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F6590" w14:textId="6E8AF269" w:rsidR="001004EA" w:rsidRPr="00B6529E" w:rsidRDefault="002E7BBA" w:rsidP="00B87947">
      <w:pPr>
        <w:pStyle w:val="Text"/>
        <w:jc w:val="center"/>
        <w:sectPr w:rsidR="001004EA" w:rsidRPr="00B6529E" w:rsidSect="00905ADB">
          <w:headerReference w:type="default" r:id="rId8"/>
          <w:footerReference w:type="default" r:id="rId9"/>
          <w:footerReference w:type="first" r:id="rId10"/>
          <w:type w:val="continuous"/>
          <w:pgSz w:w="12240" w:h="15840"/>
          <w:pgMar w:top="432" w:right="1440" w:bottom="576" w:left="1440" w:header="720" w:footer="720" w:gutter="0"/>
          <w:pgNumType w:start="0"/>
          <w:cols w:space="720"/>
          <w:titlePg/>
          <w:docGrid w:linePitch="360"/>
        </w:sectPr>
      </w:pPr>
      <w:bookmarkStart w:id="2" w:name="_Hlk19113484"/>
      <w:r w:rsidRPr="00B6529E">
        <w:rPr>
          <w:noProof/>
        </w:rPr>
        <w:drawing>
          <wp:inline distT="0" distB="0" distL="0" distR="0" wp14:anchorId="11D8019A" wp14:editId="234A98EC">
            <wp:extent cx="606742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1085850"/>
                    </a:xfrm>
                    <a:prstGeom prst="rect">
                      <a:avLst/>
                    </a:prstGeom>
                    <a:noFill/>
                    <a:ln>
                      <a:noFill/>
                    </a:ln>
                  </pic:spPr>
                </pic:pic>
              </a:graphicData>
            </a:graphic>
          </wp:inline>
        </w:drawing>
      </w:r>
    </w:p>
    <w:p w14:paraId="07A83B07" w14:textId="77777777" w:rsidR="001004EA" w:rsidRPr="00B6529E" w:rsidRDefault="001004EA" w:rsidP="00B87947">
      <w:pPr>
        <w:spacing w:line="240" w:lineRule="auto"/>
        <w:jc w:val="center"/>
        <w:rPr>
          <w:rFonts w:ascii="Arial" w:hAnsi="Arial" w:cs="Arial"/>
        </w:rPr>
      </w:pPr>
    </w:p>
    <w:p w14:paraId="373FACD3" w14:textId="6B057E84" w:rsidR="001004EA" w:rsidRPr="00B6529E" w:rsidRDefault="002E7BBA" w:rsidP="00B87947">
      <w:pPr>
        <w:spacing w:line="240" w:lineRule="auto"/>
        <w:ind w:left="3600"/>
        <w:jc w:val="center"/>
        <w:rPr>
          <w:rFonts w:ascii="Arial" w:hAnsi="Arial" w:cs="Arial"/>
        </w:rPr>
      </w:pPr>
      <w:r w:rsidRPr="00B6529E">
        <w:rPr>
          <w:rFonts w:ascii="Arial" w:hAnsi="Arial" w:cs="Arial"/>
          <w:noProof/>
        </w:rPr>
        <mc:AlternateContent>
          <mc:Choice Requires="wps">
            <w:drawing>
              <wp:anchor distT="0" distB="0" distL="114300" distR="114300" simplePos="0" relativeHeight="251657216" behindDoc="1" locked="0" layoutInCell="1" allowOverlap="1" wp14:anchorId="26C2294B" wp14:editId="373AEF92">
                <wp:simplePos x="0" y="0"/>
                <wp:positionH relativeFrom="column">
                  <wp:posOffset>-1013460</wp:posOffset>
                </wp:positionH>
                <wp:positionV relativeFrom="paragraph">
                  <wp:posOffset>315595</wp:posOffset>
                </wp:positionV>
                <wp:extent cx="8118475" cy="54241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7501D" id="Rectangle 5" o:spid="_x0000_s1026" style="position:absolute;margin-left:-79.8pt;margin-top:24.85pt;width:639.25pt;height:4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" fillcolor="#7fa9ae" stroked="f" strokeweight="2pt"/>
            </w:pict>
          </mc:Fallback>
        </mc:AlternateContent>
      </w:r>
    </w:p>
    <w:p w14:paraId="20D5DACB" w14:textId="636E1356" w:rsidR="001004EA" w:rsidRPr="00B6529E" w:rsidRDefault="002E7BBA" w:rsidP="00B87947">
      <w:pPr>
        <w:spacing w:line="240" w:lineRule="auto"/>
        <w:ind w:left="3600"/>
        <w:jc w:val="center"/>
        <w:rPr>
          <w:rFonts w:ascii="Arial" w:hAnsi="Arial" w:cs="Arial"/>
        </w:rPr>
      </w:pPr>
      <w:r w:rsidRPr="00B6529E">
        <w:rPr>
          <w:rFonts w:ascii="Arial" w:hAnsi="Arial" w:cs="Arial"/>
          <w:noProof/>
        </w:rPr>
        <mc:AlternateContent>
          <mc:Choice Requires="wps">
            <w:drawing>
              <wp:anchor distT="0" distB="0" distL="114300" distR="114300" simplePos="0" relativeHeight="251658240" behindDoc="1" locked="0" layoutInCell="1" allowOverlap="1" wp14:anchorId="01B6EC81" wp14:editId="41465D4A">
                <wp:simplePos x="0" y="0"/>
                <wp:positionH relativeFrom="column">
                  <wp:posOffset>-896620</wp:posOffset>
                </wp:positionH>
                <wp:positionV relativeFrom="paragraph">
                  <wp:posOffset>318770</wp:posOffset>
                </wp:positionV>
                <wp:extent cx="7920355" cy="47815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DA2B" id="Rectangle 6" o:spid="_x0000_s1026" style="position:absolute;margin-left:-70.6pt;margin-top:25.1pt;width:623.6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" fillcolor="#007681" stroked="f" strokeweight="2pt"/>
            </w:pict>
          </mc:Fallback>
        </mc:AlternateContent>
      </w:r>
    </w:p>
    <w:p w14:paraId="473763CE" w14:textId="77777777" w:rsidR="001004EA" w:rsidRPr="00B6529E" w:rsidRDefault="001004EA" w:rsidP="00B87947">
      <w:pPr>
        <w:spacing w:line="240" w:lineRule="auto"/>
        <w:jc w:val="center"/>
        <w:rPr>
          <w:rFonts w:ascii="Arial" w:hAnsi="Arial" w:cs="Arial"/>
        </w:rPr>
      </w:pPr>
    </w:p>
    <w:p w14:paraId="32FCA94F" w14:textId="77777777" w:rsidR="001004EA" w:rsidRPr="00B6529E" w:rsidRDefault="001004EA" w:rsidP="00B87947">
      <w:pPr>
        <w:spacing w:line="240" w:lineRule="auto"/>
        <w:jc w:val="center"/>
        <w:rPr>
          <w:rFonts w:ascii="Arial" w:hAnsi="Arial" w:cs="Arial"/>
        </w:rPr>
      </w:pPr>
    </w:p>
    <w:p w14:paraId="21F7FC84" w14:textId="77777777" w:rsidR="001004EA" w:rsidRPr="00B6529E" w:rsidRDefault="001004EA" w:rsidP="00B87947">
      <w:pPr>
        <w:spacing w:line="240" w:lineRule="auto"/>
        <w:jc w:val="center"/>
        <w:rPr>
          <w:rFonts w:ascii="Arial" w:hAnsi="Arial" w:cs="Arial"/>
        </w:rPr>
      </w:pPr>
    </w:p>
    <w:p w14:paraId="419F0C00" w14:textId="77777777" w:rsidR="001004EA" w:rsidRPr="00B6529E" w:rsidRDefault="001004EA" w:rsidP="00B87947">
      <w:pPr>
        <w:spacing w:line="240" w:lineRule="auto"/>
        <w:jc w:val="center"/>
        <w:rPr>
          <w:rFonts w:ascii="Arial" w:hAnsi="Arial" w:cs="Arial"/>
          <w:b/>
          <w:color w:val="FFFFFF"/>
          <w:sz w:val="72"/>
          <w:szCs w:val="72"/>
        </w:rPr>
        <w:sectPr w:rsidR="001004EA" w:rsidRPr="00B6529E" w:rsidSect="00905ADB">
          <w:type w:val="continuous"/>
          <w:pgSz w:w="12240" w:h="15840"/>
          <w:pgMar w:top="432" w:right="1440" w:bottom="576" w:left="1440" w:header="720" w:footer="720" w:gutter="0"/>
          <w:cols w:num="2" w:space="720"/>
          <w:docGrid w:linePitch="360"/>
        </w:sectPr>
      </w:pPr>
    </w:p>
    <w:p w14:paraId="0D9C30BF" w14:textId="77777777" w:rsidR="001004EA" w:rsidRPr="00B6529E" w:rsidRDefault="001004EA" w:rsidP="00B87947">
      <w:pPr>
        <w:spacing w:line="240" w:lineRule="auto"/>
        <w:jc w:val="center"/>
        <w:rPr>
          <w:rFonts w:ascii="Arial" w:hAnsi="Arial" w:cs="Arial"/>
          <w:b/>
          <w:color w:val="FFFFFF"/>
          <w:sz w:val="72"/>
          <w:szCs w:val="72"/>
        </w:rPr>
      </w:pPr>
    </w:p>
    <w:p w14:paraId="3C06D392" w14:textId="2B200E18" w:rsidR="001004EA" w:rsidRPr="00B6529E" w:rsidRDefault="001004EA" w:rsidP="00B87947">
      <w:pPr>
        <w:spacing w:line="240" w:lineRule="auto"/>
        <w:jc w:val="center"/>
        <w:rPr>
          <w:rFonts w:ascii="Arial" w:hAnsi="Arial" w:cs="Arial"/>
          <w:b/>
          <w:color w:val="FFFFFF"/>
          <w:sz w:val="72"/>
          <w:szCs w:val="72"/>
        </w:rPr>
      </w:pPr>
      <w:bookmarkStart w:id="3" w:name="_Toc28087316"/>
      <w:r w:rsidRPr="00B6529E">
        <w:rPr>
          <w:rFonts w:ascii="Arial" w:hAnsi="Arial" w:cs="Arial"/>
          <w:b/>
          <w:color w:val="FFFFFF"/>
          <w:sz w:val="72"/>
          <w:szCs w:val="72"/>
        </w:rPr>
        <w:t>Request for Proposal</w:t>
      </w:r>
      <w:bookmarkEnd w:id="3"/>
      <w:r w:rsidR="005C4E8B">
        <w:rPr>
          <w:rFonts w:ascii="Arial" w:hAnsi="Arial" w:cs="Arial"/>
          <w:b/>
          <w:color w:val="FFFFFF"/>
          <w:sz w:val="72"/>
          <w:szCs w:val="72"/>
        </w:rPr>
        <w:t>s</w:t>
      </w:r>
    </w:p>
    <w:p w14:paraId="3839F303" w14:textId="29EAD7B4" w:rsidR="001004EA" w:rsidRPr="00B6529E" w:rsidRDefault="00954570" w:rsidP="00B87947">
      <w:pPr>
        <w:spacing w:line="240" w:lineRule="auto"/>
        <w:jc w:val="center"/>
        <w:rPr>
          <w:rFonts w:ascii="Arial" w:hAnsi="Arial" w:cs="Arial"/>
          <w:b/>
          <w:color w:val="FFFFFF"/>
          <w:sz w:val="72"/>
          <w:szCs w:val="72"/>
        </w:rPr>
      </w:pPr>
      <w:bookmarkStart w:id="4" w:name="_Toc28087317"/>
      <w:r w:rsidRPr="00B6529E">
        <w:rPr>
          <w:rFonts w:ascii="Arial" w:hAnsi="Arial" w:cs="Arial"/>
          <w:b/>
          <w:color w:val="FFFFFF"/>
          <w:sz w:val="72"/>
          <w:szCs w:val="72"/>
        </w:rPr>
        <w:t>20</w:t>
      </w:r>
      <w:r w:rsidR="00FA09FC" w:rsidRPr="00B6529E">
        <w:rPr>
          <w:rFonts w:ascii="Arial" w:hAnsi="Arial" w:cs="Arial"/>
          <w:b/>
          <w:color w:val="FFFFFF"/>
          <w:sz w:val="72"/>
          <w:szCs w:val="72"/>
        </w:rPr>
        <w:t>-10</w:t>
      </w:r>
      <w:bookmarkEnd w:id="4"/>
      <w:r w:rsidR="005C4E8B">
        <w:rPr>
          <w:rFonts w:ascii="Arial" w:hAnsi="Arial" w:cs="Arial"/>
          <w:b/>
          <w:color w:val="FFFFFF"/>
          <w:sz w:val="72"/>
          <w:szCs w:val="72"/>
        </w:rPr>
        <w:t>1</w:t>
      </w:r>
    </w:p>
    <w:p w14:paraId="77E34258" w14:textId="474D9DFD" w:rsidR="00CF4EB6" w:rsidRPr="00B6529E" w:rsidRDefault="005C4E8B" w:rsidP="00B87947">
      <w:pPr>
        <w:spacing w:line="240" w:lineRule="auto"/>
        <w:jc w:val="center"/>
        <w:rPr>
          <w:rFonts w:ascii="Arial" w:hAnsi="Arial" w:cs="Arial"/>
          <w:b/>
          <w:color w:val="FFFFFF"/>
          <w:sz w:val="72"/>
          <w:szCs w:val="72"/>
        </w:rPr>
      </w:pPr>
      <w:bookmarkStart w:id="5" w:name="_Toc28087318"/>
      <w:r>
        <w:rPr>
          <w:rFonts w:ascii="Arial" w:hAnsi="Arial" w:cs="Arial"/>
          <w:b/>
          <w:color w:val="FFFFFF"/>
          <w:sz w:val="72"/>
          <w:szCs w:val="72"/>
        </w:rPr>
        <w:t>Collection</w:t>
      </w:r>
      <w:r w:rsidR="001B289E" w:rsidRPr="00B6529E">
        <w:rPr>
          <w:rFonts w:ascii="Arial" w:hAnsi="Arial" w:cs="Arial"/>
          <w:b/>
          <w:color w:val="FFFFFF"/>
          <w:sz w:val="72"/>
          <w:szCs w:val="72"/>
        </w:rPr>
        <w:t xml:space="preserve"> Services</w:t>
      </w:r>
      <w:bookmarkEnd w:id="5"/>
      <w:r w:rsidR="00943DE2">
        <w:rPr>
          <w:rFonts w:ascii="Arial" w:hAnsi="Arial" w:cs="Arial"/>
          <w:b/>
          <w:color w:val="FFFFFF"/>
          <w:sz w:val="72"/>
          <w:szCs w:val="72"/>
        </w:rPr>
        <w:t xml:space="preserve"> </w:t>
      </w:r>
      <w:r w:rsidR="00CD1A84">
        <w:rPr>
          <w:rFonts w:ascii="Arial" w:hAnsi="Arial" w:cs="Arial"/>
          <w:b/>
          <w:color w:val="FFFFFF"/>
          <w:sz w:val="72"/>
          <w:szCs w:val="72"/>
        </w:rPr>
        <w:t>for</w:t>
      </w:r>
      <w:r w:rsidR="00943DE2" w:rsidRPr="00943DE2">
        <w:rPr>
          <w:rFonts w:ascii="Arial" w:hAnsi="Arial" w:cs="Arial"/>
          <w:b/>
          <w:color w:val="FFFFFF"/>
          <w:sz w:val="72"/>
          <w:szCs w:val="72"/>
        </w:rPr>
        <w:t xml:space="preserve"> </w:t>
      </w:r>
      <w:r w:rsidR="00943DE2">
        <w:rPr>
          <w:rFonts w:ascii="Arial" w:hAnsi="Arial" w:cs="Arial"/>
          <w:b/>
          <w:color w:val="FFFFFF"/>
          <w:sz w:val="72"/>
          <w:szCs w:val="72"/>
        </w:rPr>
        <w:t>Delinquent Tax Debt</w:t>
      </w:r>
    </w:p>
    <w:p w14:paraId="73AA5612" w14:textId="77777777" w:rsidR="00CF4EB6" w:rsidRPr="00B6529E" w:rsidRDefault="00CF4EB6" w:rsidP="00B87947">
      <w:pPr>
        <w:spacing w:line="240" w:lineRule="auto"/>
        <w:jc w:val="center"/>
        <w:rPr>
          <w:rFonts w:ascii="Arial" w:hAnsi="Arial" w:cs="Arial"/>
          <w:b/>
          <w:color w:val="FFFFFF"/>
          <w:sz w:val="72"/>
          <w:szCs w:val="72"/>
        </w:rPr>
      </w:pPr>
    </w:p>
    <w:bookmarkEnd w:id="2"/>
    <w:p w14:paraId="222C8F23" w14:textId="77777777" w:rsidR="00897383" w:rsidRPr="00B6529E" w:rsidRDefault="00897383" w:rsidP="00B87947">
      <w:pPr>
        <w:spacing w:line="240" w:lineRule="auto"/>
        <w:rPr>
          <w:rFonts w:ascii="Arial" w:hAnsi="Arial" w:cs="Arial"/>
          <w:noProof/>
        </w:rPr>
        <w:sectPr w:rsidR="00897383" w:rsidRPr="00B6529E" w:rsidSect="00905ADB">
          <w:type w:val="continuous"/>
          <w:pgSz w:w="12240" w:h="15840"/>
          <w:pgMar w:top="432" w:right="1440" w:bottom="576" w:left="1440" w:header="720" w:footer="720" w:gutter="0"/>
          <w:cols w:space="720"/>
          <w:docGrid w:linePitch="360"/>
        </w:sectPr>
      </w:pPr>
    </w:p>
    <w:sdt>
      <w:sdtPr>
        <w:rPr>
          <w:rFonts w:ascii="Calibri" w:eastAsia="Calibri" w:hAnsi="Calibri" w:cs="Times New Roman"/>
          <w:color w:val="auto"/>
          <w:sz w:val="22"/>
          <w:szCs w:val="22"/>
        </w:rPr>
        <w:id w:val="1364477758"/>
        <w:docPartObj>
          <w:docPartGallery w:val="Table of Contents"/>
          <w:docPartUnique/>
        </w:docPartObj>
      </w:sdtPr>
      <w:sdtEndPr>
        <w:rPr>
          <w:b/>
          <w:bCs/>
          <w:noProof/>
        </w:rPr>
      </w:sdtEndPr>
      <w:sdtContent>
        <w:p w14:paraId="0E5F8B5E" w14:textId="771B3303" w:rsidR="008A4F38" w:rsidRDefault="008A4F38" w:rsidP="00B87947">
          <w:pPr>
            <w:pStyle w:val="TOCHeading"/>
            <w:jc w:val="center"/>
            <w:rPr>
              <w:b/>
              <w:bCs/>
              <w:color w:val="auto"/>
            </w:rPr>
          </w:pPr>
          <w:r w:rsidRPr="008A4F38">
            <w:rPr>
              <w:b/>
              <w:bCs/>
              <w:color w:val="auto"/>
            </w:rPr>
            <w:t>Table of Contents</w:t>
          </w:r>
        </w:p>
        <w:p w14:paraId="7FF655E5" w14:textId="59FBA30A" w:rsidR="00A73CFA" w:rsidRDefault="008A4F38">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85035648" w:history="1">
            <w:r w:rsidR="00A73CFA" w:rsidRPr="00F43D11">
              <w:rPr>
                <w:rStyle w:val="Hyperlink"/>
                <w:rFonts w:eastAsia="Times New Roman"/>
                <w:bCs/>
                <w:kern w:val="32"/>
                <w:lang w:val="x-none" w:eastAsia="x-none"/>
              </w:rPr>
              <w:t>Schedule of Events</w:t>
            </w:r>
            <w:r w:rsidR="00A73CFA">
              <w:rPr>
                <w:webHidden/>
              </w:rPr>
              <w:tab/>
            </w:r>
            <w:r w:rsidR="00A73CFA">
              <w:rPr>
                <w:webHidden/>
              </w:rPr>
              <w:fldChar w:fldCharType="begin"/>
            </w:r>
            <w:r w:rsidR="00A73CFA">
              <w:rPr>
                <w:webHidden/>
              </w:rPr>
              <w:instrText xml:space="preserve"> PAGEREF _Toc85035648 \h </w:instrText>
            </w:r>
            <w:r w:rsidR="00A73CFA">
              <w:rPr>
                <w:webHidden/>
              </w:rPr>
            </w:r>
            <w:r w:rsidR="00A73CFA">
              <w:rPr>
                <w:webHidden/>
              </w:rPr>
              <w:fldChar w:fldCharType="separate"/>
            </w:r>
            <w:r w:rsidR="00A73CFA">
              <w:rPr>
                <w:webHidden/>
              </w:rPr>
              <w:t>6</w:t>
            </w:r>
            <w:r w:rsidR="00A73CFA">
              <w:rPr>
                <w:webHidden/>
              </w:rPr>
              <w:fldChar w:fldCharType="end"/>
            </w:r>
          </w:hyperlink>
        </w:p>
        <w:p w14:paraId="284A419B" w14:textId="1492725B" w:rsidR="00A73CFA" w:rsidRDefault="00E738D1">
          <w:pPr>
            <w:pStyle w:val="TOC1"/>
            <w:rPr>
              <w:rFonts w:asciiTheme="minorHAnsi" w:eastAsiaTheme="minorEastAsia" w:hAnsiTheme="minorHAnsi" w:cstheme="minorBidi"/>
              <w:b w:val="0"/>
              <w:sz w:val="22"/>
              <w:szCs w:val="22"/>
            </w:rPr>
          </w:pPr>
          <w:hyperlink w:anchor="_Toc85035649" w:history="1">
            <w:r w:rsidR="00A73CFA" w:rsidRPr="00F43D11">
              <w:rPr>
                <w:rStyle w:val="Hyperlink"/>
              </w:rPr>
              <w:t>Preface</w:t>
            </w:r>
            <w:r w:rsidR="00A73CFA">
              <w:rPr>
                <w:webHidden/>
              </w:rPr>
              <w:tab/>
            </w:r>
            <w:r w:rsidR="00A73CFA">
              <w:rPr>
                <w:webHidden/>
              </w:rPr>
              <w:fldChar w:fldCharType="begin"/>
            </w:r>
            <w:r w:rsidR="00A73CFA">
              <w:rPr>
                <w:webHidden/>
              </w:rPr>
              <w:instrText xml:space="preserve"> PAGEREF _Toc85035649 \h </w:instrText>
            </w:r>
            <w:r w:rsidR="00A73CFA">
              <w:rPr>
                <w:webHidden/>
              </w:rPr>
            </w:r>
            <w:r w:rsidR="00A73CFA">
              <w:rPr>
                <w:webHidden/>
              </w:rPr>
              <w:fldChar w:fldCharType="separate"/>
            </w:r>
            <w:r w:rsidR="00A73CFA">
              <w:rPr>
                <w:webHidden/>
              </w:rPr>
              <w:t>7</w:t>
            </w:r>
            <w:r w:rsidR="00A73CFA">
              <w:rPr>
                <w:webHidden/>
              </w:rPr>
              <w:fldChar w:fldCharType="end"/>
            </w:r>
          </w:hyperlink>
        </w:p>
        <w:p w14:paraId="43C3A443" w14:textId="1AEDF845" w:rsidR="00A73CFA" w:rsidRPr="00A73CFA" w:rsidRDefault="00E738D1" w:rsidP="00A73CFA">
          <w:pPr>
            <w:pStyle w:val="TOC2"/>
            <w:rPr>
              <w:rFonts w:asciiTheme="minorHAnsi" w:eastAsiaTheme="minorEastAsia" w:hAnsiTheme="minorHAnsi" w:cstheme="minorBidi"/>
              <w:b w:val="0"/>
              <w:bCs w:val="0"/>
            </w:rPr>
          </w:pPr>
          <w:hyperlink w:anchor="_Toc85035650" w:history="1">
            <w:r w:rsidR="00A73CFA" w:rsidRPr="00A73CFA">
              <w:rPr>
                <w:rStyle w:val="Hyperlink"/>
                <w:b w:val="0"/>
                <w:bCs w:val="0"/>
              </w:rPr>
              <w:t>A.</w:t>
            </w:r>
            <w:r w:rsidR="00A73CFA" w:rsidRPr="00A73CFA">
              <w:rPr>
                <w:rFonts w:asciiTheme="minorHAnsi" w:eastAsiaTheme="minorEastAsia" w:hAnsiTheme="minorHAnsi" w:cstheme="minorBidi"/>
                <w:b w:val="0"/>
                <w:bCs w:val="0"/>
              </w:rPr>
              <w:tab/>
            </w:r>
            <w:r w:rsidR="00A73CFA" w:rsidRPr="00A73CFA">
              <w:rPr>
                <w:rStyle w:val="Hyperlink"/>
                <w:b w:val="0"/>
                <w:bCs w:val="0"/>
              </w:rPr>
              <w:t>Procurement Lobbying – Offerer Understanding of, and Compliance with, Procurement Lobbying Guidelines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_Toc85035650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7</w:t>
            </w:r>
            <w:r w:rsidR="00A73CFA" w:rsidRPr="00A73CFA">
              <w:rPr>
                <w:b w:val="0"/>
                <w:bCs w:val="0"/>
                <w:webHidden/>
              </w:rPr>
              <w:fldChar w:fldCharType="end"/>
            </w:r>
          </w:hyperlink>
        </w:p>
        <w:p w14:paraId="438166B8" w14:textId="1BFDD683" w:rsidR="00A73CFA" w:rsidRPr="00A73CFA" w:rsidRDefault="00E738D1" w:rsidP="00A73CFA">
          <w:pPr>
            <w:pStyle w:val="TOC2"/>
            <w:rPr>
              <w:rFonts w:asciiTheme="minorHAnsi" w:eastAsiaTheme="minorEastAsia" w:hAnsiTheme="minorHAnsi" w:cstheme="minorBidi"/>
              <w:b w:val="0"/>
              <w:bCs w:val="0"/>
            </w:rPr>
          </w:pPr>
          <w:hyperlink w:anchor="_Toc85035651" w:history="1">
            <w:r w:rsidR="00A73CFA" w:rsidRPr="00A73CFA">
              <w:rPr>
                <w:rStyle w:val="Hyperlink"/>
                <w:b w:val="0"/>
                <w:bCs w:val="0"/>
              </w:rPr>
              <w:t>B.</w:t>
            </w:r>
            <w:r w:rsidR="00A73CFA" w:rsidRPr="00A73CFA">
              <w:rPr>
                <w:rFonts w:asciiTheme="minorHAnsi" w:eastAsiaTheme="minorEastAsia" w:hAnsiTheme="minorHAnsi" w:cstheme="minorBidi"/>
                <w:b w:val="0"/>
                <w:bCs w:val="0"/>
              </w:rPr>
              <w:tab/>
            </w:r>
            <w:r w:rsidR="00A73CFA" w:rsidRPr="00A73CFA">
              <w:rPr>
                <w:rStyle w:val="Hyperlink"/>
                <w:b w:val="0"/>
                <w:bCs w:val="0"/>
              </w:rPr>
              <w:t>Proposal Questions/Inquiries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_Toc85035651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7</w:t>
            </w:r>
            <w:r w:rsidR="00A73CFA" w:rsidRPr="00A73CFA">
              <w:rPr>
                <w:b w:val="0"/>
                <w:bCs w:val="0"/>
                <w:webHidden/>
              </w:rPr>
              <w:fldChar w:fldCharType="end"/>
            </w:r>
          </w:hyperlink>
        </w:p>
        <w:p w14:paraId="564E8C84" w14:textId="169CDBAB" w:rsidR="00A73CFA" w:rsidRPr="00A73CFA" w:rsidRDefault="00E738D1" w:rsidP="00A73CFA">
          <w:pPr>
            <w:pStyle w:val="TOC2"/>
            <w:rPr>
              <w:rFonts w:asciiTheme="minorHAnsi" w:eastAsiaTheme="minorEastAsia" w:hAnsiTheme="minorHAnsi" w:cstheme="minorBidi"/>
              <w:b w:val="0"/>
              <w:bCs w:val="0"/>
            </w:rPr>
          </w:pPr>
          <w:hyperlink w:anchor="_Toc85035652" w:history="1">
            <w:r w:rsidR="00A73CFA" w:rsidRPr="00A73CFA">
              <w:rPr>
                <w:rStyle w:val="Hyperlink"/>
                <w:b w:val="0"/>
                <w:bCs w:val="0"/>
              </w:rPr>
              <w:t>C.</w:t>
            </w:r>
            <w:r w:rsidR="00A73CFA" w:rsidRPr="00A73CFA">
              <w:rPr>
                <w:rFonts w:asciiTheme="minorHAnsi" w:eastAsiaTheme="minorEastAsia" w:hAnsiTheme="minorHAnsi" w:cstheme="minorBidi"/>
                <w:b w:val="0"/>
                <w:bCs w:val="0"/>
              </w:rPr>
              <w:tab/>
            </w:r>
            <w:r w:rsidR="00A73CFA" w:rsidRPr="00A73CFA">
              <w:rPr>
                <w:rStyle w:val="Hyperlink"/>
                <w:b w:val="0"/>
                <w:bCs w:val="0"/>
              </w:rPr>
              <w:t>RFP Amendments/Announcements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_Toc85035652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8</w:t>
            </w:r>
            <w:r w:rsidR="00A73CFA" w:rsidRPr="00A73CFA">
              <w:rPr>
                <w:b w:val="0"/>
                <w:bCs w:val="0"/>
                <w:webHidden/>
              </w:rPr>
              <w:fldChar w:fldCharType="end"/>
            </w:r>
          </w:hyperlink>
        </w:p>
        <w:p w14:paraId="1E717E78" w14:textId="17291EA8" w:rsidR="00A73CFA" w:rsidRPr="00A73CFA" w:rsidRDefault="00E738D1" w:rsidP="00A73CFA">
          <w:pPr>
            <w:pStyle w:val="TOC2"/>
            <w:rPr>
              <w:rFonts w:asciiTheme="minorHAnsi" w:eastAsiaTheme="minorEastAsia" w:hAnsiTheme="minorHAnsi" w:cstheme="minorBidi"/>
              <w:b w:val="0"/>
              <w:bCs w:val="0"/>
            </w:rPr>
          </w:pPr>
          <w:hyperlink w:anchor="_Toc85035653" w:history="1">
            <w:r w:rsidR="00A73CFA" w:rsidRPr="00A73CFA">
              <w:rPr>
                <w:rStyle w:val="Hyperlink"/>
                <w:b w:val="0"/>
                <w:bCs w:val="0"/>
              </w:rPr>
              <w:t>D.</w:t>
            </w:r>
            <w:r w:rsidR="00A73CFA" w:rsidRPr="00A73CFA">
              <w:rPr>
                <w:rFonts w:asciiTheme="minorHAnsi" w:eastAsiaTheme="minorEastAsia" w:hAnsiTheme="minorHAnsi" w:cstheme="minorBidi"/>
                <w:b w:val="0"/>
                <w:bCs w:val="0"/>
              </w:rPr>
              <w:tab/>
            </w:r>
            <w:r w:rsidR="00A73CFA" w:rsidRPr="00A73CFA">
              <w:rPr>
                <w:rStyle w:val="Hyperlink"/>
                <w:b w:val="0"/>
                <w:bCs w:val="0"/>
              </w:rPr>
              <w:t>Response to Bidder Questions and Requests for Clarification</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_Toc85035653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8</w:t>
            </w:r>
            <w:r w:rsidR="00A73CFA" w:rsidRPr="00A73CFA">
              <w:rPr>
                <w:b w:val="0"/>
                <w:bCs w:val="0"/>
                <w:webHidden/>
              </w:rPr>
              <w:fldChar w:fldCharType="end"/>
            </w:r>
          </w:hyperlink>
        </w:p>
        <w:p w14:paraId="030D8542" w14:textId="15D0E26B" w:rsidR="00A73CFA" w:rsidRPr="00A73CFA" w:rsidRDefault="00E738D1" w:rsidP="00A73CFA">
          <w:pPr>
            <w:pStyle w:val="TOC2"/>
            <w:rPr>
              <w:rFonts w:asciiTheme="minorHAnsi" w:eastAsiaTheme="minorEastAsia" w:hAnsiTheme="minorHAnsi" w:cstheme="minorBidi"/>
              <w:b w:val="0"/>
              <w:bCs w:val="0"/>
            </w:rPr>
          </w:pPr>
          <w:hyperlink w:anchor="_Toc85035654" w:history="1">
            <w:r w:rsidR="00A73CFA" w:rsidRPr="00A73CFA">
              <w:rPr>
                <w:rStyle w:val="Hyperlink"/>
                <w:b w:val="0"/>
                <w:bCs w:val="0"/>
              </w:rPr>
              <w:t>E.</w:t>
            </w:r>
            <w:r w:rsidR="00A73CFA" w:rsidRPr="00A73CFA">
              <w:rPr>
                <w:rFonts w:asciiTheme="minorHAnsi" w:eastAsiaTheme="minorEastAsia" w:hAnsiTheme="minorHAnsi" w:cstheme="minorBidi"/>
                <w:b w:val="0"/>
                <w:bCs w:val="0"/>
              </w:rPr>
              <w:tab/>
            </w:r>
            <w:r w:rsidR="00A73CFA" w:rsidRPr="00A73CFA">
              <w:rPr>
                <w:rStyle w:val="Hyperlink"/>
                <w:b w:val="0"/>
                <w:bCs w:val="0"/>
              </w:rPr>
              <w:t>Notification of Intent to Bid</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_Toc85035654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8</w:t>
            </w:r>
            <w:r w:rsidR="00A73CFA" w:rsidRPr="00A73CFA">
              <w:rPr>
                <w:b w:val="0"/>
                <w:bCs w:val="0"/>
                <w:webHidden/>
              </w:rPr>
              <w:fldChar w:fldCharType="end"/>
            </w:r>
          </w:hyperlink>
        </w:p>
        <w:p w14:paraId="38BDE947" w14:textId="69E86661" w:rsidR="00A73CFA" w:rsidRPr="00A73CFA" w:rsidRDefault="00E738D1" w:rsidP="00A73CFA">
          <w:pPr>
            <w:pStyle w:val="TOC2"/>
            <w:rPr>
              <w:rFonts w:asciiTheme="minorHAnsi" w:eastAsiaTheme="minorEastAsia" w:hAnsiTheme="minorHAnsi" w:cstheme="minorBidi"/>
              <w:b w:val="0"/>
              <w:bCs w:val="0"/>
            </w:rPr>
          </w:pPr>
          <w:hyperlink w:anchor="_Toc85035655" w:history="1">
            <w:r w:rsidR="00A73CFA" w:rsidRPr="00A73CFA">
              <w:rPr>
                <w:rStyle w:val="Hyperlink"/>
                <w:b w:val="0"/>
                <w:bCs w:val="0"/>
              </w:rPr>
              <w:t>F.</w:t>
            </w:r>
            <w:r w:rsidR="00A73CFA" w:rsidRPr="00A73CFA">
              <w:rPr>
                <w:rFonts w:asciiTheme="minorHAnsi" w:eastAsiaTheme="minorEastAsia" w:hAnsiTheme="minorHAnsi" w:cstheme="minorBidi"/>
                <w:b w:val="0"/>
                <w:bCs w:val="0"/>
              </w:rPr>
              <w:tab/>
            </w:r>
            <w:r w:rsidR="00A73CFA" w:rsidRPr="00A73CFA">
              <w:rPr>
                <w:rStyle w:val="Hyperlink"/>
                <w:b w:val="0"/>
                <w:bCs w:val="0"/>
              </w:rPr>
              <w:t>Submission of Proposals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_Toc85035655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8</w:t>
            </w:r>
            <w:r w:rsidR="00A73CFA" w:rsidRPr="00A73CFA">
              <w:rPr>
                <w:b w:val="0"/>
                <w:bCs w:val="0"/>
                <w:webHidden/>
              </w:rPr>
              <w:fldChar w:fldCharType="end"/>
            </w:r>
          </w:hyperlink>
        </w:p>
        <w:p w14:paraId="68AB1A64" w14:textId="13EF8D1A" w:rsidR="00A73CFA" w:rsidRPr="00A73CFA" w:rsidRDefault="00E738D1" w:rsidP="00A73CFA">
          <w:pPr>
            <w:pStyle w:val="TOC2"/>
            <w:rPr>
              <w:rFonts w:asciiTheme="minorHAnsi" w:eastAsiaTheme="minorEastAsia" w:hAnsiTheme="minorHAnsi" w:cstheme="minorBidi"/>
              <w:b w:val="0"/>
              <w:bCs w:val="0"/>
            </w:rPr>
          </w:pPr>
          <w:hyperlink w:anchor="_Toc85035656" w:history="1">
            <w:r w:rsidR="00A73CFA" w:rsidRPr="00A73CFA">
              <w:rPr>
                <w:rStyle w:val="Hyperlink"/>
                <w:b w:val="0"/>
                <w:bCs w:val="0"/>
              </w:rPr>
              <w:t>G.</w:t>
            </w:r>
            <w:r w:rsidR="00A73CFA" w:rsidRPr="00A73CFA">
              <w:rPr>
                <w:rFonts w:asciiTheme="minorHAnsi" w:eastAsiaTheme="minorEastAsia" w:hAnsiTheme="minorHAnsi" w:cstheme="minorBidi"/>
                <w:b w:val="0"/>
                <w:bCs w:val="0"/>
              </w:rPr>
              <w:tab/>
            </w:r>
            <w:r w:rsidR="00A73CFA" w:rsidRPr="00A73CFA">
              <w:rPr>
                <w:rStyle w:val="Hyperlink"/>
                <w:b w:val="0"/>
                <w:bCs w:val="0"/>
              </w:rPr>
              <w:t>Contract Signing</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_Toc85035656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8</w:t>
            </w:r>
            <w:r w:rsidR="00A73CFA" w:rsidRPr="00A73CFA">
              <w:rPr>
                <w:b w:val="0"/>
                <w:bCs w:val="0"/>
                <w:webHidden/>
              </w:rPr>
              <w:fldChar w:fldCharType="end"/>
            </w:r>
          </w:hyperlink>
        </w:p>
        <w:p w14:paraId="072057C2" w14:textId="62301B81" w:rsidR="00A73CFA" w:rsidRPr="00A73CFA" w:rsidRDefault="00E738D1" w:rsidP="00A73CFA">
          <w:pPr>
            <w:pStyle w:val="TOC2"/>
            <w:rPr>
              <w:rFonts w:asciiTheme="minorHAnsi" w:eastAsiaTheme="minorEastAsia" w:hAnsiTheme="minorHAnsi" w:cstheme="minorBidi"/>
              <w:b w:val="0"/>
              <w:bCs w:val="0"/>
            </w:rPr>
          </w:pPr>
          <w:hyperlink w:anchor="_Toc85035657" w:history="1">
            <w:r w:rsidR="00A73CFA" w:rsidRPr="00A73CFA">
              <w:rPr>
                <w:rStyle w:val="Hyperlink"/>
                <w:b w:val="0"/>
                <w:bCs w:val="0"/>
              </w:rPr>
              <w:t>H.</w:t>
            </w:r>
            <w:r w:rsidR="00A73CFA" w:rsidRPr="00A73CFA">
              <w:rPr>
                <w:rFonts w:asciiTheme="minorHAnsi" w:eastAsiaTheme="minorEastAsia" w:hAnsiTheme="minorHAnsi" w:cstheme="minorBidi"/>
                <w:b w:val="0"/>
                <w:bCs w:val="0"/>
              </w:rPr>
              <w:tab/>
            </w:r>
            <w:r w:rsidR="00A73CFA" w:rsidRPr="00A73CFA">
              <w:rPr>
                <w:rStyle w:val="Hyperlink"/>
                <w:b w:val="0"/>
                <w:bCs w:val="0"/>
              </w:rPr>
              <w:t>Contract Term</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_Toc85035657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9</w:t>
            </w:r>
            <w:r w:rsidR="00A73CFA" w:rsidRPr="00A73CFA">
              <w:rPr>
                <w:b w:val="0"/>
                <w:bCs w:val="0"/>
                <w:webHidden/>
              </w:rPr>
              <w:fldChar w:fldCharType="end"/>
            </w:r>
          </w:hyperlink>
        </w:p>
        <w:p w14:paraId="7ED35064" w14:textId="41B41C01" w:rsidR="00A73CFA" w:rsidRDefault="00E738D1">
          <w:pPr>
            <w:pStyle w:val="TOC1"/>
            <w:rPr>
              <w:rFonts w:asciiTheme="minorHAnsi" w:eastAsiaTheme="minorEastAsia" w:hAnsiTheme="minorHAnsi" w:cstheme="minorBidi"/>
              <w:b w:val="0"/>
              <w:sz w:val="22"/>
              <w:szCs w:val="22"/>
            </w:rPr>
          </w:pPr>
          <w:hyperlink w:anchor="_Toc85035658" w:history="1">
            <w:r w:rsidR="00A73CFA" w:rsidRPr="00F43D11">
              <w:rPr>
                <w:rStyle w:val="Hyperlink"/>
              </w:rPr>
              <w:t>RFP Key Points</w:t>
            </w:r>
            <w:r w:rsidR="00A73CFA">
              <w:rPr>
                <w:webHidden/>
              </w:rPr>
              <w:tab/>
            </w:r>
            <w:r w:rsidR="00A73CFA">
              <w:rPr>
                <w:webHidden/>
              </w:rPr>
              <w:fldChar w:fldCharType="begin"/>
            </w:r>
            <w:r w:rsidR="00A73CFA">
              <w:rPr>
                <w:webHidden/>
              </w:rPr>
              <w:instrText xml:space="preserve"> PAGEREF _Toc85035658 \h </w:instrText>
            </w:r>
            <w:r w:rsidR="00A73CFA">
              <w:rPr>
                <w:webHidden/>
              </w:rPr>
            </w:r>
            <w:r w:rsidR="00A73CFA">
              <w:rPr>
                <w:webHidden/>
              </w:rPr>
              <w:fldChar w:fldCharType="separate"/>
            </w:r>
            <w:r w:rsidR="00A73CFA">
              <w:rPr>
                <w:webHidden/>
              </w:rPr>
              <w:t>10</w:t>
            </w:r>
            <w:r w:rsidR="00A73CFA">
              <w:rPr>
                <w:webHidden/>
              </w:rPr>
              <w:fldChar w:fldCharType="end"/>
            </w:r>
          </w:hyperlink>
        </w:p>
        <w:p w14:paraId="0BBFFEE6" w14:textId="52CA58A3" w:rsidR="00A73CFA" w:rsidRDefault="00E738D1">
          <w:pPr>
            <w:pStyle w:val="TOC1"/>
            <w:tabs>
              <w:tab w:val="left" w:pos="1170"/>
            </w:tabs>
            <w:rPr>
              <w:rFonts w:asciiTheme="minorHAnsi" w:eastAsiaTheme="minorEastAsia" w:hAnsiTheme="minorHAnsi" w:cstheme="minorBidi"/>
              <w:b w:val="0"/>
              <w:sz w:val="22"/>
              <w:szCs w:val="22"/>
            </w:rPr>
          </w:pPr>
          <w:hyperlink w:anchor="_Toc85035659" w:history="1">
            <w:r w:rsidR="00A73CFA" w:rsidRPr="00F43D11">
              <w:rPr>
                <w:rStyle w:val="Hyperlink"/>
              </w:rPr>
              <w:t>1.</w:t>
            </w:r>
            <w:r w:rsidR="00A73CFA">
              <w:rPr>
                <w:rFonts w:asciiTheme="minorHAnsi" w:eastAsiaTheme="minorEastAsia" w:hAnsiTheme="minorHAnsi" w:cstheme="minorBidi"/>
                <w:b w:val="0"/>
                <w:sz w:val="22"/>
                <w:szCs w:val="22"/>
              </w:rPr>
              <w:tab/>
            </w:r>
            <w:r w:rsidR="00A73CFA" w:rsidRPr="00F43D11">
              <w:rPr>
                <w:rStyle w:val="Hyperlink"/>
              </w:rPr>
              <w:t>Introduction</w:t>
            </w:r>
            <w:r w:rsidR="00A73CFA">
              <w:rPr>
                <w:webHidden/>
              </w:rPr>
              <w:tab/>
            </w:r>
            <w:r w:rsidR="00A73CFA">
              <w:rPr>
                <w:webHidden/>
              </w:rPr>
              <w:fldChar w:fldCharType="begin"/>
            </w:r>
            <w:r w:rsidR="00A73CFA">
              <w:rPr>
                <w:webHidden/>
              </w:rPr>
              <w:instrText xml:space="preserve"> PAGEREF _Toc85035659 \h </w:instrText>
            </w:r>
            <w:r w:rsidR="00A73CFA">
              <w:rPr>
                <w:webHidden/>
              </w:rPr>
            </w:r>
            <w:r w:rsidR="00A73CFA">
              <w:rPr>
                <w:webHidden/>
              </w:rPr>
              <w:fldChar w:fldCharType="separate"/>
            </w:r>
            <w:r w:rsidR="00A73CFA">
              <w:rPr>
                <w:webHidden/>
              </w:rPr>
              <w:t>11</w:t>
            </w:r>
            <w:r w:rsidR="00A73CFA">
              <w:rPr>
                <w:webHidden/>
              </w:rPr>
              <w:fldChar w:fldCharType="end"/>
            </w:r>
          </w:hyperlink>
        </w:p>
        <w:p w14:paraId="5FA266B0" w14:textId="6976CC2C" w:rsidR="00A73CFA" w:rsidRPr="00A73CFA" w:rsidRDefault="00E738D1" w:rsidP="00A73CFA">
          <w:pPr>
            <w:pStyle w:val="TOC2"/>
            <w:rPr>
              <w:rFonts w:asciiTheme="minorHAnsi" w:eastAsiaTheme="minorEastAsia" w:hAnsiTheme="minorHAnsi" w:cstheme="minorBidi"/>
              <w:b w:val="0"/>
              <w:bCs w:val="0"/>
            </w:rPr>
          </w:pPr>
          <w:hyperlink w:anchor="_Toc85035660" w:history="1">
            <w:r w:rsidR="00A73CFA" w:rsidRPr="00A73CFA">
              <w:rPr>
                <w:rStyle w:val="Hyperlink"/>
                <w:b w:val="0"/>
                <w:bCs w:val="0"/>
              </w:rPr>
              <w:t>1.1</w:t>
            </w:r>
            <w:r w:rsidR="00A73CFA" w:rsidRPr="00A73CFA">
              <w:rPr>
                <w:rFonts w:asciiTheme="minorHAnsi" w:eastAsiaTheme="minorEastAsia" w:hAnsiTheme="minorHAnsi" w:cstheme="minorBidi"/>
                <w:b w:val="0"/>
                <w:bCs w:val="0"/>
              </w:rPr>
              <w:tab/>
            </w:r>
            <w:r w:rsidR="00A73CFA" w:rsidRPr="00A73CFA">
              <w:rPr>
                <w:rStyle w:val="Hyperlink"/>
                <w:b w:val="0"/>
                <w:bCs w:val="0"/>
              </w:rPr>
              <w:t>Purpose</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_Toc85035660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11</w:t>
            </w:r>
            <w:r w:rsidR="00A73CFA" w:rsidRPr="00A73CFA">
              <w:rPr>
                <w:b w:val="0"/>
                <w:bCs w:val="0"/>
                <w:webHidden/>
              </w:rPr>
              <w:fldChar w:fldCharType="end"/>
            </w:r>
          </w:hyperlink>
        </w:p>
        <w:p w14:paraId="744A636C" w14:textId="56791262" w:rsidR="00A73CFA" w:rsidRPr="00A73CFA" w:rsidRDefault="00E738D1" w:rsidP="00A73CFA">
          <w:pPr>
            <w:pStyle w:val="TOC2"/>
            <w:rPr>
              <w:rFonts w:asciiTheme="minorHAnsi" w:eastAsiaTheme="minorEastAsia" w:hAnsiTheme="minorHAnsi" w:cstheme="minorBidi"/>
              <w:b w:val="0"/>
              <w:bCs w:val="0"/>
            </w:rPr>
          </w:pPr>
          <w:hyperlink w:anchor="_Toc85035661" w:history="1">
            <w:r w:rsidR="00A73CFA" w:rsidRPr="00A73CFA">
              <w:rPr>
                <w:rStyle w:val="Hyperlink"/>
                <w:b w:val="0"/>
                <w:bCs w:val="0"/>
              </w:rPr>
              <w:t>1.2</w:t>
            </w:r>
            <w:r w:rsidR="00A73CFA" w:rsidRPr="00A73CFA">
              <w:rPr>
                <w:rFonts w:asciiTheme="minorHAnsi" w:eastAsiaTheme="minorEastAsia" w:hAnsiTheme="minorHAnsi" w:cstheme="minorBidi"/>
                <w:b w:val="0"/>
                <w:bCs w:val="0"/>
              </w:rPr>
              <w:tab/>
            </w:r>
            <w:r w:rsidR="00A73CFA" w:rsidRPr="00A73CFA">
              <w:rPr>
                <w:rStyle w:val="Hyperlink"/>
                <w:b w:val="0"/>
                <w:bCs w:val="0"/>
              </w:rPr>
              <w:t>Program Overview</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_Toc85035661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11</w:t>
            </w:r>
            <w:r w:rsidR="00A73CFA" w:rsidRPr="00A73CFA">
              <w:rPr>
                <w:b w:val="0"/>
                <w:bCs w:val="0"/>
                <w:webHidden/>
              </w:rPr>
              <w:fldChar w:fldCharType="end"/>
            </w:r>
          </w:hyperlink>
        </w:p>
        <w:p w14:paraId="64D51F3E" w14:textId="78DBE73E" w:rsidR="00A73CFA" w:rsidRPr="00A73CFA" w:rsidRDefault="00E738D1" w:rsidP="00A73CFA">
          <w:pPr>
            <w:pStyle w:val="TOC2"/>
            <w:rPr>
              <w:rFonts w:asciiTheme="minorHAnsi" w:eastAsiaTheme="minorEastAsia" w:hAnsiTheme="minorHAnsi" w:cstheme="minorBidi"/>
              <w:b w:val="0"/>
              <w:bCs w:val="0"/>
            </w:rPr>
          </w:pPr>
          <w:hyperlink w:anchor="_Toc85035662" w:history="1">
            <w:r w:rsidR="00A73CFA" w:rsidRPr="00A73CFA">
              <w:rPr>
                <w:rStyle w:val="Hyperlink"/>
                <w:b w:val="0"/>
                <w:bCs w:val="0"/>
              </w:rPr>
              <w:t>1.3</w:t>
            </w:r>
            <w:r w:rsidR="00A73CFA" w:rsidRPr="00A73CFA">
              <w:rPr>
                <w:rFonts w:asciiTheme="minorHAnsi" w:eastAsiaTheme="minorEastAsia" w:hAnsiTheme="minorHAnsi" w:cstheme="minorBidi"/>
                <w:b w:val="0"/>
                <w:bCs w:val="0"/>
              </w:rPr>
              <w:tab/>
            </w:r>
            <w:r w:rsidR="00A73CFA" w:rsidRPr="00A73CFA">
              <w:rPr>
                <w:rStyle w:val="Hyperlink"/>
                <w:b w:val="0"/>
                <w:bCs w:val="0"/>
              </w:rPr>
              <w:t>Implementation of Services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_Toc85035662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11</w:t>
            </w:r>
            <w:r w:rsidR="00A73CFA" w:rsidRPr="00A73CFA">
              <w:rPr>
                <w:b w:val="0"/>
                <w:bCs w:val="0"/>
                <w:webHidden/>
              </w:rPr>
              <w:fldChar w:fldCharType="end"/>
            </w:r>
          </w:hyperlink>
        </w:p>
        <w:p w14:paraId="5F1C74D9" w14:textId="276B4DD6" w:rsidR="00A73CFA" w:rsidRPr="00A73CFA" w:rsidRDefault="00E738D1" w:rsidP="00A73CFA">
          <w:pPr>
            <w:pStyle w:val="TOC2"/>
            <w:rPr>
              <w:rFonts w:asciiTheme="minorHAnsi" w:eastAsiaTheme="minorEastAsia" w:hAnsiTheme="minorHAnsi" w:cstheme="minorBidi"/>
              <w:b w:val="0"/>
              <w:bCs w:val="0"/>
            </w:rPr>
          </w:pPr>
          <w:hyperlink w:anchor="_Toc85035663" w:history="1">
            <w:r w:rsidR="00A73CFA" w:rsidRPr="00A73CFA">
              <w:rPr>
                <w:rStyle w:val="Hyperlink"/>
                <w:b w:val="0"/>
                <w:bCs w:val="0"/>
              </w:rPr>
              <w:t>1.4</w:t>
            </w:r>
            <w:r w:rsidR="00A73CFA" w:rsidRPr="00A73CFA">
              <w:rPr>
                <w:rFonts w:asciiTheme="minorHAnsi" w:eastAsiaTheme="minorEastAsia" w:hAnsiTheme="minorHAnsi" w:cstheme="minorBidi"/>
                <w:b w:val="0"/>
                <w:bCs w:val="0"/>
              </w:rPr>
              <w:tab/>
            </w:r>
            <w:r w:rsidR="00A73CFA" w:rsidRPr="00A73CFA">
              <w:rPr>
                <w:rStyle w:val="Hyperlink"/>
                <w:b w:val="0"/>
                <w:bCs w:val="0"/>
              </w:rPr>
              <w:t>Contract Phases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_Toc85035663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11</w:t>
            </w:r>
            <w:r w:rsidR="00A73CFA" w:rsidRPr="00A73CFA">
              <w:rPr>
                <w:b w:val="0"/>
                <w:bCs w:val="0"/>
                <w:webHidden/>
              </w:rPr>
              <w:fldChar w:fldCharType="end"/>
            </w:r>
          </w:hyperlink>
        </w:p>
        <w:p w14:paraId="61BB952D" w14:textId="5B8F4CC6" w:rsidR="00A73CFA" w:rsidRDefault="00E738D1">
          <w:pPr>
            <w:pStyle w:val="TOC1"/>
            <w:tabs>
              <w:tab w:val="left" w:pos="1170"/>
            </w:tabs>
            <w:rPr>
              <w:rFonts w:asciiTheme="minorHAnsi" w:eastAsiaTheme="minorEastAsia" w:hAnsiTheme="minorHAnsi" w:cstheme="minorBidi"/>
              <w:b w:val="0"/>
              <w:sz w:val="22"/>
              <w:szCs w:val="22"/>
            </w:rPr>
          </w:pPr>
          <w:hyperlink w:anchor="_Toc85035664" w:history="1">
            <w:r w:rsidR="00A73CFA" w:rsidRPr="00F43D11">
              <w:rPr>
                <w:rStyle w:val="Hyperlink"/>
              </w:rPr>
              <w:t>2.</w:t>
            </w:r>
            <w:r w:rsidR="00A73CFA">
              <w:rPr>
                <w:rFonts w:asciiTheme="minorHAnsi" w:eastAsiaTheme="minorEastAsia" w:hAnsiTheme="minorHAnsi" w:cstheme="minorBidi"/>
                <w:b w:val="0"/>
                <w:sz w:val="22"/>
                <w:szCs w:val="22"/>
              </w:rPr>
              <w:tab/>
            </w:r>
            <w:r w:rsidR="00A73CFA" w:rsidRPr="00F43D11">
              <w:rPr>
                <w:rStyle w:val="Hyperlink"/>
              </w:rPr>
              <w:t>Scope of Services</w:t>
            </w:r>
            <w:r w:rsidR="00A73CFA">
              <w:rPr>
                <w:webHidden/>
              </w:rPr>
              <w:tab/>
            </w:r>
            <w:r w:rsidR="00A73CFA">
              <w:rPr>
                <w:webHidden/>
              </w:rPr>
              <w:fldChar w:fldCharType="begin"/>
            </w:r>
            <w:r w:rsidR="00A73CFA">
              <w:rPr>
                <w:webHidden/>
              </w:rPr>
              <w:instrText xml:space="preserve"> PAGEREF _Toc85035664 \h </w:instrText>
            </w:r>
            <w:r w:rsidR="00A73CFA">
              <w:rPr>
                <w:webHidden/>
              </w:rPr>
            </w:r>
            <w:r w:rsidR="00A73CFA">
              <w:rPr>
                <w:webHidden/>
              </w:rPr>
              <w:fldChar w:fldCharType="separate"/>
            </w:r>
            <w:r w:rsidR="00A73CFA">
              <w:rPr>
                <w:webHidden/>
              </w:rPr>
              <w:t>13</w:t>
            </w:r>
            <w:r w:rsidR="00A73CFA">
              <w:rPr>
                <w:webHidden/>
              </w:rPr>
              <w:fldChar w:fldCharType="end"/>
            </w:r>
          </w:hyperlink>
        </w:p>
        <w:p w14:paraId="7456D236" w14:textId="425CE733"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65" w:history="1">
            <w:r w:rsidR="00A73CFA" w:rsidRPr="00A73CFA">
              <w:rPr>
                <w:rStyle w:val="Hyperlink"/>
                <w:b w:val="0"/>
                <w:bCs w:val="0"/>
              </w:rPr>
              <w:t>2.1</w:t>
            </w:r>
            <w:r w:rsidR="00A73CFA" w:rsidRPr="00A73CFA">
              <w:rPr>
                <w:rFonts w:asciiTheme="minorHAnsi" w:eastAsiaTheme="minorEastAsia" w:hAnsiTheme="minorHAnsi" w:cstheme="minorBidi"/>
                <w:b w:val="0"/>
                <w:bCs w:val="0"/>
              </w:rPr>
              <w:tab/>
            </w:r>
            <w:r w:rsidR="00A73CFA" w:rsidRPr="00A73CFA">
              <w:rPr>
                <w:rStyle w:val="Hyperlink"/>
                <w:b w:val="0"/>
                <w:bCs w:val="0"/>
              </w:rPr>
              <w:t>Background</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_Toc85035665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13</w:t>
            </w:r>
            <w:r w:rsidR="00A73CFA" w:rsidRPr="00A73CFA">
              <w:rPr>
                <w:b w:val="0"/>
                <w:bCs w:val="0"/>
                <w:webHidden/>
              </w:rPr>
              <w:fldChar w:fldCharType="end"/>
            </w:r>
          </w:hyperlink>
        </w:p>
        <w:p w14:paraId="41CB4CEA" w14:textId="1BAD059C"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66" w:history="1">
            <w:r w:rsidR="00A73CFA" w:rsidRPr="00A73CFA">
              <w:rPr>
                <w:rStyle w:val="Hyperlink"/>
                <w:b w:val="0"/>
                <w:bCs w:val="0"/>
              </w:rPr>
              <w:t>2.2</w:t>
            </w:r>
            <w:r w:rsidR="00A73CFA" w:rsidRPr="00A73CFA">
              <w:rPr>
                <w:rFonts w:asciiTheme="minorHAnsi" w:eastAsiaTheme="minorEastAsia" w:hAnsiTheme="minorHAnsi" w:cstheme="minorBidi"/>
                <w:b w:val="0"/>
                <w:bCs w:val="0"/>
              </w:rPr>
              <w:tab/>
            </w:r>
            <w:r w:rsidR="00A73CFA" w:rsidRPr="00A73CFA">
              <w:rPr>
                <w:rStyle w:val="Hyperlink"/>
                <w:b w:val="0"/>
                <w:bCs w:val="0"/>
              </w:rPr>
              <w:t>Unresolved Case Pool</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_Toc85035666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13</w:t>
            </w:r>
            <w:r w:rsidR="00A73CFA" w:rsidRPr="00A73CFA">
              <w:rPr>
                <w:b w:val="0"/>
                <w:bCs w:val="0"/>
                <w:webHidden/>
              </w:rPr>
              <w:fldChar w:fldCharType="end"/>
            </w:r>
          </w:hyperlink>
        </w:p>
        <w:p w14:paraId="2F528B0B" w14:textId="31B38457"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67" w:history="1">
            <w:r w:rsidR="00A73CFA" w:rsidRPr="00A73CFA">
              <w:rPr>
                <w:rStyle w:val="Hyperlink"/>
                <w:b w:val="0"/>
                <w:bCs w:val="0"/>
              </w:rPr>
              <w:t>2.3</w:t>
            </w:r>
            <w:r w:rsidR="00A73CFA" w:rsidRPr="00A73CFA">
              <w:rPr>
                <w:rFonts w:asciiTheme="minorHAnsi" w:eastAsiaTheme="minorEastAsia" w:hAnsiTheme="minorHAnsi" w:cstheme="minorBidi"/>
                <w:b w:val="0"/>
                <w:bCs w:val="0"/>
              </w:rPr>
              <w:tab/>
            </w:r>
            <w:r w:rsidR="00A73CFA" w:rsidRPr="00A73CFA">
              <w:rPr>
                <w:rStyle w:val="Hyperlink"/>
                <w:b w:val="0"/>
                <w:bCs w:val="0"/>
              </w:rPr>
              <w:t>Case Characteristics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_Toc85035667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13</w:t>
            </w:r>
            <w:r w:rsidR="00A73CFA" w:rsidRPr="00A73CFA">
              <w:rPr>
                <w:b w:val="0"/>
                <w:bCs w:val="0"/>
                <w:webHidden/>
              </w:rPr>
              <w:fldChar w:fldCharType="end"/>
            </w:r>
          </w:hyperlink>
        </w:p>
        <w:p w14:paraId="0CACFD44" w14:textId="4F7DE6A8"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68" w:history="1">
            <w:r w:rsidR="00A73CFA" w:rsidRPr="00A73CFA">
              <w:rPr>
                <w:rStyle w:val="Hyperlink"/>
                <w:b w:val="0"/>
                <w:bCs w:val="0"/>
              </w:rPr>
              <w:t>2.4</w:t>
            </w:r>
            <w:r w:rsidR="00A73CFA" w:rsidRPr="00A73CFA">
              <w:rPr>
                <w:rFonts w:asciiTheme="minorHAnsi" w:eastAsiaTheme="minorEastAsia" w:hAnsiTheme="minorHAnsi" w:cstheme="minorBidi"/>
                <w:b w:val="0"/>
                <w:bCs w:val="0"/>
              </w:rPr>
              <w:tab/>
            </w:r>
            <w:r w:rsidR="00A73CFA" w:rsidRPr="00A73CFA">
              <w:rPr>
                <w:rStyle w:val="Hyperlink"/>
                <w:b w:val="0"/>
                <w:bCs w:val="0"/>
              </w:rPr>
              <w:t>Volume</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_Toc85035668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14</w:t>
            </w:r>
            <w:r w:rsidR="00A73CFA" w:rsidRPr="00A73CFA">
              <w:rPr>
                <w:b w:val="0"/>
                <w:bCs w:val="0"/>
                <w:webHidden/>
              </w:rPr>
              <w:fldChar w:fldCharType="end"/>
            </w:r>
          </w:hyperlink>
        </w:p>
        <w:p w14:paraId="637CCC21" w14:textId="6071181C"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69" w:history="1">
            <w:r w:rsidR="00A73CFA" w:rsidRPr="00A73CFA">
              <w:rPr>
                <w:rStyle w:val="Hyperlink"/>
                <w:b w:val="0"/>
                <w:bCs w:val="0"/>
              </w:rPr>
              <w:t>2.5</w:t>
            </w:r>
            <w:r w:rsidR="00A73CFA" w:rsidRPr="00A73CFA">
              <w:rPr>
                <w:rFonts w:asciiTheme="minorHAnsi" w:eastAsiaTheme="minorEastAsia" w:hAnsiTheme="minorHAnsi" w:cstheme="minorBidi"/>
                <w:b w:val="0"/>
                <w:bCs w:val="0"/>
              </w:rPr>
              <w:tab/>
            </w:r>
            <w:r w:rsidR="00A73CFA" w:rsidRPr="00A73CFA">
              <w:rPr>
                <w:rStyle w:val="Hyperlink"/>
                <w:b w:val="0"/>
                <w:bCs w:val="0"/>
              </w:rPr>
              <w:t>Inventory Placement</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_Toc85035669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14</w:t>
            </w:r>
            <w:r w:rsidR="00A73CFA" w:rsidRPr="00A73CFA">
              <w:rPr>
                <w:b w:val="0"/>
                <w:bCs w:val="0"/>
                <w:webHidden/>
              </w:rPr>
              <w:fldChar w:fldCharType="end"/>
            </w:r>
          </w:hyperlink>
        </w:p>
        <w:p w14:paraId="45AFF131" w14:textId="767F8EFA"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70" w:history="1">
            <w:r w:rsidR="00A73CFA" w:rsidRPr="00A73CFA">
              <w:rPr>
                <w:rStyle w:val="Hyperlink"/>
                <w:b w:val="0"/>
                <w:bCs w:val="0"/>
              </w:rPr>
              <w:t>2.6</w:t>
            </w:r>
            <w:r w:rsidR="00A73CFA" w:rsidRPr="00A73CFA">
              <w:rPr>
                <w:rFonts w:asciiTheme="minorHAnsi" w:eastAsiaTheme="minorEastAsia" w:hAnsiTheme="minorHAnsi" w:cstheme="minorBidi"/>
                <w:b w:val="0"/>
                <w:bCs w:val="0"/>
              </w:rPr>
              <w:tab/>
            </w:r>
            <w:r w:rsidR="00A73CFA" w:rsidRPr="00A73CFA">
              <w:rPr>
                <w:rStyle w:val="Hyperlink"/>
                <w:b w:val="0"/>
                <w:bCs w:val="0"/>
              </w:rPr>
              <w:t>Inventory Retention</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_Toc85035670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14</w:t>
            </w:r>
            <w:r w:rsidR="00A73CFA" w:rsidRPr="00A73CFA">
              <w:rPr>
                <w:b w:val="0"/>
                <w:bCs w:val="0"/>
                <w:webHidden/>
              </w:rPr>
              <w:fldChar w:fldCharType="end"/>
            </w:r>
          </w:hyperlink>
        </w:p>
        <w:p w14:paraId="09C4D186" w14:textId="56DC1F79"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71" w:history="1">
            <w:r w:rsidR="00A73CFA" w:rsidRPr="00A73CFA">
              <w:rPr>
                <w:rStyle w:val="Hyperlink"/>
                <w:b w:val="0"/>
                <w:bCs w:val="0"/>
              </w:rPr>
              <w:t>2.7</w:t>
            </w:r>
            <w:r w:rsidR="00A73CFA" w:rsidRPr="00A73CFA">
              <w:rPr>
                <w:rFonts w:asciiTheme="minorHAnsi" w:eastAsiaTheme="minorEastAsia" w:hAnsiTheme="minorHAnsi" w:cstheme="minorBidi"/>
                <w:b w:val="0"/>
                <w:bCs w:val="0"/>
              </w:rPr>
              <w:tab/>
            </w:r>
            <w:r w:rsidR="00A73CFA" w:rsidRPr="00A73CFA">
              <w:rPr>
                <w:rStyle w:val="Hyperlink"/>
                <w:b w:val="0"/>
                <w:bCs w:val="0"/>
              </w:rPr>
              <w:t>Administrative Resolution</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_Toc85035671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15</w:t>
            </w:r>
            <w:r w:rsidR="00A73CFA" w:rsidRPr="00A73CFA">
              <w:rPr>
                <w:b w:val="0"/>
                <w:bCs w:val="0"/>
                <w:webHidden/>
              </w:rPr>
              <w:fldChar w:fldCharType="end"/>
            </w:r>
          </w:hyperlink>
        </w:p>
        <w:p w14:paraId="5EA6CAA9" w14:textId="4DC85DCA"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72" w:history="1">
            <w:r w:rsidR="00A73CFA" w:rsidRPr="00A73CFA">
              <w:rPr>
                <w:rStyle w:val="Hyperlink"/>
                <w:b w:val="0"/>
                <w:bCs w:val="0"/>
              </w:rPr>
              <w:t>2.8</w:t>
            </w:r>
            <w:r w:rsidR="00A73CFA" w:rsidRPr="00A73CFA">
              <w:rPr>
                <w:rFonts w:asciiTheme="minorHAnsi" w:eastAsiaTheme="minorEastAsia" w:hAnsiTheme="minorHAnsi" w:cstheme="minorBidi"/>
                <w:b w:val="0"/>
                <w:bCs w:val="0"/>
              </w:rPr>
              <w:tab/>
            </w:r>
            <w:r w:rsidR="00A73CFA" w:rsidRPr="00A73CFA">
              <w:rPr>
                <w:rStyle w:val="Hyperlink"/>
                <w:b w:val="0"/>
                <w:bCs w:val="0"/>
              </w:rPr>
              <w:t>Case Resolution</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_Toc85035672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16</w:t>
            </w:r>
            <w:r w:rsidR="00A73CFA" w:rsidRPr="00A73CFA">
              <w:rPr>
                <w:b w:val="0"/>
                <w:bCs w:val="0"/>
                <w:webHidden/>
              </w:rPr>
              <w:fldChar w:fldCharType="end"/>
            </w:r>
          </w:hyperlink>
        </w:p>
        <w:p w14:paraId="3FB98C16" w14:textId="4CA04E20"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73" w:history="1">
            <w:r w:rsidR="00A73CFA" w:rsidRPr="00A73CFA">
              <w:rPr>
                <w:rStyle w:val="Hyperlink"/>
                <w:b w:val="0"/>
                <w:bCs w:val="0"/>
              </w:rPr>
              <w:t>2.9</w:t>
            </w:r>
            <w:r w:rsidR="00A73CFA" w:rsidRPr="00A73CFA">
              <w:rPr>
                <w:rFonts w:asciiTheme="minorHAnsi" w:eastAsiaTheme="minorEastAsia" w:hAnsiTheme="minorHAnsi" w:cstheme="minorBidi"/>
                <w:b w:val="0"/>
                <w:bCs w:val="0"/>
              </w:rPr>
              <w:tab/>
            </w:r>
            <w:r w:rsidR="00A73CFA" w:rsidRPr="00A73CFA">
              <w:rPr>
                <w:rStyle w:val="Hyperlink"/>
                <w:b w:val="0"/>
                <w:bCs w:val="0"/>
              </w:rPr>
              <w:t>Department Programs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_Toc85035673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16</w:t>
            </w:r>
            <w:r w:rsidR="00A73CFA" w:rsidRPr="00A73CFA">
              <w:rPr>
                <w:b w:val="0"/>
                <w:bCs w:val="0"/>
                <w:webHidden/>
              </w:rPr>
              <w:fldChar w:fldCharType="end"/>
            </w:r>
          </w:hyperlink>
        </w:p>
        <w:p w14:paraId="4C4007E6" w14:textId="63CB2B14"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74" w:history="1">
            <w:r w:rsidR="00A73CFA" w:rsidRPr="00A73CFA">
              <w:rPr>
                <w:rStyle w:val="Hyperlink"/>
                <w:b w:val="0"/>
                <w:bCs w:val="0"/>
              </w:rPr>
              <w:t>2.10</w:t>
            </w:r>
            <w:r w:rsidR="00A73CFA" w:rsidRPr="00A73CFA">
              <w:rPr>
                <w:rFonts w:asciiTheme="minorHAnsi" w:eastAsiaTheme="minorEastAsia" w:hAnsiTheme="minorHAnsi" w:cstheme="minorBidi"/>
                <w:b w:val="0"/>
                <w:bCs w:val="0"/>
              </w:rPr>
              <w:tab/>
            </w:r>
            <w:r w:rsidR="00A73CFA" w:rsidRPr="00A73CFA">
              <w:rPr>
                <w:rStyle w:val="Hyperlink"/>
                <w:b w:val="0"/>
                <w:bCs w:val="0"/>
              </w:rPr>
              <w:t>Contractor Reliance on the Department</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_Toc85035674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16</w:t>
            </w:r>
            <w:r w:rsidR="00A73CFA" w:rsidRPr="00A73CFA">
              <w:rPr>
                <w:b w:val="0"/>
                <w:bCs w:val="0"/>
                <w:webHidden/>
              </w:rPr>
              <w:fldChar w:fldCharType="end"/>
            </w:r>
          </w:hyperlink>
        </w:p>
        <w:p w14:paraId="4F7BEF93" w14:textId="6A0802A2"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75" w:history="1">
            <w:r w:rsidR="00A73CFA" w:rsidRPr="00A73CFA">
              <w:rPr>
                <w:rStyle w:val="Hyperlink"/>
                <w:b w:val="0"/>
                <w:bCs w:val="0"/>
              </w:rPr>
              <w:t>2.11</w:t>
            </w:r>
            <w:r w:rsidR="00A73CFA" w:rsidRPr="00A73CFA">
              <w:rPr>
                <w:rFonts w:asciiTheme="minorHAnsi" w:eastAsiaTheme="minorEastAsia" w:hAnsiTheme="minorHAnsi" w:cstheme="minorBidi"/>
                <w:b w:val="0"/>
                <w:bCs w:val="0"/>
              </w:rPr>
              <w:tab/>
            </w:r>
            <w:r w:rsidR="00A73CFA" w:rsidRPr="00A73CFA">
              <w:rPr>
                <w:rStyle w:val="Hyperlink"/>
                <w:b w:val="0"/>
                <w:bCs w:val="0"/>
              </w:rPr>
              <w:t>Payments Remitted by Tax Debtors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_Toc85035675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16</w:t>
            </w:r>
            <w:r w:rsidR="00A73CFA" w:rsidRPr="00A73CFA">
              <w:rPr>
                <w:b w:val="0"/>
                <w:bCs w:val="0"/>
                <w:webHidden/>
              </w:rPr>
              <w:fldChar w:fldCharType="end"/>
            </w:r>
          </w:hyperlink>
        </w:p>
        <w:p w14:paraId="60A2BF41" w14:textId="04FA6E2D"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76" w:history="1">
            <w:r w:rsidR="00A73CFA" w:rsidRPr="00A73CFA">
              <w:rPr>
                <w:rStyle w:val="Hyperlink"/>
                <w:b w:val="0"/>
                <w:bCs w:val="0"/>
              </w:rPr>
              <w:t>2.12</w:t>
            </w:r>
            <w:r w:rsidR="00A73CFA" w:rsidRPr="00A73CFA">
              <w:rPr>
                <w:rFonts w:asciiTheme="minorHAnsi" w:eastAsiaTheme="minorEastAsia" w:hAnsiTheme="minorHAnsi" w:cstheme="minorBidi"/>
                <w:b w:val="0"/>
                <w:bCs w:val="0"/>
              </w:rPr>
              <w:tab/>
            </w:r>
            <w:r w:rsidR="00A73CFA" w:rsidRPr="00A73CFA">
              <w:rPr>
                <w:rStyle w:val="Hyperlink"/>
                <w:b w:val="0"/>
                <w:bCs w:val="0"/>
              </w:rPr>
              <w:t>Tax Returns Submitted by Tax Debtors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_Toc85035676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17</w:t>
            </w:r>
            <w:r w:rsidR="00A73CFA" w:rsidRPr="00A73CFA">
              <w:rPr>
                <w:b w:val="0"/>
                <w:bCs w:val="0"/>
                <w:webHidden/>
              </w:rPr>
              <w:fldChar w:fldCharType="end"/>
            </w:r>
          </w:hyperlink>
        </w:p>
        <w:p w14:paraId="5E900D2F" w14:textId="4CD00AFB" w:rsidR="00A73CFA" w:rsidRDefault="00E738D1">
          <w:pPr>
            <w:pStyle w:val="TOC1"/>
            <w:tabs>
              <w:tab w:val="left" w:pos="1170"/>
            </w:tabs>
            <w:rPr>
              <w:rFonts w:asciiTheme="minorHAnsi" w:eastAsiaTheme="minorEastAsia" w:hAnsiTheme="minorHAnsi" w:cstheme="minorBidi"/>
              <w:b w:val="0"/>
              <w:sz w:val="22"/>
              <w:szCs w:val="22"/>
            </w:rPr>
          </w:pPr>
          <w:hyperlink w:anchor="_Toc85035677" w:history="1">
            <w:r w:rsidR="00A73CFA" w:rsidRPr="00F43D11">
              <w:rPr>
                <w:rStyle w:val="Hyperlink"/>
              </w:rPr>
              <w:t>3.</w:t>
            </w:r>
            <w:r w:rsidR="00A73CFA">
              <w:rPr>
                <w:rFonts w:asciiTheme="minorHAnsi" w:eastAsiaTheme="minorEastAsia" w:hAnsiTheme="minorHAnsi" w:cstheme="minorBidi"/>
                <w:b w:val="0"/>
                <w:sz w:val="22"/>
                <w:szCs w:val="22"/>
              </w:rPr>
              <w:tab/>
            </w:r>
            <w:r w:rsidR="00A73CFA" w:rsidRPr="00F43D11">
              <w:rPr>
                <w:rStyle w:val="Hyperlink"/>
              </w:rPr>
              <w:t>Qualifying Requirements</w:t>
            </w:r>
            <w:r w:rsidR="00A73CFA">
              <w:rPr>
                <w:webHidden/>
              </w:rPr>
              <w:tab/>
            </w:r>
            <w:r w:rsidR="00A73CFA">
              <w:rPr>
                <w:webHidden/>
              </w:rPr>
              <w:fldChar w:fldCharType="begin"/>
            </w:r>
            <w:r w:rsidR="00A73CFA">
              <w:rPr>
                <w:webHidden/>
              </w:rPr>
              <w:instrText xml:space="preserve"> PAGEREF _Toc85035677 \h </w:instrText>
            </w:r>
            <w:r w:rsidR="00A73CFA">
              <w:rPr>
                <w:webHidden/>
              </w:rPr>
            </w:r>
            <w:r w:rsidR="00A73CFA">
              <w:rPr>
                <w:webHidden/>
              </w:rPr>
              <w:fldChar w:fldCharType="separate"/>
            </w:r>
            <w:r w:rsidR="00A73CFA">
              <w:rPr>
                <w:webHidden/>
              </w:rPr>
              <w:t>18</w:t>
            </w:r>
            <w:r w:rsidR="00A73CFA">
              <w:rPr>
                <w:webHidden/>
              </w:rPr>
              <w:fldChar w:fldCharType="end"/>
            </w:r>
          </w:hyperlink>
        </w:p>
        <w:p w14:paraId="5756A57B" w14:textId="3A79B072" w:rsidR="00A73CFA" w:rsidRDefault="00E738D1">
          <w:pPr>
            <w:pStyle w:val="TOC1"/>
            <w:tabs>
              <w:tab w:val="left" w:pos="1170"/>
            </w:tabs>
            <w:rPr>
              <w:rFonts w:asciiTheme="minorHAnsi" w:eastAsiaTheme="minorEastAsia" w:hAnsiTheme="minorHAnsi" w:cstheme="minorBidi"/>
              <w:b w:val="0"/>
              <w:sz w:val="22"/>
              <w:szCs w:val="22"/>
            </w:rPr>
          </w:pPr>
          <w:hyperlink w:anchor="_Toc85035678" w:history="1">
            <w:r w:rsidR="00A73CFA" w:rsidRPr="00F43D11">
              <w:rPr>
                <w:rStyle w:val="Hyperlink"/>
              </w:rPr>
              <w:t>4.</w:t>
            </w:r>
            <w:r w:rsidR="00A73CFA">
              <w:rPr>
                <w:rFonts w:asciiTheme="minorHAnsi" w:eastAsiaTheme="minorEastAsia" w:hAnsiTheme="minorHAnsi" w:cstheme="minorBidi"/>
                <w:b w:val="0"/>
                <w:sz w:val="22"/>
                <w:szCs w:val="22"/>
              </w:rPr>
              <w:tab/>
            </w:r>
            <w:r w:rsidR="00A73CFA" w:rsidRPr="00F43D11">
              <w:rPr>
                <w:rStyle w:val="Hyperlink"/>
              </w:rPr>
              <w:t>Technical Requirements</w:t>
            </w:r>
            <w:r w:rsidR="00A73CFA">
              <w:rPr>
                <w:webHidden/>
              </w:rPr>
              <w:tab/>
            </w:r>
            <w:r w:rsidR="00A73CFA">
              <w:rPr>
                <w:webHidden/>
              </w:rPr>
              <w:fldChar w:fldCharType="begin"/>
            </w:r>
            <w:r w:rsidR="00A73CFA">
              <w:rPr>
                <w:webHidden/>
              </w:rPr>
              <w:instrText xml:space="preserve"> PAGEREF _Toc85035678 \h </w:instrText>
            </w:r>
            <w:r w:rsidR="00A73CFA">
              <w:rPr>
                <w:webHidden/>
              </w:rPr>
            </w:r>
            <w:r w:rsidR="00A73CFA">
              <w:rPr>
                <w:webHidden/>
              </w:rPr>
              <w:fldChar w:fldCharType="separate"/>
            </w:r>
            <w:r w:rsidR="00A73CFA">
              <w:rPr>
                <w:webHidden/>
              </w:rPr>
              <w:t>20</w:t>
            </w:r>
            <w:r w:rsidR="00A73CFA">
              <w:rPr>
                <w:webHidden/>
              </w:rPr>
              <w:fldChar w:fldCharType="end"/>
            </w:r>
          </w:hyperlink>
        </w:p>
        <w:p w14:paraId="32173E9E" w14:textId="7E30E2EA" w:rsidR="00A73CFA" w:rsidRDefault="00E738D1">
          <w:pPr>
            <w:pStyle w:val="TOC1"/>
            <w:tabs>
              <w:tab w:val="left" w:pos="1170"/>
            </w:tabs>
            <w:rPr>
              <w:rFonts w:asciiTheme="minorHAnsi" w:eastAsiaTheme="minorEastAsia" w:hAnsiTheme="minorHAnsi" w:cstheme="minorBidi"/>
              <w:b w:val="0"/>
              <w:sz w:val="22"/>
              <w:szCs w:val="22"/>
            </w:rPr>
          </w:pPr>
          <w:hyperlink w:anchor="_Toc85035679" w:history="1">
            <w:r w:rsidR="00A73CFA" w:rsidRPr="00F43D11">
              <w:rPr>
                <w:rStyle w:val="Hyperlink"/>
              </w:rPr>
              <w:t>5.</w:t>
            </w:r>
            <w:r w:rsidR="00A73CFA">
              <w:rPr>
                <w:rFonts w:asciiTheme="minorHAnsi" w:eastAsiaTheme="minorEastAsia" w:hAnsiTheme="minorHAnsi" w:cstheme="minorBidi"/>
                <w:b w:val="0"/>
                <w:sz w:val="22"/>
                <w:szCs w:val="22"/>
              </w:rPr>
              <w:tab/>
            </w:r>
            <w:r w:rsidR="00A73CFA" w:rsidRPr="00F43D11">
              <w:rPr>
                <w:rStyle w:val="Hyperlink"/>
              </w:rPr>
              <w:t>Tax Secrecy: Non-Disclosure Forms, Record Keeping &amp; Training Requirements</w:t>
            </w:r>
            <w:r w:rsidR="00A73CFA">
              <w:rPr>
                <w:webHidden/>
              </w:rPr>
              <w:tab/>
            </w:r>
            <w:r w:rsidR="00A73CFA">
              <w:rPr>
                <w:webHidden/>
              </w:rPr>
              <w:fldChar w:fldCharType="begin"/>
            </w:r>
            <w:r w:rsidR="00A73CFA">
              <w:rPr>
                <w:webHidden/>
              </w:rPr>
              <w:instrText xml:space="preserve"> PAGEREF _Toc85035679 \h </w:instrText>
            </w:r>
            <w:r w:rsidR="00A73CFA">
              <w:rPr>
                <w:webHidden/>
              </w:rPr>
            </w:r>
            <w:r w:rsidR="00A73CFA">
              <w:rPr>
                <w:webHidden/>
              </w:rPr>
              <w:fldChar w:fldCharType="separate"/>
            </w:r>
            <w:r w:rsidR="00A73CFA">
              <w:rPr>
                <w:webHidden/>
              </w:rPr>
              <w:t>53</w:t>
            </w:r>
            <w:r w:rsidR="00A73CFA">
              <w:rPr>
                <w:webHidden/>
              </w:rPr>
              <w:fldChar w:fldCharType="end"/>
            </w:r>
          </w:hyperlink>
        </w:p>
        <w:p w14:paraId="40CA128F" w14:textId="6A98C0E2" w:rsidR="00A73CFA" w:rsidRDefault="00E738D1" w:rsidP="00A73CFA">
          <w:pPr>
            <w:pStyle w:val="TOC1"/>
            <w:tabs>
              <w:tab w:val="left" w:pos="1170"/>
            </w:tabs>
            <w:spacing w:line="276" w:lineRule="auto"/>
            <w:rPr>
              <w:rFonts w:asciiTheme="minorHAnsi" w:eastAsiaTheme="minorEastAsia" w:hAnsiTheme="minorHAnsi" w:cstheme="minorBidi"/>
              <w:b w:val="0"/>
              <w:sz w:val="22"/>
              <w:szCs w:val="22"/>
            </w:rPr>
          </w:pPr>
          <w:hyperlink w:anchor="_Toc85035680" w:history="1">
            <w:r w:rsidR="00A73CFA" w:rsidRPr="00F43D11">
              <w:rPr>
                <w:rStyle w:val="Hyperlink"/>
              </w:rPr>
              <w:t>6.</w:t>
            </w:r>
            <w:r w:rsidR="00A73CFA">
              <w:rPr>
                <w:rFonts w:asciiTheme="minorHAnsi" w:eastAsiaTheme="minorEastAsia" w:hAnsiTheme="minorHAnsi" w:cstheme="minorBidi"/>
                <w:b w:val="0"/>
                <w:sz w:val="22"/>
                <w:szCs w:val="22"/>
              </w:rPr>
              <w:tab/>
            </w:r>
            <w:r w:rsidR="00A73CFA" w:rsidRPr="00F43D11">
              <w:rPr>
                <w:rStyle w:val="Hyperlink"/>
              </w:rPr>
              <w:t>General Contract Requirements</w:t>
            </w:r>
            <w:r w:rsidR="00A73CFA">
              <w:rPr>
                <w:webHidden/>
              </w:rPr>
              <w:tab/>
            </w:r>
            <w:r w:rsidR="00A73CFA">
              <w:rPr>
                <w:webHidden/>
              </w:rPr>
              <w:fldChar w:fldCharType="begin"/>
            </w:r>
            <w:r w:rsidR="00A73CFA">
              <w:rPr>
                <w:webHidden/>
              </w:rPr>
              <w:instrText xml:space="preserve"> PAGEREF _Toc85035680 \h </w:instrText>
            </w:r>
            <w:r w:rsidR="00A73CFA">
              <w:rPr>
                <w:webHidden/>
              </w:rPr>
            </w:r>
            <w:r w:rsidR="00A73CFA">
              <w:rPr>
                <w:webHidden/>
              </w:rPr>
              <w:fldChar w:fldCharType="separate"/>
            </w:r>
            <w:r w:rsidR="00A73CFA">
              <w:rPr>
                <w:webHidden/>
              </w:rPr>
              <w:t>56</w:t>
            </w:r>
            <w:r w:rsidR="00A73CFA">
              <w:rPr>
                <w:webHidden/>
              </w:rPr>
              <w:fldChar w:fldCharType="end"/>
            </w:r>
          </w:hyperlink>
        </w:p>
        <w:p w14:paraId="2336C5A7" w14:textId="1F257F88"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87" w:history="1">
            <w:r w:rsidR="00A73CFA" w:rsidRPr="00A73CFA">
              <w:rPr>
                <w:rStyle w:val="Hyperlink"/>
                <w:b w:val="0"/>
                <w:bCs w:val="0"/>
              </w:rPr>
              <w:t>6.1</w:t>
            </w:r>
            <w:r w:rsidR="00A73CFA" w:rsidRPr="00A73CFA">
              <w:rPr>
                <w:rFonts w:asciiTheme="minorHAnsi" w:eastAsiaTheme="minorEastAsia" w:hAnsiTheme="minorHAnsi" w:cstheme="minorBidi"/>
                <w:b w:val="0"/>
                <w:bCs w:val="0"/>
              </w:rPr>
              <w:tab/>
            </w:r>
            <w:r w:rsidR="00A73CFA" w:rsidRPr="00A73CFA">
              <w:rPr>
                <w:rStyle w:val="Hyperlink"/>
                <w:b w:val="0"/>
                <w:bCs w:val="0"/>
              </w:rPr>
              <w:t>Professional Standards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_Toc85035687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56</w:t>
            </w:r>
            <w:r w:rsidR="00A73CFA" w:rsidRPr="00A73CFA">
              <w:rPr>
                <w:b w:val="0"/>
                <w:bCs w:val="0"/>
                <w:webHidden/>
              </w:rPr>
              <w:fldChar w:fldCharType="end"/>
            </w:r>
          </w:hyperlink>
        </w:p>
        <w:p w14:paraId="07495902" w14:textId="1F28E644"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88" w:history="1">
            <w:r w:rsidR="00A73CFA" w:rsidRPr="00A73CFA">
              <w:rPr>
                <w:rStyle w:val="Hyperlink"/>
                <w:b w:val="0"/>
                <w:bCs w:val="0"/>
              </w:rPr>
              <w:t>6.2</w:t>
            </w:r>
            <w:r w:rsidR="00A73CFA" w:rsidRPr="00A73CFA">
              <w:rPr>
                <w:rFonts w:asciiTheme="minorHAnsi" w:eastAsiaTheme="minorEastAsia" w:hAnsiTheme="minorHAnsi" w:cstheme="minorBidi"/>
                <w:b w:val="0"/>
                <w:bCs w:val="0"/>
              </w:rPr>
              <w:tab/>
            </w:r>
            <w:r w:rsidR="00A73CFA" w:rsidRPr="00A73CFA">
              <w:rPr>
                <w:rStyle w:val="Hyperlink"/>
                <w:b w:val="0"/>
                <w:bCs w:val="0"/>
              </w:rPr>
              <w:t>Compliance with Laws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_Toc85035688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56</w:t>
            </w:r>
            <w:r w:rsidR="00A73CFA" w:rsidRPr="00A73CFA">
              <w:rPr>
                <w:b w:val="0"/>
                <w:bCs w:val="0"/>
                <w:webHidden/>
              </w:rPr>
              <w:fldChar w:fldCharType="end"/>
            </w:r>
          </w:hyperlink>
        </w:p>
        <w:p w14:paraId="23E86431" w14:textId="044692C1"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89" w:history="1">
            <w:r w:rsidR="00A73CFA" w:rsidRPr="00A73CFA">
              <w:rPr>
                <w:rStyle w:val="Hyperlink"/>
                <w:b w:val="0"/>
                <w:bCs w:val="0"/>
              </w:rPr>
              <w:t>6.3</w:t>
            </w:r>
            <w:r w:rsidR="00A73CFA" w:rsidRPr="00A73CFA">
              <w:rPr>
                <w:rFonts w:asciiTheme="minorHAnsi" w:eastAsiaTheme="minorEastAsia" w:hAnsiTheme="minorHAnsi" w:cstheme="minorBidi"/>
                <w:b w:val="0"/>
                <w:bCs w:val="0"/>
              </w:rPr>
              <w:tab/>
            </w:r>
            <w:r w:rsidR="00A73CFA" w:rsidRPr="00A73CFA">
              <w:rPr>
                <w:rStyle w:val="Hyperlink"/>
                <w:b w:val="0"/>
                <w:bCs w:val="0"/>
              </w:rPr>
              <w:t>Performance of Work</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_Toc85035689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56</w:t>
            </w:r>
            <w:r w:rsidR="00A73CFA" w:rsidRPr="00A73CFA">
              <w:rPr>
                <w:b w:val="0"/>
                <w:bCs w:val="0"/>
                <w:webHidden/>
              </w:rPr>
              <w:fldChar w:fldCharType="end"/>
            </w:r>
          </w:hyperlink>
        </w:p>
        <w:p w14:paraId="255863B3" w14:textId="638FFDDE"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90" w:history="1">
            <w:r w:rsidR="00A73CFA" w:rsidRPr="00A73CFA">
              <w:rPr>
                <w:rStyle w:val="Hyperlink"/>
                <w:b w:val="0"/>
                <w:bCs w:val="0"/>
              </w:rPr>
              <w:t>6.4</w:t>
            </w:r>
            <w:r w:rsidR="00A73CFA" w:rsidRPr="00A73CFA">
              <w:rPr>
                <w:rFonts w:asciiTheme="minorHAnsi" w:eastAsiaTheme="minorEastAsia" w:hAnsiTheme="minorHAnsi" w:cstheme="minorBidi"/>
                <w:b w:val="0"/>
                <w:bCs w:val="0"/>
              </w:rPr>
              <w:tab/>
            </w:r>
            <w:r w:rsidR="00A73CFA" w:rsidRPr="00A73CFA">
              <w:rPr>
                <w:rStyle w:val="Hyperlink"/>
                <w:b w:val="0"/>
                <w:bCs w:val="0"/>
              </w:rPr>
              <w:t>Professional Conduct</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_Toc85035690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56</w:t>
            </w:r>
            <w:r w:rsidR="00A73CFA" w:rsidRPr="00A73CFA">
              <w:rPr>
                <w:b w:val="0"/>
                <w:bCs w:val="0"/>
                <w:webHidden/>
              </w:rPr>
              <w:fldChar w:fldCharType="end"/>
            </w:r>
          </w:hyperlink>
        </w:p>
        <w:p w14:paraId="4AF590D6" w14:textId="55E465FB"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91" w:history="1">
            <w:r w:rsidR="00A73CFA" w:rsidRPr="00A73CFA">
              <w:rPr>
                <w:rStyle w:val="Hyperlink"/>
                <w:b w:val="0"/>
                <w:bCs w:val="0"/>
              </w:rPr>
              <w:t>6.5</w:t>
            </w:r>
            <w:r w:rsidR="00A73CFA" w:rsidRPr="00A73CFA">
              <w:rPr>
                <w:rFonts w:asciiTheme="minorHAnsi" w:eastAsiaTheme="minorEastAsia" w:hAnsiTheme="minorHAnsi" w:cstheme="minorBidi"/>
                <w:b w:val="0"/>
                <w:bCs w:val="0"/>
              </w:rPr>
              <w:tab/>
            </w:r>
            <w:r w:rsidR="00A73CFA" w:rsidRPr="00A73CFA">
              <w:rPr>
                <w:rStyle w:val="Hyperlink"/>
                <w:b w:val="0"/>
                <w:bCs w:val="0"/>
              </w:rPr>
              <w:t>Conflict of Interest</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_Toc85035691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56</w:t>
            </w:r>
            <w:r w:rsidR="00A73CFA" w:rsidRPr="00A73CFA">
              <w:rPr>
                <w:b w:val="0"/>
                <w:bCs w:val="0"/>
                <w:webHidden/>
              </w:rPr>
              <w:fldChar w:fldCharType="end"/>
            </w:r>
          </w:hyperlink>
        </w:p>
        <w:p w14:paraId="49C22E2B" w14:textId="00F87191"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92" w:history="1">
            <w:r w:rsidR="00A73CFA" w:rsidRPr="00A73CFA">
              <w:rPr>
                <w:rStyle w:val="Hyperlink"/>
                <w:b w:val="0"/>
                <w:bCs w:val="0"/>
              </w:rPr>
              <w:t>6.6</w:t>
            </w:r>
            <w:r w:rsidR="00A73CFA" w:rsidRPr="00A73CFA">
              <w:rPr>
                <w:rFonts w:asciiTheme="minorHAnsi" w:eastAsiaTheme="minorEastAsia" w:hAnsiTheme="minorHAnsi" w:cstheme="minorBidi"/>
                <w:b w:val="0"/>
                <w:bCs w:val="0"/>
              </w:rPr>
              <w:tab/>
            </w:r>
            <w:r w:rsidR="00A73CFA" w:rsidRPr="00A73CFA">
              <w:rPr>
                <w:rStyle w:val="Hyperlink"/>
                <w:b w:val="0"/>
                <w:bCs w:val="0"/>
              </w:rPr>
              <w:t>Site Visits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_Toc85035692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57</w:t>
            </w:r>
            <w:r w:rsidR="00A73CFA" w:rsidRPr="00A73CFA">
              <w:rPr>
                <w:b w:val="0"/>
                <w:bCs w:val="0"/>
                <w:webHidden/>
              </w:rPr>
              <w:fldChar w:fldCharType="end"/>
            </w:r>
          </w:hyperlink>
        </w:p>
        <w:p w14:paraId="39720BF3" w14:textId="0EE131C8"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93" w:history="1">
            <w:r w:rsidR="00A73CFA" w:rsidRPr="00A73CFA">
              <w:rPr>
                <w:rStyle w:val="Hyperlink"/>
                <w:b w:val="0"/>
                <w:bCs w:val="0"/>
              </w:rPr>
              <w:t>6.7</w:t>
            </w:r>
            <w:r w:rsidR="00A73CFA" w:rsidRPr="00A73CFA">
              <w:rPr>
                <w:rFonts w:asciiTheme="minorHAnsi" w:eastAsiaTheme="minorEastAsia" w:hAnsiTheme="minorHAnsi" w:cstheme="minorBidi"/>
                <w:b w:val="0"/>
                <w:bCs w:val="0"/>
              </w:rPr>
              <w:tab/>
            </w:r>
            <w:r w:rsidR="00A73CFA" w:rsidRPr="00A73CFA">
              <w:rPr>
                <w:rStyle w:val="Hyperlink"/>
                <w:b w:val="0"/>
                <w:bCs w:val="0"/>
              </w:rPr>
              <w:t>Training</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_Toc85035693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57</w:t>
            </w:r>
            <w:r w:rsidR="00A73CFA" w:rsidRPr="00A73CFA">
              <w:rPr>
                <w:b w:val="0"/>
                <w:bCs w:val="0"/>
                <w:webHidden/>
              </w:rPr>
              <w:fldChar w:fldCharType="end"/>
            </w:r>
          </w:hyperlink>
        </w:p>
        <w:p w14:paraId="67414B6E" w14:textId="34365047"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94" w:history="1">
            <w:r w:rsidR="00A73CFA" w:rsidRPr="00A73CFA">
              <w:rPr>
                <w:rStyle w:val="Hyperlink"/>
                <w:b w:val="0"/>
                <w:bCs w:val="0"/>
              </w:rPr>
              <w:t>6.8</w:t>
            </w:r>
            <w:r w:rsidR="00A73CFA" w:rsidRPr="00A73CFA">
              <w:rPr>
                <w:rFonts w:asciiTheme="minorHAnsi" w:eastAsiaTheme="minorEastAsia" w:hAnsiTheme="minorHAnsi" w:cstheme="minorBidi"/>
                <w:b w:val="0"/>
                <w:bCs w:val="0"/>
              </w:rPr>
              <w:tab/>
            </w:r>
            <w:r w:rsidR="00A73CFA" w:rsidRPr="00A73CFA">
              <w:rPr>
                <w:rStyle w:val="Hyperlink"/>
                <w:b w:val="0"/>
                <w:bCs w:val="0"/>
              </w:rPr>
              <w:t>Restrictions on Use of Data</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_Toc85035694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57</w:t>
            </w:r>
            <w:r w:rsidR="00A73CFA" w:rsidRPr="00A73CFA">
              <w:rPr>
                <w:b w:val="0"/>
                <w:bCs w:val="0"/>
                <w:webHidden/>
              </w:rPr>
              <w:fldChar w:fldCharType="end"/>
            </w:r>
          </w:hyperlink>
        </w:p>
        <w:p w14:paraId="4EF7B937" w14:textId="4C7DD030"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95" w:history="1">
            <w:r w:rsidR="00A73CFA" w:rsidRPr="00A73CFA">
              <w:rPr>
                <w:rStyle w:val="Hyperlink"/>
                <w:b w:val="0"/>
                <w:bCs w:val="0"/>
              </w:rPr>
              <w:t>6.9</w:t>
            </w:r>
            <w:r w:rsidR="00A73CFA" w:rsidRPr="00A73CFA">
              <w:rPr>
                <w:rFonts w:asciiTheme="minorHAnsi" w:eastAsiaTheme="minorEastAsia" w:hAnsiTheme="minorHAnsi" w:cstheme="minorBidi"/>
                <w:b w:val="0"/>
                <w:bCs w:val="0"/>
              </w:rPr>
              <w:tab/>
            </w:r>
            <w:r w:rsidR="00A73CFA" w:rsidRPr="00A73CFA">
              <w:rPr>
                <w:rStyle w:val="Hyperlink"/>
                <w:b w:val="0"/>
                <w:bCs w:val="0"/>
              </w:rPr>
              <w:t>Development Phase Review</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_Toc85035695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58</w:t>
            </w:r>
            <w:r w:rsidR="00A73CFA" w:rsidRPr="00A73CFA">
              <w:rPr>
                <w:b w:val="0"/>
                <w:bCs w:val="0"/>
                <w:webHidden/>
              </w:rPr>
              <w:fldChar w:fldCharType="end"/>
            </w:r>
          </w:hyperlink>
        </w:p>
        <w:p w14:paraId="10894F4C" w14:textId="7D1474CA"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96" w:history="1">
            <w:r w:rsidR="00A73CFA" w:rsidRPr="00A73CFA">
              <w:rPr>
                <w:rStyle w:val="Hyperlink"/>
                <w:b w:val="0"/>
                <w:bCs w:val="0"/>
              </w:rPr>
              <w:t>6.10</w:t>
            </w:r>
            <w:r w:rsidR="00A73CFA" w:rsidRPr="00A73CFA">
              <w:rPr>
                <w:rFonts w:asciiTheme="minorHAnsi" w:eastAsiaTheme="minorEastAsia" w:hAnsiTheme="minorHAnsi" w:cstheme="minorBidi"/>
                <w:b w:val="0"/>
                <w:bCs w:val="0"/>
              </w:rPr>
              <w:tab/>
            </w:r>
            <w:r w:rsidR="00A73CFA" w:rsidRPr="00A73CFA">
              <w:rPr>
                <w:rStyle w:val="Hyperlink"/>
                <w:b w:val="0"/>
                <w:bCs w:val="0"/>
              </w:rPr>
              <w:t>Annual Performance Review</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_Toc85035696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58</w:t>
            </w:r>
            <w:r w:rsidR="00A73CFA" w:rsidRPr="00A73CFA">
              <w:rPr>
                <w:b w:val="0"/>
                <w:bCs w:val="0"/>
                <w:webHidden/>
              </w:rPr>
              <w:fldChar w:fldCharType="end"/>
            </w:r>
          </w:hyperlink>
        </w:p>
        <w:p w14:paraId="7EB3C1B1" w14:textId="504C0B24"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97" w:history="1">
            <w:r w:rsidR="00A73CFA" w:rsidRPr="00A73CFA">
              <w:rPr>
                <w:rStyle w:val="Hyperlink"/>
                <w:b w:val="0"/>
                <w:bCs w:val="0"/>
              </w:rPr>
              <w:t>6.11</w:t>
            </w:r>
            <w:r w:rsidR="00A73CFA" w:rsidRPr="00A73CFA">
              <w:rPr>
                <w:rFonts w:asciiTheme="minorHAnsi" w:eastAsiaTheme="minorEastAsia" w:hAnsiTheme="minorHAnsi" w:cstheme="minorBidi"/>
                <w:b w:val="0"/>
                <w:bCs w:val="0"/>
              </w:rPr>
              <w:tab/>
            </w:r>
            <w:r w:rsidR="00A73CFA" w:rsidRPr="00A73CFA">
              <w:rPr>
                <w:rStyle w:val="Hyperlink"/>
                <w:b w:val="0"/>
                <w:bCs w:val="0"/>
              </w:rPr>
              <w:t>Tax Debtor’s Complaints Against Contractor/Subcontractor</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_Toc85035697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58</w:t>
            </w:r>
            <w:r w:rsidR="00A73CFA" w:rsidRPr="00A73CFA">
              <w:rPr>
                <w:b w:val="0"/>
                <w:bCs w:val="0"/>
                <w:webHidden/>
              </w:rPr>
              <w:fldChar w:fldCharType="end"/>
            </w:r>
          </w:hyperlink>
        </w:p>
        <w:p w14:paraId="511A8E26" w14:textId="3EDD6DC7"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98" w:history="1">
            <w:r w:rsidR="00A73CFA" w:rsidRPr="00A73CFA">
              <w:rPr>
                <w:rStyle w:val="Hyperlink"/>
                <w:b w:val="0"/>
                <w:bCs w:val="0"/>
              </w:rPr>
              <w:t>6.12</w:t>
            </w:r>
            <w:r w:rsidR="00A73CFA" w:rsidRPr="00A73CFA">
              <w:rPr>
                <w:rFonts w:asciiTheme="minorHAnsi" w:eastAsiaTheme="minorEastAsia" w:hAnsiTheme="minorHAnsi" w:cstheme="minorBidi"/>
                <w:b w:val="0"/>
                <w:bCs w:val="0"/>
              </w:rPr>
              <w:tab/>
            </w:r>
            <w:r w:rsidR="00A73CFA" w:rsidRPr="00A73CFA">
              <w:rPr>
                <w:rStyle w:val="Hyperlink"/>
                <w:b w:val="0"/>
                <w:bCs w:val="0"/>
              </w:rPr>
              <w:t>Right to Survey</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_Toc85035698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59</w:t>
            </w:r>
            <w:r w:rsidR="00A73CFA" w:rsidRPr="00A73CFA">
              <w:rPr>
                <w:b w:val="0"/>
                <w:bCs w:val="0"/>
                <w:webHidden/>
              </w:rPr>
              <w:fldChar w:fldCharType="end"/>
            </w:r>
          </w:hyperlink>
        </w:p>
        <w:p w14:paraId="02CC228C" w14:textId="0E818526"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699" w:history="1">
            <w:r w:rsidR="00A73CFA" w:rsidRPr="00A73CFA">
              <w:rPr>
                <w:rStyle w:val="Hyperlink"/>
                <w:b w:val="0"/>
                <w:bCs w:val="0"/>
              </w:rPr>
              <w:t>6.13</w:t>
            </w:r>
            <w:r w:rsidR="00A73CFA" w:rsidRPr="00A73CFA">
              <w:rPr>
                <w:rFonts w:asciiTheme="minorHAnsi" w:eastAsiaTheme="minorEastAsia" w:hAnsiTheme="minorHAnsi" w:cstheme="minorBidi"/>
                <w:b w:val="0"/>
                <w:bCs w:val="0"/>
              </w:rPr>
              <w:tab/>
            </w:r>
            <w:r w:rsidR="00A73CFA" w:rsidRPr="00A73CFA">
              <w:rPr>
                <w:rStyle w:val="Hyperlink"/>
                <w:b w:val="0"/>
                <w:bCs w:val="0"/>
              </w:rPr>
              <w:t>Right to Review and Audit</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_Toc85035699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59</w:t>
            </w:r>
            <w:r w:rsidR="00A73CFA" w:rsidRPr="00A73CFA">
              <w:rPr>
                <w:b w:val="0"/>
                <w:bCs w:val="0"/>
                <w:webHidden/>
              </w:rPr>
              <w:fldChar w:fldCharType="end"/>
            </w:r>
          </w:hyperlink>
        </w:p>
        <w:p w14:paraId="6C56070F" w14:textId="4AB094DE"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700" w:history="1">
            <w:r w:rsidR="00A73CFA" w:rsidRPr="00A73CFA">
              <w:rPr>
                <w:rStyle w:val="Hyperlink"/>
                <w:b w:val="0"/>
                <w:bCs w:val="0"/>
              </w:rPr>
              <w:t>6.14</w:t>
            </w:r>
            <w:r w:rsidR="00A73CFA" w:rsidRPr="00A73CFA">
              <w:rPr>
                <w:rFonts w:asciiTheme="minorHAnsi" w:eastAsiaTheme="minorEastAsia" w:hAnsiTheme="minorHAnsi" w:cstheme="minorBidi"/>
                <w:b w:val="0"/>
                <w:bCs w:val="0"/>
              </w:rPr>
              <w:tab/>
            </w:r>
            <w:r w:rsidR="00A73CFA" w:rsidRPr="00A73CFA">
              <w:rPr>
                <w:rStyle w:val="Hyperlink"/>
                <w:b w:val="0"/>
                <w:bCs w:val="0"/>
              </w:rPr>
              <w:t>Audit Trail, Internal Controls, and Ability to Audit</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_Toc85035700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59</w:t>
            </w:r>
            <w:r w:rsidR="00A73CFA" w:rsidRPr="00A73CFA">
              <w:rPr>
                <w:b w:val="0"/>
                <w:bCs w:val="0"/>
                <w:webHidden/>
              </w:rPr>
              <w:fldChar w:fldCharType="end"/>
            </w:r>
          </w:hyperlink>
        </w:p>
        <w:p w14:paraId="3B59BF1E" w14:textId="39E7495D" w:rsidR="00A73CFA" w:rsidRDefault="00E738D1">
          <w:pPr>
            <w:pStyle w:val="TOC1"/>
            <w:rPr>
              <w:rFonts w:asciiTheme="minorHAnsi" w:eastAsiaTheme="minorEastAsia" w:hAnsiTheme="minorHAnsi" w:cstheme="minorBidi"/>
              <w:b w:val="0"/>
              <w:sz w:val="22"/>
              <w:szCs w:val="22"/>
            </w:rPr>
          </w:pPr>
          <w:hyperlink w:anchor="_Toc85035701" w:history="1">
            <w:r w:rsidR="00A73CFA" w:rsidRPr="00F43D11">
              <w:rPr>
                <w:rStyle w:val="Hyperlink"/>
              </w:rPr>
              <w:t>7. Financial Requirements</w:t>
            </w:r>
            <w:r w:rsidR="00A73CFA">
              <w:rPr>
                <w:webHidden/>
              </w:rPr>
              <w:tab/>
            </w:r>
            <w:r w:rsidR="00A73CFA">
              <w:rPr>
                <w:webHidden/>
              </w:rPr>
              <w:fldChar w:fldCharType="begin"/>
            </w:r>
            <w:r w:rsidR="00A73CFA">
              <w:rPr>
                <w:webHidden/>
              </w:rPr>
              <w:instrText xml:space="preserve"> PAGEREF _Toc85035701 \h </w:instrText>
            </w:r>
            <w:r w:rsidR="00A73CFA">
              <w:rPr>
                <w:webHidden/>
              </w:rPr>
            </w:r>
            <w:r w:rsidR="00A73CFA">
              <w:rPr>
                <w:webHidden/>
              </w:rPr>
              <w:fldChar w:fldCharType="separate"/>
            </w:r>
            <w:r w:rsidR="00A73CFA">
              <w:rPr>
                <w:webHidden/>
              </w:rPr>
              <w:t>60</w:t>
            </w:r>
            <w:r w:rsidR="00A73CFA">
              <w:rPr>
                <w:webHidden/>
              </w:rPr>
              <w:fldChar w:fldCharType="end"/>
            </w:r>
          </w:hyperlink>
        </w:p>
        <w:p w14:paraId="7D05A541" w14:textId="12A1BE61"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703" w:history="1">
            <w:r w:rsidR="00A73CFA" w:rsidRPr="00A73CFA">
              <w:rPr>
                <w:rStyle w:val="Hyperlink"/>
                <w:b w:val="0"/>
                <w:bCs w:val="0"/>
              </w:rPr>
              <w:t>7.1</w:t>
            </w:r>
            <w:r w:rsidR="00A73CFA" w:rsidRPr="00A73CFA">
              <w:rPr>
                <w:rFonts w:asciiTheme="minorHAnsi" w:eastAsiaTheme="minorEastAsia" w:hAnsiTheme="minorHAnsi" w:cstheme="minorBidi"/>
                <w:b w:val="0"/>
                <w:bCs w:val="0"/>
              </w:rPr>
              <w:tab/>
            </w:r>
            <w:r w:rsidR="00A73CFA" w:rsidRPr="00A73CFA">
              <w:rPr>
                <w:rStyle w:val="Hyperlink"/>
                <w:b w:val="0"/>
                <w:bCs w:val="0"/>
              </w:rPr>
              <w:t>Contractor Fees Paid</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_Toc85035703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60</w:t>
            </w:r>
            <w:r w:rsidR="00A73CFA" w:rsidRPr="00A73CFA">
              <w:rPr>
                <w:b w:val="0"/>
                <w:bCs w:val="0"/>
                <w:webHidden/>
              </w:rPr>
              <w:fldChar w:fldCharType="end"/>
            </w:r>
          </w:hyperlink>
        </w:p>
        <w:p w14:paraId="5CA1BA21" w14:textId="0578377B"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706" w:history="1">
            <w:r w:rsidR="00A73CFA" w:rsidRPr="00A73CFA">
              <w:rPr>
                <w:rStyle w:val="Hyperlink"/>
                <w:b w:val="0"/>
                <w:bCs w:val="0"/>
              </w:rPr>
              <w:t>7.2</w:t>
            </w:r>
            <w:r w:rsidR="00A73CFA" w:rsidRPr="00A73CFA">
              <w:rPr>
                <w:rFonts w:asciiTheme="minorHAnsi" w:eastAsiaTheme="minorEastAsia" w:hAnsiTheme="minorHAnsi" w:cstheme="minorBidi"/>
                <w:b w:val="0"/>
                <w:bCs w:val="0"/>
              </w:rPr>
              <w:tab/>
            </w:r>
            <w:r w:rsidR="00A73CFA" w:rsidRPr="00A73CFA">
              <w:rPr>
                <w:rStyle w:val="Hyperlink"/>
                <w:b w:val="0"/>
                <w:bCs w:val="0"/>
              </w:rPr>
              <w:t>Cost Proposal Requirements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_Toc85035706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60</w:t>
            </w:r>
            <w:r w:rsidR="00A73CFA" w:rsidRPr="00A73CFA">
              <w:rPr>
                <w:b w:val="0"/>
                <w:bCs w:val="0"/>
                <w:webHidden/>
              </w:rPr>
              <w:fldChar w:fldCharType="end"/>
            </w:r>
          </w:hyperlink>
        </w:p>
        <w:p w14:paraId="436E6638" w14:textId="391EFE60"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707" w:history="1">
            <w:r w:rsidR="00A73CFA" w:rsidRPr="00A73CFA">
              <w:rPr>
                <w:rStyle w:val="Hyperlink"/>
                <w:b w:val="0"/>
                <w:bCs w:val="0"/>
              </w:rPr>
              <w:t>7.3</w:t>
            </w:r>
            <w:r w:rsidR="00A73CFA" w:rsidRPr="00A73CFA">
              <w:rPr>
                <w:rFonts w:asciiTheme="minorHAnsi" w:eastAsiaTheme="minorEastAsia" w:hAnsiTheme="minorHAnsi" w:cstheme="minorBidi"/>
                <w:b w:val="0"/>
                <w:bCs w:val="0"/>
              </w:rPr>
              <w:tab/>
            </w:r>
            <w:r w:rsidR="00A73CFA" w:rsidRPr="00A73CFA">
              <w:rPr>
                <w:rStyle w:val="Hyperlink"/>
                <w:b w:val="0"/>
                <w:bCs w:val="0"/>
              </w:rPr>
              <w:t>Cost Increases</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_Toc85035707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61</w:t>
            </w:r>
            <w:r w:rsidR="00A73CFA" w:rsidRPr="00A73CFA">
              <w:rPr>
                <w:b w:val="0"/>
                <w:bCs w:val="0"/>
                <w:webHidden/>
              </w:rPr>
              <w:fldChar w:fldCharType="end"/>
            </w:r>
          </w:hyperlink>
        </w:p>
        <w:p w14:paraId="7D545133" w14:textId="704C4E4E" w:rsidR="00A73CFA" w:rsidRDefault="00E738D1">
          <w:pPr>
            <w:pStyle w:val="TOC1"/>
            <w:rPr>
              <w:rFonts w:asciiTheme="minorHAnsi" w:eastAsiaTheme="minorEastAsia" w:hAnsiTheme="minorHAnsi" w:cstheme="minorBidi"/>
              <w:b w:val="0"/>
              <w:sz w:val="22"/>
              <w:szCs w:val="22"/>
            </w:rPr>
          </w:pPr>
          <w:hyperlink w:anchor="_Toc85035708" w:history="1">
            <w:r w:rsidR="00A73CFA" w:rsidRPr="00F43D11">
              <w:rPr>
                <w:rStyle w:val="Hyperlink"/>
              </w:rPr>
              <w:t>8. Administrative Requirements</w:t>
            </w:r>
            <w:r w:rsidR="00A73CFA">
              <w:rPr>
                <w:webHidden/>
              </w:rPr>
              <w:tab/>
            </w:r>
            <w:r w:rsidR="00A73CFA">
              <w:rPr>
                <w:webHidden/>
              </w:rPr>
              <w:fldChar w:fldCharType="begin"/>
            </w:r>
            <w:r w:rsidR="00A73CFA">
              <w:rPr>
                <w:webHidden/>
              </w:rPr>
              <w:instrText xml:space="preserve"> PAGEREF _Toc85035708 \h </w:instrText>
            </w:r>
            <w:r w:rsidR="00A73CFA">
              <w:rPr>
                <w:webHidden/>
              </w:rPr>
            </w:r>
            <w:r w:rsidR="00A73CFA">
              <w:rPr>
                <w:webHidden/>
              </w:rPr>
              <w:fldChar w:fldCharType="separate"/>
            </w:r>
            <w:r w:rsidR="00A73CFA">
              <w:rPr>
                <w:webHidden/>
              </w:rPr>
              <w:t>62</w:t>
            </w:r>
            <w:r w:rsidR="00A73CFA">
              <w:rPr>
                <w:webHidden/>
              </w:rPr>
              <w:fldChar w:fldCharType="end"/>
            </w:r>
          </w:hyperlink>
        </w:p>
        <w:p w14:paraId="26BC1015" w14:textId="754DC52A" w:rsidR="00A73CFA" w:rsidRPr="00A73CFA" w:rsidRDefault="00E738D1" w:rsidP="00A73CFA">
          <w:pPr>
            <w:pStyle w:val="TOC2"/>
            <w:rPr>
              <w:rFonts w:asciiTheme="minorHAnsi" w:eastAsiaTheme="minorEastAsia" w:hAnsiTheme="minorHAnsi" w:cstheme="minorBidi"/>
            </w:rPr>
          </w:pPr>
          <w:hyperlink w:anchor="_Toc85035711" w:history="1">
            <w:r w:rsidR="00A73CFA" w:rsidRPr="00A73CFA">
              <w:rPr>
                <w:rStyle w:val="Hyperlink"/>
              </w:rPr>
              <w:t>8.1</w:t>
            </w:r>
            <w:r w:rsidR="00A73CFA" w:rsidRPr="00A73CFA">
              <w:rPr>
                <w:rFonts w:asciiTheme="minorHAnsi" w:eastAsiaTheme="minorEastAsia" w:hAnsiTheme="minorHAnsi" w:cstheme="minorBidi"/>
              </w:rPr>
              <w:tab/>
            </w:r>
            <w:r w:rsidR="00A73CFA" w:rsidRPr="00A73CFA">
              <w:rPr>
                <w:rStyle w:val="Hyperlink"/>
              </w:rPr>
              <w:t>Administrative Proposal Conditions</w:t>
            </w:r>
            <w:r w:rsidR="00A73CFA" w:rsidRPr="00A73CFA">
              <w:rPr>
                <w:webHidden/>
              </w:rPr>
              <w:tab/>
            </w:r>
            <w:r w:rsidR="00A73CFA" w:rsidRPr="00A73CFA">
              <w:rPr>
                <w:webHidden/>
              </w:rPr>
              <w:fldChar w:fldCharType="begin"/>
            </w:r>
            <w:r w:rsidR="00A73CFA" w:rsidRPr="00A73CFA">
              <w:rPr>
                <w:webHidden/>
              </w:rPr>
              <w:instrText xml:space="preserve"> PAGEREF _Toc85035711 \h </w:instrText>
            </w:r>
            <w:r w:rsidR="00A73CFA" w:rsidRPr="00A73CFA">
              <w:rPr>
                <w:webHidden/>
              </w:rPr>
            </w:r>
            <w:r w:rsidR="00A73CFA" w:rsidRPr="00A73CFA">
              <w:rPr>
                <w:webHidden/>
              </w:rPr>
              <w:fldChar w:fldCharType="separate"/>
            </w:r>
            <w:r w:rsidR="00A73CFA" w:rsidRPr="00A73CFA">
              <w:rPr>
                <w:webHidden/>
              </w:rPr>
              <w:t>62</w:t>
            </w:r>
            <w:r w:rsidR="00A73CFA" w:rsidRPr="00A73CFA">
              <w:rPr>
                <w:webHidden/>
              </w:rPr>
              <w:fldChar w:fldCharType="end"/>
            </w:r>
          </w:hyperlink>
        </w:p>
        <w:p w14:paraId="17C1C787" w14:textId="63F9F892" w:rsidR="00A73CFA" w:rsidRDefault="00E738D1" w:rsidP="00A73CFA">
          <w:pPr>
            <w:pStyle w:val="TOC3"/>
            <w:rPr>
              <w:rFonts w:asciiTheme="minorHAnsi" w:eastAsiaTheme="minorEastAsia" w:hAnsiTheme="minorHAnsi" w:cstheme="minorBidi"/>
              <w:noProof/>
            </w:rPr>
          </w:pPr>
          <w:hyperlink w:anchor="_Toc85035712" w:history="1">
            <w:r w:rsidR="00A73CFA" w:rsidRPr="00F43D11">
              <w:rPr>
                <w:rStyle w:val="Hyperlink"/>
                <w:rFonts w:ascii="Arial" w:hAnsi="Arial" w:cs="Arial"/>
                <w:noProof/>
              </w:rPr>
              <w:t>8.1.1</w:t>
            </w:r>
            <w:r w:rsidR="00A73CFA">
              <w:rPr>
                <w:rFonts w:asciiTheme="minorHAnsi" w:eastAsiaTheme="minorEastAsia" w:hAnsiTheme="minorHAnsi" w:cstheme="minorBidi"/>
                <w:noProof/>
              </w:rPr>
              <w:tab/>
            </w:r>
            <w:r w:rsidR="00A73CFA" w:rsidRPr="00F43D11">
              <w:rPr>
                <w:rStyle w:val="Hyperlink"/>
                <w:rFonts w:ascii="Arial" w:hAnsi="Arial" w:cs="Arial"/>
                <w:noProof/>
              </w:rPr>
              <w:t>Issuing Agency</w:t>
            </w:r>
            <w:r w:rsidR="00A73CFA">
              <w:rPr>
                <w:noProof/>
                <w:webHidden/>
              </w:rPr>
              <w:tab/>
            </w:r>
            <w:r w:rsidR="00A73CFA">
              <w:rPr>
                <w:noProof/>
                <w:webHidden/>
              </w:rPr>
              <w:fldChar w:fldCharType="begin"/>
            </w:r>
            <w:r w:rsidR="00A73CFA">
              <w:rPr>
                <w:noProof/>
                <w:webHidden/>
              </w:rPr>
              <w:instrText xml:space="preserve"> PAGEREF _Toc85035712 \h </w:instrText>
            </w:r>
            <w:r w:rsidR="00A73CFA">
              <w:rPr>
                <w:noProof/>
                <w:webHidden/>
              </w:rPr>
            </w:r>
            <w:r w:rsidR="00A73CFA">
              <w:rPr>
                <w:noProof/>
                <w:webHidden/>
              </w:rPr>
              <w:fldChar w:fldCharType="separate"/>
            </w:r>
            <w:r w:rsidR="00A73CFA">
              <w:rPr>
                <w:noProof/>
                <w:webHidden/>
              </w:rPr>
              <w:t>62</w:t>
            </w:r>
            <w:r w:rsidR="00A73CFA">
              <w:rPr>
                <w:noProof/>
                <w:webHidden/>
              </w:rPr>
              <w:fldChar w:fldCharType="end"/>
            </w:r>
          </w:hyperlink>
        </w:p>
        <w:p w14:paraId="00104DFA" w14:textId="1F173578" w:rsidR="00A73CFA" w:rsidRDefault="00E738D1" w:rsidP="00A73CFA">
          <w:pPr>
            <w:pStyle w:val="TOC3"/>
            <w:rPr>
              <w:rFonts w:asciiTheme="minorHAnsi" w:eastAsiaTheme="minorEastAsia" w:hAnsiTheme="minorHAnsi" w:cstheme="minorBidi"/>
              <w:noProof/>
            </w:rPr>
          </w:pPr>
          <w:hyperlink w:anchor="_Toc85035713" w:history="1">
            <w:r w:rsidR="00A73CFA" w:rsidRPr="00F43D11">
              <w:rPr>
                <w:rStyle w:val="Hyperlink"/>
                <w:rFonts w:ascii="Arial" w:hAnsi="Arial" w:cs="Arial"/>
                <w:noProof/>
              </w:rPr>
              <w:t>8.1.2</w:t>
            </w:r>
            <w:r w:rsidR="00A73CFA">
              <w:rPr>
                <w:rFonts w:asciiTheme="minorHAnsi" w:eastAsiaTheme="minorEastAsia" w:hAnsiTheme="minorHAnsi" w:cstheme="minorBidi"/>
                <w:noProof/>
              </w:rPr>
              <w:tab/>
            </w:r>
            <w:r w:rsidR="00A73CFA" w:rsidRPr="00F43D11">
              <w:rPr>
                <w:rStyle w:val="Hyperlink"/>
                <w:rFonts w:ascii="Arial" w:hAnsi="Arial" w:cs="Arial"/>
                <w:noProof/>
              </w:rPr>
              <w:t>Solicitation</w:t>
            </w:r>
            <w:r w:rsidR="00A73CFA">
              <w:rPr>
                <w:noProof/>
                <w:webHidden/>
              </w:rPr>
              <w:tab/>
            </w:r>
            <w:r w:rsidR="00A73CFA">
              <w:rPr>
                <w:noProof/>
                <w:webHidden/>
              </w:rPr>
              <w:fldChar w:fldCharType="begin"/>
            </w:r>
            <w:r w:rsidR="00A73CFA">
              <w:rPr>
                <w:noProof/>
                <w:webHidden/>
              </w:rPr>
              <w:instrText xml:space="preserve"> PAGEREF _Toc85035713 \h </w:instrText>
            </w:r>
            <w:r w:rsidR="00A73CFA">
              <w:rPr>
                <w:noProof/>
                <w:webHidden/>
              </w:rPr>
            </w:r>
            <w:r w:rsidR="00A73CFA">
              <w:rPr>
                <w:noProof/>
                <w:webHidden/>
              </w:rPr>
              <w:fldChar w:fldCharType="separate"/>
            </w:r>
            <w:r w:rsidR="00A73CFA">
              <w:rPr>
                <w:noProof/>
                <w:webHidden/>
              </w:rPr>
              <w:t>62</w:t>
            </w:r>
            <w:r w:rsidR="00A73CFA">
              <w:rPr>
                <w:noProof/>
                <w:webHidden/>
              </w:rPr>
              <w:fldChar w:fldCharType="end"/>
            </w:r>
          </w:hyperlink>
        </w:p>
        <w:p w14:paraId="0C8C31B0" w14:textId="31227CAC" w:rsidR="00A73CFA" w:rsidRDefault="00E738D1" w:rsidP="00A73CFA">
          <w:pPr>
            <w:pStyle w:val="TOC3"/>
            <w:rPr>
              <w:rFonts w:asciiTheme="minorHAnsi" w:eastAsiaTheme="minorEastAsia" w:hAnsiTheme="minorHAnsi" w:cstheme="minorBidi"/>
              <w:noProof/>
            </w:rPr>
          </w:pPr>
          <w:hyperlink w:anchor="_Toc85035714" w:history="1">
            <w:r w:rsidR="00A73CFA" w:rsidRPr="00F43D11">
              <w:rPr>
                <w:rStyle w:val="Hyperlink"/>
                <w:rFonts w:ascii="Arial" w:hAnsi="Arial" w:cs="Arial"/>
                <w:noProof/>
              </w:rPr>
              <w:t>8.1.3</w:t>
            </w:r>
            <w:r w:rsidR="00A73CFA">
              <w:rPr>
                <w:rFonts w:asciiTheme="minorHAnsi" w:eastAsiaTheme="minorEastAsia" w:hAnsiTheme="minorHAnsi" w:cstheme="minorBidi"/>
                <w:noProof/>
              </w:rPr>
              <w:tab/>
            </w:r>
            <w:r w:rsidR="00A73CFA" w:rsidRPr="00F43D11">
              <w:rPr>
                <w:rStyle w:val="Hyperlink"/>
                <w:rFonts w:ascii="Arial" w:hAnsi="Arial" w:cs="Arial"/>
                <w:noProof/>
              </w:rPr>
              <w:t>Liability</w:t>
            </w:r>
            <w:r w:rsidR="00A73CFA">
              <w:rPr>
                <w:noProof/>
                <w:webHidden/>
              </w:rPr>
              <w:tab/>
            </w:r>
            <w:r w:rsidR="00A73CFA">
              <w:rPr>
                <w:noProof/>
                <w:webHidden/>
              </w:rPr>
              <w:fldChar w:fldCharType="begin"/>
            </w:r>
            <w:r w:rsidR="00A73CFA">
              <w:rPr>
                <w:noProof/>
                <w:webHidden/>
              </w:rPr>
              <w:instrText xml:space="preserve"> PAGEREF _Toc85035714 \h </w:instrText>
            </w:r>
            <w:r w:rsidR="00A73CFA">
              <w:rPr>
                <w:noProof/>
                <w:webHidden/>
              </w:rPr>
            </w:r>
            <w:r w:rsidR="00A73CFA">
              <w:rPr>
                <w:noProof/>
                <w:webHidden/>
              </w:rPr>
              <w:fldChar w:fldCharType="separate"/>
            </w:r>
            <w:r w:rsidR="00A73CFA">
              <w:rPr>
                <w:noProof/>
                <w:webHidden/>
              </w:rPr>
              <w:t>62</w:t>
            </w:r>
            <w:r w:rsidR="00A73CFA">
              <w:rPr>
                <w:noProof/>
                <w:webHidden/>
              </w:rPr>
              <w:fldChar w:fldCharType="end"/>
            </w:r>
          </w:hyperlink>
        </w:p>
        <w:p w14:paraId="795AD373" w14:textId="7DDB8B59" w:rsidR="00A73CFA" w:rsidRDefault="00E738D1" w:rsidP="00A73CFA">
          <w:pPr>
            <w:pStyle w:val="TOC3"/>
            <w:rPr>
              <w:rFonts w:asciiTheme="minorHAnsi" w:eastAsiaTheme="minorEastAsia" w:hAnsiTheme="minorHAnsi" w:cstheme="minorBidi"/>
              <w:noProof/>
            </w:rPr>
          </w:pPr>
          <w:hyperlink w:anchor="_Toc85035715" w:history="1">
            <w:r w:rsidR="00A73CFA" w:rsidRPr="00F43D11">
              <w:rPr>
                <w:rStyle w:val="Hyperlink"/>
                <w:rFonts w:ascii="Arial" w:hAnsi="Arial" w:cs="Arial"/>
                <w:noProof/>
              </w:rPr>
              <w:t>8.1.4</w:t>
            </w:r>
            <w:r w:rsidR="00A73CFA">
              <w:rPr>
                <w:rFonts w:asciiTheme="minorHAnsi" w:eastAsiaTheme="minorEastAsia" w:hAnsiTheme="minorHAnsi" w:cstheme="minorBidi"/>
                <w:noProof/>
              </w:rPr>
              <w:tab/>
            </w:r>
            <w:r w:rsidR="00A73CFA" w:rsidRPr="00F43D11">
              <w:rPr>
                <w:rStyle w:val="Hyperlink"/>
                <w:rFonts w:ascii="Arial" w:hAnsi="Arial" w:cs="Arial"/>
                <w:noProof/>
              </w:rPr>
              <w:t>Proposal Ownership</w:t>
            </w:r>
            <w:r w:rsidR="00A73CFA">
              <w:rPr>
                <w:noProof/>
                <w:webHidden/>
              </w:rPr>
              <w:tab/>
            </w:r>
            <w:r w:rsidR="00A73CFA">
              <w:rPr>
                <w:noProof/>
                <w:webHidden/>
              </w:rPr>
              <w:fldChar w:fldCharType="begin"/>
            </w:r>
            <w:r w:rsidR="00A73CFA">
              <w:rPr>
                <w:noProof/>
                <w:webHidden/>
              </w:rPr>
              <w:instrText xml:space="preserve"> PAGEREF _Toc85035715 \h </w:instrText>
            </w:r>
            <w:r w:rsidR="00A73CFA">
              <w:rPr>
                <w:noProof/>
                <w:webHidden/>
              </w:rPr>
            </w:r>
            <w:r w:rsidR="00A73CFA">
              <w:rPr>
                <w:noProof/>
                <w:webHidden/>
              </w:rPr>
              <w:fldChar w:fldCharType="separate"/>
            </w:r>
            <w:r w:rsidR="00A73CFA">
              <w:rPr>
                <w:noProof/>
                <w:webHidden/>
              </w:rPr>
              <w:t>62</w:t>
            </w:r>
            <w:r w:rsidR="00A73CFA">
              <w:rPr>
                <w:noProof/>
                <w:webHidden/>
              </w:rPr>
              <w:fldChar w:fldCharType="end"/>
            </w:r>
          </w:hyperlink>
        </w:p>
        <w:p w14:paraId="2C6ED836" w14:textId="61B9BE9D" w:rsidR="00A73CFA" w:rsidRDefault="00E738D1" w:rsidP="00A73CFA">
          <w:pPr>
            <w:pStyle w:val="TOC3"/>
            <w:rPr>
              <w:rFonts w:asciiTheme="minorHAnsi" w:eastAsiaTheme="minorEastAsia" w:hAnsiTheme="minorHAnsi" w:cstheme="minorBidi"/>
              <w:noProof/>
            </w:rPr>
          </w:pPr>
          <w:hyperlink w:anchor="_Toc85035716" w:history="1">
            <w:r w:rsidR="00A73CFA" w:rsidRPr="00F43D11">
              <w:rPr>
                <w:rStyle w:val="Hyperlink"/>
                <w:rFonts w:ascii="Arial" w:hAnsi="Arial" w:cs="Arial"/>
                <w:noProof/>
              </w:rPr>
              <w:t>8.1.5</w:t>
            </w:r>
            <w:r w:rsidR="00A73CFA">
              <w:rPr>
                <w:rFonts w:asciiTheme="minorHAnsi" w:eastAsiaTheme="minorEastAsia" w:hAnsiTheme="minorHAnsi" w:cstheme="minorBidi"/>
                <w:noProof/>
              </w:rPr>
              <w:tab/>
            </w:r>
            <w:r w:rsidR="00A73CFA" w:rsidRPr="00F43D11">
              <w:rPr>
                <w:rStyle w:val="Hyperlink"/>
                <w:rFonts w:ascii="Arial" w:hAnsi="Arial" w:cs="Arial"/>
                <w:noProof/>
              </w:rPr>
              <w:t>Proposal Security</w:t>
            </w:r>
            <w:r w:rsidR="00A73CFA">
              <w:rPr>
                <w:noProof/>
                <w:webHidden/>
              </w:rPr>
              <w:tab/>
            </w:r>
            <w:r w:rsidR="00A73CFA">
              <w:rPr>
                <w:noProof/>
                <w:webHidden/>
              </w:rPr>
              <w:fldChar w:fldCharType="begin"/>
            </w:r>
            <w:r w:rsidR="00A73CFA">
              <w:rPr>
                <w:noProof/>
                <w:webHidden/>
              </w:rPr>
              <w:instrText xml:space="preserve"> PAGEREF _Toc85035716 \h </w:instrText>
            </w:r>
            <w:r w:rsidR="00A73CFA">
              <w:rPr>
                <w:noProof/>
                <w:webHidden/>
              </w:rPr>
            </w:r>
            <w:r w:rsidR="00A73CFA">
              <w:rPr>
                <w:noProof/>
                <w:webHidden/>
              </w:rPr>
              <w:fldChar w:fldCharType="separate"/>
            </w:r>
            <w:r w:rsidR="00A73CFA">
              <w:rPr>
                <w:noProof/>
                <w:webHidden/>
              </w:rPr>
              <w:t>62</w:t>
            </w:r>
            <w:r w:rsidR="00A73CFA">
              <w:rPr>
                <w:noProof/>
                <w:webHidden/>
              </w:rPr>
              <w:fldChar w:fldCharType="end"/>
            </w:r>
          </w:hyperlink>
        </w:p>
        <w:p w14:paraId="33695394" w14:textId="69A17CCA" w:rsidR="00A73CFA" w:rsidRDefault="00E738D1" w:rsidP="00A73CFA">
          <w:pPr>
            <w:pStyle w:val="TOC3"/>
            <w:rPr>
              <w:rFonts w:asciiTheme="minorHAnsi" w:eastAsiaTheme="minorEastAsia" w:hAnsiTheme="minorHAnsi" w:cstheme="minorBidi"/>
              <w:noProof/>
            </w:rPr>
          </w:pPr>
          <w:hyperlink w:anchor="_Toc85035717" w:history="1">
            <w:r w:rsidR="00A73CFA" w:rsidRPr="00F43D11">
              <w:rPr>
                <w:rStyle w:val="Hyperlink"/>
                <w:rFonts w:ascii="Arial" w:hAnsi="Arial" w:cs="Arial"/>
                <w:noProof/>
              </w:rPr>
              <w:t>8.1.6</w:t>
            </w:r>
            <w:r w:rsidR="00A73CFA">
              <w:rPr>
                <w:rFonts w:asciiTheme="minorHAnsi" w:eastAsiaTheme="minorEastAsia" w:hAnsiTheme="minorHAnsi" w:cstheme="minorBidi"/>
                <w:noProof/>
              </w:rPr>
              <w:tab/>
            </w:r>
            <w:r w:rsidR="00A73CFA" w:rsidRPr="00F43D11">
              <w:rPr>
                <w:rStyle w:val="Hyperlink"/>
                <w:rFonts w:ascii="Arial" w:hAnsi="Arial" w:cs="Arial"/>
                <w:noProof/>
              </w:rPr>
              <w:t>Timely Submission</w:t>
            </w:r>
            <w:r w:rsidR="00A73CFA">
              <w:rPr>
                <w:noProof/>
                <w:webHidden/>
              </w:rPr>
              <w:tab/>
            </w:r>
            <w:r w:rsidR="00A73CFA">
              <w:rPr>
                <w:noProof/>
                <w:webHidden/>
              </w:rPr>
              <w:fldChar w:fldCharType="begin"/>
            </w:r>
            <w:r w:rsidR="00A73CFA">
              <w:rPr>
                <w:noProof/>
                <w:webHidden/>
              </w:rPr>
              <w:instrText xml:space="preserve"> PAGEREF _Toc85035717 \h </w:instrText>
            </w:r>
            <w:r w:rsidR="00A73CFA">
              <w:rPr>
                <w:noProof/>
                <w:webHidden/>
              </w:rPr>
            </w:r>
            <w:r w:rsidR="00A73CFA">
              <w:rPr>
                <w:noProof/>
                <w:webHidden/>
              </w:rPr>
              <w:fldChar w:fldCharType="separate"/>
            </w:r>
            <w:r w:rsidR="00A73CFA">
              <w:rPr>
                <w:noProof/>
                <w:webHidden/>
              </w:rPr>
              <w:t>63</w:t>
            </w:r>
            <w:r w:rsidR="00A73CFA">
              <w:rPr>
                <w:noProof/>
                <w:webHidden/>
              </w:rPr>
              <w:fldChar w:fldCharType="end"/>
            </w:r>
          </w:hyperlink>
        </w:p>
        <w:p w14:paraId="6AB824F0" w14:textId="65CA9463" w:rsidR="00A73CFA" w:rsidRDefault="00E738D1" w:rsidP="00A73CFA">
          <w:pPr>
            <w:pStyle w:val="TOC3"/>
            <w:rPr>
              <w:rFonts w:asciiTheme="minorHAnsi" w:eastAsiaTheme="minorEastAsia" w:hAnsiTheme="minorHAnsi" w:cstheme="minorBidi"/>
              <w:noProof/>
            </w:rPr>
          </w:pPr>
          <w:hyperlink w:anchor="_Toc85035718" w:history="1">
            <w:r w:rsidR="00A73CFA" w:rsidRPr="00F43D11">
              <w:rPr>
                <w:rStyle w:val="Hyperlink"/>
                <w:rFonts w:ascii="Arial" w:hAnsi="Arial" w:cs="Arial"/>
                <w:noProof/>
              </w:rPr>
              <w:t>8.1.7</w:t>
            </w:r>
            <w:r w:rsidR="00A73CFA">
              <w:rPr>
                <w:rFonts w:asciiTheme="minorHAnsi" w:eastAsiaTheme="minorEastAsia" w:hAnsiTheme="minorHAnsi" w:cstheme="minorBidi"/>
                <w:noProof/>
              </w:rPr>
              <w:tab/>
            </w:r>
            <w:r w:rsidR="00A73CFA" w:rsidRPr="00F43D11">
              <w:rPr>
                <w:rStyle w:val="Hyperlink"/>
                <w:rFonts w:ascii="Arial" w:hAnsi="Arial" w:cs="Arial"/>
                <w:noProof/>
              </w:rPr>
              <w:t>Proposal Effective Period</w:t>
            </w:r>
            <w:r w:rsidR="00A73CFA">
              <w:rPr>
                <w:noProof/>
                <w:webHidden/>
              </w:rPr>
              <w:tab/>
            </w:r>
            <w:r w:rsidR="00A73CFA">
              <w:rPr>
                <w:noProof/>
                <w:webHidden/>
              </w:rPr>
              <w:fldChar w:fldCharType="begin"/>
            </w:r>
            <w:r w:rsidR="00A73CFA">
              <w:rPr>
                <w:noProof/>
                <w:webHidden/>
              </w:rPr>
              <w:instrText xml:space="preserve"> PAGEREF _Toc85035718 \h </w:instrText>
            </w:r>
            <w:r w:rsidR="00A73CFA">
              <w:rPr>
                <w:noProof/>
                <w:webHidden/>
              </w:rPr>
            </w:r>
            <w:r w:rsidR="00A73CFA">
              <w:rPr>
                <w:noProof/>
                <w:webHidden/>
              </w:rPr>
              <w:fldChar w:fldCharType="separate"/>
            </w:r>
            <w:r w:rsidR="00A73CFA">
              <w:rPr>
                <w:noProof/>
                <w:webHidden/>
              </w:rPr>
              <w:t>63</w:t>
            </w:r>
            <w:r w:rsidR="00A73CFA">
              <w:rPr>
                <w:noProof/>
                <w:webHidden/>
              </w:rPr>
              <w:fldChar w:fldCharType="end"/>
            </w:r>
          </w:hyperlink>
        </w:p>
        <w:p w14:paraId="356DF2AA" w14:textId="70C57832" w:rsidR="00A73CFA" w:rsidRDefault="00E738D1" w:rsidP="00A73CFA">
          <w:pPr>
            <w:pStyle w:val="TOC3"/>
            <w:rPr>
              <w:rFonts w:asciiTheme="minorHAnsi" w:eastAsiaTheme="minorEastAsia" w:hAnsiTheme="minorHAnsi" w:cstheme="minorBidi"/>
              <w:noProof/>
            </w:rPr>
          </w:pPr>
          <w:hyperlink w:anchor="_Toc85035719" w:history="1">
            <w:r w:rsidR="00A73CFA" w:rsidRPr="00F43D11">
              <w:rPr>
                <w:rStyle w:val="Hyperlink"/>
                <w:rFonts w:ascii="Arial" w:hAnsi="Arial" w:cs="Arial"/>
                <w:noProof/>
              </w:rPr>
              <w:t>8.1.8</w:t>
            </w:r>
            <w:r w:rsidR="00A73CFA">
              <w:rPr>
                <w:rFonts w:asciiTheme="minorHAnsi" w:eastAsiaTheme="minorEastAsia" w:hAnsiTheme="minorHAnsi" w:cstheme="minorBidi"/>
                <w:noProof/>
              </w:rPr>
              <w:tab/>
            </w:r>
            <w:r w:rsidR="00A73CFA" w:rsidRPr="00F43D11">
              <w:rPr>
                <w:rStyle w:val="Hyperlink"/>
                <w:rFonts w:ascii="Arial" w:hAnsi="Arial" w:cs="Arial"/>
                <w:noProof/>
              </w:rPr>
              <w:t>Proposal Opening</w:t>
            </w:r>
            <w:r w:rsidR="00A73CFA">
              <w:rPr>
                <w:noProof/>
                <w:webHidden/>
              </w:rPr>
              <w:tab/>
            </w:r>
            <w:r w:rsidR="00A73CFA">
              <w:rPr>
                <w:noProof/>
                <w:webHidden/>
              </w:rPr>
              <w:fldChar w:fldCharType="begin"/>
            </w:r>
            <w:r w:rsidR="00A73CFA">
              <w:rPr>
                <w:noProof/>
                <w:webHidden/>
              </w:rPr>
              <w:instrText xml:space="preserve"> PAGEREF _Toc85035719 \h </w:instrText>
            </w:r>
            <w:r w:rsidR="00A73CFA">
              <w:rPr>
                <w:noProof/>
                <w:webHidden/>
              </w:rPr>
            </w:r>
            <w:r w:rsidR="00A73CFA">
              <w:rPr>
                <w:noProof/>
                <w:webHidden/>
              </w:rPr>
              <w:fldChar w:fldCharType="separate"/>
            </w:r>
            <w:r w:rsidR="00A73CFA">
              <w:rPr>
                <w:noProof/>
                <w:webHidden/>
              </w:rPr>
              <w:t>63</w:t>
            </w:r>
            <w:r w:rsidR="00A73CFA">
              <w:rPr>
                <w:noProof/>
                <w:webHidden/>
              </w:rPr>
              <w:fldChar w:fldCharType="end"/>
            </w:r>
          </w:hyperlink>
        </w:p>
        <w:p w14:paraId="560337AD" w14:textId="209964E5" w:rsidR="00A73CFA" w:rsidRDefault="00E738D1" w:rsidP="00A73CFA">
          <w:pPr>
            <w:pStyle w:val="TOC3"/>
            <w:rPr>
              <w:rFonts w:asciiTheme="minorHAnsi" w:eastAsiaTheme="minorEastAsia" w:hAnsiTheme="minorHAnsi" w:cstheme="minorBidi"/>
              <w:noProof/>
            </w:rPr>
          </w:pPr>
          <w:hyperlink w:anchor="_Toc85035720" w:history="1">
            <w:r w:rsidR="00A73CFA" w:rsidRPr="00F43D11">
              <w:rPr>
                <w:rStyle w:val="Hyperlink"/>
                <w:rFonts w:ascii="Arial" w:hAnsi="Arial" w:cs="Arial"/>
                <w:noProof/>
              </w:rPr>
              <w:t>8.1.9</w:t>
            </w:r>
            <w:r w:rsidR="00A73CFA">
              <w:rPr>
                <w:rFonts w:asciiTheme="minorHAnsi" w:eastAsiaTheme="minorEastAsia" w:hAnsiTheme="minorHAnsi" w:cstheme="minorBidi"/>
                <w:noProof/>
              </w:rPr>
              <w:tab/>
            </w:r>
            <w:r w:rsidR="00A73CFA" w:rsidRPr="00F43D11">
              <w:rPr>
                <w:rStyle w:val="Hyperlink"/>
                <w:rFonts w:ascii="Arial" w:hAnsi="Arial" w:cs="Arial"/>
                <w:noProof/>
              </w:rPr>
              <w:t>Bidder Proposal Clarification</w:t>
            </w:r>
            <w:r w:rsidR="00A73CFA">
              <w:rPr>
                <w:noProof/>
                <w:webHidden/>
              </w:rPr>
              <w:tab/>
            </w:r>
            <w:r w:rsidR="00A73CFA">
              <w:rPr>
                <w:noProof/>
                <w:webHidden/>
              </w:rPr>
              <w:fldChar w:fldCharType="begin"/>
            </w:r>
            <w:r w:rsidR="00A73CFA">
              <w:rPr>
                <w:noProof/>
                <w:webHidden/>
              </w:rPr>
              <w:instrText xml:space="preserve"> PAGEREF _Toc85035720 \h </w:instrText>
            </w:r>
            <w:r w:rsidR="00A73CFA">
              <w:rPr>
                <w:noProof/>
                <w:webHidden/>
              </w:rPr>
            </w:r>
            <w:r w:rsidR="00A73CFA">
              <w:rPr>
                <w:noProof/>
                <w:webHidden/>
              </w:rPr>
              <w:fldChar w:fldCharType="separate"/>
            </w:r>
            <w:r w:rsidR="00A73CFA">
              <w:rPr>
                <w:noProof/>
                <w:webHidden/>
              </w:rPr>
              <w:t>63</w:t>
            </w:r>
            <w:r w:rsidR="00A73CFA">
              <w:rPr>
                <w:noProof/>
                <w:webHidden/>
              </w:rPr>
              <w:fldChar w:fldCharType="end"/>
            </w:r>
          </w:hyperlink>
        </w:p>
        <w:p w14:paraId="547BD278" w14:textId="664C375B" w:rsidR="00A73CFA" w:rsidRDefault="00E738D1" w:rsidP="00A73CFA">
          <w:pPr>
            <w:pStyle w:val="TOC3"/>
            <w:rPr>
              <w:rFonts w:asciiTheme="minorHAnsi" w:eastAsiaTheme="minorEastAsia" w:hAnsiTheme="minorHAnsi" w:cstheme="minorBidi"/>
              <w:noProof/>
            </w:rPr>
          </w:pPr>
          <w:hyperlink w:anchor="_Toc85035721" w:history="1">
            <w:r w:rsidR="00A73CFA" w:rsidRPr="00F43D11">
              <w:rPr>
                <w:rStyle w:val="Hyperlink"/>
                <w:rFonts w:ascii="Arial" w:hAnsi="Arial" w:cs="Arial"/>
                <w:noProof/>
              </w:rPr>
              <w:t>8.1.10</w:t>
            </w:r>
            <w:r w:rsidR="00A73CFA">
              <w:rPr>
                <w:rFonts w:asciiTheme="minorHAnsi" w:eastAsiaTheme="minorEastAsia" w:hAnsiTheme="minorHAnsi" w:cstheme="minorBidi"/>
                <w:noProof/>
              </w:rPr>
              <w:tab/>
            </w:r>
            <w:r w:rsidR="00A73CFA" w:rsidRPr="00F43D11">
              <w:rPr>
                <w:rStyle w:val="Hyperlink"/>
                <w:rFonts w:ascii="Arial" w:hAnsi="Arial" w:cs="Arial"/>
                <w:noProof/>
              </w:rPr>
              <w:t>Proposal Evaluation and Selection</w:t>
            </w:r>
            <w:r w:rsidR="00A73CFA">
              <w:rPr>
                <w:noProof/>
                <w:webHidden/>
              </w:rPr>
              <w:tab/>
            </w:r>
            <w:r w:rsidR="00A73CFA">
              <w:rPr>
                <w:noProof/>
                <w:webHidden/>
              </w:rPr>
              <w:fldChar w:fldCharType="begin"/>
            </w:r>
            <w:r w:rsidR="00A73CFA">
              <w:rPr>
                <w:noProof/>
                <w:webHidden/>
              </w:rPr>
              <w:instrText xml:space="preserve"> PAGEREF _Toc85035721 \h </w:instrText>
            </w:r>
            <w:r w:rsidR="00A73CFA">
              <w:rPr>
                <w:noProof/>
                <w:webHidden/>
              </w:rPr>
            </w:r>
            <w:r w:rsidR="00A73CFA">
              <w:rPr>
                <w:noProof/>
                <w:webHidden/>
              </w:rPr>
              <w:fldChar w:fldCharType="separate"/>
            </w:r>
            <w:r w:rsidR="00A73CFA">
              <w:rPr>
                <w:noProof/>
                <w:webHidden/>
              </w:rPr>
              <w:t>63</w:t>
            </w:r>
            <w:r w:rsidR="00A73CFA">
              <w:rPr>
                <w:noProof/>
                <w:webHidden/>
              </w:rPr>
              <w:fldChar w:fldCharType="end"/>
            </w:r>
          </w:hyperlink>
        </w:p>
        <w:p w14:paraId="2D4631A4" w14:textId="5EE4ED8F" w:rsidR="00A73CFA" w:rsidRDefault="00E738D1" w:rsidP="00A73CFA">
          <w:pPr>
            <w:pStyle w:val="TOC3"/>
            <w:rPr>
              <w:rFonts w:asciiTheme="minorHAnsi" w:eastAsiaTheme="minorEastAsia" w:hAnsiTheme="minorHAnsi" w:cstheme="minorBidi"/>
              <w:noProof/>
            </w:rPr>
          </w:pPr>
          <w:hyperlink w:anchor="_Toc85035722" w:history="1">
            <w:r w:rsidR="00A73CFA" w:rsidRPr="00F43D11">
              <w:rPr>
                <w:rStyle w:val="Hyperlink"/>
                <w:rFonts w:ascii="Arial" w:hAnsi="Arial" w:cs="Arial"/>
                <w:noProof/>
              </w:rPr>
              <w:t>8.1.11</w:t>
            </w:r>
            <w:r w:rsidR="00A73CFA">
              <w:rPr>
                <w:rFonts w:asciiTheme="minorHAnsi" w:eastAsiaTheme="minorEastAsia" w:hAnsiTheme="minorHAnsi" w:cstheme="minorBidi"/>
                <w:noProof/>
              </w:rPr>
              <w:tab/>
            </w:r>
            <w:r w:rsidR="00A73CFA" w:rsidRPr="00F43D11">
              <w:rPr>
                <w:rStyle w:val="Hyperlink"/>
                <w:rFonts w:ascii="Arial" w:hAnsi="Arial" w:cs="Arial"/>
                <w:noProof/>
              </w:rPr>
              <w:t>Contract Negotiations and Authorized Negotiators</w:t>
            </w:r>
            <w:r w:rsidR="00A73CFA">
              <w:rPr>
                <w:noProof/>
                <w:webHidden/>
              </w:rPr>
              <w:tab/>
            </w:r>
            <w:r w:rsidR="00A73CFA">
              <w:rPr>
                <w:noProof/>
                <w:webHidden/>
              </w:rPr>
              <w:fldChar w:fldCharType="begin"/>
            </w:r>
            <w:r w:rsidR="00A73CFA">
              <w:rPr>
                <w:noProof/>
                <w:webHidden/>
              </w:rPr>
              <w:instrText xml:space="preserve"> PAGEREF _Toc85035722 \h </w:instrText>
            </w:r>
            <w:r w:rsidR="00A73CFA">
              <w:rPr>
                <w:noProof/>
                <w:webHidden/>
              </w:rPr>
            </w:r>
            <w:r w:rsidR="00A73CFA">
              <w:rPr>
                <w:noProof/>
                <w:webHidden/>
              </w:rPr>
              <w:fldChar w:fldCharType="separate"/>
            </w:r>
            <w:r w:rsidR="00A73CFA">
              <w:rPr>
                <w:noProof/>
                <w:webHidden/>
              </w:rPr>
              <w:t>64</w:t>
            </w:r>
            <w:r w:rsidR="00A73CFA">
              <w:rPr>
                <w:noProof/>
                <w:webHidden/>
              </w:rPr>
              <w:fldChar w:fldCharType="end"/>
            </w:r>
          </w:hyperlink>
        </w:p>
        <w:p w14:paraId="78EB3791" w14:textId="561F3525" w:rsidR="00A73CFA" w:rsidRDefault="00E738D1" w:rsidP="00A73CFA">
          <w:pPr>
            <w:pStyle w:val="TOC3"/>
            <w:rPr>
              <w:rFonts w:asciiTheme="minorHAnsi" w:eastAsiaTheme="minorEastAsia" w:hAnsiTheme="minorHAnsi" w:cstheme="minorBidi"/>
              <w:noProof/>
            </w:rPr>
          </w:pPr>
          <w:hyperlink w:anchor="_Toc85035723" w:history="1">
            <w:r w:rsidR="00A73CFA" w:rsidRPr="00F43D11">
              <w:rPr>
                <w:rStyle w:val="Hyperlink"/>
                <w:rFonts w:ascii="Arial" w:hAnsi="Arial" w:cs="Arial"/>
                <w:noProof/>
              </w:rPr>
              <w:t>8.1.12</w:t>
            </w:r>
            <w:r w:rsidR="00A73CFA">
              <w:rPr>
                <w:rFonts w:asciiTheme="minorHAnsi" w:eastAsiaTheme="minorEastAsia" w:hAnsiTheme="minorHAnsi" w:cstheme="minorBidi"/>
                <w:noProof/>
              </w:rPr>
              <w:tab/>
            </w:r>
            <w:r w:rsidR="00A73CFA" w:rsidRPr="00F43D11">
              <w:rPr>
                <w:rStyle w:val="Hyperlink"/>
                <w:rFonts w:ascii="Arial" w:hAnsi="Arial" w:cs="Arial"/>
                <w:noProof/>
              </w:rPr>
              <w:t>Notification of Intent to Award</w:t>
            </w:r>
            <w:r w:rsidR="00A73CFA">
              <w:rPr>
                <w:noProof/>
                <w:webHidden/>
              </w:rPr>
              <w:tab/>
            </w:r>
            <w:r w:rsidR="00A73CFA">
              <w:rPr>
                <w:noProof/>
                <w:webHidden/>
              </w:rPr>
              <w:fldChar w:fldCharType="begin"/>
            </w:r>
            <w:r w:rsidR="00A73CFA">
              <w:rPr>
                <w:noProof/>
                <w:webHidden/>
              </w:rPr>
              <w:instrText xml:space="preserve"> PAGEREF _Toc85035723 \h </w:instrText>
            </w:r>
            <w:r w:rsidR="00A73CFA">
              <w:rPr>
                <w:noProof/>
                <w:webHidden/>
              </w:rPr>
            </w:r>
            <w:r w:rsidR="00A73CFA">
              <w:rPr>
                <w:noProof/>
                <w:webHidden/>
              </w:rPr>
              <w:fldChar w:fldCharType="separate"/>
            </w:r>
            <w:r w:rsidR="00A73CFA">
              <w:rPr>
                <w:noProof/>
                <w:webHidden/>
              </w:rPr>
              <w:t>64</w:t>
            </w:r>
            <w:r w:rsidR="00A73CFA">
              <w:rPr>
                <w:noProof/>
                <w:webHidden/>
              </w:rPr>
              <w:fldChar w:fldCharType="end"/>
            </w:r>
          </w:hyperlink>
        </w:p>
        <w:p w14:paraId="72BFB174" w14:textId="3013F75A" w:rsidR="00A73CFA" w:rsidRDefault="00E738D1" w:rsidP="00A73CFA">
          <w:pPr>
            <w:pStyle w:val="TOC3"/>
            <w:rPr>
              <w:rFonts w:asciiTheme="minorHAnsi" w:eastAsiaTheme="minorEastAsia" w:hAnsiTheme="minorHAnsi" w:cstheme="minorBidi"/>
              <w:noProof/>
            </w:rPr>
          </w:pPr>
          <w:hyperlink w:anchor="_Toc85035724" w:history="1">
            <w:r w:rsidR="00A73CFA" w:rsidRPr="00F43D11">
              <w:rPr>
                <w:rStyle w:val="Hyperlink"/>
                <w:rFonts w:ascii="Arial" w:hAnsi="Arial" w:cs="Arial"/>
                <w:noProof/>
              </w:rPr>
              <w:t>8.1.13</w:t>
            </w:r>
            <w:r w:rsidR="00A73CFA">
              <w:rPr>
                <w:rFonts w:asciiTheme="minorHAnsi" w:eastAsiaTheme="minorEastAsia" w:hAnsiTheme="minorHAnsi" w:cstheme="minorBidi"/>
                <w:noProof/>
              </w:rPr>
              <w:tab/>
            </w:r>
            <w:r w:rsidR="00A73CFA" w:rsidRPr="00F43D11">
              <w:rPr>
                <w:rStyle w:val="Hyperlink"/>
                <w:rFonts w:ascii="Arial" w:hAnsi="Arial" w:cs="Arial"/>
                <w:noProof/>
              </w:rPr>
              <w:t>Proposal Review and Contract Approval</w:t>
            </w:r>
            <w:r w:rsidR="00A73CFA">
              <w:rPr>
                <w:noProof/>
                <w:webHidden/>
              </w:rPr>
              <w:tab/>
            </w:r>
            <w:r w:rsidR="00A73CFA">
              <w:rPr>
                <w:noProof/>
                <w:webHidden/>
              </w:rPr>
              <w:fldChar w:fldCharType="begin"/>
            </w:r>
            <w:r w:rsidR="00A73CFA">
              <w:rPr>
                <w:noProof/>
                <w:webHidden/>
              </w:rPr>
              <w:instrText xml:space="preserve"> PAGEREF _Toc85035724 \h </w:instrText>
            </w:r>
            <w:r w:rsidR="00A73CFA">
              <w:rPr>
                <w:noProof/>
                <w:webHidden/>
              </w:rPr>
            </w:r>
            <w:r w:rsidR="00A73CFA">
              <w:rPr>
                <w:noProof/>
                <w:webHidden/>
              </w:rPr>
              <w:fldChar w:fldCharType="separate"/>
            </w:r>
            <w:r w:rsidR="00A73CFA">
              <w:rPr>
                <w:noProof/>
                <w:webHidden/>
              </w:rPr>
              <w:t>64</w:t>
            </w:r>
            <w:r w:rsidR="00A73CFA">
              <w:rPr>
                <w:noProof/>
                <w:webHidden/>
              </w:rPr>
              <w:fldChar w:fldCharType="end"/>
            </w:r>
          </w:hyperlink>
        </w:p>
        <w:p w14:paraId="3F07B20A" w14:textId="2EFFEAEC" w:rsidR="00A73CFA" w:rsidRDefault="00E738D1" w:rsidP="00A73CFA">
          <w:pPr>
            <w:pStyle w:val="TOC3"/>
            <w:rPr>
              <w:rFonts w:asciiTheme="minorHAnsi" w:eastAsiaTheme="minorEastAsia" w:hAnsiTheme="minorHAnsi" w:cstheme="minorBidi"/>
              <w:noProof/>
            </w:rPr>
          </w:pPr>
          <w:hyperlink w:anchor="_Toc85035725" w:history="1">
            <w:r w:rsidR="00A73CFA" w:rsidRPr="00F43D11">
              <w:rPr>
                <w:rStyle w:val="Hyperlink"/>
                <w:rFonts w:ascii="Arial" w:hAnsi="Arial" w:cs="Arial"/>
                <w:noProof/>
              </w:rPr>
              <w:t>8.1.14</w:t>
            </w:r>
            <w:r w:rsidR="00A73CFA">
              <w:rPr>
                <w:rFonts w:asciiTheme="minorHAnsi" w:eastAsiaTheme="minorEastAsia" w:hAnsiTheme="minorHAnsi" w:cstheme="minorBidi"/>
                <w:noProof/>
              </w:rPr>
              <w:tab/>
            </w:r>
            <w:r w:rsidR="00A73CFA" w:rsidRPr="00F43D11">
              <w:rPr>
                <w:rStyle w:val="Hyperlink"/>
                <w:rFonts w:ascii="Arial" w:hAnsi="Arial" w:cs="Arial"/>
                <w:noProof/>
              </w:rPr>
              <w:t>Debriefing Sessions</w:t>
            </w:r>
            <w:r w:rsidR="00A73CFA">
              <w:rPr>
                <w:noProof/>
                <w:webHidden/>
              </w:rPr>
              <w:tab/>
            </w:r>
            <w:r w:rsidR="00A73CFA">
              <w:rPr>
                <w:noProof/>
                <w:webHidden/>
              </w:rPr>
              <w:fldChar w:fldCharType="begin"/>
            </w:r>
            <w:r w:rsidR="00A73CFA">
              <w:rPr>
                <w:noProof/>
                <w:webHidden/>
              </w:rPr>
              <w:instrText xml:space="preserve"> PAGEREF _Toc85035725 \h </w:instrText>
            </w:r>
            <w:r w:rsidR="00A73CFA">
              <w:rPr>
                <w:noProof/>
                <w:webHidden/>
              </w:rPr>
            </w:r>
            <w:r w:rsidR="00A73CFA">
              <w:rPr>
                <w:noProof/>
                <w:webHidden/>
              </w:rPr>
              <w:fldChar w:fldCharType="separate"/>
            </w:r>
            <w:r w:rsidR="00A73CFA">
              <w:rPr>
                <w:noProof/>
                <w:webHidden/>
              </w:rPr>
              <w:t>64</w:t>
            </w:r>
            <w:r w:rsidR="00A73CFA">
              <w:rPr>
                <w:noProof/>
                <w:webHidden/>
              </w:rPr>
              <w:fldChar w:fldCharType="end"/>
            </w:r>
          </w:hyperlink>
        </w:p>
        <w:p w14:paraId="25461010" w14:textId="6060F11C" w:rsidR="00A73CFA" w:rsidRDefault="00E738D1" w:rsidP="00A73CFA">
          <w:pPr>
            <w:pStyle w:val="TOC3"/>
            <w:rPr>
              <w:rFonts w:asciiTheme="minorHAnsi" w:eastAsiaTheme="minorEastAsia" w:hAnsiTheme="minorHAnsi" w:cstheme="minorBidi"/>
              <w:noProof/>
            </w:rPr>
          </w:pPr>
          <w:hyperlink w:anchor="_Toc85035726" w:history="1">
            <w:r w:rsidR="00A73CFA" w:rsidRPr="00F43D11">
              <w:rPr>
                <w:rStyle w:val="Hyperlink"/>
                <w:rFonts w:ascii="Arial" w:hAnsi="Arial" w:cs="Arial"/>
                <w:noProof/>
              </w:rPr>
              <w:t>8.1.15</w:t>
            </w:r>
            <w:r w:rsidR="00A73CFA">
              <w:rPr>
                <w:rFonts w:asciiTheme="minorHAnsi" w:eastAsiaTheme="minorEastAsia" w:hAnsiTheme="minorHAnsi" w:cstheme="minorBidi"/>
                <w:noProof/>
              </w:rPr>
              <w:tab/>
            </w:r>
            <w:r w:rsidR="00A73CFA" w:rsidRPr="00F43D11">
              <w:rPr>
                <w:rStyle w:val="Hyperlink"/>
                <w:rFonts w:ascii="Arial" w:hAnsi="Arial" w:cs="Arial"/>
                <w:noProof/>
              </w:rPr>
              <w:t>Bid Protest Policy</w:t>
            </w:r>
            <w:r w:rsidR="00A73CFA">
              <w:rPr>
                <w:noProof/>
                <w:webHidden/>
              </w:rPr>
              <w:tab/>
            </w:r>
            <w:r w:rsidR="00A73CFA">
              <w:rPr>
                <w:noProof/>
                <w:webHidden/>
              </w:rPr>
              <w:fldChar w:fldCharType="begin"/>
            </w:r>
            <w:r w:rsidR="00A73CFA">
              <w:rPr>
                <w:noProof/>
                <w:webHidden/>
              </w:rPr>
              <w:instrText xml:space="preserve"> PAGEREF _Toc85035726 \h </w:instrText>
            </w:r>
            <w:r w:rsidR="00A73CFA">
              <w:rPr>
                <w:noProof/>
                <w:webHidden/>
              </w:rPr>
            </w:r>
            <w:r w:rsidR="00A73CFA">
              <w:rPr>
                <w:noProof/>
                <w:webHidden/>
              </w:rPr>
              <w:fldChar w:fldCharType="separate"/>
            </w:r>
            <w:r w:rsidR="00A73CFA">
              <w:rPr>
                <w:noProof/>
                <w:webHidden/>
              </w:rPr>
              <w:t>64</w:t>
            </w:r>
            <w:r w:rsidR="00A73CFA">
              <w:rPr>
                <w:noProof/>
                <w:webHidden/>
              </w:rPr>
              <w:fldChar w:fldCharType="end"/>
            </w:r>
          </w:hyperlink>
        </w:p>
        <w:p w14:paraId="0BE2F4E8" w14:textId="00515794" w:rsidR="00A73CFA" w:rsidRDefault="00E738D1" w:rsidP="00A73CFA">
          <w:pPr>
            <w:pStyle w:val="TOC3"/>
            <w:rPr>
              <w:rFonts w:asciiTheme="minorHAnsi" w:eastAsiaTheme="minorEastAsia" w:hAnsiTheme="minorHAnsi" w:cstheme="minorBidi"/>
              <w:noProof/>
            </w:rPr>
          </w:pPr>
          <w:hyperlink w:anchor="_Toc85035727" w:history="1">
            <w:r w:rsidR="00A73CFA" w:rsidRPr="00F43D11">
              <w:rPr>
                <w:rStyle w:val="Hyperlink"/>
                <w:rFonts w:ascii="Arial" w:hAnsi="Arial" w:cs="Arial"/>
                <w:noProof/>
              </w:rPr>
              <w:t>8.1.16</w:t>
            </w:r>
            <w:r w:rsidR="00A73CFA">
              <w:rPr>
                <w:rFonts w:asciiTheme="minorHAnsi" w:eastAsiaTheme="minorEastAsia" w:hAnsiTheme="minorHAnsi" w:cstheme="minorBidi"/>
                <w:noProof/>
              </w:rPr>
              <w:tab/>
            </w:r>
            <w:r w:rsidR="00A73CFA" w:rsidRPr="00F43D11">
              <w:rPr>
                <w:rStyle w:val="Hyperlink"/>
                <w:rFonts w:ascii="Arial" w:hAnsi="Arial" w:cs="Arial"/>
                <w:noProof/>
              </w:rPr>
              <w:t>Reserved Rights</w:t>
            </w:r>
            <w:r w:rsidR="00A73CFA">
              <w:rPr>
                <w:noProof/>
                <w:webHidden/>
              </w:rPr>
              <w:tab/>
            </w:r>
            <w:r w:rsidR="00A73CFA">
              <w:rPr>
                <w:noProof/>
                <w:webHidden/>
              </w:rPr>
              <w:fldChar w:fldCharType="begin"/>
            </w:r>
            <w:r w:rsidR="00A73CFA">
              <w:rPr>
                <w:noProof/>
                <w:webHidden/>
              </w:rPr>
              <w:instrText xml:space="preserve"> PAGEREF _Toc85035727 \h </w:instrText>
            </w:r>
            <w:r w:rsidR="00A73CFA">
              <w:rPr>
                <w:noProof/>
                <w:webHidden/>
              </w:rPr>
            </w:r>
            <w:r w:rsidR="00A73CFA">
              <w:rPr>
                <w:noProof/>
                <w:webHidden/>
              </w:rPr>
              <w:fldChar w:fldCharType="separate"/>
            </w:r>
            <w:r w:rsidR="00A73CFA">
              <w:rPr>
                <w:noProof/>
                <w:webHidden/>
              </w:rPr>
              <w:t>64</w:t>
            </w:r>
            <w:r w:rsidR="00A73CFA">
              <w:rPr>
                <w:noProof/>
                <w:webHidden/>
              </w:rPr>
              <w:fldChar w:fldCharType="end"/>
            </w:r>
          </w:hyperlink>
        </w:p>
        <w:p w14:paraId="4D0C49E3" w14:textId="77777777" w:rsidR="00A73CFA" w:rsidRDefault="00A73CFA">
          <w:pPr>
            <w:spacing w:after="0" w:line="240" w:lineRule="auto"/>
            <w:rPr>
              <w:rStyle w:val="Hyperlink"/>
              <w:rFonts w:ascii="Arial" w:hAnsi="Arial" w:cs="Arial"/>
              <w:b/>
              <w:bCs/>
              <w:noProof/>
            </w:rPr>
          </w:pPr>
          <w:r>
            <w:rPr>
              <w:rStyle w:val="Hyperlink"/>
            </w:rPr>
            <w:br w:type="page"/>
          </w:r>
        </w:p>
        <w:p w14:paraId="1CDA1983" w14:textId="06502E49" w:rsidR="00A73CFA" w:rsidRPr="00A73CFA" w:rsidRDefault="00E738D1" w:rsidP="00A73CFA">
          <w:pPr>
            <w:pStyle w:val="TOC2"/>
            <w:rPr>
              <w:rFonts w:asciiTheme="minorHAnsi" w:eastAsiaTheme="minorEastAsia" w:hAnsiTheme="minorHAnsi" w:cstheme="minorBidi"/>
            </w:rPr>
          </w:pPr>
          <w:hyperlink w:anchor="_Toc85035728" w:history="1">
            <w:r w:rsidR="00A73CFA" w:rsidRPr="00A73CFA">
              <w:rPr>
                <w:rStyle w:val="Hyperlink"/>
              </w:rPr>
              <w:t>8.2</w:t>
            </w:r>
            <w:r w:rsidR="00A73CFA" w:rsidRPr="00A73CFA">
              <w:rPr>
                <w:rFonts w:asciiTheme="minorHAnsi" w:eastAsiaTheme="minorEastAsia" w:hAnsiTheme="minorHAnsi" w:cstheme="minorBidi"/>
              </w:rPr>
              <w:tab/>
            </w:r>
            <w:r w:rsidR="00A73CFA" w:rsidRPr="00A73CFA">
              <w:rPr>
                <w:rStyle w:val="Hyperlink"/>
              </w:rPr>
              <w:t>Administrative Contract Conditions</w:t>
            </w:r>
            <w:r w:rsidR="00A73CFA" w:rsidRPr="00A73CFA">
              <w:rPr>
                <w:webHidden/>
              </w:rPr>
              <w:tab/>
            </w:r>
            <w:r w:rsidR="00A73CFA" w:rsidRPr="00A73CFA">
              <w:rPr>
                <w:webHidden/>
              </w:rPr>
              <w:fldChar w:fldCharType="begin"/>
            </w:r>
            <w:r w:rsidR="00A73CFA" w:rsidRPr="00A73CFA">
              <w:rPr>
                <w:webHidden/>
              </w:rPr>
              <w:instrText xml:space="preserve"> PAGEREF _Toc85035728 \h </w:instrText>
            </w:r>
            <w:r w:rsidR="00A73CFA" w:rsidRPr="00A73CFA">
              <w:rPr>
                <w:webHidden/>
              </w:rPr>
            </w:r>
            <w:r w:rsidR="00A73CFA" w:rsidRPr="00A73CFA">
              <w:rPr>
                <w:webHidden/>
              </w:rPr>
              <w:fldChar w:fldCharType="separate"/>
            </w:r>
            <w:r w:rsidR="00A73CFA" w:rsidRPr="00A73CFA">
              <w:rPr>
                <w:webHidden/>
              </w:rPr>
              <w:t>66</w:t>
            </w:r>
            <w:r w:rsidR="00A73CFA" w:rsidRPr="00A73CFA">
              <w:rPr>
                <w:webHidden/>
              </w:rPr>
              <w:fldChar w:fldCharType="end"/>
            </w:r>
          </w:hyperlink>
        </w:p>
        <w:p w14:paraId="76117706" w14:textId="72B5778A" w:rsidR="00A73CFA" w:rsidRDefault="00E738D1" w:rsidP="00A73CFA">
          <w:pPr>
            <w:pStyle w:val="TOC3"/>
            <w:rPr>
              <w:rFonts w:asciiTheme="minorHAnsi" w:eastAsiaTheme="minorEastAsia" w:hAnsiTheme="minorHAnsi" w:cstheme="minorBidi"/>
              <w:noProof/>
            </w:rPr>
          </w:pPr>
          <w:hyperlink w:anchor="_Toc85035729" w:history="1">
            <w:r w:rsidR="00A73CFA" w:rsidRPr="00F43D11">
              <w:rPr>
                <w:rStyle w:val="Hyperlink"/>
                <w:rFonts w:ascii="Arial" w:hAnsi="Arial" w:cs="Arial"/>
                <w:noProof/>
              </w:rPr>
              <w:t>8.2.1</w:t>
            </w:r>
            <w:r w:rsidR="00A73CFA">
              <w:rPr>
                <w:rFonts w:asciiTheme="minorHAnsi" w:eastAsiaTheme="minorEastAsia" w:hAnsiTheme="minorHAnsi" w:cstheme="minorBidi"/>
                <w:noProof/>
              </w:rPr>
              <w:tab/>
            </w:r>
            <w:r w:rsidR="00A73CFA" w:rsidRPr="00F43D11">
              <w:rPr>
                <w:rStyle w:val="Hyperlink"/>
                <w:rFonts w:ascii="Arial" w:hAnsi="Arial" w:cs="Arial"/>
                <w:noProof/>
              </w:rPr>
              <w:t>Appendix A</w:t>
            </w:r>
            <w:r w:rsidR="00A73CFA">
              <w:rPr>
                <w:noProof/>
                <w:webHidden/>
              </w:rPr>
              <w:tab/>
            </w:r>
            <w:r w:rsidR="00A73CFA">
              <w:rPr>
                <w:noProof/>
                <w:webHidden/>
              </w:rPr>
              <w:fldChar w:fldCharType="begin"/>
            </w:r>
            <w:r w:rsidR="00A73CFA">
              <w:rPr>
                <w:noProof/>
                <w:webHidden/>
              </w:rPr>
              <w:instrText xml:space="preserve"> PAGEREF _Toc85035729 \h </w:instrText>
            </w:r>
            <w:r w:rsidR="00A73CFA">
              <w:rPr>
                <w:noProof/>
                <w:webHidden/>
              </w:rPr>
            </w:r>
            <w:r w:rsidR="00A73CFA">
              <w:rPr>
                <w:noProof/>
                <w:webHidden/>
              </w:rPr>
              <w:fldChar w:fldCharType="separate"/>
            </w:r>
            <w:r w:rsidR="00A73CFA">
              <w:rPr>
                <w:noProof/>
                <w:webHidden/>
              </w:rPr>
              <w:t>66</w:t>
            </w:r>
            <w:r w:rsidR="00A73CFA">
              <w:rPr>
                <w:noProof/>
                <w:webHidden/>
              </w:rPr>
              <w:fldChar w:fldCharType="end"/>
            </w:r>
          </w:hyperlink>
        </w:p>
        <w:p w14:paraId="1710297A" w14:textId="4CB71C94" w:rsidR="00A73CFA" w:rsidRDefault="00E738D1" w:rsidP="00A73CFA">
          <w:pPr>
            <w:pStyle w:val="TOC3"/>
            <w:rPr>
              <w:rFonts w:asciiTheme="minorHAnsi" w:eastAsiaTheme="minorEastAsia" w:hAnsiTheme="minorHAnsi" w:cstheme="minorBidi"/>
              <w:noProof/>
            </w:rPr>
          </w:pPr>
          <w:hyperlink w:anchor="_Toc85035730" w:history="1">
            <w:r w:rsidR="00A73CFA" w:rsidRPr="00F43D11">
              <w:rPr>
                <w:rStyle w:val="Hyperlink"/>
                <w:rFonts w:ascii="Arial" w:hAnsi="Arial" w:cs="Arial"/>
                <w:noProof/>
              </w:rPr>
              <w:t>8.2.2</w:t>
            </w:r>
            <w:r w:rsidR="00A73CFA">
              <w:rPr>
                <w:rFonts w:asciiTheme="minorHAnsi" w:eastAsiaTheme="minorEastAsia" w:hAnsiTheme="minorHAnsi" w:cstheme="minorBidi"/>
                <w:noProof/>
              </w:rPr>
              <w:tab/>
            </w:r>
            <w:r w:rsidR="00A73CFA" w:rsidRPr="00F43D11">
              <w:rPr>
                <w:rStyle w:val="Hyperlink"/>
                <w:rFonts w:ascii="Arial" w:hAnsi="Arial" w:cs="Arial"/>
                <w:noProof/>
              </w:rPr>
              <w:t>Payments</w:t>
            </w:r>
            <w:r w:rsidR="00A73CFA">
              <w:rPr>
                <w:noProof/>
                <w:webHidden/>
              </w:rPr>
              <w:tab/>
            </w:r>
            <w:r w:rsidR="00A73CFA">
              <w:rPr>
                <w:noProof/>
                <w:webHidden/>
              </w:rPr>
              <w:fldChar w:fldCharType="begin"/>
            </w:r>
            <w:r w:rsidR="00A73CFA">
              <w:rPr>
                <w:noProof/>
                <w:webHidden/>
              </w:rPr>
              <w:instrText xml:space="preserve"> PAGEREF _Toc85035730 \h </w:instrText>
            </w:r>
            <w:r w:rsidR="00A73CFA">
              <w:rPr>
                <w:noProof/>
                <w:webHidden/>
              </w:rPr>
            </w:r>
            <w:r w:rsidR="00A73CFA">
              <w:rPr>
                <w:noProof/>
                <w:webHidden/>
              </w:rPr>
              <w:fldChar w:fldCharType="separate"/>
            </w:r>
            <w:r w:rsidR="00A73CFA">
              <w:rPr>
                <w:noProof/>
                <w:webHidden/>
              </w:rPr>
              <w:t>66</w:t>
            </w:r>
            <w:r w:rsidR="00A73CFA">
              <w:rPr>
                <w:noProof/>
                <w:webHidden/>
              </w:rPr>
              <w:fldChar w:fldCharType="end"/>
            </w:r>
          </w:hyperlink>
        </w:p>
        <w:p w14:paraId="6213F061" w14:textId="4E79A95E" w:rsidR="00A73CFA" w:rsidRDefault="00E738D1" w:rsidP="00A73CFA">
          <w:pPr>
            <w:pStyle w:val="TOC3"/>
            <w:rPr>
              <w:rFonts w:asciiTheme="minorHAnsi" w:eastAsiaTheme="minorEastAsia" w:hAnsiTheme="minorHAnsi" w:cstheme="minorBidi"/>
              <w:noProof/>
            </w:rPr>
          </w:pPr>
          <w:hyperlink w:anchor="_Toc85035731" w:history="1">
            <w:r w:rsidR="00A73CFA" w:rsidRPr="00F43D11">
              <w:rPr>
                <w:rStyle w:val="Hyperlink"/>
                <w:rFonts w:ascii="Arial" w:hAnsi="Arial" w:cs="Arial"/>
                <w:noProof/>
              </w:rPr>
              <w:t>8.2.3</w:t>
            </w:r>
            <w:r w:rsidR="00A73CFA">
              <w:rPr>
                <w:rFonts w:asciiTheme="minorHAnsi" w:eastAsiaTheme="minorEastAsia" w:hAnsiTheme="minorHAnsi" w:cstheme="minorBidi"/>
                <w:noProof/>
              </w:rPr>
              <w:tab/>
            </w:r>
            <w:r w:rsidR="00A73CFA" w:rsidRPr="00F43D11">
              <w:rPr>
                <w:rStyle w:val="Hyperlink"/>
                <w:rFonts w:ascii="Arial" w:hAnsi="Arial" w:cs="Arial"/>
                <w:noProof/>
              </w:rPr>
              <w:t>Public Announcements</w:t>
            </w:r>
            <w:r w:rsidR="00A73CFA">
              <w:rPr>
                <w:noProof/>
                <w:webHidden/>
              </w:rPr>
              <w:tab/>
            </w:r>
            <w:r w:rsidR="00A73CFA">
              <w:rPr>
                <w:noProof/>
                <w:webHidden/>
              </w:rPr>
              <w:fldChar w:fldCharType="begin"/>
            </w:r>
            <w:r w:rsidR="00A73CFA">
              <w:rPr>
                <w:noProof/>
                <w:webHidden/>
              </w:rPr>
              <w:instrText xml:space="preserve"> PAGEREF _Toc85035731 \h </w:instrText>
            </w:r>
            <w:r w:rsidR="00A73CFA">
              <w:rPr>
                <w:noProof/>
                <w:webHidden/>
              </w:rPr>
            </w:r>
            <w:r w:rsidR="00A73CFA">
              <w:rPr>
                <w:noProof/>
                <w:webHidden/>
              </w:rPr>
              <w:fldChar w:fldCharType="separate"/>
            </w:r>
            <w:r w:rsidR="00A73CFA">
              <w:rPr>
                <w:noProof/>
                <w:webHidden/>
              </w:rPr>
              <w:t>66</w:t>
            </w:r>
            <w:r w:rsidR="00A73CFA">
              <w:rPr>
                <w:noProof/>
                <w:webHidden/>
              </w:rPr>
              <w:fldChar w:fldCharType="end"/>
            </w:r>
          </w:hyperlink>
        </w:p>
        <w:p w14:paraId="31F9A8E2" w14:textId="23D3AE5F" w:rsidR="00A73CFA" w:rsidRDefault="00E738D1" w:rsidP="00A73CFA">
          <w:pPr>
            <w:pStyle w:val="TOC3"/>
            <w:rPr>
              <w:rFonts w:asciiTheme="minorHAnsi" w:eastAsiaTheme="minorEastAsia" w:hAnsiTheme="minorHAnsi" w:cstheme="minorBidi"/>
              <w:noProof/>
            </w:rPr>
          </w:pPr>
          <w:hyperlink w:anchor="_Toc85035732" w:history="1">
            <w:r w:rsidR="00A73CFA" w:rsidRPr="00F43D11">
              <w:rPr>
                <w:rStyle w:val="Hyperlink"/>
                <w:rFonts w:ascii="Arial" w:hAnsi="Arial" w:cs="Arial"/>
                <w:noProof/>
              </w:rPr>
              <w:t>8.2.4</w:t>
            </w:r>
            <w:r w:rsidR="00A73CFA">
              <w:rPr>
                <w:rFonts w:asciiTheme="minorHAnsi" w:eastAsiaTheme="minorEastAsia" w:hAnsiTheme="minorHAnsi" w:cstheme="minorBidi"/>
                <w:noProof/>
              </w:rPr>
              <w:tab/>
            </w:r>
            <w:r w:rsidR="00A73CFA" w:rsidRPr="00F43D11">
              <w:rPr>
                <w:rStyle w:val="Hyperlink"/>
                <w:rFonts w:ascii="Arial" w:hAnsi="Arial" w:cs="Arial"/>
                <w:noProof/>
              </w:rPr>
              <w:t>New York State Vendor File</w:t>
            </w:r>
            <w:r w:rsidR="00A73CFA">
              <w:rPr>
                <w:noProof/>
                <w:webHidden/>
              </w:rPr>
              <w:tab/>
            </w:r>
            <w:r w:rsidR="00A73CFA">
              <w:rPr>
                <w:noProof/>
                <w:webHidden/>
              </w:rPr>
              <w:fldChar w:fldCharType="begin"/>
            </w:r>
            <w:r w:rsidR="00A73CFA">
              <w:rPr>
                <w:noProof/>
                <w:webHidden/>
              </w:rPr>
              <w:instrText xml:space="preserve"> PAGEREF _Toc85035732 \h </w:instrText>
            </w:r>
            <w:r w:rsidR="00A73CFA">
              <w:rPr>
                <w:noProof/>
                <w:webHidden/>
              </w:rPr>
            </w:r>
            <w:r w:rsidR="00A73CFA">
              <w:rPr>
                <w:noProof/>
                <w:webHidden/>
              </w:rPr>
              <w:fldChar w:fldCharType="separate"/>
            </w:r>
            <w:r w:rsidR="00A73CFA">
              <w:rPr>
                <w:noProof/>
                <w:webHidden/>
              </w:rPr>
              <w:t>66</w:t>
            </w:r>
            <w:r w:rsidR="00A73CFA">
              <w:rPr>
                <w:noProof/>
                <w:webHidden/>
              </w:rPr>
              <w:fldChar w:fldCharType="end"/>
            </w:r>
          </w:hyperlink>
        </w:p>
        <w:p w14:paraId="51D0B24E" w14:textId="1BB029F5" w:rsidR="00A73CFA" w:rsidRDefault="00E738D1" w:rsidP="00A73CFA">
          <w:pPr>
            <w:pStyle w:val="TOC3"/>
            <w:rPr>
              <w:rFonts w:asciiTheme="minorHAnsi" w:eastAsiaTheme="minorEastAsia" w:hAnsiTheme="minorHAnsi" w:cstheme="minorBidi"/>
              <w:noProof/>
            </w:rPr>
          </w:pPr>
          <w:hyperlink w:anchor="_Toc85035733" w:history="1">
            <w:r w:rsidR="00A73CFA" w:rsidRPr="00F43D11">
              <w:rPr>
                <w:rStyle w:val="Hyperlink"/>
                <w:rFonts w:ascii="Arial" w:hAnsi="Arial" w:cs="Arial"/>
                <w:noProof/>
              </w:rPr>
              <w:t>8.2.5</w:t>
            </w:r>
            <w:r w:rsidR="00A73CFA">
              <w:rPr>
                <w:rFonts w:asciiTheme="minorHAnsi" w:eastAsiaTheme="minorEastAsia" w:hAnsiTheme="minorHAnsi" w:cstheme="minorBidi"/>
                <w:noProof/>
              </w:rPr>
              <w:tab/>
            </w:r>
            <w:r w:rsidR="00A73CFA" w:rsidRPr="00F43D11">
              <w:rPr>
                <w:rStyle w:val="Hyperlink"/>
                <w:rFonts w:ascii="Arial" w:hAnsi="Arial" w:cs="Arial"/>
                <w:noProof/>
              </w:rPr>
              <w:t>Contractor Requirements and Procedures for Participation by New York State-Certified Minority and Women-Owned Business Enterprises and Equal Employment Opportunities for Minority Group Members and Women</w:t>
            </w:r>
            <w:r w:rsidR="00A73CFA">
              <w:rPr>
                <w:noProof/>
                <w:webHidden/>
              </w:rPr>
              <w:tab/>
            </w:r>
            <w:r w:rsidR="00A73CFA">
              <w:rPr>
                <w:noProof/>
                <w:webHidden/>
              </w:rPr>
              <w:fldChar w:fldCharType="begin"/>
            </w:r>
            <w:r w:rsidR="00A73CFA">
              <w:rPr>
                <w:noProof/>
                <w:webHidden/>
              </w:rPr>
              <w:instrText xml:space="preserve"> PAGEREF _Toc85035733 \h </w:instrText>
            </w:r>
            <w:r w:rsidR="00A73CFA">
              <w:rPr>
                <w:noProof/>
                <w:webHidden/>
              </w:rPr>
            </w:r>
            <w:r w:rsidR="00A73CFA">
              <w:rPr>
                <w:noProof/>
                <w:webHidden/>
              </w:rPr>
              <w:fldChar w:fldCharType="separate"/>
            </w:r>
            <w:r w:rsidR="00A73CFA">
              <w:rPr>
                <w:noProof/>
                <w:webHidden/>
              </w:rPr>
              <w:t>67</w:t>
            </w:r>
            <w:r w:rsidR="00A73CFA">
              <w:rPr>
                <w:noProof/>
                <w:webHidden/>
              </w:rPr>
              <w:fldChar w:fldCharType="end"/>
            </w:r>
          </w:hyperlink>
        </w:p>
        <w:p w14:paraId="4E5529C2" w14:textId="7F555F55" w:rsidR="00A73CFA" w:rsidRDefault="00E738D1" w:rsidP="00A73CFA">
          <w:pPr>
            <w:pStyle w:val="TOC3"/>
            <w:rPr>
              <w:rFonts w:asciiTheme="minorHAnsi" w:eastAsiaTheme="minorEastAsia" w:hAnsiTheme="minorHAnsi" w:cstheme="minorBidi"/>
              <w:noProof/>
            </w:rPr>
          </w:pPr>
          <w:hyperlink w:anchor="_Toc85035734" w:history="1">
            <w:r w:rsidR="00A73CFA" w:rsidRPr="00F43D11">
              <w:rPr>
                <w:rStyle w:val="Hyperlink"/>
                <w:rFonts w:ascii="Arial" w:hAnsi="Arial" w:cs="Arial"/>
                <w:noProof/>
              </w:rPr>
              <w:t>8.2.6</w:t>
            </w:r>
            <w:r w:rsidR="00A73CFA">
              <w:rPr>
                <w:rFonts w:asciiTheme="minorHAnsi" w:eastAsiaTheme="minorEastAsia" w:hAnsiTheme="minorHAnsi" w:cstheme="minorBidi"/>
                <w:noProof/>
              </w:rPr>
              <w:tab/>
            </w:r>
            <w:r w:rsidR="00A73CFA" w:rsidRPr="00F43D11">
              <w:rPr>
                <w:rStyle w:val="Hyperlink"/>
                <w:rFonts w:ascii="Arial" w:hAnsi="Arial" w:cs="Arial"/>
                <w:noProof/>
              </w:rPr>
              <w:t>Participation Opportunities for New York State Certified Service-Disabled Veteran-Owned Business Enterprises</w:t>
            </w:r>
            <w:r w:rsidR="00A73CFA">
              <w:rPr>
                <w:noProof/>
                <w:webHidden/>
              </w:rPr>
              <w:tab/>
            </w:r>
            <w:r w:rsidR="00A73CFA">
              <w:rPr>
                <w:noProof/>
                <w:webHidden/>
              </w:rPr>
              <w:fldChar w:fldCharType="begin"/>
            </w:r>
            <w:r w:rsidR="00A73CFA">
              <w:rPr>
                <w:noProof/>
                <w:webHidden/>
              </w:rPr>
              <w:instrText xml:space="preserve"> PAGEREF _Toc85035734 \h </w:instrText>
            </w:r>
            <w:r w:rsidR="00A73CFA">
              <w:rPr>
                <w:noProof/>
                <w:webHidden/>
              </w:rPr>
            </w:r>
            <w:r w:rsidR="00A73CFA">
              <w:rPr>
                <w:noProof/>
                <w:webHidden/>
              </w:rPr>
              <w:fldChar w:fldCharType="separate"/>
            </w:r>
            <w:r w:rsidR="00A73CFA">
              <w:rPr>
                <w:noProof/>
                <w:webHidden/>
              </w:rPr>
              <w:t>68</w:t>
            </w:r>
            <w:r w:rsidR="00A73CFA">
              <w:rPr>
                <w:noProof/>
                <w:webHidden/>
              </w:rPr>
              <w:fldChar w:fldCharType="end"/>
            </w:r>
          </w:hyperlink>
        </w:p>
        <w:p w14:paraId="342FE5FF" w14:textId="3F58EFB1" w:rsidR="00A73CFA" w:rsidRDefault="00E738D1" w:rsidP="00A73CFA">
          <w:pPr>
            <w:pStyle w:val="TOC3"/>
            <w:rPr>
              <w:rFonts w:asciiTheme="minorHAnsi" w:eastAsiaTheme="minorEastAsia" w:hAnsiTheme="minorHAnsi" w:cstheme="minorBidi"/>
              <w:noProof/>
            </w:rPr>
          </w:pPr>
          <w:hyperlink w:anchor="_Toc85035735" w:history="1">
            <w:r w:rsidR="00A73CFA" w:rsidRPr="00F43D11">
              <w:rPr>
                <w:rStyle w:val="Hyperlink"/>
                <w:rFonts w:ascii="Arial" w:hAnsi="Arial" w:cs="Arial"/>
                <w:noProof/>
              </w:rPr>
              <w:t>8.2.7</w:t>
            </w:r>
            <w:r w:rsidR="00A73CFA">
              <w:rPr>
                <w:rFonts w:asciiTheme="minorHAnsi" w:eastAsiaTheme="minorEastAsia" w:hAnsiTheme="minorHAnsi" w:cstheme="minorBidi"/>
                <w:noProof/>
              </w:rPr>
              <w:tab/>
            </w:r>
            <w:r w:rsidR="00A73CFA" w:rsidRPr="00F43D11">
              <w:rPr>
                <w:rStyle w:val="Hyperlink"/>
                <w:rFonts w:ascii="Arial" w:hAnsi="Arial" w:cs="Arial"/>
                <w:noProof/>
              </w:rPr>
              <w:t>Cooperation with Investigations</w:t>
            </w:r>
            <w:r w:rsidR="00A73CFA">
              <w:rPr>
                <w:noProof/>
                <w:webHidden/>
              </w:rPr>
              <w:tab/>
            </w:r>
            <w:r w:rsidR="00A73CFA">
              <w:rPr>
                <w:noProof/>
                <w:webHidden/>
              </w:rPr>
              <w:fldChar w:fldCharType="begin"/>
            </w:r>
            <w:r w:rsidR="00A73CFA">
              <w:rPr>
                <w:noProof/>
                <w:webHidden/>
              </w:rPr>
              <w:instrText xml:space="preserve"> PAGEREF _Toc85035735 \h </w:instrText>
            </w:r>
            <w:r w:rsidR="00A73CFA">
              <w:rPr>
                <w:noProof/>
                <w:webHidden/>
              </w:rPr>
            </w:r>
            <w:r w:rsidR="00A73CFA">
              <w:rPr>
                <w:noProof/>
                <w:webHidden/>
              </w:rPr>
              <w:fldChar w:fldCharType="separate"/>
            </w:r>
            <w:r w:rsidR="00A73CFA">
              <w:rPr>
                <w:noProof/>
                <w:webHidden/>
              </w:rPr>
              <w:t>69</w:t>
            </w:r>
            <w:r w:rsidR="00A73CFA">
              <w:rPr>
                <w:noProof/>
                <w:webHidden/>
              </w:rPr>
              <w:fldChar w:fldCharType="end"/>
            </w:r>
          </w:hyperlink>
        </w:p>
        <w:p w14:paraId="2C973E68" w14:textId="37984A08" w:rsidR="00A73CFA" w:rsidRDefault="00E738D1" w:rsidP="00A73CFA">
          <w:pPr>
            <w:pStyle w:val="TOC3"/>
            <w:rPr>
              <w:rFonts w:asciiTheme="minorHAnsi" w:eastAsiaTheme="minorEastAsia" w:hAnsiTheme="minorHAnsi" w:cstheme="minorBidi"/>
              <w:noProof/>
            </w:rPr>
          </w:pPr>
          <w:hyperlink w:anchor="_Toc85035736" w:history="1">
            <w:r w:rsidR="00A73CFA" w:rsidRPr="00F43D11">
              <w:rPr>
                <w:rStyle w:val="Hyperlink"/>
                <w:rFonts w:ascii="Arial" w:hAnsi="Arial" w:cs="Arial"/>
                <w:noProof/>
              </w:rPr>
              <w:t>8.2.8</w:t>
            </w:r>
            <w:r w:rsidR="00A73CFA">
              <w:rPr>
                <w:rFonts w:asciiTheme="minorHAnsi" w:eastAsiaTheme="minorEastAsia" w:hAnsiTheme="minorHAnsi" w:cstheme="minorBidi"/>
                <w:noProof/>
              </w:rPr>
              <w:tab/>
            </w:r>
            <w:r w:rsidR="00A73CFA" w:rsidRPr="00F43D11">
              <w:rPr>
                <w:rStyle w:val="Hyperlink"/>
                <w:rFonts w:ascii="Arial" w:hAnsi="Arial" w:cs="Arial"/>
                <w:noProof/>
              </w:rPr>
              <w:t>Workers’ Compensation and Disability Benefits Certifications</w:t>
            </w:r>
            <w:r w:rsidR="00A73CFA">
              <w:rPr>
                <w:noProof/>
                <w:webHidden/>
              </w:rPr>
              <w:tab/>
            </w:r>
            <w:r w:rsidR="00A73CFA">
              <w:rPr>
                <w:noProof/>
                <w:webHidden/>
              </w:rPr>
              <w:fldChar w:fldCharType="begin"/>
            </w:r>
            <w:r w:rsidR="00A73CFA">
              <w:rPr>
                <w:noProof/>
                <w:webHidden/>
              </w:rPr>
              <w:instrText xml:space="preserve"> PAGEREF _Toc85035736 \h </w:instrText>
            </w:r>
            <w:r w:rsidR="00A73CFA">
              <w:rPr>
                <w:noProof/>
                <w:webHidden/>
              </w:rPr>
            </w:r>
            <w:r w:rsidR="00A73CFA">
              <w:rPr>
                <w:noProof/>
                <w:webHidden/>
              </w:rPr>
              <w:fldChar w:fldCharType="separate"/>
            </w:r>
            <w:r w:rsidR="00A73CFA">
              <w:rPr>
                <w:noProof/>
                <w:webHidden/>
              </w:rPr>
              <w:t>69</w:t>
            </w:r>
            <w:r w:rsidR="00A73CFA">
              <w:rPr>
                <w:noProof/>
                <w:webHidden/>
              </w:rPr>
              <w:fldChar w:fldCharType="end"/>
            </w:r>
          </w:hyperlink>
        </w:p>
        <w:p w14:paraId="4141DC4B" w14:textId="55DEE406" w:rsidR="00A73CFA" w:rsidRDefault="00E738D1" w:rsidP="00A73CFA">
          <w:pPr>
            <w:pStyle w:val="TOC3"/>
            <w:rPr>
              <w:rFonts w:asciiTheme="minorHAnsi" w:eastAsiaTheme="minorEastAsia" w:hAnsiTheme="minorHAnsi" w:cstheme="minorBidi"/>
              <w:noProof/>
            </w:rPr>
          </w:pPr>
          <w:hyperlink w:anchor="_Toc85035737" w:history="1">
            <w:r w:rsidR="00A73CFA" w:rsidRPr="00F43D11">
              <w:rPr>
                <w:rStyle w:val="Hyperlink"/>
                <w:rFonts w:ascii="Arial" w:hAnsi="Arial" w:cs="Arial"/>
                <w:noProof/>
              </w:rPr>
              <w:t>8.2.9</w:t>
            </w:r>
            <w:r w:rsidR="00A73CFA">
              <w:rPr>
                <w:rFonts w:asciiTheme="minorHAnsi" w:eastAsiaTheme="minorEastAsia" w:hAnsiTheme="minorHAnsi" w:cstheme="minorBidi"/>
                <w:noProof/>
              </w:rPr>
              <w:tab/>
            </w:r>
            <w:r w:rsidR="00A73CFA" w:rsidRPr="00F43D11">
              <w:rPr>
                <w:rStyle w:val="Hyperlink"/>
                <w:rFonts w:ascii="Arial" w:hAnsi="Arial" w:cs="Arial"/>
                <w:noProof/>
              </w:rPr>
              <w:t>Cover Letter</w:t>
            </w:r>
            <w:r w:rsidR="00A73CFA">
              <w:rPr>
                <w:noProof/>
                <w:webHidden/>
              </w:rPr>
              <w:tab/>
            </w:r>
            <w:r w:rsidR="00A73CFA">
              <w:rPr>
                <w:noProof/>
                <w:webHidden/>
              </w:rPr>
              <w:fldChar w:fldCharType="begin"/>
            </w:r>
            <w:r w:rsidR="00A73CFA">
              <w:rPr>
                <w:noProof/>
                <w:webHidden/>
              </w:rPr>
              <w:instrText xml:space="preserve"> PAGEREF _Toc85035737 \h </w:instrText>
            </w:r>
            <w:r w:rsidR="00A73CFA">
              <w:rPr>
                <w:noProof/>
                <w:webHidden/>
              </w:rPr>
            </w:r>
            <w:r w:rsidR="00A73CFA">
              <w:rPr>
                <w:noProof/>
                <w:webHidden/>
              </w:rPr>
              <w:fldChar w:fldCharType="separate"/>
            </w:r>
            <w:r w:rsidR="00A73CFA">
              <w:rPr>
                <w:noProof/>
                <w:webHidden/>
              </w:rPr>
              <w:t>71</w:t>
            </w:r>
            <w:r w:rsidR="00A73CFA">
              <w:rPr>
                <w:noProof/>
                <w:webHidden/>
              </w:rPr>
              <w:fldChar w:fldCharType="end"/>
            </w:r>
          </w:hyperlink>
        </w:p>
        <w:p w14:paraId="16AD1226" w14:textId="2A8401A5" w:rsidR="00A73CFA" w:rsidRDefault="00E738D1" w:rsidP="00A73CFA">
          <w:pPr>
            <w:pStyle w:val="TOC3"/>
            <w:rPr>
              <w:rFonts w:asciiTheme="minorHAnsi" w:eastAsiaTheme="minorEastAsia" w:hAnsiTheme="minorHAnsi" w:cstheme="minorBidi"/>
              <w:noProof/>
            </w:rPr>
          </w:pPr>
          <w:hyperlink w:anchor="_Toc85035738" w:history="1">
            <w:r w:rsidR="00A73CFA" w:rsidRPr="00F43D11">
              <w:rPr>
                <w:rStyle w:val="Hyperlink"/>
                <w:rFonts w:ascii="Arial" w:hAnsi="Arial" w:cs="Arial"/>
                <w:noProof/>
              </w:rPr>
              <w:t>8.2.10</w:t>
            </w:r>
            <w:r w:rsidR="00A73CFA">
              <w:rPr>
                <w:rFonts w:asciiTheme="minorHAnsi" w:eastAsiaTheme="minorEastAsia" w:hAnsiTheme="minorHAnsi" w:cstheme="minorBidi"/>
                <w:noProof/>
              </w:rPr>
              <w:tab/>
            </w:r>
            <w:r w:rsidR="00A73CFA" w:rsidRPr="00F43D11">
              <w:rPr>
                <w:rStyle w:val="Hyperlink"/>
                <w:rFonts w:ascii="Arial" w:hAnsi="Arial" w:cs="Arial"/>
                <w:noProof/>
              </w:rPr>
              <w:t>Vendor Responsibility Questionnaire</w:t>
            </w:r>
            <w:r w:rsidR="00A73CFA">
              <w:rPr>
                <w:noProof/>
                <w:webHidden/>
              </w:rPr>
              <w:tab/>
            </w:r>
            <w:r w:rsidR="00A73CFA">
              <w:rPr>
                <w:noProof/>
                <w:webHidden/>
              </w:rPr>
              <w:fldChar w:fldCharType="begin"/>
            </w:r>
            <w:r w:rsidR="00A73CFA">
              <w:rPr>
                <w:noProof/>
                <w:webHidden/>
              </w:rPr>
              <w:instrText xml:space="preserve"> PAGEREF _Toc85035738 \h </w:instrText>
            </w:r>
            <w:r w:rsidR="00A73CFA">
              <w:rPr>
                <w:noProof/>
                <w:webHidden/>
              </w:rPr>
            </w:r>
            <w:r w:rsidR="00A73CFA">
              <w:rPr>
                <w:noProof/>
                <w:webHidden/>
              </w:rPr>
              <w:fldChar w:fldCharType="separate"/>
            </w:r>
            <w:r w:rsidR="00A73CFA">
              <w:rPr>
                <w:noProof/>
                <w:webHidden/>
              </w:rPr>
              <w:t>71</w:t>
            </w:r>
            <w:r w:rsidR="00A73CFA">
              <w:rPr>
                <w:noProof/>
                <w:webHidden/>
              </w:rPr>
              <w:fldChar w:fldCharType="end"/>
            </w:r>
          </w:hyperlink>
        </w:p>
        <w:p w14:paraId="089DFAAC" w14:textId="63B1037E" w:rsidR="00A73CFA" w:rsidRDefault="00E738D1" w:rsidP="00A73CFA">
          <w:pPr>
            <w:pStyle w:val="TOC3"/>
            <w:rPr>
              <w:rFonts w:asciiTheme="minorHAnsi" w:eastAsiaTheme="minorEastAsia" w:hAnsiTheme="minorHAnsi" w:cstheme="minorBidi"/>
              <w:noProof/>
            </w:rPr>
          </w:pPr>
          <w:hyperlink w:anchor="_Toc85035739" w:history="1">
            <w:r w:rsidR="00A73CFA" w:rsidRPr="00F43D11">
              <w:rPr>
                <w:rStyle w:val="Hyperlink"/>
                <w:rFonts w:ascii="Arial" w:hAnsi="Arial" w:cs="Arial"/>
                <w:noProof/>
              </w:rPr>
              <w:t>8.2.11</w:t>
            </w:r>
            <w:r w:rsidR="00A73CFA">
              <w:rPr>
                <w:rFonts w:asciiTheme="minorHAnsi" w:eastAsiaTheme="minorEastAsia" w:hAnsiTheme="minorHAnsi" w:cstheme="minorBidi"/>
                <w:noProof/>
              </w:rPr>
              <w:tab/>
            </w:r>
            <w:r w:rsidR="00A73CFA" w:rsidRPr="00F43D11">
              <w:rPr>
                <w:rStyle w:val="Hyperlink"/>
                <w:rFonts w:ascii="Arial" w:hAnsi="Arial" w:cs="Arial"/>
                <w:noProof/>
              </w:rPr>
              <w:t>Consultant Disclosure Requirements Pursuant to Laws of 2006, Chapter 10</w:t>
            </w:r>
            <w:r w:rsidR="00A73CFA">
              <w:rPr>
                <w:noProof/>
                <w:webHidden/>
              </w:rPr>
              <w:tab/>
            </w:r>
            <w:r w:rsidR="00A73CFA">
              <w:rPr>
                <w:noProof/>
                <w:webHidden/>
              </w:rPr>
              <w:fldChar w:fldCharType="begin"/>
            </w:r>
            <w:r w:rsidR="00A73CFA">
              <w:rPr>
                <w:noProof/>
                <w:webHidden/>
              </w:rPr>
              <w:instrText xml:space="preserve"> PAGEREF _Toc85035739 \h </w:instrText>
            </w:r>
            <w:r w:rsidR="00A73CFA">
              <w:rPr>
                <w:noProof/>
                <w:webHidden/>
              </w:rPr>
            </w:r>
            <w:r w:rsidR="00A73CFA">
              <w:rPr>
                <w:noProof/>
                <w:webHidden/>
              </w:rPr>
              <w:fldChar w:fldCharType="separate"/>
            </w:r>
            <w:r w:rsidR="00A73CFA">
              <w:rPr>
                <w:noProof/>
                <w:webHidden/>
              </w:rPr>
              <w:t>72</w:t>
            </w:r>
            <w:r w:rsidR="00A73CFA">
              <w:rPr>
                <w:noProof/>
                <w:webHidden/>
              </w:rPr>
              <w:fldChar w:fldCharType="end"/>
            </w:r>
          </w:hyperlink>
        </w:p>
        <w:p w14:paraId="2FA65B2C" w14:textId="1D78D290" w:rsidR="00A73CFA" w:rsidRDefault="00E738D1" w:rsidP="00A73CFA">
          <w:pPr>
            <w:pStyle w:val="TOC3"/>
            <w:rPr>
              <w:rFonts w:asciiTheme="minorHAnsi" w:eastAsiaTheme="minorEastAsia" w:hAnsiTheme="minorHAnsi" w:cstheme="minorBidi"/>
              <w:noProof/>
            </w:rPr>
          </w:pPr>
          <w:hyperlink w:anchor="_Toc85035740" w:history="1">
            <w:r w:rsidR="00A73CFA" w:rsidRPr="00F43D11">
              <w:rPr>
                <w:rStyle w:val="Hyperlink"/>
                <w:rFonts w:ascii="Arial" w:hAnsi="Arial" w:cs="Arial"/>
                <w:noProof/>
              </w:rPr>
              <w:t>8.2.12</w:t>
            </w:r>
            <w:r w:rsidR="00A73CFA">
              <w:rPr>
                <w:rFonts w:asciiTheme="minorHAnsi" w:eastAsiaTheme="minorEastAsia" w:hAnsiTheme="minorHAnsi" w:cstheme="minorBidi"/>
                <w:noProof/>
              </w:rPr>
              <w:tab/>
            </w:r>
            <w:r w:rsidR="00A73CFA" w:rsidRPr="00F43D11">
              <w:rPr>
                <w:rStyle w:val="Hyperlink"/>
                <w:rFonts w:ascii="Arial" w:hAnsi="Arial" w:cs="Arial"/>
                <w:noProof/>
              </w:rPr>
              <w:t>Designation of Prime Contact</w:t>
            </w:r>
            <w:r w:rsidR="00A73CFA">
              <w:rPr>
                <w:noProof/>
                <w:webHidden/>
              </w:rPr>
              <w:tab/>
            </w:r>
            <w:r w:rsidR="00A73CFA">
              <w:rPr>
                <w:noProof/>
                <w:webHidden/>
              </w:rPr>
              <w:fldChar w:fldCharType="begin"/>
            </w:r>
            <w:r w:rsidR="00A73CFA">
              <w:rPr>
                <w:noProof/>
                <w:webHidden/>
              </w:rPr>
              <w:instrText xml:space="preserve"> PAGEREF _Toc85035740 \h </w:instrText>
            </w:r>
            <w:r w:rsidR="00A73CFA">
              <w:rPr>
                <w:noProof/>
                <w:webHidden/>
              </w:rPr>
            </w:r>
            <w:r w:rsidR="00A73CFA">
              <w:rPr>
                <w:noProof/>
                <w:webHidden/>
              </w:rPr>
              <w:fldChar w:fldCharType="separate"/>
            </w:r>
            <w:r w:rsidR="00A73CFA">
              <w:rPr>
                <w:noProof/>
                <w:webHidden/>
              </w:rPr>
              <w:t>73</w:t>
            </w:r>
            <w:r w:rsidR="00A73CFA">
              <w:rPr>
                <w:noProof/>
                <w:webHidden/>
              </w:rPr>
              <w:fldChar w:fldCharType="end"/>
            </w:r>
          </w:hyperlink>
        </w:p>
        <w:p w14:paraId="1C0473CA" w14:textId="0C37D4EE" w:rsidR="00A73CFA" w:rsidRDefault="00E738D1" w:rsidP="00A73CFA">
          <w:pPr>
            <w:pStyle w:val="TOC3"/>
            <w:rPr>
              <w:rFonts w:asciiTheme="minorHAnsi" w:eastAsiaTheme="minorEastAsia" w:hAnsiTheme="minorHAnsi" w:cstheme="minorBidi"/>
              <w:noProof/>
            </w:rPr>
          </w:pPr>
          <w:hyperlink w:anchor="_Toc85035741" w:history="1">
            <w:r w:rsidR="00A73CFA" w:rsidRPr="00F43D11">
              <w:rPr>
                <w:rStyle w:val="Hyperlink"/>
                <w:rFonts w:ascii="Arial" w:hAnsi="Arial" w:cs="Arial"/>
                <w:noProof/>
              </w:rPr>
              <w:t>8.2.13</w:t>
            </w:r>
            <w:r w:rsidR="00A73CFA">
              <w:rPr>
                <w:rFonts w:asciiTheme="minorHAnsi" w:eastAsiaTheme="minorEastAsia" w:hAnsiTheme="minorHAnsi" w:cstheme="minorBidi"/>
                <w:noProof/>
              </w:rPr>
              <w:tab/>
            </w:r>
            <w:r w:rsidR="00A73CFA" w:rsidRPr="00F43D11">
              <w:rPr>
                <w:rStyle w:val="Hyperlink"/>
                <w:rFonts w:ascii="Arial" w:hAnsi="Arial" w:cs="Arial"/>
                <w:noProof/>
              </w:rPr>
              <w:t>Non-Collusive Bidding Certification</w:t>
            </w:r>
            <w:r w:rsidR="00A73CFA">
              <w:rPr>
                <w:noProof/>
                <w:webHidden/>
              </w:rPr>
              <w:tab/>
            </w:r>
            <w:r w:rsidR="00A73CFA">
              <w:rPr>
                <w:noProof/>
                <w:webHidden/>
              </w:rPr>
              <w:fldChar w:fldCharType="begin"/>
            </w:r>
            <w:r w:rsidR="00A73CFA">
              <w:rPr>
                <w:noProof/>
                <w:webHidden/>
              </w:rPr>
              <w:instrText xml:space="preserve"> PAGEREF _Toc85035741 \h </w:instrText>
            </w:r>
            <w:r w:rsidR="00A73CFA">
              <w:rPr>
                <w:noProof/>
                <w:webHidden/>
              </w:rPr>
            </w:r>
            <w:r w:rsidR="00A73CFA">
              <w:rPr>
                <w:noProof/>
                <w:webHidden/>
              </w:rPr>
              <w:fldChar w:fldCharType="separate"/>
            </w:r>
            <w:r w:rsidR="00A73CFA">
              <w:rPr>
                <w:noProof/>
                <w:webHidden/>
              </w:rPr>
              <w:t>73</w:t>
            </w:r>
            <w:r w:rsidR="00A73CFA">
              <w:rPr>
                <w:noProof/>
                <w:webHidden/>
              </w:rPr>
              <w:fldChar w:fldCharType="end"/>
            </w:r>
          </w:hyperlink>
        </w:p>
        <w:p w14:paraId="71DAC6D3" w14:textId="2214315C" w:rsidR="00A73CFA" w:rsidRDefault="00E738D1" w:rsidP="00A73CFA">
          <w:pPr>
            <w:pStyle w:val="TOC3"/>
            <w:rPr>
              <w:rFonts w:asciiTheme="minorHAnsi" w:eastAsiaTheme="minorEastAsia" w:hAnsiTheme="minorHAnsi" w:cstheme="minorBidi"/>
              <w:noProof/>
            </w:rPr>
          </w:pPr>
          <w:hyperlink w:anchor="_Toc85035742" w:history="1">
            <w:r w:rsidR="00A73CFA" w:rsidRPr="00F43D11">
              <w:rPr>
                <w:rStyle w:val="Hyperlink"/>
                <w:rFonts w:ascii="Arial" w:hAnsi="Arial" w:cs="Arial"/>
                <w:noProof/>
              </w:rPr>
              <w:t>8.2.14</w:t>
            </w:r>
            <w:r w:rsidR="00A73CFA">
              <w:rPr>
                <w:rFonts w:asciiTheme="minorHAnsi" w:eastAsiaTheme="minorEastAsia" w:hAnsiTheme="minorHAnsi" w:cstheme="minorBidi"/>
                <w:noProof/>
              </w:rPr>
              <w:tab/>
            </w:r>
            <w:r w:rsidR="00A73CFA" w:rsidRPr="00F43D11">
              <w:rPr>
                <w:rStyle w:val="Hyperlink"/>
                <w:rFonts w:ascii="Arial" w:hAnsi="Arial" w:cs="Arial"/>
                <w:noProof/>
              </w:rPr>
              <w:t>Procurement Lobbying</w:t>
            </w:r>
            <w:r w:rsidR="00A73CFA">
              <w:rPr>
                <w:noProof/>
                <w:webHidden/>
              </w:rPr>
              <w:tab/>
            </w:r>
            <w:r w:rsidR="00A73CFA">
              <w:rPr>
                <w:noProof/>
                <w:webHidden/>
              </w:rPr>
              <w:fldChar w:fldCharType="begin"/>
            </w:r>
            <w:r w:rsidR="00A73CFA">
              <w:rPr>
                <w:noProof/>
                <w:webHidden/>
              </w:rPr>
              <w:instrText xml:space="preserve"> PAGEREF _Toc85035742 \h </w:instrText>
            </w:r>
            <w:r w:rsidR="00A73CFA">
              <w:rPr>
                <w:noProof/>
                <w:webHidden/>
              </w:rPr>
            </w:r>
            <w:r w:rsidR="00A73CFA">
              <w:rPr>
                <w:noProof/>
                <w:webHidden/>
              </w:rPr>
              <w:fldChar w:fldCharType="separate"/>
            </w:r>
            <w:r w:rsidR="00A73CFA">
              <w:rPr>
                <w:noProof/>
                <w:webHidden/>
              </w:rPr>
              <w:t>74</w:t>
            </w:r>
            <w:r w:rsidR="00A73CFA">
              <w:rPr>
                <w:noProof/>
                <w:webHidden/>
              </w:rPr>
              <w:fldChar w:fldCharType="end"/>
            </w:r>
          </w:hyperlink>
        </w:p>
        <w:p w14:paraId="710A8090" w14:textId="5D7B2AB7" w:rsidR="00A73CFA" w:rsidRDefault="00E738D1" w:rsidP="00A73CFA">
          <w:pPr>
            <w:pStyle w:val="TOC3"/>
            <w:rPr>
              <w:rFonts w:asciiTheme="minorHAnsi" w:eastAsiaTheme="minorEastAsia" w:hAnsiTheme="minorHAnsi" w:cstheme="minorBidi"/>
              <w:noProof/>
            </w:rPr>
          </w:pPr>
          <w:hyperlink w:anchor="_Toc85035743" w:history="1">
            <w:r w:rsidR="00A73CFA" w:rsidRPr="00F43D11">
              <w:rPr>
                <w:rStyle w:val="Hyperlink"/>
                <w:rFonts w:ascii="Arial" w:hAnsi="Arial" w:cs="Arial"/>
                <w:noProof/>
              </w:rPr>
              <w:t>8.2.15</w:t>
            </w:r>
            <w:r w:rsidR="00A73CFA">
              <w:rPr>
                <w:rFonts w:asciiTheme="minorHAnsi" w:eastAsiaTheme="minorEastAsia" w:hAnsiTheme="minorHAnsi" w:cstheme="minorBidi"/>
                <w:noProof/>
              </w:rPr>
              <w:tab/>
            </w:r>
            <w:r w:rsidR="00A73CFA" w:rsidRPr="00F43D11">
              <w:rPr>
                <w:rStyle w:val="Hyperlink"/>
                <w:rFonts w:ascii="Arial" w:hAnsi="Arial" w:cs="Arial"/>
                <w:noProof/>
              </w:rPr>
              <w:t>Ethics Compliance</w:t>
            </w:r>
            <w:r w:rsidR="00A73CFA">
              <w:rPr>
                <w:noProof/>
                <w:webHidden/>
              </w:rPr>
              <w:tab/>
            </w:r>
            <w:r w:rsidR="00A73CFA">
              <w:rPr>
                <w:noProof/>
                <w:webHidden/>
              </w:rPr>
              <w:fldChar w:fldCharType="begin"/>
            </w:r>
            <w:r w:rsidR="00A73CFA">
              <w:rPr>
                <w:noProof/>
                <w:webHidden/>
              </w:rPr>
              <w:instrText xml:space="preserve"> PAGEREF _Toc85035743 \h </w:instrText>
            </w:r>
            <w:r w:rsidR="00A73CFA">
              <w:rPr>
                <w:noProof/>
                <w:webHidden/>
              </w:rPr>
            </w:r>
            <w:r w:rsidR="00A73CFA">
              <w:rPr>
                <w:noProof/>
                <w:webHidden/>
              </w:rPr>
              <w:fldChar w:fldCharType="separate"/>
            </w:r>
            <w:r w:rsidR="00A73CFA">
              <w:rPr>
                <w:noProof/>
                <w:webHidden/>
              </w:rPr>
              <w:t>75</w:t>
            </w:r>
            <w:r w:rsidR="00A73CFA">
              <w:rPr>
                <w:noProof/>
                <w:webHidden/>
              </w:rPr>
              <w:fldChar w:fldCharType="end"/>
            </w:r>
          </w:hyperlink>
        </w:p>
        <w:p w14:paraId="3AF31484" w14:textId="6A27C0D7" w:rsidR="00A73CFA" w:rsidRDefault="00E738D1" w:rsidP="00A73CFA">
          <w:pPr>
            <w:pStyle w:val="TOC3"/>
            <w:rPr>
              <w:rFonts w:asciiTheme="minorHAnsi" w:eastAsiaTheme="minorEastAsia" w:hAnsiTheme="minorHAnsi" w:cstheme="minorBidi"/>
              <w:noProof/>
            </w:rPr>
          </w:pPr>
          <w:hyperlink w:anchor="_Toc85035744" w:history="1">
            <w:r w:rsidR="00A73CFA" w:rsidRPr="00F43D11">
              <w:rPr>
                <w:rStyle w:val="Hyperlink"/>
                <w:rFonts w:ascii="Arial" w:hAnsi="Arial" w:cs="Arial"/>
                <w:noProof/>
              </w:rPr>
              <w:t>8.2.16</w:t>
            </w:r>
            <w:r w:rsidR="00A73CFA">
              <w:rPr>
                <w:rFonts w:asciiTheme="minorHAnsi" w:eastAsiaTheme="minorEastAsia" w:hAnsiTheme="minorHAnsi" w:cstheme="minorBidi"/>
                <w:noProof/>
              </w:rPr>
              <w:tab/>
            </w:r>
            <w:r w:rsidR="00A73CFA" w:rsidRPr="00F43D11">
              <w:rPr>
                <w:rStyle w:val="Hyperlink"/>
                <w:rFonts w:ascii="Arial" w:hAnsi="Arial" w:cs="Arial"/>
                <w:noProof/>
              </w:rPr>
              <w:t>Sales and Compensating Use Tax Documentation</w:t>
            </w:r>
            <w:r w:rsidR="00A73CFA">
              <w:rPr>
                <w:noProof/>
                <w:webHidden/>
              </w:rPr>
              <w:tab/>
            </w:r>
            <w:r w:rsidR="00A73CFA">
              <w:rPr>
                <w:noProof/>
                <w:webHidden/>
              </w:rPr>
              <w:fldChar w:fldCharType="begin"/>
            </w:r>
            <w:r w:rsidR="00A73CFA">
              <w:rPr>
                <w:noProof/>
                <w:webHidden/>
              </w:rPr>
              <w:instrText xml:space="preserve"> PAGEREF _Toc85035744 \h </w:instrText>
            </w:r>
            <w:r w:rsidR="00A73CFA">
              <w:rPr>
                <w:noProof/>
                <w:webHidden/>
              </w:rPr>
            </w:r>
            <w:r w:rsidR="00A73CFA">
              <w:rPr>
                <w:noProof/>
                <w:webHidden/>
              </w:rPr>
              <w:fldChar w:fldCharType="separate"/>
            </w:r>
            <w:r w:rsidR="00A73CFA">
              <w:rPr>
                <w:noProof/>
                <w:webHidden/>
              </w:rPr>
              <w:t>76</w:t>
            </w:r>
            <w:r w:rsidR="00A73CFA">
              <w:rPr>
                <w:noProof/>
                <w:webHidden/>
              </w:rPr>
              <w:fldChar w:fldCharType="end"/>
            </w:r>
          </w:hyperlink>
        </w:p>
        <w:p w14:paraId="1A66DDB4" w14:textId="5AAAAF0C" w:rsidR="00A73CFA" w:rsidRDefault="00E738D1" w:rsidP="00A73CFA">
          <w:pPr>
            <w:pStyle w:val="TOC3"/>
            <w:rPr>
              <w:rFonts w:asciiTheme="minorHAnsi" w:eastAsiaTheme="minorEastAsia" w:hAnsiTheme="minorHAnsi" w:cstheme="minorBidi"/>
              <w:noProof/>
            </w:rPr>
          </w:pPr>
          <w:hyperlink w:anchor="_Toc85035745" w:history="1">
            <w:r w:rsidR="00A73CFA" w:rsidRPr="00F43D11">
              <w:rPr>
                <w:rStyle w:val="Hyperlink"/>
                <w:rFonts w:ascii="Arial" w:hAnsi="Arial" w:cs="Arial"/>
                <w:noProof/>
              </w:rPr>
              <w:t>8.2.17</w:t>
            </w:r>
            <w:r w:rsidR="00A73CFA">
              <w:rPr>
                <w:rFonts w:asciiTheme="minorHAnsi" w:eastAsiaTheme="minorEastAsia" w:hAnsiTheme="minorHAnsi" w:cstheme="minorBidi"/>
                <w:noProof/>
              </w:rPr>
              <w:tab/>
            </w:r>
            <w:r w:rsidR="00A73CFA" w:rsidRPr="00F43D11">
              <w:rPr>
                <w:rStyle w:val="Hyperlink"/>
                <w:rFonts w:ascii="Arial" w:hAnsi="Arial" w:cs="Arial"/>
                <w:noProof/>
              </w:rPr>
              <w:t>Prime Contractors/Subcontractors</w:t>
            </w:r>
            <w:r w:rsidR="00A73CFA">
              <w:rPr>
                <w:noProof/>
                <w:webHidden/>
              </w:rPr>
              <w:tab/>
            </w:r>
            <w:r w:rsidR="00A73CFA">
              <w:rPr>
                <w:noProof/>
                <w:webHidden/>
              </w:rPr>
              <w:fldChar w:fldCharType="begin"/>
            </w:r>
            <w:r w:rsidR="00A73CFA">
              <w:rPr>
                <w:noProof/>
                <w:webHidden/>
              </w:rPr>
              <w:instrText xml:space="preserve"> PAGEREF _Toc85035745 \h </w:instrText>
            </w:r>
            <w:r w:rsidR="00A73CFA">
              <w:rPr>
                <w:noProof/>
                <w:webHidden/>
              </w:rPr>
            </w:r>
            <w:r w:rsidR="00A73CFA">
              <w:rPr>
                <w:noProof/>
                <w:webHidden/>
              </w:rPr>
              <w:fldChar w:fldCharType="separate"/>
            </w:r>
            <w:r w:rsidR="00A73CFA">
              <w:rPr>
                <w:noProof/>
                <w:webHidden/>
              </w:rPr>
              <w:t>77</w:t>
            </w:r>
            <w:r w:rsidR="00A73CFA">
              <w:rPr>
                <w:noProof/>
                <w:webHidden/>
              </w:rPr>
              <w:fldChar w:fldCharType="end"/>
            </w:r>
          </w:hyperlink>
        </w:p>
        <w:p w14:paraId="7753FC62" w14:textId="7AE149C1" w:rsidR="00A73CFA" w:rsidRDefault="00E738D1" w:rsidP="00A73CFA">
          <w:pPr>
            <w:pStyle w:val="TOC3"/>
            <w:rPr>
              <w:rFonts w:asciiTheme="minorHAnsi" w:eastAsiaTheme="minorEastAsia" w:hAnsiTheme="minorHAnsi" w:cstheme="minorBidi"/>
              <w:noProof/>
            </w:rPr>
          </w:pPr>
          <w:hyperlink w:anchor="_Toc85035746" w:history="1">
            <w:r w:rsidR="00A73CFA" w:rsidRPr="00F43D11">
              <w:rPr>
                <w:rStyle w:val="Hyperlink"/>
                <w:rFonts w:ascii="Arial" w:hAnsi="Arial" w:cs="Arial"/>
                <w:noProof/>
              </w:rPr>
              <w:t>8.2.18</w:t>
            </w:r>
            <w:r w:rsidR="00A73CFA">
              <w:rPr>
                <w:rFonts w:asciiTheme="minorHAnsi" w:eastAsiaTheme="minorEastAsia" w:hAnsiTheme="minorHAnsi" w:cstheme="minorBidi"/>
                <w:noProof/>
              </w:rPr>
              <w:tab/>
            </w:r>
            <w:r w:rsidR="00A73CFA" w:rsidRPr="00F43D11">
              <w:rPr>
                <w:rStyle w:val="Hyperlink"/>
                <w:rFonts w:ascii="Arial" w:hAnsi="Arial" w:cs="Arial"/>
                <w:noProof/>
              </w:rPr>
              <w:t>Bidder-Proposed Change(s) to Preliminary Base Contract Terms</w:t>
            </w:r>
            <w:r w:rsidR="00A73CFA">
              <w:rPr>
                <w:noProof/>
                <w:webHidden/>
              </w:rPr>
              <w:tab/>
            </w:r>
            <w:r w:rsidR="00A73CFA">
              <w:rPr>
                <w:noProof/>
                <w:webHidden/>
              </w:rPr>
              <w:fldChar w:fldCharType="begin"/>
            </w:r>
            <w:r w:rsidR="00A73CFA">
              <w:rPr>
                <w:noProof/>
                <w:webHidden/>
              </w:rPr>
              <w:instrText xml:space="preserve"> PAGEREF _Toc85035746 \h </w:instrText>
            </w:r>
            <w:r w:rsidR="00A73CFA">
              <w:rPr>
                <w:noProof/>
                <w:webHidden/>
              </w:rPr>
            </w:r>
            <w:r w:rsidR="00A73CFA">
              <w:rPr>
                <w:noProof/>
                <w:webHidden/>
              </w:rPr>
              <w:fldChar w:fldCharType="separate"/>
            </w:r>
            <w:r w:rsidR="00A73CFA">
              <w:rPr>
                <w:noProof/>
                <w:webHidden/>
              </w:rPr>
              <w:t>77</w:t>
            </w:r>
            <w:r w:rsidR="00A73CFA">
              <w:rPr>
                <w:noProof/>
                <w:webHidden/>
              </w:rPr>
              <w:fldChar w:fldCharType="end"/>
            </w:r>
          </w:hyperlink>
        </w:p>
        <w:p w14:paraId="6C062C11" w14:textId="54E31F88" w:rsidR="00A73CFA" w:rsidRDefault="00E738D1" w:rsidP="00A73CFA">
          <w:pPr>
            <w:pStyle w:val="TOC3"/>
            <w:rPr>
              <w:rFonts w:asciiTheme="minorHAnsi" w:eastAsiaTheme="minorEastAsia" w:hAnsiTheme="minorHAnsi" w:cstheme="minorBidi"/>
              <w:noProof/>
            </w:rPr>
          </w:pPr>
          <w:hyperlink w:anchor="_Toc85035747" w:history="1">
            <w:r w:rsidR="00A73CFA" w:rsidRPr="00F43D11">
              <w:rPr>
                <w:rStyle w:val="Hyperlink"/>
                <w:rFonts w:ascii="Arial" w:hAnsi="Arial" w:cs="Arial"/>
                <w:noProof/>
              </w:rPr>
              <w:t>8.2.19</w:t>
            </w:r>
            <w:r w:rsidR="00A73CFA">
              <w:rPr>
                <w:rFonts w:asciiTheme="minorHAnsi" w:eastAsiaTheme="minorEastAsia" w:hAnsiTheme="minorHAnsi" w:cstheme="minorBidi"/>
                <w:noProof/>
              </w:rPr>
              <w:tab/>
            </w:r>
            <w:r w:rsidR="00A73CFA" w:rsidRPr="00F43D11">
              <w:rPr>
                <w:rStyle w:val="Hyperlink"/>
                <w:rFonts w:ascii="Arial" w:hAnsi="Arial" w:cs="Arial"/>
                <w:noProof/>
              </w:rPr>
              <w:t>Request for Exemption from Disclosure</w:t>
            </w:r>
            <w:r w:rsidR="00A73CFA">
              <w:rPr>
                <w:noProof/>
                <w:webHidden/>
              </w:rPr>
              <w:tab/>
            </w:r>
            <w:r w:rsidR="00A73CFA">
              <w:rPr>
                <w:noProof/>
                <w:webHidden/>
              </w:rPr>
              <w:fldChar w:fldCharType="begin"/>
            </w:r>
            <w:r w:rsidR="00A73CFA">
              <w:rPr>
                <w:noProof/>
                <w:webHidden/>
              </w:rPr>
              <w:instrText xml:space="preserve"> PAGEREF _Toc85035747 \h </w:instrText>
            </w:r>
            <w:r w:rsidR="00A73CFA">
              <w:rPr>
                <w:noProof/>
                <w:webHidden/>
              </w:rPr>
            </w:r>
            <w:r w:rsidR="00A73CFA">
              <w:rPr>
                <w:noProof/>
                <w:webHidden/>
              </w:rPr>
              <w:fldChar w:fldCharType="separate"/>
            </w:r>
            <w:r w:rsidR="00A73CFA">
              <w:rPr>
                <w:noProof/>
                <w:webHidden/>
              </w:rPr>
              <w:t>78</w:t>
            </w:r>
            <w:r w:rsidR="00A73CFA">
              <w:rPr>
                <w:noProof/>
                <w:webHidden/>
              </w:rPr>
              <w:fldChar w:fldCharType="end"/>
            </w:r>
          </w:hyperlink>
        </w:p>
        <w:p w14:paraId="43D57ABE" w14:textId="02B21A5B" w:rsidR="00A73CFA" w:rsidRDefault="00E738D1" w:rsidP="00A73CFA">
          <w:pPr>
            <w:pStyle w:val="TOC3"/>
            <w:rPr>
              <w:rFonts w:asciiTheme="minorHAnsi" w:eastAsiaTheme="minorEastAsia" w:hAnsiTheme="minorHAnsi" w:cstheme="minorBidi"/>
              <w:noProof/>
            </w:rPr>
          </w:pPr>
          <w:hyperlink w:anchor="_Toc85035748" w:history="1">
            <w:r w:rsidR="00A73CFA" w:rsidRPr="00F43D11">
              <w:rPr>
                <w:rStyle w:val="Hyperlink"/>
                <w:rFonts w:ascii="Arial" w:hAnsi="Arial" w:cs="Arial"/>
                <w:noProof/>
              </w:rPr>
              <w:t>8.2.20</w:t>
            </w:r>
            <w:r w:rsidR="00A73CFA">
              <w:rPr>
                <w:rFonts w:asciiTheme="minorHAnsi" w:eastAsiaTheme="minorEastAsia" w:hAnsiTheme="minorHAnsi" w:cstheme="minorBidi"/>
                <w:noProof/>
              </w:rPr>
              <w:tab/>
            </w:r>
            <w:r w:rsidR="00A73CFA" w:rsidRPr="00F43D11">
              <w:rPr>
                <w:rStyle w:val="Hyperlink"/>
                <w:rFonts w:ascii="Arial" w:hAnsi="Arial" w:cs="Arial"/>
                <w:noProof/>
              </w:rPr>
              <w:t>Encouraging use of New York State Business in Contract Performance</w:t>
            </w:r>
            <w:r w:rsidR="00A73CFA">
              <w:rPr>
                <w:noProof/>
                <w:webHidden/>
              </w:rPr>
              <w:tab/>
            </w:r>
            <w:r w:rsidR="00A73CFA">
              <w:rPr>
                <w:noProof/>
                <w:webHidden/>
              </w:rPr>
              <w:fldChar w:fldCharType="begin"/>
            </w:r>
            <w:r w:rsidR="00A73CFA">
              <w:rPr>
                <w:noProof/>
                <w:webHidden/>
              </w:rPr>
              <w:instrText xml:space="preserve"> PAGEREF _Toc85035748 \h </w:instrText>
            </w:r>
            <w:r w:rsidR="00A73CFA">
              <w:rPr>
                <w:noProof/>
                <w:webHidden/>
              </w:rPr>
            </w:r>
            <w:r w:rsidR="00A73CFA">
              <w:rPr>
                <w:noProof/>
                <w:webHidden/>
              </w:rPr>
              <w:fldChar w:fldCharType="separate"/>
            </w:r>
            <w:r w:rsidR="00A73CFA">
              <w:rPr>
                <w:noProof/>
                <w:webHidden/>
              </w:rPr>
              <w:t>79</w:t>
            </w:r>
            <w:r w:rsidR="00A73CFA">
              <w:rPr>
                <w:noProof/>
                <w:webHidden/>
              </w:rPr>
              <w:fldChar w:fldCharType="end"/>
            </w:r>
          </w:hyperlink>
        </w:p>
        <w:p w14:paraId="6FD29A85" w14:textId="3DBE2F9A" w:rsidR="00A73CFA" w:rsidRDefault="00E738D1" w:rsidP="00A73CFA">
          <w:pPr>
            <w:pStyle w:val="TOC3"/>
            <w:rPr>
              <w:rFonts w:asciiTheme="minorHAnsi" w:eastAsiaTheme="minorEastAsia" w:hAnsiTheme="minorHAnsi" w:cstheme="minorBidi"/>
              <w:noProof/>
            </w:rPr>
          </w:pPr>
          <w:hyperlink w:anchor="_Toc85035749" w:history="1">
            <w:r w:rsidR="00A73CFA" w:rsidRPr="00F43D11">
              <w:rPr>
                <w:rStyle w:val="Hyperlink"/>
                <w:rFonts w:ascii="Arial" w:hAnsi="Arial" w:cs="Arial"/>
                <w:noProof/>
              </w:rPr>
              <w:t>8.2.21</w:t>
            </w:r>
            <w:r w:rsidR="00A73CFA">
              <w:rPr>
                <w:rFonts w:asciiTheme="minorHAnsi" w:eastAsiaTheme="minorEastAsia" w:hAnsiTheme="minorHAnsi" w:cstheme="minorBidi"/>
                <w:noProof/>
              </w:rPr>
              <w:tab/>
            </w:r>
            <w:r w:rsidR="00A73CFA" w:rsidRPr="00F43D11">
              <w:rPr>
                <w:rStyle w:val="Hyperlink"/>
                <w:rFonts w:ascii="Arial" w:hAnsi="Arial" w:cs="Arial"/>
                <w:noProof/>
              </w:rPr>
              <w:t>Assurance of No Conflict of Interest</w:t>
            </w:r>
            <w:r w:rsidR="00A73CFA">
              <w:rPr>
                <w:noProof/>
                <w:webHidden/>
              </w:rPr>
              <w:tab/>
            </w:r>
            <w:r w:rsidR="00A73CFA">
              <w:rPr>
                <w:noProof/>
                <w:webHidden/>
              </w:rPr>
              <w:fldChar w:fldCharType="begin"/>
            </w:r>
            <w:r w:rsidR="00A73CFA">
              <w:rPr>
                <w:noProof/>
                <w:webHidden/>
              </w:rPr>
              <w:instrText xml:space="preserve"> PAGEREF _Toc85035749 \h </w:instrText>
            </w:r>
            <w:r w:rsidR="00A73CFA">
              <w:rPr>
                <w:noProof/>
                <w:webHidden/>
              </w:rPr>
            </w:r>
            <w:r w:rsidR="00A73CFA">
              <w:rPr>
                <w:noProof/>
                <w:webHidden/>
              </w:rPr>
              <w:fldChar w:fldCharType="separate"/>
            </w:r>
            <w:r w:rsidR="00A73CFA">
              <w:rPr>
                <w:noProof/>
                <w:webHidden/>
              </w:rPr>
              <w:t>79</w:t>
            </w:r>
            <w:r w:rsidR="00A73CFA">
              <w:rPr>
                <w:noProof/>
                <w:webHidden/>
              </w:rPr>
              <w:fldChar w:fldCharType="end"/>
            </w:r>
          </w:hyperlink>
        </w:p>
        <w:p w14:paraId="7D7ED5CD" w14:textId="68C853AA" w:rsidR="00A73CFA" w:rsidRDefault="00E738D1" w:rsidP="00A73CFA">
          <w:pPr>
            <w:pStyle w:val="TOC3"/>
            <w:rPr>
              <w:rFonts w:asciiTheme="minorHAnsi" w:eastAsiaTheme="minorEastAsia" w:hAnsiTheme="minorHAnsi" w:cstheme="minorBidi"/>
              <w:noProof/>
            </w:rPr>
          </w:pPr>
          <w:hyperlink w:anchor="_Toc85035750" w:history="1">
            <w:r w:rsidR="00A73CFA" w:rsidRPr="00F43D11">
              <w:rPr>
                <w:rStyle w:val="Hyperlink"/>
                <w:rFonts w:ascii="Arial" w:eastAsiaTheme="minorHAnsi" w:hAnsi="Arial" w:cs="Arial"/>
                <w:noProof/>
              </w:rPr>
              <w:t>8.2.22</w:t>
            </w:r>
            <w:r w:rsidR="00A73CFA">
              <w:rPr>
                <w:rFonts w:asciiTheme="minorHAnsi" w:eastAsiaTheme="minorEastAsia" w:hAnsiTheme="minorHAnsi" w:cstheme="minorBidi"/>
                <w:noProof/>
              </w:rPr>
              <w:tab/>
            </w:r>
            <w:r w:rsidR="00A73CFA" w:rsidRPr="00F43D11">
              <w:rPr>
                <w:rStyle w:val="Hyperlink"/>
                <w:rFonts w:ascii="Arial" w:hAnsi="Arial" w:cs="Arial"/>
                <w:noProof/>
              </w:rPr>
              <w:t>Executive Order No. 177 Certification</w:t>
            </w:r>
            <w:r w:rsidR="00A73CFA">
              <w:rPr>
                <w:noProof/>
                <w:webHidden/>
              </w:rPr>
              <w:tab/>
            </w:r>
            <w:r w:rsidR="00A73CFA">
              <w:rPr>
                <w:noProof/>
                <w:webHidden/>
              </w:rPr>
              <w:fldChar w:fldCharType="begin"/>
            </w:r>
            <w:r w:rsidR="00A73CFA">
              <w:rPr>
                <w:noProof/>
                <w:webHidden/>
              </w:rPr>
              <w:instrText xml:space="preserve"> PAGEREF _Toc85035750 \h </w:instrText>
            </w:r>
            <w:r w:rsidR="00A73CFA">
              <w:rPr>
                <w:noProof/>
                <w:webHidden/>
              </w:rPr>
            </w:r>
            <w:r w:rsidR="00A73CFA">
              <w:rPr>
                <w:noProof/>
                <w:webHidden/>
              </w:rPr>
              <w:fldChar w:fldCharType="separate"/>
            </w:r>
            <w:r w:rsidR="00A73CFA">
              <w:rPr>
                <w:noProof/>
                <w:webHidden/>
              </w:rPr>
              <w:t>79</w:t>
            </w:r>
            <w:r w:rsidR="00A73CFA">
              <w:rPr>
                <w:noProof/>
                <w:webHidden/>
              </w:rPr>
              <w:fldChar w:fldCharType="end"/>
            </w:r>
          </w:hyperlink>
        </w:p>
        <w:p w14:paraId="05DD127C" w14:textId="16A64F55" w:rsidR="00A73CFA" w:rsidRDefault="00E738D1" w:rsidP="00A73CFA">
          <w:pPr>
            <w:pStyle w:val="TOC3"/>
            <w:rPr>
              <w:rFonts w:asciiTheme="minorHAnsi" w:eastAsiaTheme="minorEastAsia" w:hAnsiTheme="minorHAnsi" w:cstheme="minorBidi"/>
              <w:noProof/>
            </w:rPr>
          </w:pPr>
          <w:hyperlink w:anchor="_Toc85035751" w:history="1">
            <w:r w:rsidR="00A73CFA" w:rsidRPr="00F43D11">
              <w:rPr>
                <w:rStyle w:val="Hyperlink"/>
                <w:rFonts w:ascii="Arial" w:hAnsi="Arial" w:cs="Arial"/>
                <w:noProof/>
              </w:rPr>
              <w:t>8.2.23</w:t>
            </w:r>
            <w:r w:rsidR="00A73CFA">
              <w:rPr>
                <w:rFonts w:asciiTheme="minorHAnsi" w:eastAsiaTheme="minorEastAsia" w:hAnsiTheme="minorHAnsi" w:cstheme="minorBidi"/>
                <w:noProof/>
              </w:rPr>
              <w:tab/>
            </w:r>
            <w:r w:rsidR="00A73CFA" w:rsidRPr="00F43D11">
              <w:rPr>
                <w:rStyle w:val="Hyperlink"/>
                <w:rFonts w:ascii="Arial" w:hAnsi="Arial" w:cs="Arial"/>
                <w:noProof/>
              </w:rPr>
              <w:t>Sexual Harassment Prevention Certification</w:t>
            </w:r>
            <w:r w:rsidR="00A73CFA">
              <w:rPr>
                <w:noProof/>
                <w:webHidden/>
              </w:rPr>
              <w:tab/>
            </w:r>
            <w:r w:rsidR="00A73CFA">
              <w:rPr>
                <w:noProof/>
                <w:webHidden/>
              </w:rPr>
              <w:fldChar w:fldCharType="begin"/>
            </w:r>
            <w:r w:rsidR="00A73CFA">
              <w:rPr>
                <w:noProof/>
                <w:webHidden/>
              </w:rPr>
              <w:instrText xml:space="preserve"> PAGEREF _Toc85035751 \h </w:instrText>
            </w:r>
            <w:r w:rsidR="00A73CFA">
              <w:rPr>
                <w:noProof/>
                <w:webHidden/>
              </w:rPr>
            </w:r>
            <w:r w:rsidR="00A73CFA">
              <w:rPr>
                <w:noProof/>
                <w:webHidden/>
              </w:rPr>
              <w:fldChar w:fldCharType="separate"/>
            </w:r>
            <w:r w:rsidR="00A73CFA">
              <w:rPr>
                <w:noProof/>
                <w:webHidden/>
              </w:rPr>
              <w:t>79</w:t>
            </w:r>
            <w:r w:rsidR="00A73CFA">
              <w:rPr>
                <w:noProof/>
                <w:webHidden/>
              </w:rPr>
              <w:fldChar w:fldCharType="end"/>
            </w:r>
          </w:hyperlink>
        </w:p>
        <w:p w14:paraId="0D1AE003" w14:textId="4DF20212" w:rsidR="00A73CFA" w:rsidRDefault="00E738D1" w:rsidP="00A73CFA">
          <w:pPr>
            <w:pStyle w:val="TOC1"/>
            <w:tabs>
              <w:tab w:val="left" w:pos="1170"/>
            </w:tabs>
            <w:spacing w:line="276" w:lineRule="auto"/>
            <w:rPr>
              <w:rFonts w:asciiTheme="minorHAnsi" w:eastAsiaTheme="minorEastAsia" w:hAnsiTheme="minorHAnsi" w:cstheme="minorBidi"/>
              <w:b w:val="0"/>
              <w:sz w:val="22"/>
              <w:szCs w:val="22"/>
            </w:rPr>
          </w:pPr>
          <w:hyperlink w:anchor="_Toc85035752" w:history="1">
            <w:r w:rsidR="00A73CFA" w:rsidRPr="00F43D11">
              <w:rPr>
                <w:rStyle w:val="Hyperlink"/>
              </w:rPr>
              <w:t>9.</w:t>
            </w:r>
            <w:r w:rsidR="00A73CFA">
              <w:rPr>
                <w:rFonts w:asciiTheme="minorHAnsi" w:eastAsiaTheme="minorEastAsia" w:hAnsiTheme="minorHAnsi" w:cstheme="minorBidi"/>
                <w:b w:val="0"/>
                <w:sz w:val="22"/>
                <w:szCs w:val="22"/>
              </w:rPr>
              <w:tab/>
            </w:r>
            <w:r w:rsidR="00A73CFA" w:rsidRPr="00F43D11">
              <w:rPr>
                <w:rStyle w:val="Hyperlink"/>
              </w:rPr>
              <w:t>Proposal Submission Requirements</w:t>
            </w:r>
            <w:r w:rsidR="00A73CFA">
              <w:rPr>
                <w:webHidden/>
              </w:rPr>
              <w:tab/>
            </w:r>
            <w:r w:rsidR="00A73CFA">
              <w:rPr>
                <w:webHidden/>
              </w:rPr>
              <w:fldChar w:fldCharType="begin"/>
            </w:r>
            <w:r w:rsidR="00A73CFA">
              <w:rPr>
                <w:webHidden/>
              </w:rPr>
              <w:instrText xml:space="preserve"> PAGEREF _Toc85035752 \h </w:instrText>
            </w:r>
            <w:r w:rsidR="00A73CFA">
              <w:rPr>
                <w:webHidden/>
              </w:rPr>
            </w:r>
            <w:r w:rsidR="00A73CFA">
              <w:rPr>
                <w:webHidden/>
              </w:rPr>
              <w:fldChar w:fldCharType="separate"/>
            </w:r>
            <w:r w:rsidR="00A73CFA">
              <w:rPr>
                <w:webHidden/>
              </w:rPr>
              <w:t>81</w:t>
            </w:r>
            <w:r w:rsidR="00A73CFA">
              <w:rPr>
                <w:webHidden/>
              </w:rPr>
              <w:fldChar w:fldCharType="end"/>
            </w:r>
          </w:hyperlink>
        </w:p>
        <w:p w14:paraId="5B109912" w14:textId="4BAEC367"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756" w:history="1">
            <w:r w:rsidR="00A73CFA" w:rsidRPr="00A73CFA">
              <w:rPr>
                <w:rStyle w:val="Hyperlink"/>
                <w:b w:val="0"/>
                <w:bCs w:val="0"/>
              </w:rPr>
              <w:t>9.1</w:t>
            </w:r>
            <w:r w:rsidR="00A73CFA" w:rsidRPr="00A73CFA">
              <w:rPr>
                <w:rFonts w:asciiTheme="minorHAnsi" w:eastAsiaTheme="minorEastAsia" w:hAnsiTheme="minorHAnsi" w:cstheme="minorBidi"/>
                <w:b w:val="0"/>
                <w:bCs w:val="0"/>
              </w:rPr>
              <w:tab/>
            </w:r>
            <w:r w:rsidR="00A73CFA" w:rsidRPr="00A73CFA">
              <w:rPr>
                <w:rStyle w:val="Hyperlink"/>
                <w:b w:val="0"/>
                <w:bCs w:val="0"/>
              </w:rPr>
              <w:t>Proposal Content and Organization</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_Toc85035756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81</w:t>
            </w:r>
            <w:r w:rsidR="00A73CFA" w:rsidRPr="00A73CFA">
              <w:rPr>
                <w:b w:val="0"/>
                <w:bCs w:val="0"/>
                <w:webHidden/>
              </w:rPr>
              <w:fldChar w:fldCharType="end"/>
            </w:r>
          </w:hyperlink>
        </w:p>
        <w:p w14:paraId="36C64E38" w14:textId="223B72B2"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760" w:history="1">
            <w:r w:rsidR="00A73CFA" w:rsidRPr="00A73CFA">
              <w:rPr>
                <w:rStyle w:val="Hyperlink"/>
                <w:b w:val="0"/>
                <w:bCs w:val="0"/>
              </w:rPr>
              <w:t>9.2</w:t>
            </w:r>
            <w:r w:rsidR="00A73CFA" w:rsidRPr="00A73CFA">
              <w:rPr>
                <w:rFonts w:asciiTheme="minorHAnsi" w:eastAsiaTheme="minorEastAsia" w:hAnsiTheme="minorHAnsi" w:cstheme="minorBidi"/>
                <w:b w:val="0"/>
                <w:bCs w:val="0"/>
              </w:rPr>
              <w:tab/>
            </w:r>
            <w:r w:rsidR="00A73CFA" w:rsidRPr="00A73CFA">
              <w:rPr>
                <w:rStyle w:val="Hyperlink"/>
                <w:b w:val="0"/>
                <w:bCs w:val="0"/>
              </w:rPr>
              <w:t>Proposal Submission</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_Toc85035760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82</w:t>
            </w:r>
            <w:r w:rsidR="00A73CFA" w:rsidRPr="00A73CFA">
              <w:rPr>
                <w:b w:val="0"/>
                <w:bCs w:val="0"/>
                <w:webHidden/>
              </w:rPr>
              <w:fldChar w:fldCharType="end"/>
            </w:r>
          </w:hyperlink>
        </w:p>
        <w:p w14:paraId="70B39348" w14:textId="12EF6D21" w:rsidR="00A73CFA" w:rsidRDefault="00E738D1" w:rsidP="00A73CFA">
          <w:pPr>
            <w:pStyle w:val="TOC1"/>
            <w:tabs>
              <w:tab w:val="left" w:pos="1170"/>
            </w:tabs>
            <w:spacing w:line="276" w:lineRule="auto"/>
            <w:rPr>
              <w:rFonts w:asciiTheme="minorHAnsi" w:eastAsiaTheme="minorEastAsia" w:hAnsiTheme="minorHAnsi" w:cstheme="minorBidi"/>
              <w:b w:val="0"/>
              <w:sz w:val="22"/>
              <w:szCs w:val="22"/>
            </w:rPr>
          </w:pPr>
          <w:hyperlink w:anchor="_Toc85035761" w:history="1">
            <w:r w:rsidR="00A73CFA" w:rsidRPr="00F43D11">
              <w:rPr>
                <w:rStyle w:val="Hyperlink"/>
              </w:rPr>
              <w:t>10.</w:t>
            </w:r>
            <w:r w:rsidR="00A73CFA">
              <w:rPr>
                <w:rFonts w:asciiTheme="minorHAnsi" w:eastAsiaTheme="minorEastAsia" w:hAnsiTheme="minorHAnsi" w:cstheme="minorBidi"/>
                <w:b w:val="0"/>
                <w:sz w:val="22"/>
                <w:szCs w:val="22"/>
              </w:rPr>
              <w:tab/>
            </w:r>
            <w:r w:rsidR="00A73CFA" w:rsidRPr="00F43D11">
              <w:rPr>
                <w:rStyle w:val="Hyperlink"/>
              </w:rPr>
              <w:t>Proposal Evaluation</w:t>
            </w:r>
            <w:r w:rsidR="00A73CFA">
              <w:rPr>
                <w:webHidden/>
              </w:rPr>
              <w:tab/>
            </w:r>
            <w:r w:rsidR="00A73CFA">
              <w:rPr>
                <w:webHidden/>
              </w:rPr>
              <w:fldChar w:fldCharType="begin"/>
            </w:r>
            <w:r w:rsidR="00A73CFA">
              <w:rPr>
                <w:webHidden/>
              </w:rPr>
              <w:instrText xml:space="preserve"> PAGEREF _Toc85035761 \h </w:instrText>
            </w:r>
            <w:r w:rsidR="00A73CFA">
              <w:rPr>
                <w:webHidden/>
              </w:rPr>
            </w:r>
            <w:r w:rsidR="00A73CFA">
              <w:rPr>
                <w:webHidden/>
              </w:rPr>
              <w:fldChar w:fldCharType="separate"/>
            </w:r>
            <w:r w:rsidR="00A73CFA">
              <w:rPr>
                <w:webHidden/>
              </w:rPr>
              <w:t>84</w:t>
            </w:r>
            <w:r w:rsidR="00A73CFA">
              <w:rPr>
                <w:webHidden/>
              </w:rPr>
              <w:fldChar w:fldCharType="end"/>
            </w:r>
          </w:hyperlink>
        </w:p>
        <w:p w14:paraId="3426224D" w14:textId="22F13452"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763" w:history="1">
            <w:r w:rsidR="00A73CFA" w:rsidRPr="00A73CFA">
              <w:rPr>
                <w:rStyle w:val="Hyperlink"/>
                <w:b w:val="0"/>
                <w:bCs w:val="0"/>
              </w:rPr>
              <w:t>10.1</w:t>
            </w:r>
            <w:r w:rsidR="00A73CFA" w:rsidRPr="00A73CFA">
              <w:rPr>
                <w:rFonts w:asciiTheme="minorHAnsi" w:eastAsiaTheme="minorEastAsia" w:hAnsiTheme="minorHAnsi" w:cstheme="minorBidi"/>
                <w:b w:val="0"/>
                <w:bCs w:val="0"/>
              </w:rPr>
              <w:tab/>
            </w:r>
            <w:r w:rsidR="00A73CFA" w:rsidRPr="00A73CFA">
              <w:rPr>
                <w:rStyle w:val="Hyperlink"/>
                <w:b w:val="0"/>
                <w:bCs w:val="0"/>
              </w:rPr>
              <w:t>Proposal Clarification</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_Toc85035763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84</w:t>
            </w:r>
            <w:r w:rsidR="00A73CFA" w:rsidRPr="00A73CFA">
              <w:rPr>
                <w:b w:val="0"/>
                <w:bCs w:val="0"/>
                <w:webHidden/>
              </w:rPr>
              <w:fldChar w:fldCharType="end"/>
            </w:r>
          </w:hyperlink>
        </w:p>
        <w:p w14:paraId="35FEA23D" w14:textId="1E411B54"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764" w:history="1">
            <w:r w:rsidR="00A73CFA" w:rsidRPr="00A73CFA">
              <w:rPr>
                <w:rStyle w:val="Hyperlink"/>
                <w:b w:val="0"/>
                <w:bCs w:val="0"/>
              </w:rPr>
              <w:t>10.2</w:t>
            </w:r>
            <w:r w:rsidR="00A73CFA" w:rsidRPr="00A73CFA">
              <w:rPr>
                <w:rFonts w:asciiTheme="minorHAnsi" w:eastAsiaTheme="minorEastAsia" w:hAnsiTheme="minorHAnsi" w:cstheme="minorBidi"/>
                <w:b w:val="0"/>
                <w:bCs w:val="0"/>
              </w:rPr>
              <w:tab/>
            </w:r>
            <w:r w:rsidR="00A73CFA" w:rsidRPr="00A73CFA">
              <w:rPr>
                <w:rStyle w:val="Hyperlink"/>
                <w:b w:val="0"/>
                <w:bCs w:val="0"/>
              </w:rPr>
              <w:t>Evaluation Process Overview</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_Toc85035764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84</w:t>
            </w:r>
            <w:r w:rsidR="00A73CFA" w:rsidRPr="00A73CFA">
              <w:rPr>
                <w:b w:val="0"/>
                <w:bCs w:val="0"/>
                <w:webHidden/>
              </w:rPr>
              <w:fldChar w:fldCharType="end"/>
            </w:r>
          </w:hyperlink>
        </w:p>
        <w:p w14:paraId="4E765DB8" w14:textId="436C22A1" w:rsidR="00A73CFA" w:rsidRPr="00A73CFA" w:rsidRDefault="00E738D1" w:rsidP="00A73CFA">
          <w:pPr>
            <w:pStyle w:val="TOC2"/>
            <w:spacing w:line="276" w:lineRule="auto"/>
            <w:rPr>
              <w:rFonts w:asciiTheme="minorHAnsi" w:eastAsiaTheme="minorEastAsia" w:hAnsiTheme="minorHAnsi" w:cstheme="minorBidi"/>
              <w:b w:val="0"/>
              <w:bCs w:val="0"/>
            </w:rPr>
          </w:pPr>
          <w:hyperlink w:anchor="_Toc85035768" w:history="1">
            <w:r w:rsidR="00A73CFA" w:rsidRPr="00A73CFA">
              <w:rPr>
                <w:rStyle w:val="Hyperlink"/>
                <w:b w:val="0"/>
                <w:bCs w:val="0"/>
              </w:rPr>
              <w:t>10.3</w:t>
            </w:r>
            <w:r w:rsidR="00A73CFA" w:rsidRPr="00A73CFA">
              <w:rPr>
                <w:rFonts w:asciiTheme="minorHAnsi" w:eastAsiaTheme="minorEastAsia" w:hAnsiTheme="minorHAnsi" w:cstheme="minorBidi"/>
                <w:b w:val="0"/>
                <w:bCs w:val="0"/>
              </w:rPr>
              <w:tab/>
            </w:r>
            <w:r w:rsidR="00A73CFA" w:rsidRPr="00A73CFA">
              <w:rPr>
                <w:rStyle w:val="Hyperlink"/>
                <w:b w:val="0"/>
                <w:bCs w:val="0"/>
              </w:rPr>
              <w:t>Final Ranking/Contract Award</w:t>
            </w:r>
            <w:r w:rsidR="00A73CFA" w:rsidRPr="00A73CFA">
              <w:rPr>
                <w:b w:val="0"/>
                <w:bCs w:val="0"/>
                <w:webHidden/>
              </w:rPr>
              <w:tab/>
            </w:r>
            <w:r w:rsidR="00A73CFA" w:rsidRPr="00A73CFA">
              <w:rPr>
                <w:b w:val="0"/>
                <w:bCs w:val="0"/>
                <w:webHidden/>
              </w:rPr>
              <w:fldChar w:fldCharType="begin"/>
            </w:r>
            <w:r w:rsidR="00A73CFA" w:rsidRPr="00A73CFA">
              <w:rPr>
                <w:b w:val="0"/>
                <w:bCs w:val="0"/>
                <w:webHidden/>
              </w:rPr>
              <w:instrText xml:space="preserve"> PAGEREF _Toc85035768 \h </w:instrText>
            </w:r>
            <w:r w:rsidR="00A73CFA" w:rsidRPr="00A73CFA">
              <w:rPr>
                <w:b w:val="0"/>
                <w:bCs w:val="0"/>
                <w:webHidden/>
              </w:rPr>
            </w:r>
            <w:r w:rsidR="00A73CFA" w:rsidRPr="00A73CFA">
              <w:rPr>
                <w:b w:val="0"/>
                <w:bCs w:val="0"/>
                <w:webHidden/>
              </w:rPr>
              <w:fldChar w:fldCharType="separate"/>
            </w:r>
            <w:r w:rsidR="00A73CFA" w:rsidRPr="00A73CFA">
              <w:rPr>
                <w:b w:val="0"/>
                <w:bCs w:val="0"/>
                <w:webHidden/>
              </w:rPr>
              <w:t>85</w:t>
            </w:r>
            <w:r w:rsidR="00A73CFA" w:rsidRPr="00A73CFA">
              <w:rPr>
                <w:b w:val="0"/>
                <w:bCs w:val="0"/>
                <w:webHidden/>
              </w:rPr>
              <w:fldChar w:fldCharType="end"/>
            </w:r>
          </w:hyperlink>
        </w:p>
        <w:p w14:paraId="02723B11" w14:textId="2DF64100" w:rsidR="008A4F38" w:rsidRDefault="008A4F38" w:rsidP="00B87947">
          <w:r>
            <w:rPr>
              <w:b/>
              <w:bCs/>
              <w:noProof/>
            </w:rPr>
            <w:fldChar w:fldCharType="end"/>
          </w:r>
        </w:p>
      </w:sdtContent>
    </w:sdt>
    <w:p w14:paraId="22E836E7" w14:textId="65E32712" w:rsidR="00897383" w:rsidRPr="00B6529E" w:rsidRDefault="00897383" w:rsidP="00B87947">
      <w:pPr>
        <w:spacing w:line="240" w:lineRule="auto"/>
        <w:jc w:val="center"/>
        <w:rPr>
          <w:rFonts w:ascii="Arial" w:hAnsi="Arial" w:cs="Arial"/>
          <w:b/>
          <w:noProof/>
          <w:sz w:val="28"/>
          <w:szCs w:val="28"/>
        </w:rPr>
      </w:pPr>
    </w:p>
    <w:p w14:paraId="227BEB69" w14:textId="418F03A0" w:rsidR="00F004F4" w:rsidRPr="00B6529E" w:rsidRDefault="00F004F4" w:rsidP="00B87947">
      <w:pPr>
        <w:spacing w:line="240" w:lineRule="auto"/>
        <w:jc w:val="center"/>
        <w:rPr>
          <w:rFonts w:ascii="Arial" w:hAnsi="Arial" w:cs="Arial"/>
          <w:b/>
          <w:noProof/>
          <w:sz w:val="28"/>
          <w:szCs w:val="28"/>
        </w:rPr>
        <w:sectPr w:rsidR="00F004F4" w:rsidRPr="00B6529E" w:rsidSect="00905ADB">
          <w:headerReference w:type="first" r:id="rId12"/>
          <w:footerReference w:type="first" r:id="rId13"/>
          <w:pgSz w:w="12240" w:h="15840"/>
          <w:pgMar w:top="432" w:right="1440" w:bottom="576" w:left="1440" w:header="360" w:footer="576" w:gutter="0"/>
          <w:pgNumType w:start="2"/>
          <w:cols w:space="720"/>
          <w:docGrid w:linePitch="360"/>
        </w:sectPr>
      </w:pPr>
    </w:p>
    <w:p w14:paraId="13794D70" w14:textId="101EE356" w:rsidR="00EB099B" w:rsidRPr="00B6529E" w:rsidRDefault="00EB099B" w:rsidP="00B87947">
      <w:pPr>
        <w:pStyle w:val="TOC1"/>
        <w:rPr>
          <w:rStyle w:val="Hyperlink"/>
          <w:rFonts w:eastAsia="Times New Roman"/>
          <w:bCs/>
          <w:kern w:val="32"/>
          <w:lang w:val="x-none" w:eastAsia="x-none"/>
        </w:rPr>
      </w:pPr>
    </w:p>
    <w:p w14:paraId="2F9C8A85" w14:textId="77777777" w:rsidR="00EB099B" w:rsidRPr="00B6529E" w:rsidRDefault="00EB099B" w:rsidP="00B87947">
      <w:pPr>
        <w:spacing w:line="240" w:lineRule="auto"/>
        <w:rPr>
          <w:rFonts w:ascii="Arial" w:hAnsi="Arial" w:cs="Arial"/>
          <w:noProof/>
        </w:rPr>
        <w:sectPr w:rsidR="00EB099B" w:rsidRPr="00B6529E" w:rsidSect="00905ADB">
          <w:type w:val="continuous"/>
          <w:pgSz w:w="12240" w:h="15840"/>
          <w:pgMar w:top="432" w:right="1440" w:bottom="576" w:left="1440" w:header="360" w:footer="576" w:gutter="0"/>
          <w:cols w:space="720"/>
          <w:docGrid w:linePitch="360"/>
        </w:sectPr>
      </w:pPr>
    </w:p>
    <w:p w14:paraId="37784E06" w14:textId="2E02C7E6" w:rsidR="00F2626B" w:rsidRPr="00B6529E" w:rsidRDefault="00F2626B" w:rsidP="00B87947">
      <w:pPr>
        <w:keepNext/>
        <w:spacing w:before="240" w:after="60" w:line="240" w:lineRule="auto"/>
        <w:jc w:val="center"/>
        <w:outlineLvl w:val="0"/>
        <w:rPr>
          <w:rFonts w:ascii="Arial" w:eastAsia="Times New Roman" w:hAnsi="Arial" w:cs="Arial"/>
          <w:b/>
          <w:bCs/>
          <w:noProof/>
          <w:kern w:val="32"/>
          <w:sz w:val="32"/>
          <w:szCs w:val="32"/>
          <w:u w:val="single"/>
          <w:lang w:eastAsia="x-none"/>
        </w:rPr>
      </w:pPr>
      <w:bookmarkStart w:id="6" w:name="_Toc68170475"/>
      <w:bookmarkStart w:id="7" w:name="_Toc85035648"/>
      <w:r w:rsidRPr="00B6529E">
        <w:rPr>
          <w:rFonts w:ascii="Arial" w:eastAsia="Times New Roman" w:hAnsi="Arial" w:cs="Arial"/>
          <w:b/>
          <w:bCs/>
          <w:noProof/>
          <w:kern w:val="32"/>
          <w:sz w:val="32"/>
          <w:szCs w:val="32"/>
          <w:u w:val="single"/>
          <w:lang w:val="x-none" w:eastAsia="x-none"/>
        </w:rPr>
        <w:lastRenderedPageBreak/>
        <w:t xml:space="preserve">Schedule of </w:t>
      </w:r>
      <w:bookmarkEnd w:id="6"/>
      <w:r w:rsidR="00025902" w:rsidRPr="00B6529E">
        <w:rPr>
          <w:rFonts w:ascii="Arial" w:eastAsia="Times New Roman" w:hAnsi="Arial" w:cs="Arial"/>
          <w:b/>
          <w:bCs/>
          <w:noProof/>
          <w:kern w:val="32"/>
          <w:sz w:val="32"/>
          <w:szCs w:val="32"/>
          <w:u w:val="single"/>
          <w:lang w:val="x-none" w:eastAsia="x-none"/>
        </w:rPr>
        <w:t>Events</w:t>
      </w:r>
      <w:bookmarkEnd w:id="7"/>
    </w:p>
    <w:tbl>
      <w:tblPr>
        <w:tblStyle w:val="TableGrid3"/>
        <w:tblW w:w="964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889"/>
        <w:gridCol w:w="5759"/>
      </w:tblGrid>
      <w:tr w:rsidR="00F2626B" w:rsidRPr="00B6529E" w14:paraId="0E438F47" w14:textId="77777777" w:rsidTr="00AA00B2">
        <w:trPr>
          <w:trHeight w:val="159"/>
        </w:trPr>
        <w:tc>
          <w:tcPr>
            <w:tcW w:w="3889" w:type="dxa"/>
            <w:tcBorders>
              <w:bottom w:val="single" w:sz="8" w:space="0" w:color="auto"/>
            </w:tcBorders>
            <w:shd w:val="clear" w:color="auto" w:fill="auto"/>
            <w:vAlign w:val="center"/>
          </w:tcPr>
          <w:p w14:paraId="63FA975B" w14:textId="77777777" w:rsidR="00F2626B" w:rsidRPr="00B6529E" w:rsidRDefault="00F2626B" w:rsidP="00B87947">
            <w:pPr>
              <w:spacing w:before="120" w:line="240" w:lineRule="auto"/>
              <w:rPr>
                <w:rFonts w:ascii="Arial" w:hAnsi="Arial" w:cs="Arial"/>
              </w:rPr>
            </w:pPr>
            <w:bookmarkStart w:id="8" w:name="_Hlk82000261"/>
            <w:r w:rsidRPr="00B6529E">
              <w:rPr>
                <w:rFonts w:ascii="Arial" w:hAnsi="Arial" w:cs="Arial"/>
              </w:rPr>
              <w:t>Issuance of RFP</w:t>
            </w:r>
          </w:p>
        </w:tc>
        <w:tc>
          <w:tcPr>
            <w:tcW w:w="5759" w:type="dxa"/>
            <w:tcBorders>
              <w:bottom w:val="single" w:sz="8" w:space="0" w:color="auto"/>
            </w:tcBorders>
            <w:shd w:val="clear" w:color="auto" w:fill="FFFFFF" w:themeFill="background1"/>
            <w:vAlign w:val="center"/>
          </w:tcPr>
          <w:p w14:paraId="1F8D640A" w14:textId="67A1A88F" w:rsidR="00F2626B" w:rsidRPr="00FF2CFF" w:rsidRDefault="005D75AF" w:rsidP="00B87947">
            <w:pPr>
              <w:spacing w:before="200" w:line="240" w:lineRule="auto"/>
              <w:jc w:val="center"/>
              <w:rPr>
                <w:rFonts w:ascii="Arial" w:hAnsi="Arial" w:cs="Arial"/>
              </w:rPr>
            </w:pPr>
            <w:r>
              <w:rPr>
                <w:rFonts w:ascii="Arial" w:hAnsi="Arial" w:cs="Arial"/>
              </w:rPr>
              <w:t>10</w:t>
            </w:r>
            <w:r w:rsidR="003D1771">
              <w:rPr>
                <w:rFonts w:ascii="Arial" w:hAnsi="Arial" w:cs="Arial"/>
              </w:rPr>
              <w:t>/</w:t>
            </w:r>
            <w:r w:rsidR="0092488A">
              <w:rPr>
                <w:rFonts w:ascii="Arial" w:hAnsi="Arial" w:cs="Arial"/>
              </w:rPr>
              <w:t>2</w:t>
            </w:r>
            <w:r w:rsidR="001F2369">
              <w:rPr>
                <w:rFonts w:ascii="Arial" w:hAnsi="Arial" w:cs="Arial"/>
              </w:rPr>
              <w:t>2</w:t>
            </w:r>
            <w:r w:rsidR="003D1771">
              <w:rPr>
                <w:rFonts w:ascii="Arial" w:hAnsi="Arial" w:cs="Arial"/>
              </w:rPr>
              <w:t>/2021</w:t>
            </w:r>
          </w:p>
        </w:tc>
      </w:tr>
      <w:tr w:rsidR="00F2626B" w:rsidRPr="00B6529E" w14:paraId="6DAB16BA" w14:textId="77777777" w:rsidTr="00EF53A7">
        <w:trPr>
          <w:trHeight w:val="2383"/>
        </w:trPr>
        <w:tc>
          <w:tcPr>
            <w:tcW w:w="3889" w:type="dxa"/>
            <w:tcBorders>
              <w:top w:val="single" w:sz="8" w:space="0" w:color="auto"/>
              <w:bottom w:val="single" w:sz="8" w:space="0" w:color="auto"/>
            </w:tcBorders>
            <w:shd w:val="clear" w:color="auto" w:fill="auto"/>
            <w:vAlign w:val="center"/>
          </w:tcPr>
          <w:p w14:paraId="50DC60BF" w14:textId="77777777" w:rsidR="00F2626B" w:rsidRPr="00B6529E" w:rsidRDefault="00F2626B" w:rsidP="00B87947">
            <w:pPr>
              <w:spacing w:before="200" w:after="60" w:line="240" w:lineRule="auto"/>
              <w:rPr>
                <w:rFonts w:ascii="Arial" w:hAnsi="Arial" w:cs="Arial"/>
              </w:rPr>
            </w:pPr>
            <w:r w:rsidRPr="00B6529E">
              <w:rPr>
                <w:rFonts w:ascii="Arial" w:hAnsi="Arial" w:cs="Arial"/>
              </w:rPr>
              <w:t xml:space="preserve">Deadline for Submission of Round One of Bidder Questions </w:t>
            </w:r>
          </w:p>
          <w:p w14:paraId="317863F1" w14:textId="77777777" w:rsidR="00F2626B" w:rsidRPr="00B6529E" w:rsidRDefault="00F2626B" w:rsidP="00B87947">
            <w:pPr>
              <w:spacing w:before="60" w:after="60" w:line="240" w:lineRule="auto"/>
              <w:rPr>
                <w:rFonts w:ascii="Arial" w:hAnsi="Arial" w:cs="Arial"/>
              </w:rPr>
            </w:pPr>
            <w:r w:rsidRPr="00B6529E">
              <w:rPr>
                <w:rFonts w:ascii="Arial" w:hAnsi="Arial" w:cs="Arial"/>
              </w:rPr>
              <w:t xml:space="preserve">and </w:t>
            </w:r>
          </w:p>
          <w:p w14:paraId="729EE53F" w14:textId="77777777" w:rsidR="00F2626B" w:rsidRPr="00B6529E" w:rsidRDefault="00F2626B" w:rsidP="00B87947">
            <w:pPr>
              <w:spacing w:before="60" w:line="240" w:lineRule="auto"/>
              <w:rPr>
                <w:rFonts w:ascii="Arial" w:hAnsi="Arial" w:cs="Arial"/>
              </w:rPr>
            </w:pPr>
            <w:r w:rsidRPr="00B41FB8">
              <w:rPr>
                <w:rFonts w:ascii="Arial" w:hAnsi="Arial" w:cs="Arial"/>
              </w:rPr>
              <w:t xml:space="preserve">Deadline for Submission of </w:t>
            </w:r>
            <w:bookmarkStart w:id="9" w:name="_Hlk23170089"/>
            <w:r w:rsidRPr="00B41FB8">
              <w:rPr>
                <w:rFonts w:ascii="Arial" w:hAnsi="Arial" w:cs="Arial"/>
                <w:b/>
              </w:rPr>
              <w:t xml:space="preserve">Attachment 1, </w:t>
            </w:r>
            <w:proofErr w:type="spellStart"/>
            <w:r w:rsidRPr="00B41FB8">
              <w:rPr>
                <w:rFonts w:ascii="Arial" w:hAnsi="Arial" w:cs="Arial"/>
                <w:b/>
              </w:rPr>
              <w:t>Offerer</w:t>
            </w:r>
            <w:proofErr w:type="spellEnd"/>
            <w:r w:rsidRPr="00B41FB8">
              <w:rPr>
                <w:rFonts w:ascii="Arial" w:hAnsi="Arial" w:cs="Arial"/>
                <w:b/>
              </w:rPr>
              <w:t xml:space="preserve"> Understanding of, and Compliance with, Procurement Lobbying Guidelines</w:t>
            </w:r>
            <w:bookmarkEnd w:id="9"/>
          </w:p>
        </w:tc>
        <w:tc>
          <w:tcPr>
            <w:tcW w:w="5759" w:type="dxa"/>
            <w:tcBorders>
              <w:top w:val="single" w:sz="8" w:space="0" w:color="auto"/>
              <w:bottom w:val="single" w:sz="8" w:space="0" w:color="auto"/>
            </w:tcBorders>
            <w:shd w:val="clear" w:color="auto" w:fill="FFFFFF" w:themeFill="background1"/>
            <w:vAlign w:val="center"/>
          </w:tcPr>
          <w:p w14:paraId="54CD93C7" w14:textId="1E42D15B" w:rsidR="00F2626B" w:rsidRPr="00FF2CFF" w:rsidRDefault="003D1771" w:rsidP="00B87947">
            <w:pPr>
              <w:spacing w:before="200" w:line="240" w:lineRule="auto"/>
              <w:jc w:val="center"/>
              <w:rPr>
                <w:rFonts w:ascii="Arial" w:hAnsi="Arial" w:cs="Arial"/>
              </w:rPr>
            </w:pPr>
            <w:r>
              <w:rPr>
                <w:rFonts w:ascii="Arial" w:hAnsi="Arial" w:cs="Arial"/>
              </w:rPr>
              <w:t>1</w:t>
            </w:r>
            <w:r w:rsidR="00111565">
              <w:rPr>
                <w:rFonts w:ascii="Arial" w:hAnsi="Arial" w:cs="Arial"/>
              </w:rPr>
              <w:t>1</w:t>
            </w:r>
            <w:r>
              <w:rPr>
                <w:rFonts w:ascii="Arial" w:hAnsi="Arial" w:cs="Arial"/>
              </w:rPr>
              <w:t>/</w:t>
            </w:r>
            <w:r w:rsidR="00111565">
              <w:rPr>
                <w:rFonts w:ascii="Arial" w:hAnsi="Arial" w:cs="Arial"/>
              </w:rPr>
              <w:t>0</w:t>
            </w:r>
            <w:r w:rsidR="001F2369">
              <w:rPr>
                <w:rFonts w:ascii="Arial" w:hAnsi="Arial" w:cs="Arial"/>
              </w:rPr>
              <w:t>5</w:t>
            </w:r>
            <w:r>
              <w:rPr>
                <w:rFonts w:ascii="Arial" w:hAnsi="Arial" w:cs="Arial"/>
              </w:rPr>
              <w:t>/2021</w:t>
            </w:r>
          </w:p>
        </w:tc>
      </w:tr>
      <w:tr w:rsidR="00F2626B" w:rsidRPr="00B6529E" w14:paraId="1CD1F4BE" w14:textId="77777777" w:rsidTr="00AA00B2">
        <w:tc>
          <w:tcPr>
            <w:tcW w:w="3889" w:type="dxa"/>
            <w:tcBorders>
              <w:top w:val="single" w:sz="8" w:space="0" w:color="auto"/>
              <w:bottom w:val="single" w:sz="8" w:space="0" w:color="auto"/>
            </w:tcBorders>
            <w:shd w:val="clear" w:color="auto" w:fill="auto"/>
            <w:vAlign w:val="center"/>
          </w:tcPr>
          <w:p w14:paraId="5793CAD1" w14:textId="77777777" w:rsidR="00F2626B" w:rsidRPr="00B6529E" w:rsidRDefault="00F2626B" w:rsidP="00B87947">
            <w:pPr>
              <w:spacing w:before="200" w:line="240" w:lineRule="auto"/>
              <w:rPr>
                <w:rFonts w:ascii="Arial" w:hAnsi="Arial" w:cs="Arial"/>
              </w:rPr>
            </w:pPr>
            <w:r w:rsidRPr="00B6529E">
              <w:rPr>
                <w:rFonts w:ascii="Arial" w:hAnsi="Arial" w:cs="Arial"/>
              </w:rPr>
              <w:t>Department Response to Round One of Bidder Questions</w:t>
            </w:r>
          </w:p>
        </w:tc>
        <w:tc>
          <w:tcPr>
            <w:tcW w:w="5759" w:type="dxa"/>
            <w:tcBorders>
              <w:top w:val="single" w:sz="8" w:space="0" w:color="auto"/>
              <w:bottom w:val="single" w:sz="8" w:space="0" w:color="auto"/>
            </w:tcBorders>
            <w:shd w:val="clear" w:color="auto" w:fill="FFFFFF" w:themeFill="background1"/>
            <w:vAlign w:val="center"/>
          </w:tcPr>
          <w:p w14:paraId="5BD88778" w14:textId="64EE7146" w:rsidR="00F2626B" w:rsidRPr="00FF2CFF" w:rsidRDefault="003D1771" w:rsidP="00B87947">
            <w:pPr>
              <w:spacing w:before="200" w:line="240" w:lineRule="auto"/>
              <w:jc w:val="center"/>
              <w:rPr>
                <w:rFonts w:ascii="Arial" w:hAnsi="Arial" w:cs="Arial"/>
              </w:rPr>
            </w:pPr>
            <w:r>
              <w:rPr>
                <w:rFonts w:ascii="Arial" w:hAnsi="Arial" w:cs="Arial"/>
              </w:rPr>
              <w:t>1</w:t>
            </w:r>
            <w:r w:rsidR="005D75AF">
              <w:rPr>
                <w:rFonts w:ascii="Arial" w:hAnsi="Arial" w:cs="Arial"/>
              </w:rPr>
              <w:t>1</w:t>
            </w:r>
            <w:r>
              <w:rPr>
                <w:rFonts w:ascii="Arial" w:hAnsi="Arial" w:cs="Arial"/>
              </w:rPr>
              <w:t>/</w:t>
            </w:r>
            <w:r w:rsidR="00111565">
              <w:rPr>
                <w:rFonts w:ascii="Arial" w:hAnsi="Arial" w:cs="Arial"/>
              </w:rPr>
              <w:t>1</w:t>
            </w:r>
            <w:r w:rsidR="001F2369">
              <w:rPr>
                <w:rFonts w:ascii="Arial" w:hAnsi="Arial" w:cs="Arial"/>
              </w:rPr>
              <w:t>9</w:t>
            </w:r>
            <w:r>
              <w:rPr>
                <w:rFonts w:ascii="Arial" w:hAnsi="Arial" w:cs="Arial"/>
              </w:rPr>
              <w:t>/2021</w:t>
            </w:r>
          </w:p>
        </w:tc>
      </w:tr>
      <w:tr w:rsidR="00F2626B" w:rsidRPr="00B6529E" w14:paraId="0AE33CB9" w14:textId="77777777" w:rsidTr="00EF53A7">
        <w:trPr>
          <w:trHeight w:val="601"/>
        </w:trPr>
        <w:tc>
          <w:tcPr>
            <w:tcW w:w="3889" w:type="dxa"/>
            <w:tcBorders>
              <w:top w:val="single" w:sz="8" w:space="0" w:color="auto"/>
              <w:bottom w:val="single" w:sz="8" w:space="0" w:color="auto"/>
            </w:tcBorders>
            <w:shd w:val="clear" w:color="auto" w:fill="auto"/>
            <w:vAlign w:val="center"/>
          </w:tcPr>
          <w:p w14:paraId="3DA6D0F3" w14:textId="77777777" w:rsidR="00F2626B" w:rsidRPr="00120918" w:rsidRDefault="00F2626B" w:rsidP="00B87947">
            <w:pPr>
              <w:spacing w:before="120" w:line="240" w:lineRule="auto"/>
              <w:rPr>
                <w:rFonts w:ascii="Arial" w:hAnsi="Arial" w:cs="Arial"/>
              </w:rPr>
            </w:pPr>
            <w:r w:rsidRPr="00120918">
              <w:rPr>
                <w:rFonts w:ascii="Arial" w:hAnsi="Arial" w:cs="Arial"/>
              </w:rPr>
              <w:t xml:space="preserve">Deadline for Submission of Round Two of Bidder Questions </w:t>
            </w:r>
          </w:p>
        </w:tc>
        <w:tc>
          <w:tcPr>
            <w:tcW w:w="5759" w:type="dxa"/>
            <w:tcBorders>
              <w:top w:val="single" w:sz="8" w:space="0" w:color="auto"/>
              <w:bottom w:val="single" w:sz="8" w:space="0" w:color="auto"/>
            </w:tcBorders>
            <w:shd w:val="clear" w:color="auto" w:fill="FFFFFF" w:themeFill="background1"/>
            <w:vAlign w:val="center"/>
          </w:tcPr>
          <w:p w14:paraId="43AACF65" w14:textId="01B21626" w:rsidR="00F2626B" w:rsidRPr="00FF2CFF" w:rsidRDefault="003D1771" w:rsidP="00B87947">
            <w:pPr>
              <w:spacing w:before="200" w:line="240" w:lineRule="auto"/>
              <w:jc w:val="center"/>
              <w:rPr>
                <w:rFonts w:ascii="Arial" w:hAnsi="Arial" w:cs="Arial"/>
              </w:rPr>
            </w:pPr>
            <w:r>
              <w:rPr>
                <w:rFonts w:ascii="Arial" w:hAnsi="Arial" w:cs="Arial"/>
              </w:rPr>
              <w:t>11/</w:t>
            </w:r>
            <w:r w:rsidR="00111565">
              <w:rPr>
                <w:rFonts w:ascii="Arial" w:hAnsi="Arial" w:cs="Arial"/>
              </w:rPr>
              <w:t>2</w:t>
            </w:r>
            <w:r w:rsidR="001F2369">
              <w:rPr>
                <w:rFonts w:ascii="Arial" w:hAnsi="Arial" w:cs="Arial"/>
              </w:rPr>
              <w:t>6</w:t>
            </w:r>
            <w:r>
              <w:rPr>
                <w:rFonts w:ascii="Arial" w:hAnsi="Arial" w:cs="Arial"/>
              </w:rPr>
              <w:t>/2021</w:t>
            </w:r>
          </w:p>
        </w:tc>
      </w:tr>
      <w:tr w:rsidR="00F2626B" w:rsidRPr="00B6529E" w14:paraId="5B4E8CF1" w14:textId="77777777" w:rsidTr="00EF53A7">
        <w:trPr>
          <w:trHeight w:val="576"/>
        </w:trPr>
        <w:tc>
          <w:tcPr>
            <w:tcW w:w="3889" w:type="dxa"/>
            <w:tcBorders>
              <w:top w:val="single" w:sz="8" w:space="0" w:color="auto"/>
              <w:bottom w:val="single" w:sz="8" w:space="0" w:color="auto"/>
            </w:tcBorders>
            <w:shd w:val="clear" w:color="auto" w:fill="auto"/>
            <w:vAlign w:val="center"/>
          </w:tcPr>
          <w:p w14:paraId="4A9D2F51" w14:textId="77777777" w:rsidR="00F2626B" w:rsidRPr="00B6529E" w:rsidRDefault="00F2626B" w:rsidP="00B87947">
            <w:pPr>
              <w:spacing w:before="120" w:line="240" w:lineRule="auto"/>
              <w:rPr>
                <w:rFonts w:ascii="Arial" w:hAnsi="Arial" w:cs="Arial"/>
              </w:rPr>
            </w:pPr>
            <w:r w:rsidRPr="00B6529E">
              <w:rPr>
                <w:rFonts w:ascii="Arial" w:hAnsi="Arial" w:cs="Arial"/>
              </w:rPr>
              <w:t>Department Response to Round Two of Bidder Questions</w:t>
            </w:r>
          </w:p>
        </w:tc>
        <w:tc>
          <w:tcPr>
            <w:tcW w:w="5759" w:type="dxa"/>
            <w:tcBorders>
              <w:top w:val="single" w:sz="8" w:space="0" w:color="auto"/>
              <w:bottom w:val="single" w:sz="8" w:space="0" w:color="auto"/>
            </w:tcBorders>
            <w:shd w:val="clear" w:color="auto" w:fill="FFFFFF" w:themeFill="background1"/>
            <w:vAlign w:val="center"/>
          </w:tcPr>
          <w:p w14:paraId="0B2D136A" w14:textId="27DF4169" w:rsidR="00F2626B" w:rsidRPr="00FF2CFF" w:rsidRDefault="003D1771" w:rsidP="00B87947">
            <w:pPr>
              <w:spacing w:before="240" w:line="240" w:lineRule="auto"/>
              <w:jc w:val="center"/>
              <w:rPr>
                <w:rFonts w:ascii="Arial" w:hAnsi="Arial" w:cs="Arial"/>
              </w:rPr>
            </w:pPr>
            <w:r>
              <w:rPr>
                <w:rFonts w:ascii="Arial" w:hAnsi="Arial" w:cs="Arial"/>
              </w:rPr>
              <w:t>1</w:t>
            </w:r>
            <w:r w:rsidR="00111565">
              <w:rPr>
                <w:rFonts w:ascii="Arial" w:hAnsi="Arial" w:cs="Arial"/>
              </w:rPr>
              <w:t>2</w:t>
            </w:r>
            <w:r>
              <w:rPr>
                <w:rFonts w:ascii="Arial" w:hAnsi="Arial" w:cs="Arial"/>
              </w:rPr>
              <w:t>/</w:t>
            </w:r>
            <w:r w:rsidR="001F2369">
              <w:rPr>
                <w:rFonts w:ascii="Arial" w:hAnsi="Arial" w:cs="Arial"/>
              </w:rPr>
              <w:t>10</w:t>
            </w:r>
            <w:r>
              <w:rPr>
                <w:rFonts w:ascii="Arial" w:hAnsi="Arial" w:cs="Arial"/>
              </w:rPr>
              <w:t>/2021</w:t>
            </w:r>
          </w:p>
        </w:tc>
      </w:tr>
      <w:tr w:rsidR="00F2626B" w:rsidRPr="00B6529E" w14:paraId="028D47DD" w14:textId="77777777" w:rsidTr="00AA00B2">
        <w:trPr>
          <w:trHeight w:val="546"/>
        </w:trPr>
        <w:tc>
          <w:tcPr>
            <w:tcW w:w="3889" w:type="dxa"/>
            <w:tcBorders>
              <w:top w:val="single" w:sz="8" w:space="0" w:color="auto"/>
              <w:bottom w:val="single" w:sz="8" w:space="0" w:color="auto"/>
            </w:tcBorders>
            <w:shd w:val="clear" w:color="auto" w:fill="auto"/>
            <w:vAlign w:val="center"/>
          </w:tcPr>
          <w:p w14:paraId="6F81E5AB" w14:textId="77777777" w:rsidR="00F2626B" w:rsidRPr="00B6529E" w:rsidRDefault="00F2626B" w:rsidP="00B87947">
            <w:pPr>
              <w:spacing w:before="120" w:line="240" w:lineRule="auto"/>
              <w:rPr>
                <w:rFonts w:ascii="Arial" w:hAnsi="Arial" w:cs="Arial"/>
              </w:rPr>
            </w:pPr>
            <w:r w:rsidRPr="00B6529E">
              <w:rPr>
                <w:rFonts w:ascii="Arial" w:hAnsi="Arial" w:cs="Arial"/>
              </w:rPr>
              <w:t xml:space="preserve">Deadline for Submission of </w:t>
            </w:r>
            <w:bookmarkStart w:id="10" w:name="_Hlk23170100"/>
            <w:r w:rsidRPr="00B41FB8">
              <w:rPr>
                <w:rFonts w:ascii="Arial" w:hAnsi="Arial" w:cs="Arial"/>
                <w:b/>
              </w:rPr>
              <w:t>Attachment 2, Notification of Intent to Bid</w:t>
            </w:r>
            <w:bookmarkEnd w:id="10"/>
          </w:p>
        </w:tc>
        <w:tc>
          <w:tcPr>
            <w:tcW w:w="5759" w:type="dxa"/>
            <w:tcBorders>
              <w:top w:val="single" w:sz="8" w:space="0" w:color="auto"/>
              <w:bottom w:val="single" w:sz="8" w:space="0" w:color="auto"/>
            </w:tcBorders>
            <w:shd w:val="clear" w:color="auto" w:fill="FFFFFF" w:themeFill="background1"/>
            <w:vAlign w:val="center"/>
          </w:tcPr>
          <w:p w14:paraId="6554D571" w14:textId="51395365" w:rsidR="00F2626B" w:rsidRPr="00FF2CFF" w:rsidRDefault="003D1771" w:rsidP="00B87947">
            <w:pPr>
              <w:spacing w:before="120" w:line="240" w:lineRule="auto"/>
              <w:jc w:val="center"/>
              <w:rPr>
                <w:rFonts w:ascii="Arial" w:hAnsi="Arial" w:cs="Arial"/>
              </w:rPr>
            </w:pPr>
            <w:r>
              <w:rPr>
                <w:rFonts w:ascii="Arial" w:hAnsi="Arial" w:cs="Arial"/>
              </w:rPr>
              <w:t>1</w:t>
            </w:r>
            <w:r w:rsidR="005D75AF">
              <w:rPr>
                <w:rFonts w:ascii="Arial" w:hAnsi="Arial" w:cs="Arial"/>
              </w:rPr>
              <w:t>2</w:t>
            </w:r>
            <w:r>
              <w:rPr>
                <w:rFonts w:ascii="Arial" w:hAnsi="Arial" w:cs="Arial"/>
              </w:rPr>
              <w:t>/</w:t>
            </w:r>
            <w:r w:rsidR="00111565">
              <w:rPr>
                <w:rFonts w:ascii="Arial" w:hAnsi="Arial" w:cs="Arial"/>
              </w:rPr>
              <w:t>1</w:t>
            </w:r>
            <w:r w:rsidR="001F2369">
              <w:rPr>
                <w:rFonts w:ascii="Arial" w:hAnsi="Arial" w:cs="Arial"/>
              </w:rPr>
              <w:t>7</w:t>
            </w:r>
            <w:r>
              <w:rPr>
                <w:rFonts w:ascii="Arial" w:hAnsi="Arial" w:cs="Arial"/>
              </w:rPr>
              <w:t>/2021</w:t>
            </w:r>
          </w:p>
        </w:tc>
      </w:tr>
      <w:tr w:rsidR="00F2626B" w:rsidRPr="00B6529E" w14:paraId="6EB1003E" w14:textId="77777777" w:rsidTr="00AA00B2">
        <w:trPr>
          <w:trHeight w:val="546"/>
        </w:trPr>
        <w:tc>
          <w:tcPr>
            <w:tcW w:w="3889" w:type="dxa"/>
            <w:tcBorders>
              <w:top w:val="single" w:sz="8" w:space="0" w:color="auto"/>
              <w:bottom w:val="single" w:sz="8" w:space="0" w:color="auto"/>
            </w:tcBorders>
            <w:shd w:val="clear" w:color="auto" w:fill="auto"/>
            <w:vAlign w:val="center"/>
          </w:tcPr>
          <w:p w14:paraId="010AADC6" w14:textId="77777777" w:rsidR="00F2626B" w:rsidRPr="00B6529E" w:rsidRDefault="00F2626B" w:rsidP="00B87947">
            <w:pPr>
              <w:spacing w:before="200" w:line="240" w:lineRule="auto"/>
              <w:rPr>
                <w:rFonts w:ascii="Arial" w:hAnsi="Arial" w:cs="Arial"/>
              </w:rPr>
            </w:pPr>
            <w:r w:rsidRPr="00B6529E">
              <w:rPr>
                <w:rFonts w:ascii="Arial" w:hAnsi="Arial" w:cs="Arial"/>
              </w:rPr>
              <w:t>Proposals Due</w:t>
            </w:r>
          </w:p>
        </w:tc>
        <w:tc>
          <w:tcPr>
            <w:tcW w:w="5759" w:type="dxa"/>
            <w:tcBorders>
              <w:top w:val="single" w:sz="8" w:space="0" w:color="auto"/>
              <w:bottom w:val="single" w:sz="8" w:space="0" w:color="auto"/>
            </w:tcBorders>
            <w:shd w:val="clear" w:color="auto" w:fill="FFFFFF" w:themeFill="background1"/>
            <w:vAlign w:val="center"/>
          </w:tcPr>
          <w:p w14:paraId="76D7F6E6" w14:textId="63E28C13" w:rsidR="003D1771" w:rsidRPr="00FF2CFF" w:rsidRDefault="003D1771" w:rsidP="00B87947">
            <w:pPr>
              <w:spacing w:before="120" w:after="0" w:line="240" w:lineRule="auto"/>
              <w:jc w:val="center"/>
              <w:rPr>
                <w:rFonts w:ascii="Arial" w:hAnsi="Arial" w:cs="Arial"/>
              </w:rPr>
            </w:pPr>
            <w:r>
              <w:rPr>
                <w:rFonts w:ascii="Arial" w:hAnsi="Arial" w:cs="Arial"/>
              </w:rPr>
              <w:t>12/</w:t>
            </w:r>
            <w:r w:rsidR="00111565">
              <w:rPr>
                <w:rFonts w:ascii="Arial" w:hAnsi="Arial" w:cs="Arial"/>
              </w:rPr>
              <w:t>22</w:t>
            </w:r>
            <w:r>
              <w:rPr>
                <w:rFonts w:ascii="Arial" w:hAnsi="Arial" w:cs="Arial"/>
              </w:rPr>
              <w:t>/2021</w:t>
            </w:r>
          </w:p>
          <w:p w14:paraId="09D29529" w14:textId="5627CD70" w:rsidR="00F2626B" w:rsidRPr="00FF2CFF" w:rsidRDefault="003D1771" w:rsidP="00B87947">
            <w:pPr>
              <w:spacing w:line="240" w:lineRule="auto"/>
              <w:jc w:val="center"/>
              <w:rPr>
                <w:rFonts w:ascii="Arial" w:hAnsi="Arial" w:cs="Arial"/>
              </w:rPr>
            </w:pPr>
            <w:r w:rsidRPr="00FF2CFF">
              <w:rPr>
                <w:rFonts w:ascii="Arial" w:hAnsi="Arial" w:cs="Arial"/>
              </w:rPr>
              <w:t>By 2:00 p.m. ET</w:t>
            </w:r>
          </w:p>
        </w:tc>
      </w:tr>
      <w:tr w:rsidR="00F2626B" w:rsidRPr="00B6529E" w14:paraId="4E5BC907" w14:textId="77777777" w:rsidTr="00AA00B2">
        <w:tc>
          <w:tcPr>
            <w:tcW w:w="3889" w:type="dxa"/>
            <w:tcBorders>
              <w:top w:val="single" w:sz="8" w:space="0" w:color="auto"/>
              <w:bottom w:val="single" w:sz="8" w:space="0" w:color="auto"/>
            </w:tcBorders>
            <w:shd w:val="clear" w:color="auto" w:fill="auto"/>
            <w:vAlign w:val="center"/>
          </w:tcPr>
          <w:p w14:paraId="17633F52" w14:textId="77777777" w:rsidR="00F2626B" w:rsidRPr="00B6529E" w:rsidRDefault="00F2626B" w:rsidP="00B87947">
            <w:pPr>
              <w:spacing w:before="120" w:line="240" w:lineRule="auto"/>
              <w:rPr>
                <w:rFonts w:ascii="Arial" w:hAnsi="Arial" w:cs="Arial"/>
              </w:rPr>
            </w:pPr>
            <w:r w:rsidRPr="00B6529E">
              <w:rPr>
                <w:rFonts w:ascii="Arial" w:hAnsi="Arial" w:cs="Arial"/>
              </w:rPr>
              <w:t>Anticipated Notification of Intent to Award</w:t>
            </w:r>
          </w:p>
        </w:tc>
        <w:tc>
          <w:tcPr>
            <w:tcW w:w="5759" w:type="dxa"/>
            <w:tcBorders>
              <w:top w:val="single" w:sz="8" w:space="0" w:color="auto"/>
              <w:bottom w:val="single" w:sz="8" w:space="0" w:color="auto"/>
            </w:tcBorders>
            <w:shd w:val="clear" w:color="auto" w:fill="auto"/>
            <w:vAlign w:val="center"/>
          </w:tcPr>
          <w:p w14:paraId="5580EEF3" w14:textId="1D145DD9" w:rsidR="00F2626B" w:rsidRPr="00FF2CFF" w:rsidRDefault="003D1771" w:rsidP="00B87947">
            <w:pPr>
              <w:spacing w:before="200" w:line="240" w:lineRule="auto"/>
              <w:jc w:val="center"/>
              <w:rPr>
                <w:rFonts w:ascii="Arial" w:hAnsi="Arial" w:cs="Arial"/>
              </w:rPr>
            </w:pPr>
            <w:r>
              <w:rPr>
                <w:rFonts w:ascii="Arial" w:hAnsi="Arial" w:cs="Arial"/>
              </w:rPr>
              <w:t>01/</w:t>
            </w:r>
            <w:r w:rsidR="00111565">
              <w:rPr>
                <w:rFonts w:ascii="Arial" w:hAnsi="Arial" w:cs="Arial"/>
              </w:rPr>
              <w:t>26</w:t>
            </w:r>
            <w:r>
              <w:rPr>
                <w:rFonts w:ascii="Arial" w:hAnsi="Arial" w:cs="Arial"/>
              </w:rPr>
              <w:t>/2022</w:t>
            </w:r>
          </w:p>
        </w:tc>
      </w:tr>
      <w:tr w:rsidR="00F2626B" w:rsidRPr="00B6529E" w14:paraId="666BA689" w14:textId="77777777" w:rsidTr="00AA00B2">
        <w:tc>
          <w:tcPr>
            <w:tcW w:w="3889" w:type="dxa"/>
            <w:tcBorders>
              <w:top w:val="single" w:sz="8" w:space="0" w:color="auto"/>
              <w:bottom w:val="single" w:sz="8" w:space="0" w:color="auto"/>
            </w:tcBorders>
            <w:shd w:val="clear" w:color="auto" w:fill="auto"/>
            <w:vAlign w:val="center"/>
          </w:tcPr>
          <w:p w14:paraId="323BE8D6" w14:textId="77777777" w:rsidR="00F2626B" w:rsidRPr="00B6529E" w:rsidRDefault="00F2626B" w:rsidP="00B87947">
            <w:pPr>
              <w:spacing w:before="200" w:line="240" w:lineRule="auto"/>
              <w:rPr>
                <w:rFonts w:ascii="Arial" w:hAnsi="Arial" w:cs="Arial"/>
              </w:rPr>
            </w:pPr>
            <w:r w:rsidRPr="00B6529E">
              <w:rPr>
                <w:rFonts w:ascii="Arial" w:hAnsi="Arial" w:cs="Arial"/>
              </w:rPr>
              <w:t>Anticipated Approval of Contract</w:t>
            </w:r>
          </w:p>
        </w:tc>
        <w:tc>
          <w:tcPr>
            <w:tcW w:w="5759" w:type="dxa"/>
            <w:tcBorders>
              <w:top w:val="single" w:sz="8" w:space="0" w:color="auto"/>
              <w:bottom w:val="single" w:sz="8" w:space="0" w:color="auto"/>
            </w:tcBorders>
            <w:shd w:val="clear" w:color="auto" w:fill="auto"/>
            <w:vAlign w:val="center"/>
          </w:tcPr>
          <w:p w14:paraId="3F6024AC" w14:textId="54A7C87E" w:rsidR="00F2626B" w:rsidRPr="00FF2CFF" w:rsidRDefault="003D1771" w:rsidP="00B87947">
            <w:pPr>
              <w:spacing w:before="200" w:line="240" w:lineRule="auto"/>
              <w:ind w:left="5040" w:hanging="5040"/>
              <w:jc w:val="center"/>
              <w:rPr>
                <w:rFonts w:ascii="Arial" w:hAnsi="Arial" w:cs="Arial"/>
              </w:rPr>
            </w:pPr>
            <w:r>
              <w:rPr>
                <w:rFonts w:ascii="Arial" w:hAnsi="Arial" w:cs="Arial"/>
              </w:rPr>
              <w:t>04/04/2022</w:t>
            </w:r>
          </w:p>
        </w:tc>
      </w:tr>
      <w:tr w:rsidR="00CD1A84" w:rsidRPr="00B6529E" w14:paraId="79CFB16C" w14:textId="77777777" w:rsidTr="00AA00B2">
        <w:tc>
          <w:tcPr>
            <w:tcW w:w="3889" w:type="dxa"/>
            <w:tcBorders>
              <w:top w:val="single" w:sz="8" w:space="0" w:color="auto"/>
              <w:bottom w:val="single" w:sz="8" w:space="0" w:color="auto"/>
            </w:tcBorders>
            <w:shd w:val="clear" w:color="auto" w:fill="auto"/>
            <w:vAlign w:val="center"/>
          </w:tcPr>
          <w:p w14:paraId="00F21065" w14:textId="72FA8555" w:rsidR="00CD1A84" w:rsidRPr="00B6529E" w:rsidRDefault="00AA00B2" w:rsidP="00B87947">
            <w:pPr>
              <w:spacing w:before="120" w:line="240" w:lineRule="auto"/>
              <w:rPr>
                <w:rFonts w:ascii="Arial" w:hAnsi="Arial" w:cs="Arial"/>
              </w:rPr>
            </w:pPr>
            <w:r>
              <w:rPr>
                <w:rFonts w:ascii="Arial" w:hAnsi="Arial" w:cs="Arial"/>
              </w:rPr>
              <w:t>Anticipated Commencement of Network Connectivity</w:t>
            </w:r>
            <w:r w:rsidR="00CD1A84">
              <w:rPr>
                <w:rFonts w:ascii="Arial" w:hAnsi="Arial" w:cs="Arial"/>
              </w:rPr>
              <w:t xml:space="preserve"> </w:t>
            </w:r>
          </w:p>
        </w:tc>
        <w:tc>
          <w:tcPr>
            <w:tcW w:w="5759" w:type="dxa"/>
            <w:tcBorders>
              <w:top w:val="single" w:sz="8" w:space="0" w:color="auto"/>
              <w:bottom w:val="single" w:sz="8" w:space="0" w:color="auto"/>
            </w:tcBorders>
            <w:shd w:val="clear" w:color="auto" w:fill="auto"/>
            <w:vAlign w:val="center"/>
          </w:tcPr>
          <w:p w14:paraId="616BA617" w14:textId="1EB2BD0E" w:rsidR="00CD1A84" w:rsidRDefault="003D1771" w:rsidP="00B87947">
            <w:pPr>
              <w:spacing w:before="200" w:line="240" w:lineRule="auto"/>
              <w:ind w:left="5040" w:hanging="5040"/>
              <w:jc w:val="center"/>
              <w:rPr>
                <w:rFonts w:ascii="Arial" w:hAnsi="Arial" w:cs="Arial"/>
              </w:rPr>
            </w:pPr>
            <w:r>
              <w:rPr>
                <w:rFonts w:ascii="Arial" w:hAnsi="Arial" w:cs="Arial"/>
              </w:rPr>
              <w:t>04/18/2022</w:t>
            </w:r>
          </w:p>
        </w:tc>
      </w:tr>
      <w:tr w:rsidR="00AA00B2" w:rsidRPr="00B6529E" w14:paraId="5BAE2845" w14:textId="77777777" w:rsidTr="00AA00B2">
        <w:tc>
          <w:tcPr>
            <w:tcW w:w="3889" w:type="dxa"/>
            <w:tcBorders>
              <w:top w:val="single" w:sz="8" w:space="0" w:color="auto"/>
              <w:bottom w:val="single" w:sz="8" w:space="0" w:color="auto"/>
            </w:tcBorders>
            <w:shd w:val="clear" w:color="auto" w:fill="auto"/>
            <w:vAlign w:val="center"/>
          </w:tcPr>
          <w:p w14:paraId="3514B701" w14:textId="1E5BC69A" w:rsidR="00AA00B2" w:rsidDel="00AA00B2" w:rsidRDefault="00AA00B2" w:rsidP="00B87947">
            <w:pPr>
              <w:spacing w:before="120" w:after="120" w:line="240" w:lineRule="auto"/>
              <w:rPr>
                <w:rFonts w:ascii="Arial" w:hAnsi="Arial" w:cs="Arial"/>
              </w:rPr>
            </w:pPr>
            <w:r>
              <w:rPr>
                <w:rFonts w:ascii="Arial" w:hAnsi="Arial" w:cs="Arial"/>
              </w:rPr>
              <w:t>Anticipated Commencement of Development Phase</w:t>
            </w:r>
          </w:p>
        </w:tc>
        <w:tc>
          <w:tcPr>
            <w:tcW w:w="5759" w:type="dxa"/>
            <w:tcBorders>
              <w:top w:val="single" w:sz="8" w:space="0" w:color="auto"/>
              <w:bottom w:val="single" w:sz="8" w:space="0" w:color="auto"/>
            </w:tcBorders>
            <w:shd w:val="clear" w:color="auto" w:fill="auto"/>
            <w:vAlign w:val="center"/>
          </w:tcPr>
          <w:p w14:paraId="76BD6A91" w14:textId="3CDCB5F8" w:rsidR="00AA00B2" w:rsidRDefault="003D1771" w:rsidP="00B87947">
            <w:pPr>
              <w:spacing w:before="200" w:line="240" w:lineRule="auto"/>
              <w:ind w:left="5040" w:hanging="5040"/>
              <w:jc w:val="center"/>
              <w:rPr>
                <w:rFonts w:ascii="Arial" w:hAnsi="Arial" w:cs="Arial"/>
              </w:rPr>
            </w:pPr>
            <w:r>
              <w:rPr>
                <w:rFonts w:ascii="Arial" w:hAnsi="Arial" w:cs="Arial"/>
              </w:rPr>
              <w:t>05/18/2022</w:t>
            </w:r>
          </w:p>
        </w:tc>
      </w:tr>
      <w:tr w:rsidR="00F2626B" w:rsidRPr="00B6529E" w14:paraId="569CB1CD" w14:textId="77777777" w:rsidTr="00EF53A7">
        <w:tc>
          <w:tcPr>
            <w:tcW w:w="3889" w:type="dxa"/>
            <w:tcBorders>
              <w:top w:val="single" w:sz="8" w:space="0" w:color="auto"/>
              <w:bottom w:val="single" w:sz="8" w:space="0" w:color="auto"/>
            </w:tcBorders>
            <w:shd w:val="clear" w:color="auto" w:fill="auto"/>
            <w:vAlign w:val="center"/>
          </w:tcPr>
          <w:p w14:paraId="7EA74B5C" w14:textId="34987B0D" w:rsidR="00F2626B" w:rsidRPr="00B6529E" w:rsidRDefault="00F2626B" w:rsidP="00B87947">
            <w:pPr>
              <w:spacing w:before="120" w:line="240" w:lineRule="auto"/>
              <w:rPr>
                <w:rFonts w:ascii="Arial" w:hAnsi="Arial" w:cs="Arial"/>
              </w:rPr>
            </w:pPr>
            <w:r w:rsidRPr="00B6529E">
              <w:rPr>
                <w:rFonts w:ascii="Arial" w:hAnsi="Arial" w:cs="Arial"/>
              </w:rPr>
              <w:t>Anticipated</w:t>
            </w:r>
            <w:r w:rsidR="00444F7D">
              <w:rPr>
                <w:rFonts w:ascii="Arial" w:hAnsi="Arial" w:cs="Arial"/>
              </w:rPr>
              <w:t xml:space="preserve"> </w:t>
            </w:r>
            <w:r w:rsidR="005C4E8B">
              <w:rPr>
                <w:rFonts w:ascii="Arial" w:hAnsi="Arial" w:cs="Arial"/>
              </w:rPr>
              <w:t xml:space="preserve">Commencement of </w:t>
            </w:r>
            <w:r w:rsidR="00AA00B2">
              <w:rPr>
                <w:rFonts w:ascii="Arial" w:hAnsi="Arial" w:cs="Arial"/>
              </w:rPr>
              <w:t>Active Collection</w:t>
            </w:r>
            <w:r w:rsidR="00EF53A7">
              <w:rPr>
                <w:rFonts w:ascii="Arial" w:hAnsi="Arial" w:cs="Arial"/>
              </w:rPr>
              <w:t xml:space="preserve"> Phase</w:t>
            </w:r>
          </w:p>
        </w:tc>
        <w:tc>
          <w:tcPr>
            <w:tcW w:w="5759" w:type="dxa"/>
            <w:tcBorders>
              <w:top w:val="single" w:sz="8" w:space="0" w:color="auto"/>
              <w:bottom w:val="single" w:sz="8" w:space="0" w:color="auto"/>
            </w:tcBorders>
            <w:shd w:val="clear" w:color="auto" w:fill="auto"/>
            <w:vAlign w:val="center"/>
          </w:tcPr>
          <w:p w14:paraId="730309D2" w14:textId="7EB623D2" w:rsidR="00F2626B" w:rsidRPr="00B6529E" w:rsidRDefault="003D1771" w:rsidP="00B87947">
            <w:pPr>
              <w:spacing w:before="200" w:line="240" w:lineRule="auto"/>
              <w:jc w:val="center"/>
              <w:rPr>
                <w:rFonts w:ascii="Arial" w:hAnsi="Arial" w:cs="Arial"/>
              </w:rPr>
            </w:pPr>
            <w:r>
              <w:rPr>
                <w:rFonts w:ascii="Arial" w:hAnsi="Arial" w:cs="Arial"/>
              </w:rPr>
              <w:t>11/18/2022</w:t>
            </w:r>
          </w:p>
        </w:tc>
      </w:tr>
      <w:bookmarkEnd w:id="8"/>
      <w:tr w:rsidR="00EF53A7" w:rsidRPr="00B6529E" w14:paraId="3259DD3B" w14:textId="77777777" w:rsidTr="00AA00B2">
        <w:tc>
          <w:tcPr>
            <w:tcW w:w="3889" w:type="dxa"/>
            <w:tcBorders>
              <w:top w:val="single" w:sz="8" w:space="0" w:color="auto"/>
            </w:tcBorders>
            <w:shd w:val="clear" w:color="auto" w:fill="auto"/>
            <w:vAlign w:val="center"/>
          </w:tcPr>
          <w:p w14:paraId="502A51FF" w14:textId="108D9F58" w:rsidR="00EF53A7" w:rsidRPr="00B6529E" w:rsidRDefault="00EF53A7" w:rsidP="00B87947">
            <w:pPr>
              <w:spacing w:before="120" w:line="240" w:lineRule="auto"/>
              <w:rPr>
                <w:rFonts w:ascii="Arial" w:hAnsi="Arial" w:cs="Arial"/>
              </w:rPr>
            </w:pPr>
            <w:r w:rsidRPr="00B6529E">
              <w:rPr>
                <w:rFonts w:ascii="Arial" w:hAnsi="Arial" w:cs="Arial"/>
              </w:rPr>
              <w:t>Anticipated</w:t>
            </w:r>
            <w:r>
              <w:rPr>
                <w:rFonts w:ascii="Arial" w:hAnsi="Arial" w:cs="Arial"/>
              </w:rPr>
              <w:t xml:space="preserve"> Commencement of Disengagement Phase</w:t>
            </w:r>
          </w:p>
        </w:tc>
        <w:tc>
          <w:tcPr>
            <w:tcW w:w="5759" w:type="dxa"/>
            <w:tcBorders>
              <w:top w:val="single" w:sz="8" w:space="0" w:color="auto"/>
            </w:tcBorders>
            <w:shd w:val="clear" w:color="auto" w:fill="auto"/>
            <w:vAlign w:val="center"/>
          </w:tcPr>
          <w:p w14:paraId="0298935C" w14:textId="764B82B2" w:rsidR="00EF53A7" w:rsidRPr="00B6529E" w:rsidRDefault="003D1771" w:rsidP="00B87947">
            <w:pPr>
              <w:spacing w:before="200" w:line="240" w:lineRule="auto"/>
              <w:jc w:val="center"/>
              <w:rPr>
                <w:rFonts w:ascii="Arial" w:hAnsi="Arial" w:cs="Arial"/>
              </w:rPr>
            </w:pPr>
            <w:r>
              <w:rPr>
                <w:rFonts w:ascii="Arial" w:hAnsi="Arial" w:cs="Arial"/>
              </w:rPr>
              <w:t>Six months prior to the expiration of the contract.</w:t>
            </w:r>
          </w:p>
        </w:tc>
      </w:tr>
    </w:tbl>
    <w:p w14:paraId="0C0CFF92" w14:textId="77777777" w:rsidR="00681813" w:rsidRPr="00B6529E" w:rsidRDefault="00681813" w:rsidP="00B87947">
      <w:pPr>
        <w:spacing w:line="240" w:lineRule="auto"/>
        <w:jc w:val="center"/>
        <w:rPr>
          <w:rFonts w:ascii="Arial" w:hAnsi="Arial" w:cs="Arial"/>
          <w:i/>
          <w:iCs/>
          <w:noProof/>
        </w:rPr>
        <w:sectPr w:rsidR="00681813" w:rsidRPr="00B6529E" w:rsidSect="00905ADB">
          <w:pgSz w:w="12240" w:h="15840"/>
          <w:pgMar w:top="432" w:right="1440" w:bottom="576" w:left="1440" w:header="360" w:footer="576" w:gutter="0"/>
          <w:cols w:space="720"/>
          <w:docGrid w:linePitch="360"/>
        </w:sectPr>
      </w:pPr>
    </w:p>
    <w:p w14:paraId="0F14FC87" w14:textId="4609AAA9" w:rsidR="00EB099B" w:rsidRPr="00B6529E" w:rsidRDefault="0021795A" w:rsidP="00B87947">
      <w:pPr>
        <w:pStyle w:val="Heading1"/>
        <w:pBdr>
          <w:bottom w:val="single" w:sz="4" w:space="1" w:color="auto"/>
        </w:pBdr>
        <w:spacing w:line="240" w:lineRule="auto"/>
        <w:rPr>
          <w:rFonts w:ascii="Arial" w:hAnsi="Arial" w:cs="Arial"/>
          <w:noProof/>
        </w:rPr>
      </w:pPr>
      <w:bookmarkStart w:id="11" w:name="_Toc491165739"/>
      <w:bookmarkStart w:id="12" w:name="_Toc449528097"/>
      <w:bookmarkStart w:id="13" w:name="_Toc2079551"/>
      <w:bookmarkStart w:id="14" w:name="_Toc68170476"/>
      <w:bookmarkStart w:id="15" w:name="_Toc85035649"/>
      <w:r w:rsidRPr="00B6529E">
        <w:rPr>
          <w:rFonts w:ascii="Arial" w:hAnsi="Arial" w:cs="Arial"/>
          <w:noProof/>
        </w:rPr>
        <w:lastRenderedPageBreak/>
        <w:t>Preface</w:t>
      </w:r>
      <w:bookmarkEnd w:id="11"/>
      <w:bookmarkEnd w:id="12"/>
      <w:bookmarkEnd w:id="13"/>
      <w:bookmarkEnd w:id="14"/>
      <w:bookmarkEnd w:id="15"/>
    </w:p>
    <w:p w14:paraId="33287C78" w14:textId="5333F53F" w:rsidR="00722541" w:rsidRPr="0032537B" w:rsidRDefault="00722541" w:rsidP="00B87947">
      <w:pPr>
        <w:pStyle w:val="Heading2"/>
        <w:numPr>
          <w:ilvl w:val="0"/>
          <w:numId w:val="1"/>
        </w:numPr>
        <w:spacing w:line="240" w:lineRule="auto"/>
        <w:ind w:hanging="720"/>
        <w:jc w:val="both"/>
        <w:rPr>
          <w:rFonts w:ascii="Arial" w:hAnsi="Arial" w:cs="Arial"/>
          <w:i w:val="0"/>
          <w:sz w:val="24"/>
          <w:szCs w:val="24"/>
        </w:rPr>
      </w:pPr>
      <w:bookmarkStart w:id="16" w:name="_Toc491165740"/>
      <w:bookmarkStart w:id="17" w:name="_Toc449528099"/>
      <w:bookmarkStart w:id="18" w:name="_Toc2079552"/>
      <w:bookmarkStart w:id="19" w:name="_Toc68170477"/>
      <w:bookmarkStart w:id="20" w:name="_Toc85035650"/>
      <w:r w:rsidRPr="0032537B">
        <w:rPr>
          <w:rFonts w:ascii="Arial" w:hAnsi="Arial" w:cs="Arial"/>
          <w:i w:val="0"/>
          <w:sz w:val="24"/>
          <w:szCs w:val="24"/>
        </w:rPr>
        <w:t xml:space="preserve">Procurement Lobbying – </w:t>
      </w:r>
      <w:proofErr w:type="spellStart"/>
      <w:r w:rsidRPr="0032537B">
        <w:rPr>
          <w:rFonts w:ascii="Arial" w:hAnsi="Arial" w:cs="Arial"/>
          <w:i w:val="0"/>
          <w:sz w:val="24"/>
          <w:szCs w:val="24"/>
        </w:rPr>
        <w:t>Offerer</w:t>
      </w:r>
      <w:proofErr w:type="spellEnd"/>
      <w:r w:rsidRPr="0032537B">
        <w:rPr>
          <w:rFonts w:ascii="Arial" w:hAnsi="Arial" w:cs="Arial"/>
          <w:i w:val="0"/>
          <w:sz w:val="24"/>
          <w:szCs w:val="24"/>
        </w:rPr>
        <w:t xml:space="preserve"> Understanding of, and Compliance with, Procurement Lobbying Guidelines</w:t>
      </w:r>
      <w:bookmarkEnd w:id="16"/>
      <w:bookmarkEnd w:id="17"/>
      <w:bookmarkEnd w:id="18"/>
      <w:bookmarkEnd w:id="19"/>
      <w:bookmarkEnd w:id="20"/>
    </w:p>
    <w:p w14:paraId="333BCEA0" w14:textId="5F232429" w:rsidR="00BB3A49" w:rsidRPr="00B6529E" w:rsidRDefault="00BB3A49" w:rsidP="00B87947">
      <w:pPr>
        <w:spacing w:line="240" w:lineRule="auto"/>
        <w:ind w:left="720"/>
        <w:jc w:val="both"/>
        <w:rPr>
          <w:rFonts w:ascii="Arial" w:hAnsi="Arial" w:cs="Arial"/>
        </w:rPr>
      </w:pPr>
      <w:r w:rsidRPr="00B6529E">
        <w:rPr>
          <w:rFonts w:ascii="Arial" w:hAnsi="Arial" w:cs="Arial"/>
        </w:rPr>
        <w:t xml:space="preserve">New York State </w:t>
      </w:r>
      <w:r w:rsidR="00FE0C05">
        <w:rPr>
          <w:rFonts w:ascii="Arial" w:hAnsi="Arial" w:cs="Arial"/>
        </w:rPr>
        <w:t>(</w:t>
      </w:r>
      <w:r w:rsidR="00550419">
        <w:rPr>
          <w:rFonts w:ascii="Arial" w:hAnsi="Arial" w:cs="Arial"/>
        </w:rPr>
        <w:t>“</w:t>
      </w:r>
      <w:r w:rsidR="00FE0C05">
        <w:rPr>
          <w:rFonts w:ascii="Arial" w:hAnsi="Arial" w:cs="Arial"/>
        </w:rPr>
        <w:t>NYS</w:t>
      </w:r>
      <w:r w:rsidR="00550419">
        <w:rPr>
          <w:rFonts w:ascii="Arial" w:hAnsi="Arial" w:cs="Arial"/>
        </w:rPr>
        <w:t>”</w:t>
      </w:r>
      <w:r w:rsidR="00FE0C05">
        <w:rPr>
          <w:rFonts w:ascii="Arial" w:hAnsi="Arial" w:cs="Arial"/>
        </w:rPr>
        <w:t xml:space="preserve">) </w:t>
      </w:r>
      <w:r w:rsidRPr="00B6529E">
        <w:rPr>
          <w:rFonts w:ascii="Arial" w:hAnsi="Arial" w:cs="Arial"/>
        </w:rPr>
        <w:t xml:space="preserve">Finance Law </w:t>
      </w:r>
      <w:r w:rsidR="002D567F">
        <w:rPr>
          <w:rFonts w:ascii="Arial" w:hAnsi="Arial" w:cs="Arial"/>
        </w:rPr>
        <w:t xml:space="preserve">§ </w:t>
      </w:r>
      <w:r w:rsidRPr="00B6529E">
        <w:rPr>
          <w:rFonts w:ascii="Arial" w:hAnsi="Arial" w:cs="Arial"/>
        </w:rPr>
        <w:t>139-j(6)(b) requires that the Department</w:t>
      </w:r>
      <w:r w:rsidR="005C128A" w:rsidRPr="00B6529E">
        <w:rPr>
          <w:rFonts w:ascii="Arial" w:hAnsi="Arial" w:cs="Arial"/>
        </w:rPr>
        <w:t xml:space="preserve"> of Taxation and Finance </w:t>
      </w:r>
      <w:r w:rsidR="00FE0C05">
        <w:rPr>
          <w:rFonts w:ascii="Arial" w:hAnsi="Arial" w:cs="Arial"/>
        </w:rPr>
        <w:t>(</w:t>
      </w:r>
      <w:r w:rsidR="00550419">
        <w:rPr>
          <w:rFonts w:ascii="Arial" w:hAnsi="Arial" w:cs="Arial"/>
        </w:rPr>
        <w:t>“</w:t>
      </w:r>
      <w:r w:rsidR="00FE0C05">
        <w:rPr>
          <w:rFonts w:ascii="Arial" w:hAnsi="Arial" w:cs="Arial"/>
        </w:rPr>
        <w:t>Department</w:t>
      </w:r>
      <w:r w:rsidR="00550419">
        <w:rPr>
          <w:rFonts w:ascii="Arial" w:hAnsi="Arial" w:cs="Arial"/>
        </w:rPr>
        <w:t>”</w:t>
      </w:r>
      <w:r w:rsidR="00FE0C05">
        <w:rPr>
          <w:rFonts w:ascii="Arial" w:hAnsi="Arial" w:cs="Arial"/>
        </w:rPr>
        <w:t xml:space="preserve"> or </w:t>
      </w:r>
      <w:r w:rsidR="00550419">
        <w:rPr>
          <w:rFonts w:ascii="Arial" w:hAnsi="Arial" w:cs="Arial"/>
        </w:rPr>
        <w:t>“</w:t>
      </w:r>
      <w:r w:rsidR="00FE0C05">
        <w:rPr>
          <w:rFonts w:ascii="Arial" w:hAnsi="Arial" w:cs="Arial"/>
        </w:rPr>
        <w:t>DTF</w:t>
      </w:r>
      <w:proofErr w:type="gramStart"/>
      <w:r w:rsidR="00550419">
        <w:rPr>
          <w:rFonts w:ascii="Arial" w:hAnsi="Arial" w:cs="Arial"/>
        </w:rPr>
        <w:t xml:space="preserve">” </w:t>
      </w:r>
      <w:r w:rsidR="00FE0C05">
        <w:rPr>
          <w:rFonts w:ascii="Arial" w:hAnsi="Arial" w:cs="Arial"/>
        </w:rPr>
        <w:t>)</w:t>
      </w:r>
      <w:proofErr w:type="gramEnd"/>
      <w:r w:rsidR="00FE0C05">
        <w:rPr>
          <w:rFonts w:ascii="Arial" w:hAnsi="Arial" w:cs="Arial"/>
        </w:rPr>
        <w:t xml:space="preserve"> </w:t>
      </w:r>
      <w:r w:rsidRPr="00B6529E">
        <w:rPr>
          <w:rFonts w:ascii="Arial" w:hAnsi="Arial" w:cs="Arial"/>
        </w:rPr>
        <w:t xml:space="preserve">seek written affirmation from all </w:t>
      </w:r>
      <w:proofErr w:type="spellStart"/>
      <w:r w:rsidRPr="00B6529E">
        <w:rPr>
          <w:rFonts w:ascii="Arial" w:hAnsi="Arial" w:cs="Arial"/>
        </w:rPr>
        <w:t>Offerers</w:t>
      </w:r>
      <w:proofErr w:type="spellEnd"/>
      <w:r w:rsidRPr="00B6529E">
        <w:rPr>
          <w:rFonts w:ascii="Arial" w:hAnsi="Arial" w:cs="Arial"/>
        </w:rPr>
        <w:t xml:space="preserve"> as to the </w:t>
      </w:r>
      <w:proofErr w:type="spellStart"/>
      <w:r w:rsidRPr="00B6529E">
        <w:rPr>
          <w:rFonts w:ascii="Arial" w:hAnsi="Arial" w:cs="Arial"/>
        </w:rPr>
        <w:t>Offer</w:t>
      </w:r>
      <w:r w:rsidR="00BF5C77" w:rsidRPr="00B6529E">
        <w:rPr>
          <w:rFonts w:ascii="Arial" w:hAnsi="Arial" w:cs="Arial"/>
        </w:rPr>
        <w:t>er’s</w:t>
      </w:r>
      <w:proofErr w:type="spellEnd"/>
      <w:r w:rsidR="00BF5C77" w:rsidRPr="00B6529E">
        <w:rPr>
          <w:rFonts w:ascii="Arial" w:hAnsi="Arial" w:cs="Arial"/>
        </w:rPr>
        <w:t xml:space="preserve"> understanding of</w:t>
      </w:r>
      <w:r w:rsidR="00324279" w:rsidRPr="00B6529E">
        <w:rPr>
          <w:rFonts w:ascii="Arial" w:hAnsi="Arial" w:cs="Arial"/>
        </w:rPr>
        <w:t>,</w:t>
      </w:r>
      <w:r w:rsidR="00BF5C77" w:rsidRPr="00B6529E">
        <w:rPr>
          <w:rFonts w:ascii="Arial" w:hAnsi="Arial" w:cs="Arial"/>
        </w:rPr>
        <w:t xml:space="preserve"> and agreement to comply with</w:t>
      </w:r>
      <w:r w:rsidR="005C128A" w:rsidRPr="00B6529E">
        <w:rPr>
          <w:rFonts w:ascii="Arial" w:hAnsi="Arial" w:cs="Arial"/>
        </w:rPr>
        <w:t>,</w:t>
      </w:r>
      <w:r w:rsidR="00BF5C77" w:rsidRPr="00B6529E">
        <w:rPr>
          <w:rFonts w:ascii="Arial" w:hAnsi="Arial" w:cs="Arial"/>
        </w:rPr>
        <w:t xml:space="preserve"> the DTF procedures relating to permissible contacts during a Government Procurement. Information related to the Procurement Lobbying Law and DTF guidelines can be found on the Department’s website at:  </w:t>
      </w:r>
      <w:hyperlink r:id="rId14" w:history="1">
        <w:r w:rsidR="00DC3113" w:rsidRPr="00B6529E">
          <w:rPr>
            <w:rStyle w:val="Hyperlink"/>
            <w:rFonts w:ascii="Arial" w:hAnsi="Arial" w:cs="Arial"/>
          </w:rPr>
          <w:t>http://www.tax.ny.gov/about/procure</w:t>
        </w:r>
      </w:hyperlink>
      <w:r w:rsidR="00BF5C77" w:rsidRPr="00B6529E">
        <w:rPr>
          <w:rFonts w:ascii="Arial" w:hAnsi="Arial" w:cs="Arial"/>
        </w:rPr>
        <w:t>.</w:t>
      </w:r>
    </w:p>
    <w:p w14:paraId="1872B176" w14:textId="77777777" w:rsidR="00AD365D" w:rsidRPr="00B6529E" w:rsidRDefault="00AD365D" w:rsidP="00B87947">
      <w:pPr>
        <w:spacing w:line="240" w:lineRule="auto"/>
        <w:ind w:left="720"/>
        <w:jc w:val="both"/>
        <w:rPr>
          <w:rFonts w:ascii="Arial" w:hAnsi="Arial" w:cs="Arial"/>
        </w:rPr>
      </w:pPr>
      <w:r w:rsidRPr="00B6529E">
        <w:rPr>
          <w:rFonts w:ascii="Arial" w:hAnsi="Arial" w:cs="Arial"/>
        </w:rPr>
        <w:t>All inquiries concerning this solicitation must be addressed to one of the following designated contacts:</w:t>
      </w:r>
    </w:p>
    <w:tbl>
      <w:tblPr>
        <w:tblpPr w:leftFromText="180" w:rightFromText="180" w:vertAnchor="text" w:horzAnchor="margin" w:tblpXSpec="right" w:tblpY="84"/>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0"/>
      </w:tblGrid>
      <w:tr w:rsidR="00D42AF9" w:rsidRPr="00B6529E" w14:paraId="6521B7DF" w14:textId="77777777" w:rsidTr="0032537B">
        <w:trPr>
          <w:trHeight w:val="288"/>
        </w:trPr>
        <w:tc>
          <w:tcPr>
            <w:tcW w:w="9190" w:type="dxa"/>
            <w:shd w:val="clear" w:color="auto" w:fill="D0CECE"/>
            <w:vAlign w:val="center"/>
          </w:tcPr>
          <w:p w14:paraId="030EAD79" w14:textId="0830EBA4" w:rsidR="00D42AF9" w:rsidRPr="00B6529E" w:rsidRDefault="00D42AF9" w:rsidP="00B87947">
            <w:pPr>
              <w:pStyle w:val="Table-Heading"/>
            </w:pPr>
            <w:r w:rsidRPr="00B6529E">
              <w:rPr>
                <w:sz w:val="22"/>
              </w:rPr>
              <w:t>DESIGNATED CONTACT</w:t>
            </w:r>
            <w:r w:rsidR="003D4E1F" w:rsidRPr="00B6529E">
              <w:rPr>
                <w:sz w:val="22"/>
              </w:rPr>
              <w:t>S</w:t>
            </w:r>
            <w:r w:rsidRPr="00B6529E">
              <w:rPr>
                <w:sz w:val="22"/>
              </w:rPr>
              <w:t xml:space="preserve"> FOR INQUIRIES AND SUBMISSIONS</w:t>
            </w:r>
          </w:p>
        </w:tc>
      </w:tr>
      <w:tr w:rsidR="00D42AF9" w:rsidRPr="00B6529E" w14:paraId="3B361252" w14:textId="77777777" w:rsidTr="0032537B">
        <w:trPr>
          <w:trHeight w:val="4577"/>
        </w:trPr>
        <w:tc>
          <w:tcPr>
            <w:tcW w:w="9190" w:type="dxa"/>
          </w:tcPr>
          <w:p w14:paraId="5997D9B4" w14:textId="5931B283" w:rsidR="00D42AF9" w:rsidRPr="00B6529E" w:rsidRDefault="00D42AF9" w:rsidP="00B87947">
            <w:pPr>
              <w:pStyle w:val="Table-Text"/>
              <w:jc w:val="center"/>
              <w:rPr>
                <w:sz w:val="22"/>
              </w:rPr>
            </w:pPr>
            <w:r w:rsidRPr="00B6529E">
              <w:rPr>
                <w:sz w:val="22"/>
              </w:rPr>
              <w:t>NYS</w:t>
            </w:r>
            <w:r w:rsidR="00FE0C05">
              <w:rPr>
                <w:sz w:val="22"/>
              </w:rPr>
              <w:t xml:space="preserve"> </w:t>
            </w:r>
            <w:r w:rsidRPr="00B6529E">
              <w:rPr>
                <w:sz w:val="22"/>
              </w:rPr>
              <w:t>DTF Bureau of Fiscal Services Procurement Unit Designated Contacts:</w:t>
            </w:r>
          </w:p>
          <w:p w14:paraId="1E9E9B2E" w14:textId="28C06C8F" w:rsidR="00E130E1" w:rsidRDefault="00943DE2" w:rsidP="00B87947">
            <w:pPr>
              <w:pStyle w:val="Table-Text"/>
              <w:spacing w:before="60" w:after="60"/>
              <w:jc w:val="center"/>
              <w:rPr>
                <w:sz w:val="22"/>
                <w:szCs w:val="22"/>
              </w:rPr>
            </w:pPr>
            <w:r>
              <w:rPr>
                <w:sz w:val="22"/>
                <w:szCs w:val="22"/>
              </w:rPr>
              <w:t>Katherine Cavanaugh</w:t>
            </w:r>
          </w:p>
          <w:p w14:paraId="7911654A" w14:textId="75B74CBD" w:rsidR="00E738D1" w:rsidRPr="00B6529E" w:rsidRDefault="00E738D1" w:rsidP="00B87947">
            <w:pPr>
              <w:pStyle w:val="Table-Text"/>
              <w:spacing w:before="60" w:after="60"/>
              <w:jc w:val="center"/>
              <w:rPr>
                <w:sz w:val="22"/>
                <w:szCs w:val="22"/>
              </w:rPr>
            </w:pPr>
            <w:proofErr w:type="spellStart"/>
            <w:r>
              <w:rPr>
                <w:sz w:val="22"/>
                <w:szCs w:val="22"/>
              </w:rPr>
              <w:t>Yafei</w:t>
            </w:r>
            <w:proofErr w:type="spellEnd"/>
            <w:r>
              <w:rPr>
                <w:sz w:val="22"/>
                <w:szCs w:val="22"/>
              </w:rPr>
              <w:t xml:space="preserve"> Cao</w:t>
            </w:r>
          </w:p>
          <w:p w14:paraId="03584A00" w14:textId="77777777" w:rsidR="00943DE2" w:rsidRDefault="00943DE2" w:rsidP="00B87947">
            <w:pPr>
              <w:pStyle w:val="Table-Text"/>
              <w:spacing w:before="60" w:after="60"/>
              <w:jc w:val="center"/>
              <w:rPr>
                <w:sz w:val="22"/>
                <w:szCs w:val="22"/>
              </w:rPr>
            </w:pPr>
            <w:r>
              <w:rPr>
                <w:sz w:val="22"/>
                <w:szCs w:val="22"/>
              </w:rPr>
              <w:t>Earl Jones</w:t>
            </w:r>
          </w:p>
          <w:p w14:paraId="7A37E249" w14:textId="01708096" w:rsidR="00750E14" w:rsidRPr="00B6529E" w:rsidRDefault="00750E14" w:rsidP="00B87947">
            <w:pPr>
              <w:pStyle w:val="Table-Text"/>
              <w:spacing w:before="60" w:after="60"/>
              <w:jc w:val="center"/>
              <w:rPr>
                <w:sz w:val="22"/>
              </w:rPr>
            </w:pPr>
            <w:r w:rsidRPr="00B6529E">
              <w:rPr>
                <w:sz w:val="22"/>
              </w:rPr>
              <w:t>Amber Alexander</w:t>
            </w:r>
          </w:p>
          <w:p w14:paraId="0EEF123B" w14:textId="456BB583" w:rsidR="00D42AF9" w:rsidRPr="00B6529E" w:rsidRDefault="00D42AF9" w:rsidP="00B87947">
            <w:pPr>
              <w:pStyle w:val="Table-Text"/>
              <w:jc w:val="center"/>
            </w:pPr>
          </w:p>
          <w:p w14:paraId="049B1AD5" w14:textId="2CCE08E6" w:rsidR="00D42AF9" w:rsidRPr="00B6529E" w:rsidRDefault="00311734" w:rsidP="00B87947">
            <w:pPr>
              <w:pStyle w:val="Table-Text"/>
              <w:jc w:val="center"/>
              <w:rPr>
                <w:rStyle w:val="Strong"/>
              </w:rPr>
            </w:pPr>
            <w:r w:rsidRPr="00B6529E">
              <w:rPr>
                <w:sz w:val="22"/>
              </w:rPr>
              <w:t>Questions</w:t>
            </w:r>
            <w:r w:rsidR="00D42AF9" w:rsidRPr="00B6529E">
              <w:rPr>
                <w:sz w:val="22"/>
              </w:rPr>
              <w:t xml:space="preserve"> and inquiries </w:t>
            </w:r>
            <w:r w:rsidRPr="00B6529E">
              <w:rPr>
                <w:sz w:val="22"/>
              </w:rPr>
              <w:t>related to the R</w:t>
            </w:r>
            <w:r w:rsidR="002D1293">
              <w:rPr>
                <w:sz w:val="22"/>
              </w:rPr>
              <w:t xml:space="preserve">equest </w:t>
            </w:r>
            <w:r w:rsidR="00225891">
              <w:rPr>
                <w:sz w:val="22"/>
              </w:rPr>
              <w:t xml:space="preserve">for </w:t>
            </w:r>
            <w:r w:rsidRPr="00B6529E">
              <w:rPr>
                <w:sz w:val="22"/>
              </w:rPr>
              <w:t>P</w:t>
            </w:r>
            <w:r w:rsidR="002D1293">
              <w:rPr>
                <w:sz w:val="22"/>
              </w:rPr>
              <w:t>roposal</w:t>
            </w:r>
            <w:r w:rsidR="003426F7">
              <w:rPr>
                <w:sz w:val="22"/>
              </w:rPr>
              <w:t>s</w:t>
            </w:r>
            <w:r w:rsidRPr="00B6529E">
              <w:rPr>
                <w:sz w:val="22"/>
              </w:rPr>
              <w:t xml:space="preserve"> </w:t>
            </w:r>
            <w:r w:rsidR="00D42AF9" w:rsidRPr="00B6529E">
              <w:rPr>
                <w:sz w:val="22"/>
              </w:rPr>
              <w:t xml:space="preserve">must be submitted via </w:t>
            </w:r>
            <w:r w:rsidR="003D4E1F" w:rsidRPr="00B6529E">
              <w:rPr>
                <w:sz w:val="22"/>
              </w:rPr>
              <w:t>email</w:t>
            </w:r>
            <w:r w:rsidR="00D42AF9" w:rsidRPr="00B6529E">
              <w:rPr>
                <w:sz w:val="22"/>
              </w:rPr>
              <w:t xml:space="preserve"> </w:t>
            </w:r>
            <w:r w:rsidRPr="00B6529E">
              <w:rPr>
                <w:sz w:val="22"/>
              </w:rPr>
              <w:t>to</w:t>
            </w:r>
            <w:r w:rsidR="00D42AF9" w:rsidRPr="00B6529E">
              <w:rPr>
                <w:sz w:val="22"/>
              </w:rPr>
              <w:t xml:space="preserve"> </w:t>
            </w:r>
            <w:hyperlink r:id="rId15" w:history="1">
              <w:r w:rsidR="00D42AF9" w:rsidRPr="00B6529E">
                <w:rPr>
                  <w:rStyle w:val="Hyperlink"/>
                  <w:sz w:val="22"/>
                </w:rPr>
                <w:t>BFS.Contracts@tax.ny.gov</w:t>
              </w:r>
            </w:hyperlink>
            <w:r w:rsidR="005C128A" w:rsidRPr="00B6529E">
              <w:rPr>
                <w:sz w:val="24"/>
              </w:rPr>
              <w:t xml:space="preserve"> </w:t>
            </w:r>
            <w:r w:rsidR="005C128A" w:rsidRPr="00B6529E">
              <w:rPr>
                <w:sz w:val="22"/>
              </w:rPr>
              <w:t>or via f</w:t>
            </w:r>
            <w:r w:rsidR="00D42AF9" w:rsidRPr="00B6529E">
              <w:rPr>
                <w:sz w:val="22"/>
              </w:rPr>
              <w:t>ax to (518) 435-8413.</w:t>
            </w:r>
            <w:r w:rsidR="002F352D" w:rsidRPr="00B6529E">
              <w:rPr>
                <w:sz w:val="22"/>
              </w:rPr>
              <w:t xml:space="preserve"> </w:t>
            </w:r>
            <w:r w:rsidR="00D42AF9" w:rsidRPr="00B6529E">
              <w:rPr>
                <w:sz w:val="22"/>
              </w:rPr>
              <w:t xml:space="preserve"> </w:t>
            </w:r>
            <w:r w:rsidR="00D42AF9" w:rsidRPr="00B6529E">
              <w:rPr>
                <w:b/>
                <w:sz w:val="22"/>
                <w:szCs w:val="22"/>
              </w:rPr>
              <w:t xml:space="preserve">No other method of </w:t>
            </w:r>
            <w:r w:rsidR="00D42AF9" w:rsidRPr="00B6529E">
              <w:rPr>
                <w:b/>
                <w:bCs/>
                <w:sz w:val="22"/>
                <w:szCs w:val="22"/>
              </w:rPr>
              <w:t>inqui</w:t>
            </w:r>
            <w:r w:rsidR="008832ED" w:rsidRPr="00B6529E">
              <w:rPr>
                <w:b/>
                <w:bCs/>
                <w:sz w:val="22"/>
                <w:szCs w:val="22"/>
              </w:rPr>
              <w:t>ry</w:t>
            </w:r>
            <w:r w:rsidR="00D42AF9" w:rsidRPr="00B6529E">
              <w:rPr>
                <w:rStyle w:val="Strong"/>
                <w:b w:val="0"/>
                <w:sz w:val="22"/>
                <w:szCs w:val="22"/>
              </w:rPr>
              <w:t xml:space="preserve"> </w:t>
            </w:r>
            <w:r w:rsidR="00D42AF9" w:rsidRPr="00B6529E">
              <w:rPr>
                <w:b/>
                <w:bCs/>
                <w:sz w:val="22"/>
                <w:szCs w:val="22"/>
              </w:rPr>
              <w:t>will be accepted.</w:t>
            </w:r>
            <w:r w:rsidR="00D42AF9" w:rsidRPr="00B6529E">
              <w:rPr>
                <w:rStyle w:val="Strong"/>
                <w:b w:val="0"/>
                <w:sz w:val="22"/>
                <w:szCs w:val="22"/>
              </w:rPr>
              <w:t xml:space="preserve">  </w:t>
            </w:r>
          </w:p>
          <w:p w14:paraId="4D611619" w14:textId="77777777" w:rsidR="00D42AF9" w:rsidRPr="00B6529E" w:rsidRDefault="00D42AF9" w:rsidP="00B87947">
            <w:pPr>
              <w:pStyle w:val="Table-Text"/>
              <w:jc w:val="center"/>
              <w:rPr>
                <w:rStyle w:val="Strong"/>
                <w:szCs w:val="18"/>
              </w:rPr>
            </w:pPr>
          </w:p>
          <w:p w14:paraId="2099AA2E" w14:textId="2BAE14D9" w:rsidR="00D42AF9" w:rsidRPr="00B6529E" w:rsidRDefault="00D42AF9" w:rsidP="00B87947">
            <w:pPr>
              <w:pStyle w:val="Table-Text"/>
              <w:jc w:val="center"/>
              <w:rPr>
                <w:rStyle w:val="Strong"/>
                <w:b w:val="0"/>
                <w:sz w:val="22"/>
              </w:rPr>
            </w:pPr>
            <w:r w:rsidRPr="00B6529E">
              <w:rPr>
                <w:rStyle w:val="Strong"/>
                <w:sz w:val="22"/>
              </w:rPr>
              <w:t xml:space="preserve">Administrative issues pertaining to sending/receiving </w:t>
            </w:r>
            <w:r w:rsidRPr="00B6529E">
              <w:rPr>
                <w:rStyle w:val="Strong"/>
                <w:sz w:val="22"/>
                <w:szCs w:val="18"/>
              </w:rPr>
              <w:t>email</w:t>
            </w:r>
            <w:r w:rsidRPr="00B6529E">
              <w:rPr>
                <w:rStyle w:val="Strong"/>
                <w:sz w:val="22"/>
              </w:rPr>
              <w:t xml:space="preserve"> through the designated mailbox may be reported to one of the designated contacts listed above at (518) 530-4484.</w:t>
            </w:r>
          </w:p>
          <w:p w14:paraId="42226C2B" w14:textId="77777777" w:rsidR="00D42AF9" w:rsidRPr="00B6529E" w:rsidRDefault="00D42AF9" w:rsidP="00B87947">
            <w:pPr>
              <w:pStyle w:val="DefaultText"/>
              <w:ind w:left="274"/>
              <w:rPr>
                <w:rStyle w:val="Strong"/>
                <w:rFonts w:cs="Arial"/>
                <w:szCs w:val="18"/>
              </w:rPr>
            </w:pPr>
          </w:p>
          <w:p w14:paraId="3D9C9612" w14:textId="0BF1688E" w:rsidR="00D42AF9" w:rsidRPr="00B6529E" w:rsidRDefault="00D42AF9" w:rsidP="00B87947">
            <w:pPr>
              <w:pStyle w:val="DefaultText"/>
              <w:spacing w:after="120"/>
              <w:ind w:left="274"/>
              <w:rPr>
                <w:rStyle w:val="Strong"/>
                <w:rFonts w:cs="Arial"/>
                <w:sz w:val="19"/>
                <w:szCs w:val="19"/>
              </w:rPr>
            </w:pPr>
            <w:r w:rsidRPr="00B6529E">
              <w:rPr>
                <w:rStyle w:val="Strong"/>
                <w:rFonts w:eastAsia="Calibri" w:cs="Arial"/>
                <w:noProof w:val="0"/>
                <w:sz w:val="22"/>
              </w:rPr>
              <w:t>Procurement Website:</w:t>
            </w:r>
            <w:r w:rsidRPr="00B6529E">
              <w:rPr>
                <w:rStyle w:val="Strong"/>
                <w:rFonts w:cs="Arial"/>
                <w:sz w:val="20"/>
                <w:szCs w:val="19"/>
              </w:rPr>
              <w:t xml:space="preserve"> </w:t>
            </w:r>
            <w:hyperlink r:id="rId16" w:history="1">
              <w:r w:rsidRPr="00B6529E">
                <w:rPr>
                  <w:rStyle w:val="Hyperlink"/>
                  <w:rFonts w:cs="Arial"/>
                  <w:sz w:val="22"/>
                  <w:szCs w:val="22"/>
                </w:rPr>
                <w:t>https://www.tax.ny.gov/about/procure/current_bid_opportunities.htm</w:t>
              </w:r>
            </w:hyperlink>
          </w:p>
        </w:tc>
      </w:tr>
    </w:tbl>
    <w:p w14:paraId="2469AF34" w14:textId="77777777" w:rsidR="00AD365D" w:rsidRPr="00B6529E" w:rsidRDefault="00AD365D" w:rsidP="00B87947">
      <w:pPr>
        <w:spacing w:after="0" w:line="240" w:lineRule="auto"/>
        <w:ind w:left="720" w:firstLine="720"/>
        <w:rPr>
          <w:rFonts w:ascii="Arial" w:hAnsi="Arial" w:cs="Arial"/>
          <w:color w:val="FF0000"/>
        </w:rPr>
      </w:pPr>
      <w:r w:rsidRPr="00B6529E">
        <w:rPr>
          <w:rFonts w:ascii="Arial" w:hAnsi="Arial" w:cs="Arial"/>
          <w:color w:val="FF0000"/>
        </w:rPr>
        <w:tab/>
      </w:r>
      <w:r w:rsidRPr="00B6529E">
        <w:rPr>
          <w:rFonts w:ascii="Arial" w:hAnsi="Arial" w:cs="Arial"/>
          <w:color w:val="FF0000"/>
        </w:rPr>
        <w:tab/>
      </w:r>
    </w:p>
    <w:p w14:paraId="05732873" w14:textId="574144BE" w:rsidR="00AD365D" w:rsidRPr="00B6529E" w:rsidRDefault="00AD365D" w:rsidP="00B87947">
      <w:pPr>
        <w:spacing w:line="240" w:lineRule="auto"/>
        <w:ind w:left="720"/>
        <w:jc w:val="both"/>
        <w:rPr>
          <w:rFonts w:ascii="Arial" w:hAnsi="Arial" w:cs="Arial"/>
        </w:rPr>
      </w:pPr>
      <w:r w:rsidRPr="00B6529E">
        <w:rPr>
          <w:rFonts w:ascii="Arial" w:hAnsi="Arial" w:cs="Arial"/>
        </w:rPr>
        <w:t xml:space="preserve">Contacting individuals other than the designated contacts listed above may result in the disqualification of the Bidder’s proposal – please refer to the Procurement Lobbying Law and the Department guidelines posted on the Department’s procurement website at </w:t>
      </w:r>
      <w:hyperlink r:id="rId17" w:history="1">
        <w:r w:rsidRPr="00B6529E">
          <w:rPr>
            <w:rStyle w:val="Hyperlink"/>
            <w:rFonts w:ascii="Arial" w:hAnsi="Arial" w:cs="Arial"/>
          </w:rPr>
          <w:t>http://www.tax.ny.gov/about/procure</w:t>
        </w:r>
      </w:hyperlink>
      <w:r w:rsidRPr="00B6529E">
        <w:rPr>
          <w:rFonts w:ascii="Arial" w:hAnsi="Arial" w:cs="Arial"/>
        </w:rPr>
        <w:t>, and</w:t>
      </w:r>
      <w:r w:rsidR="0012795A">
        <w:rPr>
          <w:rFonts w:ascii="Arial" w:hAnsi="Arial" w:cs="Arial"/>
        </w:rPr>
        <w:t xml:space="preserve"> find</w:t>
      </w:r>
      <w:r w:rsidRPr="00B6529E">
        <w:rPr>
          <w:rFonts w:ascii="Arial" w:hAnsi="Arial" w:cs="Arial"/>
        </w:rPr>
        <w:t xml:space="preserve"> additional </w:t>
      </w:r>
      <w:r w:rsidRPr="00D35006">
        <w:rPr>
          <w:rFonts w:ascii="Arial" w:hAnsi="Arial" w:cs="Arial"/>
        </w:rPr>
        <w:t xml:space="preserve">requirements in </w:t>
      </w:r>
      <w:r w:rsidRPr="00D35006">
        <w:rPr>
          <w:rFonts w:ascii="Arial" w:hAnsi="Arial" w:cs="Arial"/>
          <w:b/>
        </w:rPr>
        <w:t xml:space="preserve">Section </w:t>
      </w:r>
      <w:r w:rsidR="00D81328">
        <w:rPr>
          <w:rFonts w:ascii="Arial" w:hAnsi="Arial" w:cs="Arial"/>
          <w:b/>
        </w:rPr>
        <w:t>8</w:t>
      </w:r>
      <w:r w:rsidRPr="00D35006">
        <w:rPr>
          <w:rFonts w:ascii="Arial" w:hAnsi="Arial" w:cs="Arial"/>
          <w:b/>
        </w:rPr>
        <w:t>, Administrative Requirements</w:t>
      </w:r>
      <w:r w:rsidRPr="00D35006">
        <w:rPr>
          <w:rFonts w:ascii="Arial" w:hAnsi="Arial" w:cs="Arial"/>
        </w:rPr>
        <w:t>.</w:t>
      </w:r>
    </w:p>
    <w:p w14:paraId="08D8FC02" w14:textId="7ACAE805" w:rsidR="00AD365D" w:rsidRPr="00B6529E" w:rsidRDefault="00AD365D" w:rsidP="00B87947">
      <w:pPr>
        <w:spacing w:line="240" w:lineRule="auto"/>
        <w:ind w:left="720"/>
        <w:jc w:val="both"/>
        <w:rPr>
          <w:rFonts w:ascii="Arial" w:hAnsi="Arial" w:cs="Arial"/>
        </w:rPr>
      </w:pPr>
      <w:proofErr w:type="spellStart"/>
      <w:r w:rsidRPr="00B6529E">
        <w:rPr>
          <w:rFonts w:ascii="Arial" w:hAnsi="Arial" w:cs="Arial"/>
        </w:rPr>
        <w:t>Offerers</w:t>
      </w:r>
      <w:proofErr w:type="spellEnd"/>
      <w:r w:rsidRPr="00B6529E">
        <w:rPr>
          <w:rFonts w:ascii="Arial" w:hAnsi="Arial" w:cs="Arial"/>
        </w:rPr>
        <w:t xml:space="preserve"> are </w:t>
      </w:r>
      <w:r w:rsidR="00D663DC">
        <w:rPr>
          <w:rFonts w:ascii="Arial" w:hAnsi="Arial" w:cs="Arial"/>
        </w:rPr>
        <w:t>required</w:t>
      </w:r>
      <w:r w:rsidR="00D663DC" w:rsidRPr="00B6529E">
        <w:rPr>
          <w:rFonts w:ascii="Arial" w:hAnsi="Arial" w:cs="Arial"/>
        </w:rPr>
        <w:t xml:space="preserve"> </w:t>
      </w:r>
      <w:r w:rsidRPr="00B6529E">
        <w:rPr>
          <w:rFonts w:ascii="Arial" w:hAnsi="Arial" w:cs="Arial"/>
        </w:rPr>
        <w:t xml:space="preserve">to sign and submit </w:t>
      </w:r>
      <w:bookmarkStart w:id="21" w:name="_Hlk23170121"/>
      <w:r w:rsidRPr="00B41FB8">
        <w:rPr>
          <w:rFonts w:ascii="Arial" w:hAnsi="Arial" w:cs="Arial"/>
          <w:b/>
        </w:rPr>
        <w:t xml:space="preserve">Attachment </w:t>
      </w:r>
      <w:r w:rsidR="00C654C9" w:rsidRPr="00B41FB8">
        <w:rPr>
          <w:rFonts w:ascii="Arial" w:hAnsi="Arial" w:cs="Arial"/>
          <w:b/>
        </w:rPr>
        <w:t>1</w:t>
      </w:r>
      <w:r w:rsidR="00FF0ABA" w:rsidRPr="00B41FB8">
        <w:rPr>
          <w:rFonts w:ascii="Arial" w:hAnsi="Arial" w:cs="Arial"/>
          <w:b/>
        </w:rPr>
        <w:t>,</w:t>
      </w:r>
      <w:r w:rsidRPr="00B41FB8">
        <w:rPr>
          <w:rFonts w:ascii="Arial" w:hAnsi="Arial" w:cs="Arial"/>
          <w:b/>
        </w:rPr>
        <w:t xml:space="preserve"> </w:t>
      </w:r>
      <w:proofErr w:type="spellStart"/>
      <w:r w:rsidRPr="00B41FB8">
        <w:rPr>
          <w:rFonts w:ascii="Arial" w:hAnsi="Arial" w:cs="Arial"/>
          <w:b/>
        </w:rPr>
        <w:t>Offerer</w:t>
      </w:r>
      <w:proofErr w:type="spellEnd"/>
      <w:r w:rsidRPr="00B41FB8">
        <w:rPr>
          <w:rFonts w:ascii="Arial" w:hAnsi="Arial" w:cs="Arial"/>
          <w:b/>
        </w:rPr>
        <w:t xml:space="preserve"> Understanding of, and Compliance with, Procurement Lobbying Guidelines</w:t>
      </w:r>
      <w:r w:rsidR="002F20E4" w:rsidRPr="00B41FB8">
        <w:rPr>
          <w:rFonts w:ascii="Arial" w:hAnsi="Arial" w:cs="Arial"/>
          <w:bCs/>
        </w:rPr>
        <w:t>,</w:t>
      </w:r>
      <w:r w:rsidRPr="00B6529E">
        <w:rPr>
          <w:rFonts w:ascii="Arial" w:hAnsi="Arial" w:cs="Arial"/>
        </w:rPr>
        <w:t xml:space="preserve"> </w:t>
      </w:r>
      <w:bookmarkEnd w:id="21"/>
      <w:r w:rsidR="00D663DC">
        <w:rPr>
          <w:rFonts w:ascii="Arial" w:hAnsi="Arial" w:cs="Arial"/>
        </w:rPr>
        <w:t xml:space="preserve">and requested to do so </w:t>
      </w:r>
      <w:r w:rsidRPr="00B6529E">
        <w:rPr>
          <w:rFonts w:ascii="Arial" w:hAnsi="Arial" w:cs="Arial"/>
        </w:rPr>
        <w:t xml:space="preserve">by the date specified in the Schedule of Events. This may be submitted in conjunction with </w:t>
      </w:r>
      <w:r w:rsidR="00581917" w:rsidRPr="00B6529E">
        <w:rPr>
          <w:rFonts w:ascii="Arial" w:hAnsi="Arial" w:cs="Arial"/>
        </w:rPr>
        <w:t xml:space="preserve">Round One </w:t>
      </w:r>
      <w:r w:rsidR="00765CE7" w:rsidRPr="00B6529E">
        <w:rPr>
          <w:rFonts w:ascii="Arial" w:hAnsi="Arial" w:cs="Arial"/>
        </w:rPr>
        <w:t xml:space="preserve">of </w:t>
      </w:r>
      <w:r w:rsidRPr="00B6529E">
        <w:rPr>
          <w:rFonts w:ascii="Arial" w:hAnsi="Arial" w:cs="Arial"/>
        </w:rPr>
        <w:t xml:space="preserve">Bidder </w:t>
      </w:r>
      <w:r w:rsidR="00A830FE" w:rsidRPr="00B6529E">
        <w:rPr>
          <w:rFonts w:ascii="Arial" w:hAnsi="Arial" w:cs="Arial"/>
        </w:rPr>
        <w:t>Q</w:t>
      </w:r>
      <w:r w:rsidRPr="00B6529E">
        <w:rPr>
          <w:rFonts w:ascii="Arial" w:hAnsi="Arial" w:cs="Arial"/>
        </w:rPr>
        <w:t>uestions.</w:t>
      </w:r>
    </w:p>
    <w:p w14:paraId="074880E4" w14:textId="77777777" w:rsidR="00AD365D" w:rsidRPr="0032537B" w:rsidRDefault="00AD365D" w:rsidP="00B87947">
      <w:pPr>
        <w:pStyle w:val="Heading2"/>
        <w:numPr>
          <w:ilvl w:val="0"/>
          <w:numId w:val="1"/>
        </w:numPr>
        <w:spacing w:line="240" w:lineRule="auto"/>
        <w:ind w:hanging="720"/>
        <w:jc w:val="both"/>
        <w:rPr>
          <w:rFonts w:ascii="Arial" w:hAnsi="Arial" w:cs="Arial"/>
          <w:i w:val="0"/>
          <w:sz w:val="24"/>
          <w:szCs w:val="24"/>
        </w:rPr>
      </w:pPr>
      <w:bookmarkStart w:id="22" w:name="_Toc491165741"/>
      <w:bookmarkStart w:id="23" w:name="_Toc449528098"/>
      <w:bookmarkStart w:id="24" w:name="_Toc2079553"/>
      <w:bookmarkStart w:id="25" w:name="_Toc68170478"/>
      <w:bookmarkStart w:id="26" w:name="_Toc85035651"/>
      <w:bookmarkStart w:id="27" w:name="_Toc449528100"/>
      <w:r w:rsidRPr="0032537B">
        <w:rPr>
          <w:rFonts w:ascii="Arial" w:hAnsi="Arial" w:cs="Arial"/>
          <w:i w:val="0"/>
          <w:sz w:val="24"/>
          <w:szCs w:val="24"/>
        </w:rPr>
        <w:t>Proposal Questions/Inquiries</w:t>
      </w:r>
      <w:bookmarkEnd w:id="22"/>
      <w:bookmarkEnd w:id="23"/>
      <w:bookmarkEnd w:id="24"/>
      <w:bookmarkEnd w:id="25"/>
      <w:bookmarkEnd w:id="26"/>
    </w:p>
    <w:p w14:paraId="03856C18" w14:textId="7A08B4B7" w:rsidR="00AD365D" w:rsidRPr="00B6529E" w:rsidRDefault="00AD365D" w:rsidP="00B87947">
      <w:pPr>
        <w:spacing w:line="240" w:lineRule="auto"/>
        <w:ind w:left="720"/>
        <w:jc w:val="both"/>
        <w:rPr>
          <w:rFonts w:ascii="Arial" w:hAnsi="Arial" w:cs="Arial"/>
        </w:rPr>
      </w:pPr>
      <w:r w:rsidRPr="00B6529E">
        <w:rPr>
          <w:rFonts w:ascii="Arial" w:hAnsi="Arial" w:cs="Arial"/>
        </w:rPr>
        <w:t xml:space="preserve">Prospective Bidders </w:t>
      </w:r>
      <w:r w:rsidRPr="00120918">
        <w:rPr>
          <w:rFonts w:ascii="Arial" w:hAnsi="Arial" w:cs="Arial"/>
        </w:rPr>
        <w:t xml:space="preserve">have </w:t>
      </w:r>
      <w:r w:rsidR="00581917" w:rsidRPr="00120918">
        <w:rPr>
          <w:rFonts w:ascii="Arial" w:hAnsi="Arial" w:cs="Arial"/>
        </w:rPr>
        <w:t xml:space="preserve">two </w:t>
      </w:r>
      <w:r w:rsidRPr="00120918">
        <w:rPr>
          <w:rFonts w:ascii="Arial" w:hAnsi="Arial" w:cs="Arial"/>
        </w:rPr>
        <w:t>opportunit</w:t>
      </w:r>
      <w:r w:rsidR="00581917" w:rsidRPr="00120918">
        <w:rPr>
          <w:rFonts w:ascii="Arial" w:hAnsi="Arial" w:cs="Arial"/>
        </w:rPr>
        <w:t>ies</w:t>
      </w:r>
      <w:r w:rsidRPr="00120918">
        <w:rPr>
          <w:rFonts w:ascii="Arial" w:hAnsi="Arial" w:cs="Arial"/>
        </w:rPr>
        <w:t xml:space="preserve"> </w:t>
      </w:r>
      <w:r w:rsidRPr="00B6529E">
        <w:rPr>
          <w:rFonts w:ascii="Arial" w:hAnsi="Arial" w:cs="Arial"/>
        </w:rPr>
        <w:t>to submit written questions and requests for clarification regarding this RFP. All questions regarding t</w:t>
      </w:r>
      <w:r w:rsidR="00965A23" w:rsidRPr="00B6529E">
        <w:rPr>
          <w:rFonts w:ascii="Arial" w:hAnsi="Arial" w:cs="Arial"/>
        </w:rPr>
        <w:t>his RFP must be submitted via e</w:t>
      </w:r>
      <w:r w:rsidRPr="00B6529E">
        <w:rPr>
          <w:rFonts w:ascii="Arial" w:hAnsi="Arial" w:cs="Arial"/>
        </w:rPr>
        <w:t>mail (preferred)</w:t>
      </w:r>
      <w:r w:rsidR="00E130E1" w:rsidRPr="00B6529E">
        <w:rPr>
          <w:rFonts w:ascii="Arial" w:hAnsi="Arial" w:cs="Arial"/>
        </w:rPr>
        <w:t xml:space="preserve"> or</w:t>
      </w:r>
      <w:r w:rsidRPr="00B6529E">
        <w:rPr>
          <w:rFonts w:ascii="Arial" w:hAnsi="Arial" w:cs="Arial"/>
        </w:rPr>
        <w:t xml:space="preserve"> fax and be received by the date</w:t>
      </w:r>
      <w:r w:rsidR="0010557C" w:rsidRPr="00B6529E">
        <w:rPr>
          <w:rFonts w:ascii="Arial" w:hAnsi="Arial" w:cs="Arial"/>
        </w:rPr>
        <w:t>s</w:t>
      </w:r>
      <w:r w:rsidRPr="00B6529E">
        <w:rPr>
          <w:rFonts w:ascii="Arial" w:hAnsi="Arial" w:cs="Arial"/>
        </w:rPr>
        <w:t xml:space="preserve"> specified in the Schedule of Events. Questions </w:t>
      </w:r>
      <w:r w:rsidRPr="00B6529E">
        <w:rPr>
          <w:rFonts w:ascii="Arial" w:hAnsi="Arial" w:cs="Arial"/>
        </w:rPr>
        <w:lastRenderedPageBreak/>
        <w:t>must reference the relevant page and section of the RFP and must be directed to one of the designated contacts identified herein.</w:t>
      </w:r>
    </w:p>
    <w:p w14:paraId="2A6EAF1F" w14:textId="69BA27B2" w:rsidR="00AD365D" w:rsidRPr="00B6529E" w:rsidRDefault="00AD365D" w:rsidP="00B87947">
      <w:pPr>
        <w:spacing w:before="240" w:after="120" w:line="240" w:lineRule="auto"/>
        <w:ind w:left="720"/>
        <w:rPr>
          <w:rFonts w:ascii="Arial" w:hAnsi="Arial" w:cs="Arial"/>
        </w:rPr>
      </w:pPr>
      <w:r w:rsidRPr="00B6529E">
        <w:rPr>
          <w:rFonts w:ascii="Arial" w:hAnsi="Arial" w:cs="Arial"/>
        </w:rPr>
        <w:t>Questions submitted by Bidders should be in the following format:</w:t>
      </w:r>
    </w:p>
    <w:tbl>
      <w:tblPr>
        <w:tblW w:w="4620"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1078"/>
        <w:gridCol w:w="1037"/>
        <w:gridCol w:w="1303"/>
        <w:gridCol w:w="4895"/>
      </w:tblGrid>
      <w:tr w:rsidR="00D902D8" w:rsidRPr="00B6529E" w14:paraId="6CFF0071" w14:textId="77777777" w:rsidTr="006A228C">
        <w:trPr>
          <w:tblHeader/>
        </w:trPr>
        <w:tc>
          <w:tcPr>
            <w:tcW w:w="488" w:type="pct"/>
            <w:shd w:val="pct20" w:color="auto" w:fill="auto"/>
            <w:vAlign w:val="center"/>
          </w:tcPr>
          <w:p w14:paraId="2218645A" w14:textId="77777777" w:rsidR="00AD365D" w:rsidRPr="00B6529E" w:rsidRDefault="00AD365D" w:rsidP="00B87947">
            <w:pPr>
              <w:spacing w:after="0" w:line="240" w:lineRule="auto"/>
              <w:jc w:val="center"/>
              <w:rPr>
                <w:rFonts w:ascii="Arial" w:hAnsi="Arial" w:cs="Arial"/>
                <w:b/>
              </w:rPr>
            </w:pPr>
            <w:r w:rsidRPr="00B6529E">
              <w:rPr>
                <w:rFonts w:ascii="Arial" w:hAnsi="Arial" w:cs="Arial"/>
                <w:b/>
              </w:rPr>
              <w:t>#</w:t>
            </w:r>
          </w:p>
        </w:tc>
        <w:tc>
          <w:tcPr>
            <w:tcW w:w="585" w:type="pct"/>
            <w:shd w:val="pct20" w:color="auto" w:fill="auto"/>
            <w:vAlign w:val="center"/>
          </w:tcPr>
          <w:p w14:paraId="1CCE9E19" w14:textId="77777777" w:rsidR="00AD365D" w:rsidRPr="00B6529E" w:rsidRDefault="00AD365D" w:rsidP="00B87947">
            <w:pPr>
              <w:spacing w:after="0" w:line="240" w:lineRule="auto"/>
              <w:jc w:val="center"/>
              <w:rPr>
                <w:rFonts w:ascii="Arial" w:hAnsi="Arial" w:cs="Arial"/>
                <w:b/>
              </w:rPr>
            </w:pPr>
            <w:r w:rsidRPr="00B6529E">
              <w:rPr>
                <w:rFonts w:ascii="Arial" w:hAnsi="Arial" w:cs="Arial"/>
                <w:b/>
              </w:rPr>
              <w:t>RFP Section</w:t>
            </w:r>
          </w:p>
        </w:tc>
        <w:tc>
          <w:tcPr>
            <w:tcW w:w="563" w:type="pct"/>
            <w:shd w:val="pct20" w:color="auto" w:fill="auto"/>
            <w:vAlign w:val="center"/>
          </w:tcPr>
          <w:p w14:paraId="3D93F0E9" w14:textId="77777777" w:rsidR="00AD365D" w:rsidRPr="00B6529E" w:rsidRDefault="00AD365D" w:rsidP="00B87947">
            <w:pPr>
              <w:spacing w:after="0" w:line="240" w:lineRule="auto"/>
              <w:jc w:val="center"/>
              <w:rPr>
                <w:rFonts w:ascii="Arial" w:hAnsi="Arial" w:cs="Arial"/>
                <w:b/>
              </w:rPr>
            </w:pPr>
            <w:r w:rsidRPr="00B6529E">
              <w:rPr>
                <w:rFonts w:ascii="Arial" w:hAnsi="Arial" w:cs="Arial"/>
                <w:b/>
              </w:rPr>
              <w:t>RFP Page #</w:t>
            </w:r>
          </w:p>
        </w:tc>
        <w:tc>
          <w:tcPr>
            <w:tcW w:w="707" w:type="pct"/>
            <w:shd w:val="pct20" w:color="auto" w:fill="auto"/>
            <w:vAlign w:val="center"/>
          </w:tcPr>
          <w:p w14:paraId="6F8DED96" w14:textId="6F4AEF49" w:rsidR="00AD365D" w:rsidRPr="00B6529E" w:rsidRDefault="0013620A" w:rsidP="00B87947">
            <w:pPr>
              <w:spacing w:after="0" w:line="240" w:lineRule="auto"/>
              <w:jc w:val="center"/>
              <w:rPr>
                <w:rFonts w:ascii="Arial" w:hAnsi="Arial" w:cs="Arial"/>
                <w:b/>
              </w:rPr>
            </w:pPr>
            <w:r w:rsidRPr="00B6529E">
              <w:rPr>
                <w:rFonts w:ascii="Arial" w:hAnsi="Arial" w:cs="Arial"/>
                <w:b/>
              </w:rPr>
              <w:t xml:space="preserve">Bidder </w:t>
            </w:r>
            <w:r w:rsidR="00AD365D" w:rsidRPr="00B6529E">
              <w:rPr>
                <w:rFonts w:ascii="Arial" w:hAnsi="Arial" w:cs="Arial"/>
                <w:b/>
              </w:rPr>
              <w:t>Name</w:t>
            </w:r>
          </w:p>
        </w:tc>
        <w:tc>
          <w:tcPr>
            <w:tcW w:w="2656" w:type="pct"/>
            <w:shd w:val="pct20" w:color="auto" w:fill="auto"/>
            <w:vAlign w:val="center"/>
          </w:tcPr>
          <w:p w14:paraId="32E0969E" w14:textId="77777777" w:rsidR="00AD365D" w:rsidRPr="00B6529E" w:rsidRDefault="00AD365D" w:rsidP="00B87947">
            <w:pPr>
              <w:spacing w:after="0" w:line="240" w:lineRule="auto"/>
              <w:jc w:val="center"/>
              <w:rPr>
                <w:rFonts w:ascii="Arial" w:hAnsi="Arial" w:cs="Arial"/>
                <w:b/>
              </w:rPr>
            </w:pPr>
            <w:r w:rsidRPr="00B6529E">
              <w:rPr>
                <w:rFonts w:ascii="Arial" w:hAnsi="Arial" w:cs="Arial"/>
                <w:b/>
              </w:rPr>
              <w:t>Question</w:t>
            </w:r>
          </w:p>
        </w:tc>
      </w:tr>
      <w:tr w:rsidR="00AD365D" w:rsidRPr="00B6529E" w14:paraId="21BEC00F" w14:textId="77777777" w:rsidTr="006A228C">
        <w:tc>
          <w:tcPr>
            <w:tcW w:w="488" w:type="pct"/>
          </w:tcPr>
          <w:p w14:paraId="0DC0CF1D" w14:textId="77777777" w:rsidR="00AD365D" w:rsidRPr="00B6529E" w:rsidRDefault="00AD365D" w:rsidP="00B87947">
            <w:pPr>
              <w:spacing w:before="240" w:line="240" w:lineRule="auto"/>
              <w:jc w:val="center"/>
              <w:rPr>
                <w:rFonts w:ascii="Arial" w:hAnsi="Arial" w:cs="Arial"/>
              </w:rPr>
            </w:pPr>
            <w:r w:rsidRPr="00B6529E">
              <w:rPr>
                <w:rFonts w:ascii="Arial" w:hAnsi="Arial" w:cs="Arial"/>
              </w:rPr>
              <w:t>1</w:t>
            </w:r>
          </w:p>
        </w:tc>
        <w:tc>
          <w:tcPr>
            <w:tcW w:w="585" w:type="pct"/>
          </w:tcPr>
          <w:p w14:paraId="38D639EB" w14:textId="77777777" w:rsidR="00AD365D" w:rsidRPr="00B6529E" w:rsidRDefault="00AD365D" w:rsidP="00B87947">
            <w:pPr>
              <w:spacing w:before="240" w:line="240" w:lineRule="auto"/>
              <w:rPr>
                <w:rFonts w:ascii="Arial" w:hAnsi="Arial" w:cs="Arial"/>
              </w:rPr>
            </w:pPr>
          </w:p>
        </w:tc>
        <w:tc>
          <w:tcPr>
            <w:tcW w:w="563" w:type="pct"/>
          </w:tcPr>
          <w:p w14:paraId="0D78B08F" w14:textId="77777777" w:rsidR="00AD365D" w:rsidRPr="00B6529E" w:rsidRDefault="00AD365D" w:rsidP="00B87947">
            <w:pPr>
              <w:spacing w:before="240" w:line="240" w:lineRule="auto"/>
              <w:rPr>
                <w:rFonts w:ascii="Arial" w:hAnsi="Arial" w:cs="Arial"/>
              </w:rPr>
            </w:pPr>
          </w:p>
        </w:tc>
        <w:tc>
          <w:tcPr>
            <w:tcW w:w="707" w:type="pct"/>
          </w:tcPr>
          <w:p w14:paraId="6A1A1CA9" w14:textId="77777777" w:rsidR="00AD365D" w:rsidRPr="00B6529E" w:rsidRDefault="00AD365D" w:rsidP="00B87947">
            <w:pPr>
              <w:spacing w:before="240" w:line="240" w:lineRule="auto"/>
              <w:rPr>
                <w:rFonts w:ascii="Arial" w:hAnsi="Arial" w:cs="Arial"/>
              </w:rPr>
            </w:pPr>
          </w:p>
        </w:tc>
        <w:tc>
          <w:tcPr>
            <w:tcW w:w="2656" w:type="pct"/>
          </w:tcPr>
          <w:p w14:paraId="06CA80E0" w14:textId="77777777" w:rsidR="00AD365D" w:rsidRPr="00B6529E" w:rsidRDefault="00AD365D" w:rsidP="00B87947">
            <w:pPr>
              <w:spacing w:line="240" w:lineRule="auto"/>
              <w:rPr>
                <w:rFonts w:ascii="Arial" w:hAnsi="Arial" w:cs="Arial"/>
              </w:rPr>
            </w:pPr>
          </w:p>
        </w:tc>
      </w:tr>
      <w:tr w:rsidR="00AD365D" w:rsidRPr="00B6529E" w14:paraId="2F7757A7" w14:textId="77777777" w:rsidTr="006A228C">
        <w:tc>
          <w:tcPr>
            <w:tcW w:w="488" w:type="pct"/>
          </w:tcPr>
          <w:p w14:paraId="2DDAB925" w14:textId="77777777" w:rsidR="00AD365D" w:rsidRPr="00B6529E" w:rsidRDefault="00AD365D" w:rsidP="00B87947">
            <w:pPr>
              <w:spacing w:before="240" w:line="240" w:lineRule="auto"/>
              <w:jc w:val="center"/>
              <w:rPr>
                <w:rFonts w:ascii="Arial" w:hAnsi="Arial" w:cs="Arial"/>
              </w:rPr>
            </w:pPr>
            <w:r w:rsidRPr="00B6529E">
              <w:rPr>
                <w:rFonts w:ascii="Arial" w:hAnsi="Arial" w:cs="Arial"/>
              </w:rPr>
              <w:t>2</w:t>
            </w:r>
          </w:p>
        </w:tc>
        <w:tc>
          <w:tcPr>
            <w:tcW w:w="585" w:type="pct"/>
          </w:tcPr>
          <w:p w14:paraId="3AFD9509" w14:textId="77777777" w:rsidR="00AD365D" w:rsidRPr="00B6529E" w:rsidRDefault="00AD365D" w:rsidP="00B87947">
            <w:pPr>
              <w:spacing w:before="240" w:line="240" w:lineRule="auto"/>
              <w:rPr>
                <w:rFonts w:ascii="Arial" w:hAnsi="Arial" w:cs="Arial"/>
              </w:rPr>
            </w:pPr>
          </w:p>
        </w:tc>
        <w:tc>
          <w:tcPr>
            <w:tcW w:w="563" w:type="pct"/>
          </w:tcPr>
          <w:p w14:paraId="2D4B56E2" w14:textId="77777777" w:rsidR="00AD365D" w:rsidRPr="00B6529E" w:rsidRDefault="00AD365D" w:rsidP="00B87947">
            <w:pPr>
              <w:spacing w:before="240" w:line="240" w:lineRule="auto"/>
              <w:rPr>
                <w:rFonts w:ascii="Arial" w:hAnsi="Arial" w:cs="Arial"/>
              </w:rPr>
            </w:pPr>
          </w:p>
        </w:tc>
        <w:tc>
          <w:tcPr>
            <w:tcW w:w="707" w:type="pct"/>
          </w:tcPr>
          <w:p w14:paraId="3E50E30F" w14:textId="77777777" w:rsidR="00AD365D" w:rsidRPr="00B6529E" w:rsidRDefault="00AD365D" w:rsidP="00B87947">
            <w:pPr>
              <w:spacing w:line="240" w:lineRule="auto"/>
              <w:rPr>
                <w:rFonts w:ascii="Arial" w:hAnsi="Arial" w:cs="Arial"/>
              </w:rPr>
            </w:pPr>
          </w:p>
        </w:tc>
        <w:tc>
          <w:tcPr>
            <w:tcW w:w="2656" w:type="pct"/>
          </w:tcPr>
          <w:p w14:paraId="402390D0" w14:textId="77777777" w:rsidR="00AD365D" w:rsidRPr="00B6529E" w:rsidRDefault="00AD365D" w:rsidP="00B87947">
            <w:pPr>
              <w:spacing w:before="240" w:line="240" w:lineRule="auto"/>
              <w:rPr>
                <w:rFonts w:ascii="Arial" w:hAnsi="Arial" w:cs="Arial"/>
              </w:rPr>
            </w:pPr>
          </w:p>
        </w:tc>
      </w:tr>
    </w:tbl>
    <w:p w14:paraId="5BAD0E77" w14:textId="5B4C98CD" w:rsidR="00AD365D" w:rsidRPr="00B6529E" w:rsidRDefault="00AD365D" w:rsidP="00B87947">
      <w:pPr>
        <w:spacing w:before="240" w:after="120" w:line="240" w:lineRule="auto"/>
        <w:ind w:left="720"/>
        <w:jc w:val="both"/>
        <w:rPr>
          <w:rFonts w:ascii="Arial" w:hAnsi="Arial" w:cs="Arial"/>
        </w:rPr>
      </w:pPr>
      <w:r w:rsidRPr="00B6529E">
        <w:rPr>
          <w:rFonts w:ascii="Arial" w:hAnsi="Arial" w:cs="Arial"/>
        </w:rPr>
        <w:t xml:space="preserve">All clarifications and exceptions, including those relating to the terms and conditions of the RFP, are to be resolved prior to the submission of a bid by utilizing the </w:t>
      </w:r>
      <w:proofErr w:type="gramStart"/>
      <w:r w:rsidRPr="00B6529E">
        <w:rPr>
          <w:rFonts w:ascii="Arial" w:hAnsi="Arial" w:cs="Arial"/>
        </w:rPr>
        <w:t>Question and Answer</w:t>
      </w:r>
      <w:proofErr w:type="gramEnd"/>
      <w:r w:rsidRPr="00B6529E">
        <w:rPr>
          <w:rFonts w:ascii="Arial" w:hAnsi="Arial" w:cs="Arial"/>
        </w:rPr>
        <w:t xml:space="preserve"> period</w:t>
      </w:r>
      <w:r w:rsidR="00581917" w:rsidRPr="00B6529E">
        <w:rPr>
          <w:rFonts w:ascii="Arial" w:hAnsi="Arial" w:cs="Arial"/>
        </w:rPr>
        <w:t>s</w:t>
      </w:r>
      <w:r w:rsidRPr="00B6529E">
        <w:rPr>
          <w:rFonts w:ascii="Arial" w:hAnsi="Arial" w:cs="Arial"/>
        </w:rPr>
        <w:t xml:space="preserve">. Also, during the </w:t>
      </w:r>
      <w:proofErr w:type="gramStart"/>
      <w:r w:rsidRPr="00B6529E">
        <w:rPr>
          <w:rFonts w:ascii="Arial" w:hAnsi="Arial" w:cs="Arial"/>
        </w:rPr>
        <w:t>Question and Answer</w:t>
      </w:r>
      <w:proofErr w:type="gramEnd"/>
      <w:r w:rsidRPr="00B6529E">
        <w:rPr>
          <w:rFonts w:ascii="Arial" w:hAnsi="Arial" w:cs="Arial"/>
        </w:rPr>
        <w:t xml:space="preserve"> period</w:t>
      </w:r>
      <w:r w:rsidR="00581917" w:rsidRPr="00120918">
        <w:rPr>
          <w:rFonts w:ascii="Arial" w:hAnsi="Arial" w:cs="Arial"/>
        </w:rPr>
        <w:t>s</w:t>
      </w:r>
      <w:r w:rsidRPr="00B6529E">
        <w:rPr>
          <w:rFonts w:ascii="Arial" w:hAnsi="Arial" w:cs="Arial"/>
        </w:rPr>
        <w:t xml:space="preserve">, Bidders should bring forward terms and conditions in the RFP and </w:t>
      </w:r>
      <w:bookmarkStart w:id="28" w:name="_Hlk19094279"/>
      <w:r w:rsidR="002D1293">
        <w:rPr>
          <w:rFonts w:ascii="Arial" w:hAnsi="Arial" w:cs="Arial"/>
        </w:rPr>
        <w:t xml:space="preserve">in </w:t>
      </w:r>
      <w:r w:rsidR="00225891" w:rsidRPr="00E34B51">
        <w:rPr>
          <w:rFonts w:ascii="Arial" w:hAnsi="Arial" w:cs="Arial"/>
          <w:bCs/>
        </w:rPr>
        <w:t xml:space="preserve">the </w:t>
      </w:r>
      <w:r w:rsidRPr="002F1C30">
        <w:rPr>
          <w:rFonts w:ascii="Arial" w:hAnsi="Arial" w:cs="Arial"/>
          <w:b/>
        </w:rPr>
        <w:t xml:space="preserve">Preliminary Base </w:t>
      </w:r>
      <w:r w:rsidRPr="00016AAD">
        <w:rPr>
          <w:rFonts w:ascii="Arial" w:hAnsi="Arial" w:cs="Arial"/>
          <w:b/>
        </w:rPr>
        <w:t xml:space="preserve">Contract </w:t>
      </w:r>
      <w:bookmarkEnd w:id="28"/>
      <w:r w:rsidR="00E55A6A" w:rsidRPr="00016AAD">
        <w:rPr>
          <w:rFonts w:ascii="Arial" w:hAnsi="Arial" w:cs="Arial"/>
          <w:b/>
        </w:rPr>
        <w:t>(</w:t>
      </w:r>
      <w:r w:rsidR="00836079" w:rsidRPr="00016AAD">
        <w:rPr>
          <w:rFonts w:ascii="Arial" w:hAnsi="Arial" w:cs="Arial"/>
          <w:b/>
        </w:rPr>
        <w:t xml:space="preserve">Exhibit </w:t>
      </w:r>
      <w:r w:rsidR="004F1269" w:rsidRPr="00016AAD">
        <w:rPr>
          <w:rFonts w:ascii="Arial" w:hAnsi="Arial" w:cs="Arial"/>
          <w:b/>
        </w:rPr>
        <w:t>A</w:t>
      </w:r>
      <w:r w:rsidR="00E55A6A" w:rsidRPr="002F1C30">
        <w:rPr>
          <w:rFonts w:ascii="Arial" w:hAnsi="Arial" w:cs="Arial"/>
          <w:b/>
        </w:rPr>
        <w:t>)</w:t>
      </w:r>
      <w:r w:rsidR="00E55A6A" w:rsidRPr="00E34B51">
        <w:rPr>
          <w:rFonts w:ascii="Arial" w:hAnsi="Arial" w:cs="Arial"/>
        </w:rPr>
        <w:t xml:space="preserve"> </w:t>
      </w:r>
      <w:r w:rsidRPr="00E34B51">
        <w:rPr>
          <w:rFonts w:ascii="Arial" w:hAnsi="Arial" w:cs="Arial"/>
        </w:rPr>
        <w:t xml:space="preserve">that would prohibit a Bidder from bidding. </w:t>
      </w:r>
      <w:r w:rsidR="0013620A" w:rsidRPr="00E34B51">
        <w:rPr>
          <w:rFonts w:ascii="Arial" w:hAnsi="Arial" w:cs="Arial"/>
        </w:rPr>
        <w:t xml:space="preserve">All objections, proposed changes, and/or additions to the terms and conditions </w:t>
      </w:r>
      <w:r w:rsidR="00060037" w:rsidRPr="00E34B51">
        <w:rPr>
          <w:rFonts w:ascii="Arial" w:hAnsi="Arial" w:cs="Arial"/>
        </w:rPr>
        <w:t>(</w:t>
      </w:r>
      <w:r w:rsidR="0013620A" w:rsidRPr="00E34B51">
        <w:rPr>
          <w:rFonts w:ascii="Arial" w:hAnsi="Arial" w:cs="Arial"/>
        </w:rPr>
        <w:t>Bidder-Proposed Change</w:t>
      </w:r>
      <w:r w:rsidR="0013433B" w:rsidRPr="00E34B51">
        <w:rPr>
          <w:rFonts w:ascii="Arial" w:hAnsi="Arial" w:cs="Arial"/>
        </w:rPr>
        <w:t>(</w:t>
      </w:r>
      <w:r w:rsidR="0013620A" w:rsidRPr="00E34B51">
        <w:rPr>
          <w:rFonts w:ascii="Arial" w:hAnsi="Arial" w:cs="Arial"/>
        </w:rPr>
        <w:t>s</w:t>
      </w:r>
      <w:r w:rsidR="0013433B" w:rsidRPr="00E34B51">
        <w:rPr>
          <w:rFonts w:ascii="Arial" w:hAnsi="Arial" w:cs="Arial"/>
        </w:rPr>
        <w:t>)</w:t>
      </w:r>
      <w:r w:rsidR="00060037" w:rsidRPr="00E34B51">
        <w:rPr>
          <w:rFonts w:ascii="Arial" w:hAnsi="Arial" w:cs="Arial"/>
        </w:rPr>
        <w:t>)</w:t>
      </w:r>
      <w:r w:rsidR="0013620A" w:rsidRPr="00E34B51">
        <w:rPr>
          <w:rFonts w:ascii="Arial" w:hAnsi="Arial" w:cs="Arial"/>
        </w:rPr>
        <w:t xml:space="preserve"> relating </w:t>
      </w:r>
      <w:r w:rsidRPr="00E34B51">
        <w:rPr>
          <w:rFonts w:ascii="Arial" w:hAnsi="Arial" w:cs="Arial"/>
        </w:rPr>
        <w:t xml:space="preserve">to </w:t>
      </w:r>
      <w:r w:rsidR="00AC6F48">
        <w:rPr>
          <w:rFonts w:ascii="Arial" w:hAnsi="Arial" w:cs="Arial"/>
        </w:rPr>
        <w:t xml:space="preserve">Preliminary Base </w:t>
      </w:r>
      <w:r w:rsidRPr="00E34B51">
        <w:rPr>
          <w:rFonts w:ascii="Arial" w:hAnsi="Arial" w:cs="Arial"/>
        </w:rPr>
        <w:t xml:space="preserve">Contract language in </w:t>
      </w:r>
      <w:r w:rsidR="00B37FC4" w:rsidRPr="00016AAD">
        <w:rPr>
          <w:rFonts w:ascii="Arial" w:hAnsi="Arial" w:cs="Arial"/>
          <w:b/>
        </w:rPr>
        <w:t xml:space="preserve">Exhibit </w:t>
      </w:r>
      <w:r w:rsidR="004F1269" w:rsidRPr="00016AAD">
        <w:rPr>
          <w:rFonts w:ascii="Arial" w:hAnsi="Arial" w:cs="Arial"/>
          <w:b/>
        </w:rPr>
        <w:t>A</w:t>
      </w:r>
      <w:r w:rsidRPr="00B6529E">
        <w:rPr>
          <w:rFonts w:ascii="Arial" w:hAnsi="Arial" w:cs="Arial"/>
        </w:rPr>
        <w:t xml:space="preserve">, must be submitted with the proposal. </w:t>
      </w:r>
      <w:r w:rsidR="00A830FE" w:rsidRPr="00B6529E">
        <w:rPr>
          <w:rFonts w:ascii="Arial" w:hAnsi="Arial" w:cs="Arial"/>
        </w:rPr>
        <w:t>The Bidder</w:t>
      </w:r>
      <w:r w:rsidRPr="00B6529E">
        <w:rPr>
          <w:rFonts w:ascii="Arial" w:hAnsi="Arial" w:cs="Arial"/>
        </w:rPr>
        <w:t xml:space="preserve"> </w:t>
      </w:r>
      <w:r w:rsidR="008E4199">
        <w:rPr>
          <w:rFonts w:ascii="Arial" w:hAnsi="Arial" w:cs="Arial"/>
        </w:rPr>
        <w:t xml:space="preserve">that </w:t>
      </w:r>
      <w:r w:rsidRPr="00B6529E">
        <w:rPr>
          <w:rFonts w:ascii="Arial" w:hAnsi="Arial" w:cs="Arial"/>
        </w:rPr>
        <w:t>enter</w:t>
      </w:r>
      <w:r w:rsidR="008E4199">
        <w:rPr>
          <w:rFonts w:ascii="Arial" w:hAnsi="Arial" w:cs="Arial"/>
        </w:rPr>
        <w:t>s</w:t>
      </w:r>
      <w:r w:rsidRPr="00B6529E">
        <w:rPr>
          <w:rFonts w:ascii="Arial" w:hAnsi="Arial" w:cs="Arial"/>
        </w:rPr>
        <w:t xml:space="preserve"> into a</w:t>
      </w:r>
      <w:r w:rsidR="007E5E60">
        <w:rPr>
          <w:rFonts w:ascii="Arial" w:hAnsi="Arial" w:cs="Arial"/>
        </w:rPr>
        <w:t>n</w:t>
      </w:r>
      <w:r w:rsidRPr="00B6529E">
        <w:rPr>
          <w:rFonts w:ascii="Arial" w:hAnsi="Arial" w:cs="Arial"/>
        </w:rPr>
        <w:t xml:space="preserve"> </w:t>
      </w:r>
      <w:r w:rsidR="007E5E60">
        <w:rPr>
          <w:rFonts w:ascii="Arial" w:hAnsi="Arial" w:cs="Arial"/>
        </w:rPr>
        <w:t>Agreement</w:t>
      </w:r>
      <w:r w:rsidR="007E5E60" w:rsidRPr="00B6529E">
        <w:rPr>
          <w:rFonts w:ascii="Arial" w:hAnsi="Arial" w:cs="Arial"/>
        </w:rPr>
        <w:t xml:space="preserve"> </w:t>
      </w:r>
      <w:r w:rsidRPr="00B6529E">
        <w:rPr>
          <w:rFonts w:ascii="Arial" w:hAnsi="Arial" w:cs="Arial"/>
        </w:rPr>
        <w:t xml:space="preserve">with the State </w:t>
      </w:r>
      <w:r w:rsidR="008E4199">
        <w:rPr>
          <w:rFonts w:ascii="Arial" w:hAnsi="Arial" w:cs="Arial"/>
        </w:rPr>
        <w:t>is</w:t>
      </w:r>
      <w:r w:rsidRPr="00B6529E">
        <w:rPr>
          <w:rFonts w:ascii="Arial" w:hAnsi="Arial" w:cs="Arial"/>
        </w:rPr>
        <w:t xml:space="preserve"> expected to comply with all the terms and conditions contained herein.</w:t>
      </w:r>
    </w:p>
    <w:p w14:paraId="1910C4B3" w14:textId="0267E88D" w:rsidR="00EA33A6" w:rsidRPr="0032537B" w:rsidRDefault="004E1C2A" w:rsidP="00B87947">
      <w:pPr>
        <w:pStyle w:val="Heading2"/>
        <w:numPr>
          <w:ilvl w:val="0"/>
          <w:numId w:val="1"/>
        </w:numPr>
        <w:spacing w:line="240" w:lineRule="auto"/>
        <w:ind w:hanging="720"/>
        <w:jc w:val="both"/>
        <w:rPr>
          <w:rFonts w:ascii="Arial" w:hAnsi="Arial" w:cs="Arial"/>
          <w:i w:val="0"/>
          <w:sz w:val="24"/>
          <w:szCs w:val="24"/>
        </w:rPr>
      </w:pPr>
      <w:bookmarkStart w:id="29" w:name="_Toc491165742"/>
      <w:bookmarkStart w:id="30" w:name="_Toc2079554"/>
      <w:bookmarkStart w:id="31" w:name="_Toc68170479"/>
      <w:bookmarkStart w:id="32" w:name="_Toc85035652"/>
      <w:r w:rsidRPr="0032537B">
        <w:rPr>
          <w:rFonts w:ascii="Arial" w:hAnsi="Arial" w:cs="Arial"/>
          <w:i w:val="0"/>
          <w:sz w:val="24"/>
          <w:szCs w:val="24"/>
        </w:rPr>
        <w:t xml:space="preserve">RFP </w:t>
      </w:r>
      <w:r w:rsidR="00EA33A6" w:rsidRPr="0032537B">
        <w:rPr>
          <w:rFonts w:ascii="Arial" w:hAnsi="Arial" w:cs="Arial"/>
          <w:i w:val="0"/>
          <w:sz w:val="24"/>
          <w:szCs w:val="24"/>
        </w:rPr>
        <w:t>Amendments/Announcements</w:t>
      </w:r>
      <w:bookmarkEnd w:id="27"/>
      <w:bookmarkEnd w:id="29"/>
      <w:bookmarkEnd w:id="30"/>
      <w:bookmarkEnd w:id="31"/>
      <w:bookmarkEnd w:id="32"/>
    </w:p>
    <w:p w14:paraId="3356B5DC" w14:textId="4AE7B0A1" w:rsidR="00EA33A6" w:rsidRPr="00B6529E" w:rsidRDefault="00EA33A6" w:rsidP="00B87947">
      <w:pPr>
        <w:spacing w:after="120" w:line="240" w:lineRule="auto"/>
        <w:ind w:left="720"/>
        <w:jc w:val="both"/>
        <w:rPr>
          <w:rFonts w:ascii="Arial" w:hAnsi="Arial" w:cs="Arial"/>
        </w:rPr>
      </w:pPr>
      <w:r w:rsidRPr="00B6529E">
        <w:rPr>
          <w:rFonts w:ascii="Arial" w:hAnsi="Arial" w:cs="Arial"/>
        </w:rPr>
        <w:t xml:space="preserve">All </w:t>
      </w:r>
      <w:r w:rsidR="003D4E1F" w:rsidRPr="00B6529E">
        <w:rPr>
          <w:rFonts w:ascii="Arial" w:hAnsi="Arial" w:cs="Arial"/>
        </w:rPr>
        <w:t>a</w:t>
      </w:r>
      <w:r w:rsidRPr="00B6529E">
        <w:rPr>
          <w:rFonts w:ascii="Arial" w:hAnsi="Arial" w:cs="Arial"/>
        </w:rPr>
        <w:t>mendments, clarifications</w:t>
      </w:r>
      <w:r w:rsidR="008E4199">
        <w:rPr>
          <w:rFonts w:ascii="Arial" w:hAnsi="Arial" w:cs="Arial"/>
        </w:rPr>
        <w:t>,</w:t>
      </w:r>
      <w:r w:rsidRPr="00B6529E">
        <w:rPr>
          <w:rFonts w:ascii="Arial" w:hAnsi="Arial" w:cs="Arial"/>
        </w:rPr>
        <w:t xml:space="preserve"> </w:t>
      </w:r>
      <w:r w:rsidR="00DB2F4E">
        <w:rPr>
          <w:rFonts w:ascii="Arial" w:hAnsi="Arial" w:cs="Arial"/>
        </w:rPr>
        <w:t>updates,</w:t>
      </w:r>
      <w:r w:rsidR="00225891">
        <w:rPr>
          <w:rFonts w:ascii="Arial" w:hAnsi="Arial" w:cs="Arial"/>
        </w:rPr>
        <w:t xml:space="preserve"> </w:t>
      </w:r>
      <w:r w:rsidRPr="00B6529E">
        <w:rPr>
          <w:rFonts w:ascii="Arial" w:hAnsi="Arial" w:cs="Arial"/>
        </w:rPr>
        <w:t xml:space="preserve">and announcements related to this </w:t>
      </w:r>
      <w:r w:rsidR="004E1C2A" w:rsidRPr="00B6529E">
        <w:rPr>
          <w:rFonts w:ascii="Arial" w:hAnsi="Arial" w:cs="Arial"/>
        </w:rPr>
        <w:t xml:space="preserve">RFP </w:t>
      </w:r>
      <w:r w:rsidRPr="00B6529E">
        <w:rPr>
          <w:rFonts w:ascii="Arial" w:hAnsi="Arial" w:cs="Arial"/>
        </w:rPr>
        <w:t xml:space="preserve">will be posted on the Department’s website at:  </w:t>
      </w:r>
      <w:hyperlink r:id="rId18" w:history="1">
        <w:r w:rsidR="00DC3113" w:rsidRPr="00B6529E">
          <w:rPr>
            <w:rStyle w:val="Hyperlink"/>
            <w:rFonts w:ascii="Arial" w:hAnsi="Arial" w:cs="Arial"/>
          </w:rPr>
          <w:t>http://www.tax.ny.gov/about/procure</w:t>
        </w:r>
      </w:hyperlink>
      <w:r w:rsidRPr="00B6529E">
        <w:rPr>
          <w:rFonts w:ascii="Arial" w:hAnsi="Arial" w:cs="Arial"/>
        </w:rPr>
        <w:t>.</w:t>
      </w:r>
    </w:p>
    <w:p w14:paraId="208B808E" w14:textId="6BB22708" w:rsidR="00EA33A6" w:rsidRPr="00B6529E" w:rsidRDefault="00EA33A6" w:rsidP="00B87947">
      <w:pPr>
        <w:spacing w:after="120" w:line="240" w:lineRule="auto"/>
        <w:ind w:left="720"/>
        <w:jc w:val="both"/>
        <w:rPr>
          <w:rFonts w:ascii="Arial" w:hAnsi="Arial" w:cs="Arial"/>
        </w:rPr>
      </w:pPr>
      <w:r w:rsidRPr="00B6529E">
        <w:rPr>
          <w:rFonts w:ascii="Arial" w:hAnsi="Arial" w:cs="Arial"/>
        </w:rPr>
        <w:t>It is the responsibility of the Bidder to check the website for any amendments, clarifications</w:t>
      </w:r>
      <w:r w:rsidR="000A1E0E">
        <w:rPr>
          <w:rFonts w:ascii="Arial" w:hAnsi="Arial" w:cs="Arial"/>
        </w:rPr>
        <w:t>,</w:t>
      </w:r>
      <w:r w:rsidRPr="00B6529E">
        <w:rPr>
          <w:rFonts w:ascii="Arial" w:hAnsi="Arial" w:cs="Arial"/>
        </w:rPr>
        <w:t xml:space="preserve"> </w:t>
      </w:r>
      <w:proofErr w:type="gramStart"/>
      <w:r w:rsidR="00DB2F4E">
        <w:rPr>
          <w:rFonts w:ascii="Arial" w:hAnsi="Arial" w:cs="Arial"/>
        </w:rPr>
        <w:t>updates</w:t>
      </w:r>
      <w:proofErr w:type="gramEnd"/>
      <w:r w:rsidR="00DB2F4E">
        <w:rPr>
          <w:rFonts w:ascii="Arial" w:hAnsi="Arial" w:cs="Arial"/>
        </w:rPr>
        <w:t xml:space="preserve"> </w:t>
      </w:r>
      <w:r w:rsidRPr="00B6529E">
        <w:rPr>
          <w:rFonts w:ascii="Arial" w:hAnsi="Arial" w:cs="Arial"/>
        </w:rPr>
        <w:t xml:space="preserve">or </w:t>
      </w:r>
      <w:r w:rsidR="00DB2F4E">
        <w:rPr>
          <w:rFonts w:ascii="Arial" w:hAnsi="Arial" w:cs="Arial"/>
        </w:rPr>
        <w:t>announcements</w:t>
      </w:r>
      <w:r w:rsidRPr="00B6529E">
        <w:rPr>
          <w:rFonts w:ascii="Arial" w:hAnsi="Arial" w:cs="Arial"/>
        </w:rPr>
        <w:t xml:space="preserve">. All applicable </w:t>
      </w:r>
      <w:r w:rsidR="00EF53A7">
        <w:rPr>
          <w:rFonts w:ascii="Arial" w:hAnsi="Arial" w:cs="Arial"/>
        </w:rPr>
        <w:t xml:space="preserve">such </w:t>
      </w:r>
      <w:r w:rsidRPr="00B6529E">
        <w:rPr>
          <w:rFonts w:ascii="Arial" w:hAnsi="Arial" w:cs="Arial"/>
        </w:rPr>
        <w:t>information must be incorporated into the Bidder’s proposal. Failure to include this information may result in the Bidder’s proposal being deemed non-responsive.</w:t>
      </w:r>
    </w:p>
    <w:p w14:paraId="22CF93F1" w14:textId="0627551A" w:rsidR="00EA33A6" w:rsidRPr="0032537B" w:rsidRDefault="00EA33A6" w:rsidP="00B87947">
      <w:pPr>
        <w:pStyle w:val="Heading2"/>
        <w:numPr>
          <w:ilvl w:val="0"/>
          <w:numId w:val="1"/>
        </w:numPr>
        <w:spacing w:line="240" w:lineRule="auto"/>
        <w:ind w:hanging="720"/>
        <w:jc w:val="both"/>
        <w:rPr>
          <w:rFonts w:ascii="Arial" w:hAnsi="Arial" w:cs="Arial"/>
          <w:i w:val="0"/>
          <w:sz w:val="24"/>
          <w:szCs w:val="24"/>
        </w:rPr>
      </w:pPr>
      <w:bookmarkStart w:id="33" w:name="_Toc491165743"/>
      <w:bookmarkStart w:id="34" w:name="_Toc449528101"/>
      <w:bookmarkStart w:id="35" w:name="_Toc2079555"/>
      <w:bookmarkStart w:id="36" w:name="_Toc68170480"/>
      <w:bookmarkStart w:id="37" w:name="_Toc85035653"/>
      <w:r w:rsidRPr="0032537B">
        <w:rPr>
          <w:rFonts w:ascii="Arial" w:hAnsi="Arial" w:cs="Arial"/>
          <w:i w:val="0"/>
          <w:sz w:val="24"/>
          <w:szCs w:val="24"/>
        </w:rPr>
        <w:t>Response to Bidder Questions and Requests for Clarification</w:t>
      </w:r>
      <w:bookmarkEnd w:id="33"/>
      <w:bookmarkEnd w:id="34"/>
      <w:bookmarkEnd w:id="35"/>
      <w:bookmarkEnd w:id="36"/>
      <w:bookmarkEnd w:id="37"/>
    </w:p>
    <w:p w14:paraId="7CD85022" w14:textId="07C9455B" w:rsidR="003C66D8" w:rsidRPr="00B6529E" w:rsidRDefault="00EA33A6" w:rsidP="00B87947">
      <w:pPr>
        <w:spacing w:line="240" w:lineRule="auto"/>
        <w:ind w:left="720"/>
        <w:rPr>
          <w:rFonts w:ascii="Arial" w:hAnsi="Arial" w:cs="Arial"/>
        </w:rPr>
      </w:pPr>
      <w:r w:rsidRPr="00B6529E">
        <w:rPr>
          <w:rFonts w:ascii="Arial" w:hAnsi="Arial" w:cs="Arial"/>
        </w:rPr>
        <w:t xml:space="preserve">The Department will provide a written response to all substantive questions and requests for clarification. </w:t>
      </w:r>
      <w:r w:rsidR="003C66D8" w:rsidRPr="00B6529E">
        <w:rPr>
          <w:rFonts w:ascii="Arial" w:hAnsi="Arial" w:cs="Arial"/>
        </w:rPr>
        <w:t xml:space="preserve">Responses to Bidder questions and requests for clarifications </w:t>
      </w:r>
      <w:r w:rsidR="00193663" w:rsidRPr="00B6529E">
        <w:rPr>
          <w:rFonts w:ascii="Arial" w:hAnsi="Arial" w:cs="Arial"/>
        </w:rPr>
        <w:t xml:space="preserve">will </w:t>
      </w:r>
      <w:r w:rsidR="003C66D8" w:rsidRPr="00B6529E">
        <w:rPr>
          <w:rFonts w:ascii="Arial" w:hAnsi="Arial" w:cs="Arial"/>
        </w:rPr>
        <w:t>be posted on the Department</w:t>
      </w:r>
      <w:r w:rsidR="00ED069F" w:rsidRPr="00B6529E">
        <w:rPr>
          <w:rFonts w:ascii="Arial" w:hAnsi="Arial" w:cs="Arial"/>
        </w:rPr>
        <w:t>’</w:t>
      </w:r>
      <w:r w:rsidR="005C128A" w:rsidRPr="00B6529E">
        <w:rPr>
          <w:rFonts w:ascii="Arial" w:hAnsi="Arial" w:cs="Arial"/>
        </w:rPr>
        <w:t xml:space="preserve">s </w:t>
      </w:r>
      <w:r w:rsidR="003C66D8" w:rsidRPr="00B6529E">
        <w:rPr>
          <w:rFonts w:ascii="Arial" w:hAnsi="Arial" w:cs="Arial"/>
        </w:rPr>
        <w:t>website at:</w:t>
      </w:r>
      <w:r w:rsidR="00416142" w:rsidRPr="00B6529E">
        <w:rPr>
          <w:rFonts w:ascii="Arial" w:hAnsi="Arial" w:cs="Arial"/>
        </w:rPr>
        <w:t xml:space="preserve"> </w:t>
      </w:r>
      <w:hyperlink r:id="rId19" w:history="1">
        <w:r w:rsidR="0013620A" w:rsidRPr="00B6529E">
          <w:rPr>
            <w:rStyle w:val="Hyperlink"/>
            <w:rFonts w:ascii="Arial" w:hAnsi="Arial" w:cs="Arial"/>
          </w:rPr>
          <w:t>http://www.tax.ny.gov/about/procure</w:t>
        </w:r>
      </w:hyperlink>
      <w:r w:rsidR="009267FE" w:rsidRPr="00B6529E">
        <w:rPr>
          <w:rFonts w:ascii="Arial" w:hAnsi="Arial" w:cs="Arial"/>
        </w:rPr>
        <w:t>.</w:t>
      </w:r>
    </w:p>
    <w:p w14:paraId="1187263C" w14:textId="793087A8" w:rsidR="00EA33A6" w:rsidRPr="0032537B" w:rsidRDefault="003C66D8" w:rsidP="00B87947">
      <w:pPr>
        <w:pStyle w:val="Heading2"/>
        <w:numPr>
          <w:ilvl w:val="0"/>
          <w:numId w:val="1"/>
        </w:numPr>
        <w:spacing w:line="240" w:lineRule="auto"/>
        <w:ind w:hanging="720"/>
        <w:jc w:val="both"/>
        <w:rPr>
          <w:rFonts w:ascii="Arial" w:hAnsi="Arial" w:cs="Arial"/>
          <w:i w:val="0"/>
          <w:sz w:val="24"/>
          <w:szCs w:val="24"/>
        </w:rPr>
      </w:pPr>
      <w:bookmarkStart w:id="38" w:name="_Toc491165744"/>
      <w:bookmarkStart w:id="39" w:name="_Toc449528102"/>
      <w:bookmarkStart w:id="40" w:name="_Toc2079556"/>
      <w:bookmarkStart w:id="41" w:name="_Toc68170481"/>
      <w:bookmarkStart w:id="42" w:name="_Toc85035654"/>
      <w:r w:rsidRPr="0032537B">
        <w:rPr>
          <w:rFonts w:ascii="Arial" w:hAnsi="Arial" w:cs="Arial"/>
          <w:i w:val="0"/>
          <w:sz w:val="24"/>
          <w:szCs w:val="24"/>
        </w:rPr>
        <w:t>Notification of Intent to Bid</w:t>
      </w:r>
      <w:bookmarkEnd w:id="38"/>
      <w:bookmarkEnd w:id="39"/>
      <w:bookmarkEnd w:id="40"/>
      <w:bookmarkEnd w:id="41"/>
      <w:bookmarkEnd w:id="42"/>
    </w:p>
    <w:p w14:paraId="08D28545" w14:textId="53D1D991" w:rsidR="003C66D8" w:rsidRPr="00B6529E" w:rsidRDefault="003C66D8" w:rsidP="00B87947">
      <w:pPr>
        <w:spacing w:line="240" w:lineRule="auto"/>
        <w:ind w:left="720"/>
        <w:jc w:val="both"/>
        <w:rPr>
          <w:rFonts w:ascii="Arial" w:hAnsi="Arial" w:cs="Arial"/>
        </w:rPr>
      </w:pPr>
      <w:r w:rsidRPr="00B6529E">
        <w:rPr>
          <w:rFonts w:ascii="Arial" w:hAnsi="Arial" w:cs="Arial"/>
        </w:rPr>
        <w:t>If your firm is s</w:t>
      </w:r>
      <w:r w:rsidRPr="00B41FB8">
        <w:rPr>
          <w:rFonts w:ascii="Arial" w:hAnsi="Arial" w:cs="Arial"/>
        </w:rPr>
        <w:t xml:space="preserve">ubmitting a proposal in response to the RFP, </w:t>
      </w:r>
      <w:bookmarkStart w:id="43" w:name="_Hlk23170137"/>
      <w:r w:rsidRPr="00B41FB8">
        <w:rPr>
          <w:rFonts w:ascii="Arial" w:hAnsi="Arial" w:cs="Arial"/>
          <w:b/>
        </w:rPr>
        <w:t>A</w:t>
      </w:r>
      <w:r w:rsidR="00BE260F" w:rsidRPr="00B41FB8">
        <w:rPr>
          <w:rFonts w:ascii="Arial" w:hAnsi="Arial" w:cs="Arial"/>
          <w:b/>
        </w:rPr>
        <w:t>ttach</w:t>
      </w:r>
      <w:r w:rsidR="004E047D" w:rsidRPr="00B41FB8">
        <w:rPr>
          <w:rFonts w:ascii="Arial" w:hAnsi="Arial" w:cs="Arial"/>
          <w:b/>
        </w:rPr>
        <w:t xml:space="preserve">ment </w:t>
      </w:r>
      <w:r w:rsidR="00BC7FB9" w:rsidRPr="00B41FB8">
        <w:rPr>
          <w:rFonts w:ascii="Arial" w:hAnsi="Arial" w:cs="Arial"/>
          <w:b/>
        </w:rPr>
        <w:t>2</w:t>
      </w:r>
      <w:r w:rsidR="004E047D" w:rsidRPr="00B41FB8">
        <w:rPr>
          <w:rFonts w:ascii="Arial" w:hAnsi="Arial" w:cs="Arial"/>
          <w:b/>
        </w:rPr>
        <w:t>,</w:t>
      </w:r>
      <w:r w:rsidRPr="00B41FB8">
        <w:rPr>
          <w:rFonts w:ascii="Arial" w:hAnsi="Arial" w:cs="Arial"/>
          <w:b/>
        </w:rPr>
        <w:t xml:space="preserve"> Notification of Intent to Bid</w:t>
      </w:r>
      <w:bookmarkEnd w:id="43"/>
      <w:r w:rsidRPr="00B41FB8">
        <w:rPr>
          <w:rFonts w:ascii="Arial" w:hAnsi="Arial" w:cs="Arial"/>
        </w:rPr>
        <w:t>,</w:t>
      </w:r>
      <w:r w:rsidRPr="00B6529E">
        <w:rPr>
          <w:rFonts w:ascii="Arial" w:hAnsi="Arial" w:cs="Arial"/>
        </w:rPr>
        <w:t xml:space="preserve"> </w:t>
      </w:r>
      <w:r w:rsidR="00023125">
        <w:rPr>
          <w:rFonts w:ascii="Arial" w:hAnsi="Arial" w:cs="Arial"/>
        </w:rPr>
        <w:t>should</w:t>
      </w:r>
      <w:r w:rsidRPr="00B6529E">
        <w:rPr>
          <w:rFonts w:ascii="Arial" w:hAnsi="Arial" w:cs="Arial"/>
        </w:rPr>
        <w:t xml:space="preserve"> be completed and submitted by the date specified in the Schedule of Events. Contact information provided on this form may be used to notify Bidders of</w:t>
      </w:r>
      <w:r w:rsidR="005C128A" w:rsidRPr="00B6529E">
        <w:rPr>
          <w:rFonts w:ascii="Arial" w:hAnsi="Arial" w:cs="Arial"/>
        </w:rPr>
        <w:t xml:space="preserve"> changes to the RFP</w:t>
      </w:r>
      <w:r w:rsidRPr="00B6529E">
        <w:rPr>
          <w:rFonts w:ascii="Arial" w:hAnsi="Arial" w:cs="Arial"/>
        </w:rPr>
        <w:t xml:space="preserve">.  </w:t>
      </w:r>
    </w:p>
    <w:p w14:paraId="0F4F67C2" w14:textId="55B96CBC" w:rsidR="003C66D8" w:rsidRPr="0032537B" w:rsidRDefault="003C66D8" w:rsidP="00B87947">
      <w:pPr>
        <w:pStyle w:val="Heading2"/>
        <w:numPr>
          <w:ilvl w:val="0"/>
          <w:numId w:val="1"/>
        </w:numPr>
        <w:spacing w:line="240" w:lineRule="auto"/>
        <w:ind w:hanging="720"/>
        <w:jc w:val="both"/>
        <w:rPr>
          <w:rFonts w:ascii="Arial" w:hAnsi="Arial" w:cs="Arial"/>
          <w:i w:val="0"/>
          <w:sz w:val="24"/>
          <w:szCs w:val="24"/>
        </w:rPr>
      </w:pPr>
      <w:bookmarkStart w:id="44" w:name="_Toc491165745"/>
      <w:bookmarkStart w:id="45" w:name="_Toc449528103"/>
      <w:bookmarkStart w:id="46" w:name="_Toc2079557"/>
      <w:bookmarkStart w:id="47" w:name="_Toc68170482"/>
      <w:bookmarkStart w:id="48" w:name="_Toc85035655"/>
      <w:r w:rsidRPr="0032537B">
        <w:rPr>
          <w:rFonts w:ascii="Arial" w:hAnsi="Arial" w:cs="Arial"/>
          <w:i w:val="0"/>
          <w:sz w:val="24"/>
          <w:szCs w:val="24"/>
        </w:rPr>
        <w:t>Submission of Proposals</w:t>
      </w:r>
      <w:bookmarkEnd w:id="44"/>
      <w:bookmarkEnd w:id="45"/>
      <w:bookmarkEnd w:id="46"/>
      <w:bookmarkEnd w:id="47"/>
      <w:bookmarkEnd w:id="48"/>
    </w:p>
    <w:p w14:paraId="744C4016" w14:textId="7DF720B6" w:rsidR="003C66D8" w:rsidRPr="00B6529E" w:rsidRDefault="00B26B89" w:rsidP="00B87947">
      <w:pPr>
        <w:spacing w:line="240" w:lineRule="auto"/>
        <w:ind w:left="720"/>
        <w:jc w:val="both"/>
        <w:rPr>
          <w:rFonts w:ascii="Arial" w:hAnsi="Arial" w:cs="Arial"/>
        </w:rPr>
      </w:pPr>
      <w:r w:rsidRPr="00B6529E">
        <w:rPr>
          <w:rFonts w:ascii="Arial" w:hAnsi="Arial" w:cs="Arial"/>
        </w:rPr>
        <w:t>Bidder</w:t>
      </w:r>
      <w:r w:rsidR="0013620A" w:rsidRPr="00B6529E">
        <w:rPr>
          <w:rFonts w:ascii="Arial" w:hAnsi="Arial" w:cs="Arial"/>
        </w:rPr>
        <w:t>s</w:t>
      </w:r>
      <w:r w:rsidRPr="00B6529E">
        <w:rPr>
          <w:rFonts w:ascii="Arial" w:hAnsi="Arial" w:cs="Arial"/>
        </w:rPr>
        <w:t xml:space="preserve"> must submit </w:t>
      </w:r>
      <w:r w:rsidRPr="00D35006">
        <w:rPr>
          <w:rFonts w:ascii="Arial" w:hAnsi="Arial" w:cs="Arial"/>
        </w:rPr>
        <w:t xml:space="preserve">their proposals as instructed in </w:t>
      </w:r>
      <w:r w:rsidRPr="00D35006">
        <w:rPr>
          <w:rFonts w:ascii="Arial" w:hAnsi="Arial" w:cs="Arial"/>
          <w:b/>
        </w:rPr>
        <w:t xml:space="preserve">Section </w:t>
      </w:r>
      <w:r w:rsidR="00D81328">
        <w:rPr>
          <w:rFonts w:ascii="Arial" w:hAnsi="Arial" w:cs="Arial"/>
          <w:b/>
        </w:rPr>
        <w:t>9</w:t>
      </w:r>
      <w:r w:rsidRPr="00D35006">
        <w:rPr>
          <w:rFonts w:ascii="Arial" w:hAnsi="Arial" w:cs="Arial"/>
        </w:rPr>
        <w:t xml:space="preserve">, </w:t>
      </w:r>
      <w:r w:rsidRPr="00D35006">
        <w:rPr>
          <w:rFonts w:ascii="Arial" w:hAnsi="Arial" w:cs="Arial"/>
          <w:b/>
        </w:rPr>
        <w:t>Proposal Submission</w:t>
      </w:r>
      <w:r w:rsidR="00FF0ABA" w:rsidRPr="00D35006">
        <w:rPr>
          <w:rFonts w:ascii="Arial" w:hAnsi="Arial" w:cs="Arial"/>
          <w:b/>
        </w:rPr>
        <w:t xml:space="preserve"> Requirements</w:t>
      </w:r>
      <w:r w:rsidRPr="00D35006">
        <w:rPr>
          <w:rFonts w:ascii="Arial" w:hAnsi="Arial" w:cs="Arial"/>
        </w:rPr>
        <w:t>.</w:t>
      </w:r>
    </w:p>
    <w:p w14:paraId="4BE4FE80" w14:textId="48B92B4F" w:rsidR="00483DA8" w:rsidRPr="0032537B" w:rsidRDefault="00D54676" w:rsidP="00B87947">
      <w:pPr>
        <w:pStyle w:val="Heading2"/>
        <w:numPr>
          <w:ilvl w:val="0"/>
          <w:numId w:val="1"/>
        </w:numPr>
        <w:spacing w:line="240" w:lineRule="auto"/>
        <w:ind w:hanging="720"/>
        <w:jc w:val="both"/>
        <w:rPr>
          <w:rFonts w:ascii="Arial" w:hAnsi="Arial" w:cs="Arial"/>
          <w:i w:val="0"/>
          <w:sz w:val="24"/>
          <w:szCs w:val="24"/>
        </w:rPr>
      </w:pPr>
      <w:bookmarkStart w:id="49" w:name="_Toc324512430"/>
      <w:bookmarkStart w:id="50" w:name="_Toc324512521"/>
      <w:bookmarkStart w:id="51" w:name="_Toc324512945"/>
      <w:bookmarkStart w:id="52" w:name="_Toc324513105"/>
      <w:bookmarkStart w:id="53" w:name="_Toc326667148"/>
      <w:bookmarkStart w:id="54" w:name="_Toc326667444"/>
      <w:bookmarkStart w:id="55" w:name="_Toc327534015"/>
      <w:bookmarkStart w:id="56" w:name="_Toc375918253"/>
      <w:bookmarkStart w:id="57" w:name="_Toc375918352"/>
      <w:bookmarkStart w:id="58" w:name="_Toc390066881"/>
      <w:bookmarkStart w:id="59" w:name="_Toc449527923"/>
      <w:bookmarkStart w:id="60" w:name="_Toc449528109"/>
      <w:bookmarkStart w:id="61" w:name="_Toc491165751"/>
      <w:bookmarkStart w:id="62" w:name="_Toc497206044"/>
      <w:bookmarkStart w:id="63" w:name="_Toc497313828"/>
      <w:bookmarkStart w:id="64" w:name="_Toc1744784"/>
      <w:bookmarkStart w:id="65" w:name="_Toc1744852"/>
      <w:bookmarkStart w:id="66" w:name="_Toc1744920"/>
      <w:bookmarkStart w:id="67" w:name="_Toc1745208"/>
      <w:bookmarkStart w:id="68" w:name="_Toc2074046"/>
      <w:bookmarkStart w:id="69" w:name="_Toc2079563"/>
      <w:bookmarkStart w:id="70" w:name="_Toc2079564"/>
      <w:bookmarkStart w:id="71" w:name="_Toc68170483"/>
      <w:bookmarkStart w:id="72" w:name="_Toc85035656"/>
      <w:bookmarkStart w:id="73" w:name="_Toc491165752"/>
      <w:bookmarkStart w:id="74" w:name="_Toc44952811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32537B">
        <w:rPr>
          <w:rFonts w:ascii="Arial" w:hAnsi="Arial" w:cs="Arial"/>
          <w:i w:val="0"/>
          <w:sz w:val="24"/>
          <w:szCs w:val="24"/>
        </w:rPr>
        <w:t>Contract Signing</w:t>
      </w:r>
      <w:bookmarkEnd w:id="70"/>
      <w:bookmarkEnd w:id="71"/>
      <w:bookmarkEnd w:id="72"/>
      <w:r w:rsidRPr="0032537B">
        <w:rPr>
          <w:rFonts w:ascii="Arial" w:hAnsi="Arial" w:cs="Arial"/>
          <w:i w:val="0"/>
          <w:sz w:val="24"/>
          <w:szCs w:val="24"/>
        </w:rPr>
        <w:t xml:space="preserve"> </w:t>
      </w:r>
      <w:bookmarkEnd w:id="73"/>
      <w:bookmarkEnd w:id="74"/>
    </w:p>
    <w:p w14:paraId="2B04639F" w14:textId="4D0B9FE6" w:rsidR="005C6F72" w:rsidRPr="00B6529E" w:rsidRDefault="00D03C69" w:rsidP="00B87947">
      <w:pPr>
        <w:spacing w:line="240" w:lineRule="auto"/>
        <w:ind w:left="720"/>
        <w:jc w:val="both"/>
        <w:rPr>
          <w:rFonts w:ascii="Arial" w:hAnsi="Arial" w:cs="Arial"/>
        </w:rPr>
      </w:pPr>
      <w:r w:rsidRPr="00B6529E">
        <w:rPr>
          <w:rFonts w:ascii="Arial" w:hAnsi="Arial" w:cs="Arial"/>
          <w:b/>
        </w:rPr>
        <w:t>The B</w:t>
      </w:r>
      <w:r w:rsidR="00483DA8" w:rsidRPr="00B6529E">
        <w:rPr>
          <w:rFonts w:ascii="Arial" w:hAnsi="Arial" w:cs="Arial"/>
          <w:b/>
        </w:rPr>
        <w:t>idder must agree to sign a contract within thirty (</w:t>
      </w:r>
      <w:r w:rsidR="00FF0ABA" w:rsidRPr="00B6529E">
        <w:rPr>
          <w:rFonts w:ascii="Arial" w:hAnsi="Arial" w:cs="Arial"/>
          <w:b/>
        </w:rPr>
        <w:t>30</w:t>
      </w:r>
      <w:r w:rsidR="00483DA8" w:rsidRPr="00B6529E">
        <w:rPr>
          <w:rFonts w:ascii="Arial" w:hAnsi="Arial" w:cs="Arial"/>
          <w:b/>
        </w:rPr>
        <w:t xml:space="preserve">) days of Notification of </w:t>
      </w:r>
      <w:r w:rsidR="00905F4E" w:rsidRPr="00B6529E">
        <w:rPr>
          <w:rFonts w:ascii="Arial" w:hAnsi="Arial" w:cs="Arial"/>
          <w:b/>
        </w:rPr>
        <w:t xml:space="preserve">Intent to </w:t>
      </w:r>
      <w:r w:rsidR="00483DA8" w:rsidRPr="00B6529E">
        <w:rPr>
          <w:rFonts w:ascii="Arial" w:hAnsi="Arial" w:cs="Arial"/>
          <w:b/>
        </w:rPr>
        <w:t xml:space="preserve">Award.  If the </w:t>
      </w:r>
      <w:r w:rsidRPr="00B6529E">
        <w:rPr>
          <w:rFonts w:ascii="Arial" w:hAnsi="Arial" w:cs="Arial"/>
          <w:b/>
        </w:rPr>
        <w:t>B</w:t>
      </w:r>
      <w:r w:rsidR="00483DA8" w:rsidRPr="00B6529E">
        <w:rPr>
          <w:rFonts w:ascii="Arial" w:hAnsi="Arial" w:cs="Arial"/>
          <w:b/>
        </w:rPr>
        <w:t xml:space="preserve">idder fails to do so, the Department reserves the right to begin negotiations with the next highest ranked </w:t>
      </w:r>
      <w:r w:rsidRPr="00B6529E">
        <w:rPr>
          <w:rFonts w:ascii="Arial" w:hAnsi="Arial" w:cs="Arial"/>
          <w:b/>
        </w:rPr>
        <w:t>B</w:t>
      </w:r>
      <w:r w:rsidR="00483DA8" w:rsidRPr="00B6529E">
        <w:rPr>
          <w:rFonts w:ascii="Arial" w:hAnsi="Arial" w:cs="Arial"/>
          <w:b/>
        </w:rPr>
        <w:t>idder.</w:t>
      </w:r>
      <w:r w:rsidR="00483DA8" w:rsidRPr="00B6529E">
        <w:rPr>
          <w:rFonts w:ascii="Arial" w:hAnsi="Arial" w:cs="Arial"/>
        </w:rPr>
        <w:t xml:space="preserve">  </w:t>
      </w:r>
    </w:p>
    <w:p w14:paraId="626E8C8C" w14:textId="081A2D80" w:rsidR="001724FD" w:rsidRPr="00E34B51" w:rsidRDefault="001724FD" w:rsidP="00B87947">
      <w:pPr>
        <w:spacing w:line="240" w:lineRule="auto"/>
        <w:ind w:left="720"/>
        <w:jc w:val="both"/>
        <w:rPr>
          <w:rFonts w:ascii="Arial" w:hAnsi="Arial" w:cs="Arial"/>
          <w:b/>
        </w:rPr>
      </w:pPr>
      <w:r w:rsidRPr="00B6529E">
        <w:rPr>
          <w:rFonts w:ascii="Arial" w:hAnsi="Arial" w:cs="Arial"/>
        </w:rPr>
        <w:lastRenderedPageBreak/>
        <w:t xml:space="preserve">The Preliminary Base Contract is attached hereto </w:t>
      </w:r>
      <w:r w:rsidRPr="00E34B51">
        <w:rPr>
          <w:rFonts w:ascii="Arial" w:hAnsi="Arial" w:cs="Arial"/>
        </w:rPr>
        <w:t xml:space="preserve">as </w:t>
      </w:r>
      <w:r w:rsidR="00836079">
        <w:rPr>
          <w:rFonts w:ascii="Arial" w:hAnsi="Arial" w:cs="Arial"/>
          <w:b/>
        </w:rPr>
        <w:t xml:space="preserve">Exhibit </w:t>
      </w:r>
      <w:r w:rsidR="004F1269">
        <w:rPr>
          <w:rFonts w:ascii="Arial" w:hAnsi="Arial" w:cs="Arial"/>
          <w:b/>
        </w:rPr>
        <w:t>A</w:t>
      </w:r>
      <w:r w:rsidRPr="00E34B51">
        <w:rPr>
          <w:rFonts w:ascii="Arial" w:hAnsi="Arial" w:cs="Arial"/>
        </w:rPr>
        <w:t xml:space="preserve">. Bidders should review </w:t>
      </w:r>
      <w:r w:rsidR="00836079">
        <w:rPr>
          <w:rFonts w:ascii="Arial" w:hAnsi="Arial" w:cs="Arial"/>
          <w:b/>
        </w:rPr>
        <w:t xml:space="preserve">Exhibit </w:t>
      </w:r>
      <w:r w:rsidR="004F1269">
        <w:rPr>
          <w:rFonts w:ascii="Arial" w:hAnsi="Arial" w:cs="Arial"/>
          <w:b/>
        </w:rPr>
        <w:t>A</w:t>
      </w:r>
      <w:r w:rsidR="00E34B51" w:rsidRPr="00E34B51">
        <w:rPr>
          <w:rFonts w:ascii="Arial" w:hAnsi="Arial" w:cs="Arial"/>
        </w:rPr>
        <w:t xml:space="preserve"> </w:t>
      </w:r>
      <w:r w:rsidRPr="00E34B51">
        <w:rPr>
          <w:rFonts w:ascii="Arial" w:hAnsi="Arial" w:cs="Arial"/>
        </w:rPr>
        <w:t xml:space="preserve">and must be willing to enter into an Agreement </w:t>
      </w:r>
      <w:r w:rsidRPr="00E34B51">
        <w:rPr>
          <w:rFonts w:ascii="Arial" w:hAnsi="Arial" w:cs="Arial"/>
          <w:b/>
        </w:rPr>
        <w:t>substantially in accordance</w:t>
      </w:r>
      <w:r w:rsidRPr="00E34B51">
        <w:rPr>
          <w:rFonts w:ascii="Arial" w:hAnsi="Arial" w:cs="Arial"/>
        </w:rPr>
        <w:t xml:space="preserve"> with the terms of </w:t>
      </w:r>
      <w:r w:rsidR="00836079">
        <w:rPr>
          <w:rFonts w:ascii="Arial" w:hAnsi="Arial" w:cs="Arial"/>
          <w:b/>
        </w:rPr>
        <w:t xml:space="preserve">Exhibit </w:t>
      </w:r>
      <w:r w:rsidR="004F1269">
        <w:rPr>
          <w:rFonts w:ascii="Arial" w:hAnsi="Arial" w:cs="Arial"/>
          <w:b/>
        </w:rPr>
        <w:t>A</w:t>
      </w:r>
      <w:r w:rsidRPr="00E34B51">
        <w:rPr>
          <w:rFonts w:ascii="Arial" w:hAnsi="Arial" w:cs="Arial"/>
          <w:b/>
        </w:rPr>
        <w:t>.</w:t>
      </w:r>
    </w:p>
    <w:p w14:paraId="4612C321" w14:textId="0CAED158" w:rsidR="00483DA8" w:rsidRPr="00B6529E" w:rsidRDefault="00B633FC" w:rsidP="00B87947">
      <w:pPr>
        <w:spacing w:line="240" w:lineRule="auto"/>
        <w:ind w:left="720"/>
        <w:jc w:val="both"/>
        <w:rPr>
          <w:rFonts w:ascii="Arial" w:hAnsi="Arial" w:cs="Arial"/>
        </w:rPr>
      </w:pPr>
      <w:r w:rsidRPr="00E34B51">
        <w:rPr>
          <w:rFonts w:ascii="Arial" w:hAnsi="Arial" w:cs="Arial"/>
        </w:rPr>
        <w:t xml:space="preserve">Bidders may propose language amending </w:t>
      </w:r>
      <w:r w:rsidR="00836079">
        <w:rPr>
          <w:rFonts w:ascii="Arial" w:hAnsi="Arial" w:cs="Arial"/>
          <w:b/>
        </w:rPr>
        <w:t xml:space="preserve">Exhibit </w:t>
      </w:r>
      <w:r w:rsidR="004F1269">
        <w:rPr>
          <w:rFonts w:ascii="Arial" w:hAnsi="Arial" w:cs="Arial"/>
          <w:b/>
        </w:rPr>
        <w:t>A</w:t>
      </w:r>
      <w:r w:rsidR="00E34B51" w:rsidRPr="00E34B51">
        <w:rPr>
          <w:rFonts w:ascii="Arial" w:hAnsi="Arial" w:cs="Arial"/>
        </w:rPr>
        <w:t xml:space="preserve"> </w:t>
      </w:r>
      <w:r w:rsidRPr="00E34B51">
        <w:rPr>
          <w:rFonts w:ascii="Arial" w:hAnsi="Arial" w:cs="Arial"/>
        </w:rPr>
        <w:t>that does n</w:t>
      </w:r>
      <w:r w:rsidR="001724FD" w:rsidRPr="00E34B51">
        <w:rPr>
          <w:rFonts w:ascii="Arial" w:hAnsi="Arial" w:cs="Arial"/>
        </w:rPr>
        <w:t>ot</w:t>
      </w:r>
      <w:r w:rsidRPr="00E34B51">
        <w:rPr>
          <w:rFonts w:ascii="Arial" w:hAnsi="Arial" w:cs="Arial"/>
        </w:rPr>
        <w:t xml:space="preserve"> materially change the </w:t>
      </w:r>
      <w:r w:rsidR="00104623">
        <w:rPr>
          <w:rFonts w:ascii="Arial" w:hAnsi="Arial" w:cs="Arial"/>
        </w:rPr>
        <w:t>r</w:t>
      </w:r>
      <w:r w:rsidRPr="00E34B51">
        <w:rPr>
          <w:rFonts w:ascii="Arial" w:hAnsi="Arial" w:cs="Arial"/>
        </w:rPr>
        <w:t>equirements of the RFP</w:t>
      </w:r>
      <w:r w:rsidR="00483DA8" w:rsidRPr="00E34B51">
        <w:rPr>
          <w:rFonts w:ascii="Arial" w:hAnsi="Arial" w:cs="Arial"/>
        </w:rPr>
        <w:t>.</w:t>
      </w:r>
      <w:r w:rsidRPr="00E34B51">
        <w:rPr>
          <w:rFonts w:ascii="Arial" w:hAnsi="Arial" w:cs="Arial"/>
        </w:rPr>
        <w:t xml:space="preserve"> </w:t>
      </w:r>
      <w:r w:rsidR="00953FC3" w:rsidRPr="00E34B51">
        <w:rPr>
          <w:rFonts w:ascii="Arial" w:hAnsi="Arial" w:cs="Arial"/>
        </w:rPr>
        <w:t xml:space="preserve">Bidder-Proposed Changes </w:t>
      </w:r>
      <w:r w:rsidR="00801B60">
        <w:rPr>
          <w:rFonts w:ascii="Arial" w:hAnsi="Arial" w:cs="Arial"/>
        </w:rPr>
        <w:t>to</w:t>
      </w:r>
      <w:r w:rsidR="00801B60" w:rsidRPr="00E34B51">
        <w:rPr>
          <w:rFonts w:ascii="Arial" w:hAnsi="Arial" w:cs="Arial"/>
        </w:rPr>
        <w:t xml:space="preserve"> </w:t>
      </w:r>
      <w:r w:rsidR="00836079">
        <w:rPr>
          <w:rFonts w:ascii="Arial" w:hAnsi="Arial" w:cs="Arial"/>
          <w:b/>
        </w:rPr>
        <w:t xml:space="preserve">Exhibit </w:t>
      </w:r>
      <w:r w:rsidR="004F1269">
        <w:rPr>
          <w:rFonts w:ascii="Arial" w:hAnsi="Arial" w:cs="Arial"/>
          <w:b/>
        </w:rPr>
        <w:t>A</w:t>
      </w:r>
      <w:r w:rsidR="00E34B51" w:rsidRPr="00B6529E">
        <w:rPr>
          <w:rFonts w:ascii="Arial" w:hAnsi="Arial" w:cs="Arial"/>
          <w:b/>
        </w:rPr>
        <w:t xml:space="preserve"> </w:t>
      </w:r>
      <w:r w:rsidR="00953FC3" w:rsidRPr="00B6529E">
        <w:rPr>
          <w:rFonts w:ascii="Arial" w:hAnsi="Arial" w:cs="Arial"/>
          <w:b/>
        </w:rPr>
        <w:t>must</w:t>
      </w:r>
      <w:r w:rsidR="00953FC3" w:rsidRPr="00B6529E">
        <w:rPr>
          <w:rFonts w:ascii="Arial" w:hAnsi="Arial" w:cs="Arial"/>
        </w:rPr>
        <w:t xml:space="preserve"> be </w:t>
      </w:r>
      <w:r w:rsidR="00801B60">
        <w:rPr>
          <w:rFonts w:ascii="Arial" w:hAnsi="Arial" w:cs="Arial"/>
        </w:rPr>
        <w:t xml:space="preserve">specifically </w:t>
      </w:r>
      <w:r w:rsidR="00953FC3" w:rsidRPr="00B6529E">
        <w:rPr>
          <w:rFonts w:ascii="Arial" w:hAnsi="Arial" w:cs="Arial"/>
        </w:rPr>
        <w:t>identified in the Bidder</w:t>
      </w:r>
      <w:r w:rsidR="005F61C2" w:rsidRPr="00B6529E">
        <w:rPr>
          <w:rFonts w:ascii="Arial" w:hAnsi="Arial" w:cs="Arial"/>
        </w:rPr>
        <w:t>’</w:t>
      </w:r>
      <w:r w:rsidR="00953FC3" w:rsidRPr="00B6529E">
        <w:rPr>
          <w:rFonts w:ascii="Arial" w:hAnsi="Arial" w:cs="Arial"/>
        </w:rPr>
        <w:t xml:space="preserve">s proposal. </w:t>
      </w:r>
      <w:r w:rsidR="00801B60">
        <w:rPr>
          <w:rFonts w:ascii="Arial" w:hAnsi="Arial" w:cs="Arial"/>
        </w:rPr>
        <w:t>I</w:t>
      </w:r>
      <w:r w:rsidR="00953FC3" w:rsidRPr="00B6529E">
        <w:rPr>
          <w:rFonts w:ascii="Arial" w:hAnsi="Arial" w:cs="Arial"/>
        </w:rPr>
        <w:t xml:space="preserve">f there are specific terms a Bidder wishes </w:t>
      </w:r>
      <w:r w:rsidR="00801B60">
        <w:rPr>
          <w:rFonts w:ascii="Arial" w:hAnsi="Arial" w:cs="Arial"/>
        </w:rPr>
        <w:t xml:space="preserve">to change or terms the Bidder wishes </w:t>
      </w:r>
      <w:r w:rsidR="00953FC3" w:rsidRPr="00B6529E">
        <w:rPr>
          <w:rFonts w:ascii="Arial" w:hAnsi="Arial" w:cs="Arial"/>
        </w:rPr>
        <w:t xml:space="preserve">the Department to consider for inclusion in the Base Contract, they </w:t>
      </w:r>
      <w:r w:rsidR="00953FC3" w:rsidRPr="00B6529E">
        <w:rPr>
          <w:rFonts w:ascii="Arial" w:hAnsi="Arial" w:cs="Arial"/>
          <w:b/>
        </w:rPr>
        <w:t>must</w:t>
      </w:r>
      <w:r w:rsidR="00953FC3" w:rsidRPr="00B6529E">
        <w:rPr>
          <w:rFonts w:ascii="Arial" w:hAnsi="Arial" w:cs="Arial"/>
        </w:rPr>
        <w:t xml:space="preserve"> be </w:t>
      </w:r>
      <w:r w:rsidR="00801B60">
        <w:rPr>
          <w:rFonts w:ascii="Arial" w:hAnsi="Arial" w:cs="Arial"/>
        </w:rPr>
        <w:t xml:space="preserve">identified and </w:t>
      </w:r>
      <w:r w:rsidR="00953FC3" w:rsidRPr="00B6529E">
        <w:rPr>
          <w:rFonts w:ascii="Arial" w:hAnsi="Arial" w:cs="Arial"/>
        </w:rPr>
        <w:t xml:space="preserve">submitted in </w:t>
      </w:r>
      <w:r w:rsidR="00D663DC">
        <w:rPr>
          <w:rFonts w:ascii="Arial" w:hAnsi="Arial" w:cs="Arial"/>
        </w:rPr>
        <w:t>accordance with</w:t>
      </w:r>
      <w:r w:rsidR="00D663DC" w:rsidRPr="00B6529E">
        <w:rPr>
          <w:rFonts w:ascii="Arial" w:hAnsi="Arial" w:cs="Arial"/>
        </w:rPr>
        <w:t xml:space="preserve"> </w:t>
      </w:r>
      <w:r w:rsidR="00953FC3" w:rsidRPr="00016AAD">
        <w:rPr>
          <w:rFonts w:ascii="Arial" w:hAnsi="Arial" w:cs="Arial"/>
          <w:b/>
        </w:rPr>
        <w:t xml:space="preserve">Section </w:t>
      </w:r>
      <w:r w:rsidR="00D81328">
        <w:rPr>
          <w:rFonts w:ascii="Arial" w:hAnsi="Arial" w:cs="Arial"/>
          <w:b/>
        </w:rPr>
        <w:t>8</w:t>
      </w:r>
      <w:r w:rsidR="00016AAD" w:rsidRPr="00016AAD">
        <w:rPr>
          <w:rFonts w:ascii="Arial" w:hAnsi="Arial" w:cs="Arial"/>
          <w:b/>
        </w:rPr>
        <w:t>.</w:t>
      </w:r>
      <w:r w:rsidR="00025902">
        <w:rPr>
          <w:rFonts w:ascii="Arial" w:hAnsi="Arial" w:cs="Arial"/>
          <w:b/>
        </w:rPr>
        <w:t>2</w:t>
      </w:r>
      <w:r w:rsidR="0027754E" w:rsidRPr="00016AAD">
        <w:rPr>
          <w:rFonts w:ascii="Arial" w:hAnsi="Arial" w:cs="Arial"/>
          <w:b/>
        </w:rPr>
        <w:t>.</w:t>
      </w:r>
      <w:r w:rsidR="00C47863" w:rsidRPr="00016AAD">
        <w:rPr>
          <w:rFonts w:ascii="Arial" w:hAnsi="Arial" w:cs="Arial"/>
          <w:b/>
        </w:rPr>
        <w:t>1</w:t>
      </w:r>
      <w:r w:rsidR="0090608F">
        <w:rPr>
          <w:rFonts w:ascii="Arial" w:hAnsi="Arial" w:cs="Arial"/>
          <w:b/>
        </w:rPr>
        <w:t>8</w:t>
      </w:r>
      <w:r w:rsidR="00C02D39">
        <w:rPr>
          <w:rFonts w:ascii="Arial" w:hAnsi="Arial" w:cs="Arial"/>
          <w:b/>
        </w:rPr>
        <w:t>.</w:t>
      </w:r>
      <w:r w:rsidR="00FF0ABA" w:rsidRPr="00724678">
        <w:rPr>
          <w:rFonts w:ascii="Arial" w:hAnsi="Arial" w:cs="Arial"/>
          <w:b/>
        </w:rPr>
        <w:t>,</w:t>
      </w:r>
      <w:r w:rsidR="00C9133B" w:rsidRPr="00724678">
        <w:rPr>
          <w:rFonts w:ascii="Arial" w:hAnsi="Arial" w:cs="Arial"/>
          <w:b/>
        </w:rPr>
        <w:t xml:space="preserve"> Bidder-Proposed Change</w:t>
      </w:r>
      <w:r w:rsidR="00FE6C88" w:rsidRPr="00724678">
        <w:rPr>
          <w:rFonts w:ascii="Arial" w:hAnsi="Arial" w:cs="Arial"/>
          <w:b/>
        </w:rPr>
        <w:t>(</w:t>
      </w:r>
      <w:r w:rsidR="00C9133B" w:rsidRPr="00724678">
        <w:rPr>
          <w:rFonts w:ascii="Arial" w:hAnsi="Arial" w:cs="Arial"/>
          <w:b/>
        </w:rPr>
        <w:t>s</w:t>
      </w:r>
      <w:r w:rsidR="00FE6C88" w:rsidRPr="00724678">
        <w:rPr>
          <w:rFonts w:ascii="Arial" w:hAnsi="Arial" w:cs="Arial"/>
          <w:b/>
        </w:rPr>
        <w:t>)</w:t>
      </w:r>
      <w:r w:rsidR="00C9133B" w:rsidRPr="00724678">
        <w:rPr>
          <w:rFonts w:ascii="Arial" w:hAnsi="Arial" w:cs="Arial"/>
          <w:b/>
        </w:rPr>
        <w:t xml:space="preserve"> to </w:t>
      </w:r>
      <w:r w:rsidR="007E5E60">
        <w:rPr>
          <w:rFonts w:ascii="Arial" w:hAnsi="Arial" w:cs="Arial"/>
          <w:b/>
        </w:rPr>
        <w:t xml:space="preserve">Preliminary Base </w:t>
      </w:r>
      <w:r w:rsidR="00C9133B" w:rsidRPr="00724678">
        <w:rPr>
          <w:rFonts w:ascii="Arial" w:hAnsi="Arial" w:cs="Arial"/>
          <w:b/>
        </w:rPr>
        <w:t>Contract Terms</w:t>
      </w:r>
      <w:r w:rsidR="00483DA8" w:rsidRPr="00724678">
        <w:rPr>
          <w:rFonts w:ascii="Arial" w:hAnsi="Arial" w:cs="Arial"/>
        </w:rPr>
        <w:t>.</w:t>
      </w:r>
    </w:p>
    <w:p w14:paraId="58D4B4E2" w14:textId="76A818C4" w:rsidR="00C9133B" w:rsidRPr="00B6529E" w:rsidRDefault="00C9133B" w:rsidP="00B87947">
      <w:pPr>
        <w:spacing w:line="240" w:lineRule="auto"/>
        <w:ind w:left="720"/>
        <w:jc w:val="both"/>
        <w:rPr>
          <w:rFonts w:ascii="Arial" w:hAnsi="Arial" w:cs="Arial"/>
          <w:b/>
        </w:rPr>
      </w:pPr>
      <w:r w:rsidRPr="00B6529E">
        <w:rPr>
          <w:rFonts w:ascii="Arial" w:hAnsi="Arial" w:cs="Arial"/>
          <w:b/>
        </w:rPr>
        <w:t>Note:  The Department is under no obligation to include in the Agreem</w:t>
      </w:r>
      <w:r w:rsidR="003D4E1F" w:rsidRPr="00B6529E">
        <w:rPr>
          <w:rFonts w:ascii="Arial" w:hAnsi="Arial" w:cs="Arial"/>
          <w:b/>
        </w:rPr>
        <w:t>ent any Bidder-Proposed Changes</w:t>
      </w:r>
      <w:r w:rsidRPr="00B6529E">
        <w:rPr>
          <w:rFonts w:ascii="Arial" w:hAnsi="Arial" w:cs="Arial"/>
          <w:b/>
        </w:rPr>
        <w:t xml:space="preserve">, </w:t>
      </w:r>
      <w:r w:rsidR="00FE2DE4">
        <w:rPr>
          <w:rFonts w:ascii="Arial" w:hAnsi="Arial" w:cs="Arial"/>
          <w:b/>
        </w:rPr>
        <w:t xml:space="preserve">nor to </w:t>
      </w:r>
      <w:r w:rsidRPr="00B6529E">
        <w:rPr>
          <w:rFonts w:ascii="Arial" w:hAnsi="Arial" w:cs="Arial"/>
          <w:b/>
        </w:rPr>
        <w:t xml:space="preserve">negotiate from any Bidder-supplied documents. DTF reserves the right to require a Bidder to withdraw </w:t>
      </w:r>
      <w:proofErr w:type="gramStart"/>
      <w:r w:rsidRPr="00B6529E">
        <w:rPr>
          <w:rFonts w:ascii="Arial" w:hAnsi="Arial" w:cs="Arial"/>
          <w:b/>
        </w:rPr>
        <w:t>any and all</w:t>
      </w:r>
      <w:proofErr w:type="gramEnd"/>
      <w:r w:rsidRPr="00B6529E">
        <w:rPr>
          <w:rFonts w:ascii="Arial" w:hAnsi="Arial" w:cs="Arial"/>
          <w:b/>
        </w:rPr>
        <w:t xml:space="preserve"> such proposed terms or documents or parts thereof, as necessary.</w:t>
      </w:r>
    </w:p>
    <w:p w14:paraId="3C06ECF2" w14:textId="77777777" w:rsidR="00025902" w:rsidRPr="0032537B" w:rsidRDefault="00025902" w:rsidP="00B87947">
      <w:pPr>
        <w:pStyle w:val="Heading2"/>
        <w:numPr>
          <w:ilvl w:val="0"/>
          <w:numId w:val="1"/>
        </w:numPr>
        <w:spacing w:line="240" w:lineRule="auto"/>
        <w:ind w:hanging="720"/>
        <w:jc w:val="both"/>
        <w:rPr>
          <w:rFonts w:ascii="Arial" w:hAnsi="Arial" w:cs="Arial"/>
          <w:i w:val="0"/>
          <w:sz w:val="24"/>
          <w:szCs w:val="24"/>
        </w:rPr>
      </w:pPr>
      <w:bookmarkStart w:id="75" w:name="_Toc2079565"/>
      <w:bookmarkStart w:id="76" w:name="_Toc68170484"/>
      <w:bookmarkStart w:id="77" w:name="_Toc85035657"/>
      <w:bookmarkStart w:id="78" w:name="_Hlk30578759"/>
      <w:bookmarkStart w:id="79" w:name="_Hlk63423368"/>
      <w:r w:rsidRPr="0032537B">
        <w:rPr>
          <w:rFonts w:ascii="Arial" w:hAnsi="Arial" w:cs="Arial"/>
          <w:i w:val="0"/>
          <w:sz w:val="24"/>
          <w:szCs w:val="24"/>
        </w:rPr>
        <w:t>Contract Term</w:t>
      </w:r>
      <w:bookmarkEnd w:id="75"/>
      <w:bookmarkEnd w:id="76"/>
      <w:bookmarkEnd w:id="77"/>
    </w:p>
    <w:p w14:paraId="223F5818" w14:textId="00135835" w:rsidR="00D72BC3" w:rsidRDefault="00025902" w:rsidP="00B87947">
      <w:pPr>
        <w:pStyle w:val="ListParagraph"/>
        <w:spacing w:line="240" w:lineRule="auto"/>
        <w:jc w:val="both"/>
        <w:rPr>
          <w:rFonts w:ascii="Arial" w:hAnsi="Arial" w:cs="Arial"/>
          <w:color w:val="FF0000"/>
          <w:spacing w:val="-1"/>
        </w:rPr>
      </w:pPr>
      <w:bookmarkStart w:id="80" w:name="_Hlk30505574"/>
      <w:r w:rsidRPr="00B6529E">
        <w:rPr>
          <w:rFonts w:ascii="Arial" w:hAnsi="Arial" w:cs="Arial"/>
        </w:rPr>
        <w:t xml:space="preserve">The Department will award one (1) Contract </w:t>
      </w:r>
      <w:proofErr w:type="gramStart"/>
      <w:r w:rsidRPr="00B6529E">
        <w:rPr>
          <w:rFonts w:ascii="Arial" w:hAnsi="Arial" w:cs="Arial"/>
        </w:rPr>
        <w:t>as a result of</w:t>
      </w:r>
      <w:proofErr w:type="gramEnd"/>
      <w:r w:rsidRPr="00B6529E">
        <w:rPr>
          <w:rFonts w:ascii="Arial" w:hAnsi="Arial" w:cs="Arial"/>
        </w:rPr>
        <w:t xml:space="preserve"> this RFP</w:t>
      </w:r>
      <w:r>
        <w:rPr>
          <w:rFonts w:ascii="Arial" w:hAnsi="Arial" w:cs="Arial"/>
        </w:rPr>
        <w:t>.</w:t>
      </w:r>
      <w:r w:rsidRPr="00B6529E">
        <w:rPr>
          <w:rFonts w:ascii="Arial" w:hAnsi="Arial" w:cs="Arial"/>
        </w:rPr>
        <w:t xml:space="preserve"> </w:t>
      </w:r>
      <w:bookmarkEnd w:id="78"/>
      <w:bookmarkEnd w:id="80"/>
      <w:r w:rsidRPr="00595C88">
        <w:rPr>
          <w:rFonts w:ascii="Arial" w:hAnsi="Arial" w:cs="Arial"/>
          <w:spacing w:val="-1"/>
        </w:rPr>
        <w:t>Th</w:t>
      </w:r>
      <w:r>
        <w:rPr>
          <w:rFonts w:ascii="Arial" w:hAnsi="Arial" w:cs="Arial"/>
          <w:spacing w:val="-1"/>
        </w:rPr>
        <w:t>e</w:t>
      </w:r>
      <w:r w:rsidRPr="00595C88">
        <w:rPr>
          <w:rFonts w:ascii="Arial" w:hAnsi="Arial" w:cs="Arial"/>
          <w:spacing w:val="-1"/>
        </w:rPr>
        <w:t xml:space="preserve"> </w:t>
      </w:r>
      <w:r>
        <w:rPr>
          <w:rFonts w:ascii="Arial" w:hAnsi="Arial" w:cs="Arial"/>
          <w:spacing w:val="-1"/>
        </w:rPr>
        <w:t>Contract</w:t>
      </w:r>
      <w:r w:rsidR="00E81845">
        <w:rPr>
          <w:rFonts w:ascii="Arial" w:hAnsi="Arial" w:cs="Arial"/>
          <w:spacing w:val="-1"/>
        </w:rPr>
        <w:t>, and any renewal,</w:t>
      </w:r>
      <w:r w:rsidRPr="00595C88">
        <w:rPr>
          <w:rFonts w:ascii="Arial" w:hAnsi="Arial" w:cs="Arial"/>
          <w:spacing w:val="-1"/>
        </w:rPr>
        <w:t xml:space="preserve"> requires the approval of the New York State Attorney General (</w:t>
      </w:r>
      <w:r>
        <w:rPr>
          <w:rFonts w:ascii="Arial" w:hAnsi="Arial" w:cs="Arial"/>
          <w:spacing w:val="-1"/>
        </w:rPr>
        <w:t>“</w:t>
      </w:r>
      <w:r w:rsidRPr="00595C88">
        <w:rPr>
          <w:rFonts w:ascii="Arial" w:hAnsi="Arial" w:cs="Arial"/>
          <w:spacing w:val="-1"/>
        </w:rPr>
        <w:t>AG</w:t>
      </w:r>
      <w:r>
        <w:rPr>
          <w:rFonts w:ascii="Arial" w:hAnsi="Arial" w:cs="Arial"/>
          <w:spacing w:val="-1"/>
        </w:rPr>
        <w:t>”</w:t>
      </w:r>
      <w:r w:rsidRPr="00595C88">
        <w:rPr>
          <w:rFonts w:ascii="Arial" w:hAnsi="Arial" w:cs="Arial"/>
          <w:spacing w:val="-1"/>
        </w:rPr>
        <w:t>) and the Office of the New York State Comptroller (</w:t>
      </w:r>
      <w:r>
        <w:rPr>
          <w:rFonts w:ascii="Arial" w:hAnsi="Arial" w:cs="Arial"/>
          <w:spacing w:val="-1"/>
        </w:rPr>
        <w:t>“</w:t>
      </w:r>
      <w:r w:rsidRPr="00595C88">
        <w:rPr>
          <w:rFonts w:ascii="Arial" w:hAnsi="Arial" w:cs="Arial"/>
          <w:spacing w:val="-1"/>
        </w:rPr>
        <w:t>OSC</w:t>
      </w:r>
      <w:r>
        <w:rPr>
          <w:rFonts w:ascii="Arial" w:hAnsi="Arial" w:cs="Arial"/>
          <w:spacing w:val="-1"/>
        </w:rPr>
        <w:t>”</w:t>
      </w:r>
      <w:r w:rsidRPr="00595C88">
        <w:rPr>
          <w:rFonts w:ascii="Arial" w:hAnsi="Arial" w:cs="Arial"/>
          <w:spacing w:val="-1"/>
        </w:rPr>
        <w:t>).  T</w:t>
      </w:r>
      <w:r w:rsidR="00E81845">
        <w:rPr>
          <w:rFonts w:ascii="Arial" w:hAnsi="Arial" w:cs="Arial"/>
          <w:spacing w:val="-1"/>
        </w:rPr>
        <w:t>he initial term of t</w:t>
      </w:r>
      <w:r w:rsidRPr="00595C88">
        <w:rPr>
          <w:rFonts w:ascii="Arial" w:hAnsi="Arial" w:cs="Arial"/>
          <w:spacing w:val="-1"/>
        </w:rPr>
        <w:t xml:space="preserve">he </w:t>
      </w:r>
      <w:r>
        <w:rPr>
          <w:rFonts w:ascii="Arial" w:hAnsi="Arial" w:cs="Arial"/>
          <w:spacing w:val="-1"/>
        </w:rPr>
        <w:t>Contract</w:t>
      </w:r>
      <w:r w:rsidRPr="00595C88">
        <w:rPr>
          <w:rFonts w:ascii="Arial" w:hAnsi="Arial" w:cs="Arial"/>
          <w:spacing w:val="-1"/>
        </w:rPr>
        <w:t xml:space="preserve"> will commence only upon receiving the approvals of both the AG and OSC, and</w:t>
      </w:r>
      <w:r w:rsidRPr="00120918">
        <w:rPr>
          <w:rFonts w:ascii="Arial" w:hAnsi="Arial" w:cs="Arial"/>
          <w:spacing w:val="-1"/>
        </w:rPr>
        <w:t xml:space="preserve"> thereafter be effective for a period of five (5) years</w:t>
      </w:r>
      <w:r w:rsidR="00120918" w:rsidRPr="00120918">
        <w:rPr>
          <w:rFonts w:ascii="Arial" w:hAnsi="Arial" w:cs="Arial"/>
          <w:spacing w:val="-1"/>
        </w:rPr>
        <w:t>.</w:t>
      </w:r>
      <w:r w:rsidR="00595C88" w:rsidRPr="00120918">
        <w:rPr>
          <w:rFonts w:ascii="Arial" w:hAnsi="Arial" w:cs="Arial"/>
          <w:spacing w:val="-1"/>
        </w:rPr>
        <w:t xml:space="preserve"> </w:t>
      </w:r>
      <w:bookmarkEnd w:id="79"/>
      <w:r w:rsidR="0016022F" w:rsidRPr="00595C88">
        <w:rPr>
          <w:rFonts w:ascii="Arial" w:hAnsi="Arial" w:cs="Arial"/>
          <w:spacing w:val="-1"/>
        </w:rPr>
        <w:t xml:space="preserve">The </w:t>
      </w:r>
      <w:r w:rsidR="0016022F">
        <w:rPr>
          <w:rFonts w:ascii="Arial" w:hAnsi="Arial" w:cs="Arial"/>
          <w:spacing w:val="-1"/>
        </w:rPr>
        <w:t>Contract</w:t>
      </w:r>
      <w:r w:rsidR="0016022F" w:rsidRPr="00595C88">
        <w:rPr>
          <w:rFonts w:ascii="Arial" w:hAnsi="Arial" w:cs="Arial"/>
          <w:spacing w:val="-1"/>
        </w:rPr>
        <w:t xml:space="preserve"> may be renewed, upon mutual agreement of the </w:t>
      </w:r>
      <w:r w:rsidR="00E81845">
        <w:rPr>
          <w:rFonts w:ascii="Arial" w:hAnsi="Arial" w:cs="Arial"/>
          <w:spacing w:val="-1"/>
        </w:rPr>
        <w:t>P</w:t>
      </w:r>
      <w:r w:rsidR="0016022F" w:rsidRPr="00595C88">
        <w:rPr>
          <w:rFonts w:ascii="Arial" w:hAnsi="Arial" w:cs="Arial"/>
          <w:spacing w:val="-1"/>
        </w:rPr>
        <w:t xml:space="preserve">arties in writing, for one (1) two-year extension.  </w:t>
      </w:r>
    </w:p>
    <w:p w14:paraId="0F959B16" w14:textId="77777777" w:rsidR="00133638" w:rsidRPr="00057022" w:rsidRDefault="00133638" w:rsidP="00B87947">
      <w:pPr>
        <w:pStyle w:val="ListParagraph"/>
        <w:spacing w:line="240" w:lineRule="auto"/>
        <w:jc w:val="both"/>
        <w:rPr>
          <w:rFonts w:ascii="Arial" w:hAnsi="Arial" w:cs="Arial"/>
          <w:color w:val="FF0000"/>
          <w:spacing w:val="-1"/>
        </w:rPr>
      </w:pPr>
    </w:p>
    <w:p w14:paraId="3525681A" w14:textId="77777777" w:rsidR="00C47B9F" w:rsidRDefault="00C47B9F" w:rsidP="00B87947">
      <w:pPr>
        <w:spacing w:before="240" w:after="0" w:line="240" w:lineRule="auto"/>
        <w:jc w:val="center"/>
        <w:rPr>
          <w:rFonts w:ascii="Arial" w:hAnsi="Arial" w:cs="Arial"/>
          <w:b/>
          <w:i/>
          <w:sz w:val="28"/>
          <w:u w:val="single"/>
        </w:rPr>
        <w:sectPr w:rsidR="00C47B9F" w:rsidSect="00905ADB">
          <w:pgSz w:w="12240" w:h="15840"/>
          <w:pgMar w:top="432" w:right="940" w:bottom="576" w:left="1320" w:header="360" w:footer="576" w:gutter="0"/>
          <w:cols w:space="720"/>
          <w:docGrid w:linePitch="299"/>
        </w:sectPr>
      </w:pPr>
      <w:r w:rsidRPr="000C32A4">
        <w:rPr>
          <w:rFonts w:ascii="Arial" w:hAnsi="Arial" w:cs="Arial"/>
          <w:b/>
          <w:i/>
          <w:sz w:val="28"/>
          <w:u w:val="single"/>
        </w:rPr>
        <w:t>[Remainder of Page Intentionally Left Blank]</w:t>
      </w:r>
    </w:p>
    <w:p w14:paraId="711D8AC1" w14:textId="6AD80AD7" w:rsidR="00BF11CC" w:rsidRPr="00B6529E" w:rsidRDefault="00BF11CC" w:rsidP="00B87947">
      <w:pPr>
        <w:pStyle w:val="Heading1"/>
        <w:pBdr>
          <w:bottom w:val="single" w:sz="4" w:space="1" w:color="auto"/>
        </w:pBdr>
        <w:spacing w:before="0" w:line="240" w:lineRule="auto"/>
        <w:rPr>
          <w:rFonts w:ascii="Arial" w:hAnsi="Arial" w:cs="Arial"/>
          <w:szCs w:val="28"/>
        </w:rPr>
      </w:pPr>
      <w:bookmarkStart w:id="81" w:name="_Toc449528111"/>
      <w:bookmarkStart w:id="82" w:name="_Toc2079566"/>
      <w:bookmarkStart w:id="83" w:name="_Toc68170485"/>
      <w:bookmarkStart w:id="84" w:name="_Toc85035658"/>
      <w:r w:rsidRPr="00B6529E">
        <w:rPr>
          <w:rFonts w:ascii="Arial" w:hAnsi="Arial" w:cs="Arial"/>
          <w:szCs w:val="28"/>
        </w:rPr>
        <w:lastRenderedPageBreak/>
        <w:t>RFP Key Points</w:t>
      </w:r>
      <w:bookmarkEnd w:id="81"/>
      <w:bookmarkEnd w:id="82"/>
      <w:bookmarkEnd w:id="83"/>
      <w:bookmarkEnd w:id="84"/>
    </w:p>
    <w:p w14:paraId="15610973" w14:textId="17E40195" w:rsidR="00BF11CC" w:rsidRPr="00B6529E" w:rsidRDefault="00BF11CC" w:rsidP="00B87947">
      <w:pPr>
        <w:numPr>
          <w:ilvl w:val="0"/>
          <w:numId w:val="2"/>
        </w:numPr>
        <w:spacing w:before="240" w:line="240" w:lineRule="auto"/>
        <w:ind w:hanging="720"/>
        <w:jc w:val="both"/>
        <w:rPr>
          <w:rFonts w:ascii="Arial" w:hAnsi="Arial" w:cs="Arial"/>
        </w:rPr>
      </w:pPr>
      <w:r w:rsidRPr="00B6529E">
        <w:rPr>
          <w:rFonts w:ascii="Arial" w:hAnsi="Arial" w:cs="Arial"/>
          <w:b/>
        </w:rPr>
        <w:t xml:space="preserve">Read the RFP in its entirety.  </w:t>
      </w:r>
      <w:r w:rsidR="009211CF" w:rsidRPr="00B6529E">
        <w:rPr>
          <w:rFonts w:ascii="Arial" w:hAnsi="Arial" w:cs="Arial"/>
        </w:rPr>
        <w:t>Note key items such as</w:t>
      </w:r>
      <w:r w:rsidRPr="00B6529E">
        <w:rPr>
          <w:rFonts w:ascii="Arial" w:hAnsi="Arial" w:cs="Arial"/>
        </w:rPr>
        <w:t xml:space="preserve"> critical dates,</w:t>
      </w:r>
      <w:r w:rsidR="009211CF" w:rsidRPr="00B6529E">
        <w:rPr>
          <w:rFonts w:ascii="Arial" w:hAnsi="Arial" w:cs="Arial"/>
        </w:rPr>
        <w:t xml:space="preserve"> </w:t>
      </w:r>
      <w:r w:rsidR="003D4E1F" w:rsidRPr="00B6529E">
        <w:rPr>
          <w:rFonts w:ascii="Arial" w:hAnsi="Arial" w:cs="Arial"/>
        </w:rPr>
        <w:t>s</w:t>
      </w:r>
      <w:r w:rsidR="009211CF" w:rsidRPr="00B6529E">
        <w:rPr>
          <w:rFonts w:ascii="Arial" w:hAnsi="Arial" w:cs="Arial"/>
        </w:rPr>
        <w:t>ervices required,</w:t>
      </w:r>
      <w:r w:rsidRPr="00B6529E">
        <w:rPr>
          <w:rFonts w:ascii="Arial" w:hAnsi="Arial" w:cs="Arial"/>
        </w:rPr>
        <w:t xml:space="preserve"> </w:t>
      </w:r>
      <w:r w:rsidR="00F919D2" w:rsidRPr="00B6529E">
        <w:rPr>
          <w:rFonts w:ascii="Arial" w:hAnsi="Arial" w:cs="Arial"/>
        </w:rPr>
        <w:t>q</w:t>
      </w:r>
      <w:r w:rsidRPr="00B6529E">
        <w:rPr>
          <w:rFonts w:ascii="Arial" w:hAnsi="Arial" w:cs="Arial"/>
        </w:rPr>
        <w:t>ualify</w:t>
      </w:r>
      <w:r w:rsidR="009211CF" w:rsidRPr="00B6529E">
        <w:rPr>
          <w:rFonts w:ascii="Arial" w:hAnsi="Arial" w:cs="Arial"/>
        </w:rPr>
        <w:t xml:space="preserve">ing and </w:t>
      </w:r>
      <w:r w:rsidR="00F919D2" w:rsidRPr="00B6529E">
        <w:rPr>
          <w:rFonts w:ascii="Arial" w:hAnsi="Arial" w:cs="Arial"/>
        </w:rPr>
        <w:t>m</w:t>
      </w:r>
      <w:r w:rsidRPr="00B6529E">
        <w:rPr>
          <w:rFonts w:ascii="Arial" w:hAnsi="Arial" w:cs="Arial"/>
        </w:rPr>
        <w:t xml:space="preserve">andatory </w:t>
      </w:r>
      <w:r w:rsidR="00F919D2" w:rsidRPr="00B6529E">
        <w:rPr>
          <w:rFonts w:ascii="Arial" w:hAnsi="Arial" w:cs="Arial"/>
        </w:rPr>
        <w:t>r</w:t>
      </w:r>
      <w:r w:rsidRPr="00B6529E">
        <w:rPr>
          <w:rFonts w:ascii="Arial" w:hAnsi="Arial" w:cs="Arial"/>
        </w:rPr>
        <w:t xml:space="preserve">equirements, </w:t>
      </w:r>
      <w:r w:rsidR="009211CF" w:rsidRPr="00B6529E">
        <w:rPr>
          <w:rFonts w:ascii="Arial" w:hAnsi="Arial" w:cs="Arial"/>
        </w:rPr>
        <w:t xml:space="preserve">and </w:t>
      </w:r>
      <w:r w:rsidR="00F919D2" w:rsidRPr="00B6529E">
        <w:rPr>
          <w:rFonts w:ascii="Arial" w:hAnsi="Arial" w:cs="Arial"/>
        </w:rPr>
        <w:t>p</w:t>
      </w:r>
      <w:r w:rsidR="009211CF" w:rsidRPr="00B6529E">
        <w:rPr>
          <w:rFonts w:ascii="Arial" w:hAnsi="Arial" w:cs="Arial"/>
        </w:rPr>
        <w:t>roposal submission requirements</w:t>
      </w:r>
      <w:r w:rsidRPr="00B6529E">
        <w:rPr>
          <w:rFonts w:ascii="Arial" w:hAnsi="Arial" w:cs="Arial"/>
        </w:rPr>
        <w:t>.</w:t>
      </w:r>
    </w:p>
    <w:p w14:paraId="0BE360AA" w14:textId="59168627" w:rsidR="00BF11CC" w:rsidRPr="00B6529E" w:rsidRDefault="006B13C7" w:rsidP="00B87947">
      <w:pPr>
        <w:numPr>
          <w:ilvl w:val="0"/>
          <w:numId w:val="2"/>
        </w:numPr>
        <w:spacing w:before="200" w:line="240" w:lineRule="auto"/>
        <w:ind w:hanging="720"/>
        <w:jc w:val="both"/>
        <w:rPr>
          <w:rFonts w:ascii="Arial" w:hAnsi="Arial" w:cs="Arial"/>
        </w:rPr>
      </w:pPr>
      <w:r w:rsidRPr="00B6529E">
        <w:rPr>
          <w:rFonts w:ascii="Arial" w:hAnsi="Arial" w:cs="Arial"/>
          <w:b/>
        </w:rPr>
        <w:t>Note the nam</w:t>
      </w:r>
      <w:r w:rsidR="00965A23" w:rsidRPr="00B6529E">
        <w:rPr>
          <w:rFonts w:ascii="Arial" w:hAnsi="Arial" w:cs="Arial"/>
          <w:b/>
        </w:rPr>
        <w:t>e, address, phone numbers and e</w:t>
      </w:r>
      <w:r w:rsidRPr="00B6529E">
        <w:rPr>
          <w:rFonts w:ascii="Arial" w:hAnsi="Arial" w:cs="Arial"/>
          <w:b/>
        </w:rPr>
        <w:t xml:space="preserve">mail address of the designated contacts.  </w:t>
      </w:r>
      <w:r w:rsidRPr="00B6529E">
        <w:rPr>
          <w:rFonts w:ascii="Arial" w:hAnsi="Arial" w:cs="Arial"/>
        </w:rPr>
        <w:t xml:space="preserve">These are the only individuals that you are </w:t>
      </w:r>
      <w:r w:rsidR="00C55251" w:rsidRPr="00B6529E">
        <w:rPr>
          <w:rFonts w:ascii="Arial" w:hAnsi="Arial" w:cs="Arial"/>
        </w:rPr>
        <w:t>permitted</w:t>
      </w:r>
      <w:r w:rsidRPr="00B6529E">
        <w:rPr>
          <w:rFonts w:ascii="Arial" w:hAnsi="Arial" w:cs="Arial"/>
        </w:rPr>
        <w:t xml:space="preserve"> to contact regarding this RFP.</w:t>
      </w:r>
    </w:p>
    <w:p w14:paraId="79052611" w14:textId="5BD7543A" w:rsidR="006B13C7" w:rsidRPr="00B6529E" w:rsidRDefault="003D4E1F" w:rsidP="00B87947">
      <w:pPr>
        <w:numPr>
          <w:ilvl w:val="0"/>
          <w:numId w:val="2"/>
        </w:numPr>
        <w:spacing w:before="200" w:line="240" w:lineRule="auto"/>
        <w:ind w:hanging="720"/>
        <w:jc w:val="both"/>
        <w:rPr>
          <w:rFonts w:ascii="Arial" w:hAnsi="Arial" w:cs="Arial"/>
        </w:rPr>
      </w:pPr>
      <w:r w:rsidRPr="00B6529E">
        <w:rPr>
          <w:rFonts w:ascii="Arial" w:hAnsi="Arial" w:cs="Arial"/>
          <w:b/>
        </w:rPr>
        <w:t xml:space="preserve">Take advantage of the </w:t>
      </w:r>
      <w:proofErr w:type="gramStart"/>
      <w:r w:rsidR="006B13C7" w:rsidRPr="00B6529E">
        <w:rPr>
          <w:rFonts w:ascii="Arial" w:hAnsi="Arial" w:cs="Arial"/>
          <w:b/>
        </w:rPr>
        <w:t>question</w:t>
      </w:r>
      <w:r w:rsidRPr="00B6529E">
        <w:rPr>
          <w:rFonts w:ascii="Arial" w:hAnsi="Arial" w:cs="Arial"/>
          <w:b/>
        </w:rPr>
        <w:t xml:space="preserve"> and </w:t>
      </w:r>
      <w:r w:rsidR="006B13C7" w:rsidRPr="00B6529E">
        <w:rPr>
          <w:rFonts w:ascii="Arial" w:hAnsi="Arial" w:cs="Arial"/>
          <w:b/>
        </w:rPr>
        <w:t>answer</w:t>
      </w:r>
      <w:proofErr w:type="gramEnd"/>
      <w:r w:rsidR="006B13C7" w:rsidRPr="00B6529E">
        <w:rPr>
          <w:rFonts w:ascii="Arial" w:hAnsi="Arial" w:cs="Arial"/>
          <w:b/>
        </w:rPr>
        <w:t xml:space="preserve"> period</w:t>
      </w:r>
      <w:r w:rsidR="00571B86" w:rsidRPr="00B6529E">
        <w:rPr>
          <w:rFonts w:ascii="Arial" w:hAnsi="Arial" w:cs="Arial"/>
          <w:b/>
        </w:rPr>
        <w:t>s</w:t>
      </w:r>
      <w:r w:rsidR="006B13C7" w:rsidRPr="00B6529E">
        <w:rPr>
          <w:rFonts w:ascii="Arial" w:hAnsi="Arial" w:cs="Arial"/>
          <w:b/>
        </w:rPr>
        <w:t>.</w:t>
      </w:r>
      <w:r w:rsidR="006B13C7" w:rsidRPr="00B6529E">
        <w:rPr>
          <w:rFonts w:ascii="Arial" w:hAnsi="Arial" w:cs="Arial"/>
        </w:rPr>
        <w:t xml:space="preserve">  Submit your questions </w:t>
      </w:r>
      <w:r w:rsidR="00ED069F" w:rsidRPr="00B6529E">
        <w:rPr>
          <w:rFonts w:ascii="Arial" w:hAnsi="Arial" w:cs="Arial"/>
        </w:rPr>
        <w:t>by one of the methods identified</w:t>
      </w:r>
      <w:r w:rsidR="006B13C7" w:rsidRPr="00B6529E">
        <w:rPr>
          <w:rFonts w:ascii="Arial" w:hAnsi="Arial" w:cs="Arial"/>
        </w:rPr>
        <w:t xml:space="preserve"> by the date</w:t>
      </w:r>
      <w:r w:rsidR="00571B86" w:rsidRPr="00B6529E">
        <w:rPr>
          <w:rFonts w:ascii="Arial" w:hAnsi="Arial" w:cs="Arial"/>
        </w:rPr>
        <w:t>s</w:t>
      </w:r>
      <w:r w:rsidR="006B13C7" w:rsidRPr="00B6529E">
        <w:rPr>
          <w:rFonts w:ascii="Arial" w:hAnsi="Arial" w:cs="Arial"/>
        </w:rPr>
        <w:t xml:space="preserve"> listed in the Schedule of Events.  Responses </w:t>
      </w:r>
      <w:r w:rsidR="006A4BA9" w:rsidRPr="00B6529E">
        <w:rPr>
          <w:rFonts w:ascii="Arial" w:hAnsi="Arial" w:cs="Arial"/>
        </w:rPr>
        <w:t>to</w:t>
      </w:r>
      <w:r w:rsidR="006B13C7" w:rsidRPr="00B6529E">
        <w:rPr>
          <w:rFonts w:ascii="Arial" w:hAnsi="Arial" w:cs="Arial"/>
        </w:rPr>
        <w:t xml:space="preserve"> the questions will</w:t>
      </w:r>
      <w:r w:rsidR="00490748" w:rsidRPr="00B6529E">
        <w:rPr>
          <w:rFonts w:ascii="Arial" w:hAnsi="Arial" w:cs="Arial"/>
        </w:rPr>
        <w:t xml:space="preserve"> </w:t>
      </w:r>
      <w:r w:rsidRPr="00B6529E">
        <w:rPr>
          <w:rFonts w:ascii="Arial" w:hAnsi="Arial" w:cs="Arial"/>
        </w:rPr>
        <w:t xml:space="preserve">be posted on the Department’s </w:t>
      </w:r>
      <w:r w:rsidR="006B13C7" w:rsidRPr="00B6529E">
        <w:rPr>
          <w:rFonts w:ascii="Arial" w:hAnsi="Arial" w:cs="Arial"/>
        </w:rPr>
        <w:t>website at:</w:t>
      </w:r>
      <w:r w:rsidR="00721E82" w:rsidRPr="00B6529E">
        <w:rPr>
          <w:rFonts w:ascii="Arial" w:hAnsi="Arial" w:cs="Arial"/>
        </w:rPr>
        <w:t xml:space="preserve"> </w:t>
      </w:r>
      <w:hyperlink r:id="rId20" w:history="1">
        <w:r w:rsidR="001E58FB" w:rsidRPr="00B6529E">
          <w:rPr>
            <w:rStyle w:val="Hyperlink"/>
            <w:rFonts w:ascii="Arial" w:hAnsi="Arial" w:cs="Arial"/>
            <w:szCs w:val="18"/>
          </w:rPr>
          <w:t>https://www.tax.ny.gov/about/procure/current_bid_opportunities.htm</w:t>
        </w:r>
      </w:hyperlink>
    </w:p>
    <w:p w14:paraId="559243E6" w14:textId="1EBC48DB" w:rsidR="00F22F36" w:rsidRPr="00B6529E" w:rsidRDefault="00431C72" w:rsidP="00B87947">
      <w:pPr>
        <w:numPr>
          <w:ilvl w:val="0"/>
          <w:numId w:val="2"/>
        </w:numPr>
        <w:spacing w:before="200" w:line="240" w:lineRule="auto"/>
        <w:ind w:hanging="720"/>
        <w:jc w:val="both"/>
        <w:rPr>
          <w:rFonts w:ascii="Arial" w:hAnsi="Arial" w:cs="Arial"/>
        </w:rPr>
      </w:pPr>
      <w:r w:rsidRPr="00B6529E">
        <w:rPr>
          <w:rFonts w:ascii="Arial" w:hAnsi="Arial" w:cs="Arial"/>
          <w:b/>
        </w:rPr>
        <w:t xml:space="preserve">Submit </w:t>
      </w:r>
      <w:r w:rsidR="00E82CC6">
        <w:rPr>
          <w:rFonts w:ascii="Arial" w:hAnsi="Arial" w:cs="Arial"/>
          <w:b/>
        </w:rPr>
        <w:t xml:space="preserve">Attachment 2, </w:t>
      </w:r>
      <w:r w:rsidR="00ED069F" w:rsidRPr="00B6529E">
        <w:rPr>
          <w:rFonts w:ascii="Arial" w:hAnsi="Arial" w:cs="Arial"/>
          <w:b/>
        </w:rPr>
        <w:t xml:space="preserve">Notification of </w:t>
      </w:r>
      <w:r w:rsidR="00F22F36" w:rsidRPr="00B6529E">
        <w:rPr>
          <w:rFonts w:ascii="Arial" w:hAnsi="Arial" w:cs="Arial"/>
          <w:b/>
        </w:rPr>
        <w:t>Intent to Bid form by the date listed in the Schedule of Events.</w:t>
      </w:r>
    </w:p>
    <w:p w14:paraId="6743B3C8" w14:textId="3C104BDE" w:rsidR="00F22F36" w:rsidRPr="00B6529E" w:rsidRDefault="00F22F36" w:rsidP="00B87947">
      <w:pPr>
        <w:numPr>
          <w:ilvl w:val="0"/>
          <w:numId w:val="2"/>
        </w:numPr>
        <w:spacing w:before="200" w:line="240" w:lineRule="auto"/>
        <w:ind w:hanging="720"/>
        <w:jc w:val="both"/>
        <w:rPr>
          <w:rFonts w:ascii="Arial" w:hAnsi="Arial" w:cs="Arial"/>
          <w:b/>
        </w:rPr>
      </w:pPr>
      <w:r w:rsidRPr="00B6529E">
        <w:rPr>
          <w:rFonts w:ascii="Arial" w:hAnsi="Arial" w:cs="Arial"/>
          <w:b/>
        </w:rPr>
        <w:t xml:space="preserve">Provide complete answers/descriptions.  Bidder proposals must completely address all qualifying and mandatory requirements.  </w:t>
      </w:r>
      <w:r w:rsidRPr="00B6529E">
        <w:rPr>
          <w:rFonts w:ascii="Arial" w:hAnsi="Arial" w:cs="Arial"/>
        </w:rPr>
        <w:t xml:space="preserve">To </w:t>
      </w:r>
      <w:r w:rsidR="00304488">
        <w:rPr>
          <w:rFonts w:ascii="Arial" w:hAnsi="Arial" w:cs="Arial"/>
        </w:rPr>
        <w:t>prevent</w:t>
      </w:r>
      <w:r w:rsidR="00304488" w:rsidRPr="00B6529E">
        <w:rPr>
          <w:rFonts w:ascii="Arial" w:hAnsi="Arial" w:cs="Arial"/>
        </w:rPr>
        <w:t xml:space="preserve"> </w:t>
      </w:r>
      <w:r w:rsidRPr="00B6529E">
        <w:rPr>
          <w:rFonts w:ascii="Arial" w:hAnsi="Arial" w:cs="Arial"/>
        </w:rPr>
        <w:t>disqualifi</w:t>
      </w:r>
      <w:r w:rsidR="00304488">
        <w:rPr>
          <w:rFonts w:ascii="Arial" w:hAnsi="Arial" w:cs="Arial"/>
        </w:rPr>
        <w:t>cation</w:t>
      </w:r>
      <w:r w:rsidRPr="00B6529E">
        <w:rPr>
          <w:rFonts w:ascii="Arial" w:hAnsi="Arial" w:cs="Arial"/>
        </w:rPr>
        <w:t xml:space="preserve"> from bid evaluation, thoroughly read all proposal requirements and provide complete response</w:t>
      </w:r>
      <w:r w:rsidR="00ED069F" w:rsidRPr="00B6529E">
        <w:rPr>
          <w:rFonts w:ascii="Arial" w:hAnsi="Arial" w:cs="Arial"/>
        </w:rPr>
        <w:t>s</w:t>
      </w:r>
      <w:r w:rsidRPr="00B6529E">
        <w:rPr>
          <w:rFonts w:ascii="Arial" w:hAnsi="Arial" w:cs="Arial"/>
        </w:rPr>
        <w:t xml:space="preserve">.  Use </w:t>
      </w:r>
      <w:r w:rsidRPr="00B6529E">
        <w:rPr>
          <w:rFonts w:ascii="Arial" w:hAnsi="Arial" w:cs="Arial"/>
          <w:b/>
        </w:rPr>
        <w:t>all</w:t>
      </w:r>
      <w:r w:rsidRPr="00B6529E">
        <w:rPr>
          <w:rFonts w:ascii="Arial" w:hAnsi="Arial" w:cs="Arial"/>
        </w:rPr>
        <w:t xml:space="preserve"> the forms provided to submit your response.</w:t>
      </w:r>
      <w:r w:rsidR="00C55251" w:rsidRPr="00B6529E">
        <w:rPr>
          <w:rFonts w:ascii="Arial" w:hAnsi="Arial" w:cs="Arial"/>
        </w:rPr>
        <w:t xml:space="preserve">  Vague or incomplete responses to desirable requirements may result in a reduced technical score.</w:t>
      </w:r>
    </w:p>
    <w:p w14:paraId="2B54E8B5" w14:textId="77777777" w:rsidR="00F22F36" w:rsidRPr="00B6529E" w:rsidRDefault="00DB24B2" w:rsidP="00B87947">
      <w:pPr>
        <w:numPr>
          <w:ilvl w:val="0"/>
          <w:numId w:val="2"/>
        </w:numPr>
        <w:spacing w:before="200" w:line="240" w:lineRule="auto"/>
        <w:ind w:hanging="720"/>
        <w:jc w:val="both"/>
        <w:rPr>
          <w:rFonts w:ascii="Arial" w:hAnsi="Arial" w:cs="Arial"/>
          <w:b/>
        </w:rPr>
      </w:pPr>
      <w:r w:rsidRPr="00B6529E">
        <w:rPr>
          <w:rFonts w:ascii="Arial" w:hAnsi="Arial" w:cs="Arial"/>
          <w:b/>
        </w:rPr>
        <w:t xml:space="preserve">Review the RFP document and your proposal.  </w:t>
      </w:r>
      <w:r w:rsidRPr="00B6529E">
        <w:rPr>
          <w:rFonts w:ascii="Arial" w:hAnsi="Arial" w:cs="Arial"/>
        </w:rPr>
        <w:t>Make sure all requirements are addressed and all copies are identical and complete.</w:t>
      </w:r>
    </w:p>
    <w:p w14:paraId="7370348D" w14:textId="77777777" w:rsidR="00DB24B2" w:rsidRPr="00B6529E" w:rsidRDefault="00DB24B2" w:rsidP="00B87947">
      <w:pPr>
        <w:numPr>
          <w:ilvl w:val="0"/>
          <w:numId w:val="2"/>
        </w:numPr>
        <w:spacing w:before="200" w:line="240" w:lineRule="auto"/>
        <w:ind w:hanging="720"/>
        <w:jc w:val="both"/>
        <w:rPr>
          <w:rFonts w:ascii="Arial" w:hAnsi="Arial" w:cs="Arial"/>
          <w:b/>
        </w:rPr>
      </w:pPr>
      <w:r w:rsidRPr="00B6529E">
        <w:rPr>
          <w:rFonts w:ascii="Arial" w:hAnsi="Arial" w:cs="Arial"/>
          <w:b/>
        </w:rPr>
        <w:t>Package your proposal as required in the RFP.</w:t>
      </w:r>
      <w:r w:rsidRPr="00B6529E">
        <w:rPr>
          <w:rFonts w:ascii="Arial" w:hAnsi="Arial" w:cs="Arial"/>
        </w:rPr>
        <w:t xml:space="preserve"> </w:t>
      </w:r>
      <w:r w:rsidRPr="00B6529E">
        <w:rPr>
          <w:rFonts w:ascii="Arial" w:hAnsi="Arial" w:cs="Arial"/>
          <w:b/>
        </w:rPr>
        <w:t xml:space="preserve"> </w:t>
      </w:r>
      <w:r w:rsidRPr="00B6529E">
        <w:rPr>
          <w:rFonts w:ascii="Arial" w:hAnsi="Arial" w:cs="Arial"/>
        </w:rPr>
        <w:t>Make sure your proposal conforms to the packaging requirements.  Proposals not packaged accordingly may be deemed non-responsive.</w:t>
      </w:r>
    </w:p>
    <w:p w14:paraId="329D0C65" w14:textId="58256124" w:rsidR="008B40DF" w:rsidRPr="00B6529E" w:rsidRDefault="00DB24B2" w:rsidP="00B87947">
      <w:pPr>
        <w:numPr>
          <w:ilvl w:val="0"/>
          <w:numId w:val="2"/>
        </w:numPr>
        <w:spacing w:before="200" w:line="240" w:lineRule="auto"/>
        <w:ind w:hanging="720"/>
        <w:jc w:val="both"/>
        <w:rPr>
          <w:rFonts w:ascii="Arial" w:hAnsi="Arial" w:cs="Arial"/>
        </w:rPr>
      </w:pPr>
      <w:r w:rsidRPr="00B6529E">
        <w:rPr>
          <w:rFonts w:ascii="Arial" w:hAnsi="Arial" w:cs="Arial"/>
          <w:b/>
        </w:rPr>
        <w:t>Submit your proposal on time.</w:t>
      </w:r>
      <w:r w:rsidRPr="00B6529E">
        <w:rPr>
          <w:rFonts w:ascii="Arial" w:hAnsi="Arial" w:cs="Arial"/>
        </w:rPr>
        <w:t xml:space="preserve">  </w:t>
      </w:r>
      <w:r w:rsidR="00C55251" w:rsidRPr="00B6529E">
        <w:rPr>
          <w:rFonts w:ascii="Arial" w:hAnsi="Arial" w:cs="Arial"/>
        </w:rPr>
        <w:t xml:space="preserve">Except as specified </w:t>
      </w:r>
      <w:r w:rsidR="00C55251" w:rsidRPr="00724678">
        <w:rPr>
          <w:rFonts w:ascii="Arial" w:hAnsi="Arial" w:cs="Arial"/>
        </w:rPr>
        <w:t xml:space="preserve">in </w:t>
      </w:r>
      <w:r w:rsidR="00025902" w:rsidRPr="00016AAD">
        <w:rPr>
          <w:rFonts w:ascii="Arial" w:hAnsi="Arial" w:cs="Arial"/>
          <w:b/>
        </w:rPr>
        <w:t xml:space="preserve">Section </w:t>
      </w:r>
      <w:r w:rsidR="00AB3377">
        <w:rPr>
          <w:rFonts w:ascii="Arial" w:hAnsi="Arial" w:cs="Arial"/>
          <w:b/>
        </w:rPr>
        <w:t>8</w:t>
      </w:r>
      <w:r w:rsidR="00025902" w:rsidRPr="00016AAD">
        <w:rPr>
          <w:rFonts w:ascii="Arial" w:hAnsi="Arial" w:cs="Arial"/>
          <w:b/>
        </w:rPr>
        <w:t>.</w:t>
      </w:r>
      <w:r w:rsidR="00025902">
        <w:rPr>
          <w:rFonts w:ascii="Arial" w:hAnsi="Arial" w:cs="Arial"/>
          <w:b/>
        </w:rPr>
        <w:t>1</w:t>
      </w:r>
      <w:r w:rsidR="00025902" w:rsidRPr="00016AAD">
        <w:rPr>
          <w:rFonts w:ascii="Arial" w:hAnsi="Arial" w:cs="Arial"/>
          <w:b/>
        </w:rPr>
        <w:t>.16.G</w:t>
      </w:r>
      <w:proofErr w:type="gramStart"/>
      <w:r w:rsidR="00025902" w:rsidRPr="00016AAD">
        <w:rPr>
          <w:rFonts w:ascii="Arial" w:hAnsi="Arial" w:cs="Arial"/>
        </w:rPr>
        <w:t>,</w:t>
      </w:r>
      <w:r w:rsidR="00025902" w:rsidRPr="00724678">
        <w:rPr>
          <w:rFonts w:ascii="Arial" w:hAnsi="Arial" w:cs="Arial"/>
        </w:rPr>
        <w:t xml:space="preserve"> </w:t>
      </w:r>
      <w:r w:rsidR="00C55251" w:rsidRPr="00724678">
        <w:rPr>
          <w:rFonts w:ascii="Arial" w:hAnsi="Arial" w:cs="Arial"/>
        </w:rPr>
        <w:t xml:space="preserve"> p</w:t>
      </w:r>
      <w:r w:rsidRPr="00724678">
        <w:rPr>
          <w:rFonts w:ascii="Arial" w:hAnsi="Arial" w:cs="Arial"/>
        </w:rPr>
        <w:t>roposals</w:t>
      </w:r>
      <w:proofErr w:type="gramEnd"/>
      <w:r w:rsidRPr="00B6529E">
        <w:rPr>
          <w:rFonts w:ascii="Arial" w:hAnsi="Arial" w:cs="Arial"/>
        </w:rPr>
        <w:t xml:space="preserve"> received after the da</w:t>
      </w:r>
      <w:r w:rsidR="00ED069F" w:rsidRPr="00B6529E">
        <w:rPr>
          <w:rFonts w:ascii="Arial" w:hAnsi="Arial" w:cs="Arial"/>
        </w:rPr>
        <w:t>te and time in the Schedule of E</w:t>
      </w:r>
      <w:r w:rsidRPr="00B6529E">
        <w:rPr>
          <w:rFonts w:ascii="Arial" w:hAnsi="Arial" w:cs="Arial"/>
        </w:rPr>
        <w:t>vents will</w:t>
      </w:r>
      <w:r w:rsidR="00490748" w:rsidRPr="00B6529E">
        <w:rPr>
          <w:rFonts w:ascii="Arial" w:hAnsi="Arial" w:cs="Arial"/>
        </w:rPr>
        <w:t xml:space="preserve"> </w:t>
      </w:r>
      <w:r w:rsidR="008B40DF" w:rsidRPr="00B6529E">
        <w:rPr>
          <w:rFonts w:ascii="Arial" w:hAnsi="Arial" w:cs="Arial"/>
        </w:rPr>
        <w:t>not</w:t>
      </w:r>
      <w:r w:rsidRPr="00B6529E">
        <w:rPr>
          <w:rFonts w:ascii="Arial" w:hAnsi="Arial" w:cs="Arial"/>
        </w:rPr>
        <w:t xml:space="preserve"> be considered for award and may be returned, unopened, to the sender.</w:t>
      </w:r>
    </w:p>
    <w:p w14:paraId="71424702" w14:textId="63B9C695" w:rsidR="007F3DB0" w:rsidRPr="00B6529E" w:rsidRDefault="007F3DB0" w:rsidP="00B87947">
      <w:pPr>
        <w:numPr>
          <w:ilvl w:val="0"/>
          <w:numId w:val="2"/>
        </w:numPr>
        <w:spacing w:before="200" w:line="240" w:lineRule="auto"/>
        <w:ind w:hanging="720"/>
        <w:jc w:val="both"/>
        <w:rPr>
          <w:rFonts w:ascii="Arial" w:hAnsi="Arial" w:cs="Arial"/>
        </w:rPr>
      </w:pPr>
      <w:r w:rsidRPr="00B6529E">
        <w:rPr>
          <w:rFonts w:ascii="Arial" w:hAnsi="Arial" w:cs="Arial"/>
          <w:b/>
        </w:rPr>
        <w:t>Review the DTF website prior to submission of a proposal.</w:t>
      </w:r>
      <w:r w:rsidR="00DC079B" w:rsidRPr="00B6529E">
        <w:rPr>
          <w:rFonts w:ascii="Arial" w:hAnsi="Arial" w:cs="Arial"/>
          <w:b/>
        </w:rPr>
        <w:t xml:space="preserve"> </w:t>
      </w:r>
      <w:r w:rsidRPr="00B6529E">
        <w:rPr>
          <w:rFonts w:ascii="Arial" w:hAnsi="Arial" w:cs="Arial"/>
          <w:b/>
        </w:rPr>
        <w:t xml:space="preserve"> </w:t>
      </w:r>
      <w:r w:rsidRPr="00B6529E">
        <w:rPr>
          <w:rFonts w:ascii="Arial" w:hAnsi="Arial" w:cs="Arial"/>
        </w:rPr>
        <w:t xml:space="preserve">Only the DTF website will contain all amendments and/or addenda to the RFP, including Responses to </w:t>
      </w:r>
      <w:r w:rsidR="00A80B6F" w:rsidRPr="00B6529E">
        <w:rPr>
          <w:rFonts w:ascii="Arial" w:hAnsi="Arial" w:cs="Arial"/>
        </w:rPr>
        <w:t xml:space="preserve">Bidder </w:t>
      </w:r>
      <w:r w:rsidRPr="00B6529E">
        <w:rPr>
          <w:rFonts w:ascii="Arial" w:hAnsi="Arial" w:cs="Arial"/>
        </w:rPr>
        <w:t xml:space="preserve">Questions. </w:t>
      </w:r>
      <w:r w:rsidR="00DC079B" w:rsidRPr="00B6529E">
        <w:rPr>
          <w:rFonts w:ascii="Arial" w:hAnsi="Arial" w:cs="Arial"/>
        </w:rPr>
        <w:t xml:space="preserve"> </w:t>
      </w:r>
      <w:r w:rsidRPr="00B6529E">
        <w:rPr>
          <w:rFonts w:ascii="Arial" w:hAnsi="Arial" w:cs="Arial"/>
        </w:rPr>
        <w:t xml:space="preserve">Note that all applicable amendments and/or addenda information must be incorporated into the Bidder’s proposal. </w:t>
      </w:r>
      <w:r w:rsidR="00DC079B" w:rsidRPr="00B6529E">
        <w:rPr>
          <w:rFonts w:ascii="Arial" w:hAnsi="Arial" w:cs="Arial"/>
        </w:rPr>
        <w:t xml:space="preserve"> </w:t>
      </w:r>
      <w:r w:rsidRPr="00B6529E">
        <w:rPr>
          <w:rFonts w:ascii="Arial" w:hAnsi="Arial" w:cs="Arial"/>
        </w:rPr>
        <w:t>Failure to include such information may result in disqualification or a reduced technical score.</w:t>
      </w:r>
    </w:p>
    <w:p w14:paraId="4C9203A0" w14:textId="77777777" w:rsidR="007F3DB0" w:rsidRDefault="007F3DB0" w:rsidP="00B87947">
      <w:pPr>
        <w:spacing w:line="240" w:lineRule="auto"/>
        <w:jc w:val="both"/>
        <w:rPr>
          <w:rFonts w:ascii="Arial" w:hAnsi="Arial" w:cs="Arial"/>
        </w:rPr>
      </w:pPr>
    </w:p>
    <w:p w14:paraId="238AA17B" w14:textId="77777777" w:rsidR="001F33D9" w:rsidRDefault="001F33D9" w:rsidP="00B87947">
      <w:pPr>
        <w:spacing w:before="240" w:after="0" w:line="240" w:lineRule="auto"/>
        <w:jc w:val="center"/>
        <w:rPr>
          <w:rFonts w:ascii="Arial" w:hAnsi="Arial" w:cs="Arial"/>
          <w:b/>
          <w:i/>
          <w:sz w:val="28"/>
          <w:u w:val="single"/>
        </w:rPr>
        <w:sectPr w:rsidR="001F33D9" w:rsidSect="00905ADB">
          <w:pgSz w:w="12240" w:h="15840"/>
          <w:pgMar w:top="432" w:right="940" w:bottom="576" w:left="1320" w:header="360" w:footer="576" w:gutter="0"/>
          <w:cols w:space="720"/>
          <w:docGrid w:linePitch="299"/>
        </w:sectPr>
      </w:pPr>
      <w:r w:rsidRPr="000C32A4">
        <w:rPr>
          <w:rFonts w:ascii="Arial" w:hAnsi="Arial" w:cs="Arial"/>
          <w:b/>
          <w:i/>
          <w:sz w:val="28"/>
          <w:u w:val="single"/>
        </w:rPr>
        <w:t>[Remainder of Page Intentionally Left Blank]</w:t>
      </w:r>
    </w:p>
    <w:p w14:paraId="3CF7FA25" w14:textId="4BD5694C" w:rsidR="000964C1" w:rsidRPr="00861644" w:rsidRDefault="00492C94" w:rsidP="00B87947">
      <w:pPr>
        <w:pStyle w:val="Heading1"/>
        <w:numPr>
          <w:ilvl w:val="0"/>
          <w:numId w:val="56"/>
        </w:numPr>
        <w:pBdr>
          <w:bottom w:val="single" w:sz="4" w:space="1" w:color="auto"/>
        </w:pBdr>
        <w:spacing w:before="0" w:line="240" w:lineRule="auto"/>
        <w:ind w:left="540" w:hanging="540"/>
        <w:rPr>
          <w:rFonts w:ascii="Arial" w:hAnsi="Arial" w:cs="Arial"/>
          <w:b w:val="0"/>
          <w:sz w:val="20"/>
          <w:lang w:val="en-US"/>
        </w:rPr>
      </w:pPr>
      <w:bookmarkStart w:id="85" w:name="_Toc85035659"/>
      <w:bookmarkStart w:id="86" w:name="_Toc449528123"/>
      <w:r>
        <w:rPr>
          <w:rFonts w:ascii="Arial" w:hAnsi="Arial" w:cs="Arial"/>
          <w:noProof/>
          <w:lang w:val="en-US"/>
        </w:rPr>
        <w:lastRenderedPageBreak/>
        <w:t>Introduction</w:t>
      </w:r>
      <w:bookmarkEnd w:id="85"/>
    </w:p>
    <w:p w14:paraId="6ECC3BF8" w14:textId="614AB239" w:rsidR="00F926AE" w:rsidRPr="0032537B" w:rsidRDefault="00840A53" w:rsidP="00B87947">
      <w:pPr>
        <w:pStyle w:val="Heading2"/>
        <w:numPr>
          <w:ilvl w:val="1"/>
          <w:numId w:val="61"/>
        </w:numPr>
        <w:spacing w:line="240" w:lineRule="auto"/>
        <w:jc w:val="both"/>
        <w:rPr>
          <w:rFonts w:ascii="Arial" w:hAnsi="Arial" w:cs="Arial"/>
          <w:i w:val="0"/>
          <w:sz w:val="24"/>
          <w:szCs w:val="24"/>
          <w:lang w:val="en-US"/>
        </w:rPr>
      </w:pPr>
      <w:bookmarkStart w:id="87" w:name="_Toc68170487"/>
      <w:r>
        <w:rPr>
          <w:rFonts w:ascii="Arial" w:hAnsi="Arial" w:cs="Arial"/>
          <w:i w:val="0"/>
          <w:sz w:val="24"/>
          <w:szCs w:val="24"/>
          <w:lang w:val="en-US"/>
        </w:rPr>
        <w:t xml:space="preserve"> </w:t>
      </w:r>
      <w:r>
        <w:rPr>
          <w:rFonts w:ascii="Arial" w:hAnsi="Arial" w:cs="Arial"/>
          <w:i w:val="0"/>
          <w:sz w:val="24"/>
          <w:szCs w:val="24"/>
          <w:lang w:val="en-US"/>
        </w:rPr>
        <w:tab/>
      </w:r>
      <w:bookmarkStart w:id="88" w:name="_Toc85035660"/>
      <w:r w:rsidR="00F926AE" w:rsidRPr="0032537B">
        <w:rPr>
          <w:rFonts w:ascii="Arial" w:hAnsi="Arial" w:cs="Arial"/>
          <w:i w:val="0"/>
          <w:sz w:val="24"/>
          <w:szCs w:val="24"/>
        </w:rPr>
        <w:t>Pur</w:t>
      </w:r>
      <w:r w:rsidR="004E2D5F" w:rsidRPr="0032537B">
        <w:rPr>
          <w:rFonts w:ascii="Arial" w:hAnsi="Arial" w:cs="Arial"/>
          <w:i w:val="0"/>
          <w:sz w:val="24"/>
          <w:szCs w:val="24"/>
        </w:rPr>
        <w:t>pose</w:t>
      </w:r>
      <w:bookmarkEnd w:id="88"/>
    </w:p>
    <w:p w14:paraId="5CF9F368" w14:textId="77777777" w:rsidR="006B3C36" w:rsidRPr="006B3C36" w:rsidRDefault="006B3C36" w:rsidP="00B87947">
      <w:pPr>
        <w:pStyle w:val="ListParagraph"/>
        <w:spacing w:after="0"/>
        <w:jc w:val="both"/>
        <w:rPr>
          <w:rFonts w:ascii="Arial" w:hAnsi="Arial" w:cs="Arial"/>
        </w:rPr>
      </w:pPr>
      <w:r w:rsidRPr="006B3C36">
        <w:rPr>
          <w:rFonts w:ascii="Arial" w:hAnsi="Arial" w:cs="Arial"/>
        </w:rPr>
        <w:t>The New York State Department of Taxation and Finance is soliciting proposals as defined in this Request for Proposals from professional collection agencies and/or law firms.</w:t>
      </w:r>
    </w:p>
    <w:p w14:paraId="7BFBBD6F" w14:textId="2347735E" w:rsidR="006B3C36" w:rsidRPr="006B3C36" w:rsidRDefault="006B3C36" w:rsidP="00B87947">
      <w:pPr>
        <w:pStyle w:val="ListParagraph"/>
        <w:spacing w:before="240" w:after="0"/>
        <w:jc w:val="both"/>
        <w:rPr>
          <w:rFonts w:ascii="Arial" w:hAnsi="Arial" w:cs="Arial"/>
        </w:rPr>
      </w:pPr>
      <w:r w:rsidRPr="006B3C36">
        <w:rPr>
          <w:rFonts w:ascii="Arial" w:hAnsi="Arial" w:cs="Arial"/>
        </w:rPr>
        <w:t xml:space="preserve">The purpose of this outsourcing will be the collection of outstanding taxes owed by Tax Debtors located inside and outside New York State.  All initial efforts will be made through collection calls and letters provided by the Contractor who </w:t>
      </w:r>
      <w:r w:rsidR="00236889">
        <w:rPr>
          <w:rFonts w:ascii="Arial" w:hAnsi="Arial" w:cs="Arial"/>
        </w:rPr>
        <w:t>i</w:t>
      </w:r>
      <w:r w:rsidRPr="006B3C36">
        <w:rPr>
          <w:rFonts w:ascii="Arial" w:hAnsi="Arial" w:cs="Arial"/>
        </w:rPr>
        <w:t>s awarded the contract.</w:t>
      </w:r>
    </w:p>
    <w:p w14:paraId="7D5A0989" w14:textId="77777777" w:rsidR="006B3C36" w:rsidRPr="006B3C36" w:rsidRDefault="006B3C36" w:rsidP="00B87947">
      <w:pPr>
        <w:pStyle w:val="ListParagraph"/>
        <w:spacing w:before="240" w:after="0"/>
        <w:jc w:val="both"/>
        <w:rPr>
          <w:rFonts w:ascii="Arial" w:hAnsi="Arial" w:cs="Arial"/>
        </w:rPr>
      </w:pPr>
      <w:r w:rsidRPr="006B3C36">
        <w:rPr>
          <w:rFonts w:ascii="Arial" w:hAnsi="Arial" w:cs="Arial"/>
        </w:rPr>
        <w:t>Any contract awarded is intended to supplement, not supplant, the overall Collection Efforts of the Department.</w:t>
      </w:r>
    </w:p>
    <w:p w14:paraId="2776268F" w14:textId="5008599A" w:rsidR="00F926AE" w:rsidRPr="00840A53" w:rsidRDefault="00840A53" w:rsidP="00B87947">
      <w:pPr>
        <w:pStyle w:val="Heading2"/>
        <w:numPr>
          <w:ilvl w:val="1"/>
          <w:numId w:val="61"/>
        </w:numPr>
        <w:spacing w:line="240" w:lineRule="auto"/>
        <w:jc w:val="both"/>
        <w:rPr>
          <w:rFonts w:ascii="Arial" w:hAnsi="Arial" w:cs="Arial"/>
          <w:i w:val="0"/>
          <w:sz w:val="24"/>
          <w:szCs w:val="24"/>
          <w:lang w:val="en-US"/>
        </w:rPr>
      </w:pPr>
      <w:r>
        <w:rPr>
          <w:rFonts w:ascii="Arial" w:hAnsi="Arial" w:cs="Arial"/>
          <w:i w:val="0"/>
          <w:sz w:val="24"/>
          <w:szCs w:val="24"/>
          <w:lang w:val="en-US"/>
        </w:rPr>
        <w:t xml:space="preserve"> </w:t>
      </w:r>
      <w:r>
        <w:rPr>
          <w:rFonts w:ascii="Arial" w:hAnsi="Arial" w:cs="Arial"/>
          <w:i w:val="0"/>
          <w:sz w:val="24"/>
          <w:szCs w:val="24"/>
          <w:lang w:val="en-US"/>
        </w:rPr>
        <w:tab/>
      </w:r>
      <w:bookmarkStart w:id="89" w:name="_Toc85035661"/>
      <w:r w:rsidR="00120918" w:rsidRPr="00840A53">
        <w:rPr>
          <w:rFonts w:ascii="Arial" w:hAnsi="Arial" w:cs="Arial"/>
          <w:i w:val="0"/>
          <w:sz w:val="24"/>
          <w:szCs w:val="24"/>
          <w:lang w:val="en-US"/>
        </w:rPr>
        <w:t>Program Overview</w:t>
      </w:r>
      <w:bookmarkEnd w:id="89"/>
    </w:p>
    <w:p w14:paraId="5D404167" w14:textId="732FBD66" w:rsidR="00544FC8" w:rsidRDefault="00544FC8" w:rsidP="00B87947">
      <w:pPr>
        <w:pStyle w:val="ListParagraph"/>
        <w:spacing w:line="240" w:lineRule="auto"/>
        <w:jc w:val="both"/>
        <w:rPr>
          <w:rFonts w:ascii="Arial" w:hAnsi="Arial" w:cs="Arial"/>
        </w:rPr>
      </w:pPr>
      <w:r w:rsidRPr="001B123F">
        <w:rPr>
          <w:rFonts w:ascii="Arial" w:hAnsi="Arial" w:cs="Arial"/>
        </w:rPr>
        <w:t>The New York State Department of Taxation and Finance collects tax revenue and provides associated services in support of certain New York State government operations. In fulfilling its responsibilities, the Department collects and accounts for $76 billion in State taxes and about $40 billion in local taxes; administers over 40 tax types, including New York City and City of Yonkers income taxes</w:t>
      </w:r>
      <w:r w:rsidR="00F7265E">
        <w:rPr>
          <w:rFonts w:ascii="Arial" w:hAnsi="Arial" w:cs="Arial"/>
        </w:rPr>
        <w:t xml:space="preserve">; </w:t>
      </w:r>
      <w:r w:rsidRPr="001B123F">
        <w:rPr>
          <w:rFonts w:ascii="Arial" w:hAnsi="Arial" w:cs="Arial"/>
        </w:rPr>
        <w:t xml:space="preserve">and processes about 26 million returns. </w:t>
      </w:r>
      <w:r w:rsidR="00057022" w:rsidRPr="00057022">
        <w:rPr>
          <w:rFonts w:ascii="Arial" w:hAnsi="Arial" w:cs="Arial"/>
        </w:rPr>
        <w:t>In executing these responsibilities, the Department is obligated to efficiently collect tax revenues in support of state services and programs while acting with integrity and fairness in the administration of the tax laws of New York State.</w:t>
      </w:r>
    </w:p>
    <w:p w14:paraId="066C88F0" w14:textId="5407745D" w:rsidR="00217FFE" w:rsidRPr="00217FFE" w:rsidRDefault="00217FFE" w:rsidP="00B87947">
      <w:pPr>
        <w:pStyle w:val="ListParagraph"/>
        <w:autoSpaceDE w:val="0"/>
        <w:autoSpaceDN w:val="0"/>
        <w:adjustRightInd w:val="0"/>
        <w:spacing w:before="240" w:after="0"/>
        <w:jc w:val="both"/>
        <w:rPr>
          <w:rFonts w:ascii="Arial" w:hAnsi="Arial" w:cs="Arial"/>
        </w:rPr>
      </w:pPr>
      <w:bookmarkStart w:id="90" w:name="_Toc68170488"/>
      <w:bookmarkEnd w:id="87"/>
      <w:r w:rsidRPr="00217FFE">
        <w:rPr>
          <w:rFonts w:ascii="Arial" w:hAnsi="Arial" w:cs="Arial"/>
        </w:rPr>
        <w:t xml:space="preserve">The Civil Enforcement Division (CED) operates as the Department’s internal collection agency for the collection of all outstanding tax Liabilities owed to the State of New York.  </w:t>
      </w:r>
    </w:p>
    <w:p w14:paraId="23316155" w14:textId="67D764A3" w:rsidR="000964C1" w:rsidRPr="00921A87" w:rsidRDefault="00840A53" w:rsidP="00B87947">
      <w:pPr>
        <w:pStyle w:val="Heading2"/>
        <w:numPr>
          <w:ilvl w:val="1"/>
          <w:numId w:val="61"/>
        </w:numPr>
        <w:spacing w:line="240" w:lineRule="auto"/>
        <w:jc w:val="both"/>
        <w:rPr>
          <w:rFonts w:ascii="Arial" w:hAnsi="Arial" w:cs="Arial"/>
          <w:i w:val="0"/>
          <w:sz w:val="24"/>
          <w:szCs w:val="24"/>
        </w:rPr>
      </w:pPr>
      <w:r>
        <w:rPr>
          <w:rFonts w:ascii="Arial" w:hAnsi="Arial" w:cs="Arial"/>
          <w:i w:val="0"/>
          <w:sz w:val="24"/>
          <w:szCs w:val="24"/>
          <w:lang w:val="en-US"/>
        </w:rPr>
        <w:t xml:space="preserve"> </w:t>
      </w:r>
      <w:r>
        <w:rPr>
          <w:rFonts w:ascii="Arial" w:hAnsi="Arial" w:cs="Arial"/>
          <w:i w:val="0"/>
          <w:sz w:val="24"/>
          <w:szCs w:val="24"/>
          <w:lang w:val="en-US"/>
        </w:rPr>
        <w:tab/>
      </w:r>
      <w:bookmarkStart w:id="91" w:name="_Toc85035662"/>
      <w:r w:rsidR="000964C1" w:rsidRPr="00921A87">
        <w:rPr>
          <w:rFonts w:ascii="Arial" w:hAnsi="Arial" w:cs="Arial"/>
          <w:i w:val="0"/>
          <w:sz w:val="24"/>
          <w:szCs w:val="24"/>
        </w:rPr>
        <w:t>Implementation of Services</w:t>
      </w:r>
      <w:bookmarkEnd w:id="90"/>
      <w:bookmarkEnd w:id="91"/>
      <w:r w:rsidR="000964C1" w:rsidRPr="00921A87">
        <w:rPr>
          <w:rFonts w:ascii="Arial" w:hAnsi="Arial" w:cs="Arial"/>
          <w:i w:val="0"/>
          <w:sz w:val="24"/>
          <w:szCs w:val="24"/>
        </w:rPr>
        <w:t xml:space="preserve"> </w:t>
      </w:r>
    </w:p>
    <w:p w14:paraId="5D8D0FAF" w14:textId="5B102737" w:rsidR="003846C5" w:rsidRPr="003846C5" w:rsidRDefault="003846C5" w:rsidP="00B87947">
      <w:pPr>
        <w:spacing w:after="0"/>
        <w:ind w:left="720"/>
        <w:jc w:val="both"/>
        <w:rPr>
          <w:rFonts w:ascii="Arial" w:hAnsi="Arial" w:cs="Arial"/>
        </w:rPr>
      </w:pPr>
      <w:r w:rsidRPr="003846C5">
        <w:rPr>
          <w:rFonts w:ascii="Arial" w:hAnsi="Arial" w:cs="Arial"/>
        </w:rPr>
        <w:t xml:space="preserve">The </w:t>
      </w:r>
      <w:r w:rsidR="00025902">
        <w:rPr>
          <w:rFonts w:ascii="Arial" w:hAnsi="Arial" w:cs="Arial"/>
        </w:rPr>
        <w:t>Collection S</w:t>
      </w:r>
      <w:r w:rsidRPr="003846C5">
        <w:rPr>
          <w:rFonts w:ascii="Arial" w:hAnsi="Arial" w:cs="Arial"/>
        </w:rPr>
        <w:t xml:space="preserve">ervices solicited herein must be operational no later than six months after the start date of the Development Phase as later defined in </w:t>
      </w:r>
      <w:r w:rsidRPr="005C2A4D">
        <w:rPr>
          <w:rFonts w:ascii="Arial" w:hAnsi="Arial" w:cs="Arial"/>
          <w:b/>
          <w:bCs/>
        </w:rPr>
        <w:t>Section 1.</w:t>
      </w:r>
      <w:r w:rsidR="00921A87" w:rsidRPr="005C2A4D">
        <w:rPr>
          <w:rFonts w:ascii="Arial" w:hAnsi="Arial" w:cs="Arial"/>
          <w:b/>
          <w:bCs/>
        </w:rPr>
        <w:t>4</w:t>
      </w:r>
      <w:r w:rsidRPr="005C2A4D">
        <w:rPr>
          <w:rFonts w:ascii="Arial" w:hAnsi="Arial" w:cs="Arial"/>
          <w:b/>
          <w:bCs/>
        </w:rPr>
        <w:t>.</w:t>
      </w:r>
      <w:r w:rsidR="00CF633F">
        <w:rPr>
          <w:rFonts w:ascii="Arial" w:hAnsi="Arial" w:cs="Arial"/>
          <w:b/>
          <w:bCs/>
        </w:rPr>
        <w:t>,</w:t>
      </w:r>
      <w:r w:rsidRPr="005C2A4D">
        <w:rPr>
          <w:rFonts w:ascii="Arial" w:hAnsi="Arial" w:cs="Arial"/>
          <w:b/>
          <w:bCs/>
        </w:rPr>
        <w:t xml:space="preserve"> Contract Phases</w:t>
      </w:r>
      <w:r w:rsidR="003B4643" w:rsidRPr="003B4643">
        <w:rPr>
          <w:rFonts w:ascii="Arial" w:hAnsi="Arial" w:cs="Arial"/>
        </w:rPr>
        <w:t>, unless extended at the Department’s sole discretion</w:t>
      </w:r>
      <w:r w:rsidRPr="003846C5">
        <w:rPr>
          <w:rFonts w:ascii="Arial" w:hAnsi="Arial" w:cs="Arial"/>
        </w:rPr>
        <w:t>.  Upon award of a Contract, a comprehensive implementation plan must be provided to the Department which demonstrates the ability to:</w:t>
      </w:r>
    </w:p>
    <w:p w14:paraId="079F93E7" w14:textId="77777777" w:rsidR="003846C5" w:rsidRPr="003846C5" w:rsidRDefault="003846C5" w:rsidP="00B87947">
      <w:pPr>
        <w:numPr>
          <w:ilvl w:val="0"/>
          <w:numId w:val="29"/>
        </w:numPr>
        <w:spacing w:after="0"/>
        <w:jc w:val="both"/>
        <w:rPr>
          <w:rFonts w:ascii="Arial" w:hAnsi="Arial" w:cs="Arial"/>
        </w:rPr>
      </w:pPr>
      <w:r w:rsidRPr="003846C5">
        <w:rPr>
          <w:rFonts w:ascii="Arial" w:hAnsi="Arial" w:cs="Arial"/>
        </w:rPr>
        <w:t>Work within a project schedule, achieve milestones and provide deliverables in a timely manner;</w:t>
      </w:r>
    </w:p>
    <w:p w14:paraId="0FF9CAE7" w14:textId="77777777" w:rsidR="003846C5" w:rsidRPr="003846C5" w:rsidRDefault="003846C5" w:rsidP="00B87947">
      <w:pPr>
        <w:numPr>
          <w:ilvl w:val="0"/>
          <w:numId w:val="29"/>
        </w:numPr>
        <w:spacing w:after="0"/>
        <w:jc w:val="both"/>
        <w:rPr>
          <w:rFonts w:ascii="Arial" w:hAnsi="Arial" w:cs="Arial"/>
        </w:rPr>
      </w:pPr>
      <w:r w:rsidRPr="003846C5">
        <w:rPr>
          <w:rFonts w:ascii="Arial" w:hAnsi="Arial" w:cs="Arial"/>
        </w:rPr>
        <w:t xml:space="preserve">Provide sufficient staffing for development, </w:t>
      </w:r>
      <w:proofErr w:type="gramStart"/>
      <w:r w:rsidRPr="003846C5">
        <w:rPr>
          <w:rFonts w:ascii="Arial" w:hAnsi="Arial" w:cs="Arial"/>
        </w:rPr>
        <w:t>implementation</w:t>
      </w:r>
      <w:proofErr w:type="gramEnd"/>
      <w:r w:rsidRPr="003846C5">
        <w:rPr>
          <w:rFonts w:ascii="Arial" w:hAnsi="Arial" w:cs="Arial"/>
        </w:rPr>
        <w:t xml:space="preserve"> and on-going support throughout the entire duration of the Contract;</w:t>
      </w:r>
    </w:p>
    <w:p w14:paraId="7CE9CC6B" w14:textId="77777777" w:rsidR="003846C5" w:rsidRPr="003846C5" w:rsidRDefault="003846C5" w:rsidP="00B87947">
      <w:pPr>
        <w:numPr>
          <w:ilvl w:val="0"/>
          <w:numId w:val="29"/>
        </w:numPr>
        <w:spacing w:after="0"/>
        <w:jc w:val="both"/>
        <w:rPr>
          <w:rFonts w:ascii="Arial" w:hAnsi="Arial" w:cs="Arial"/>
        </w:rPr>
      </w:pPr>
      <w:r w:rsidRPr="003846C5">
        <w:rPr>
          <w:rFonts w:ascii="Arial" w:hAnsi="Arial" w:cs="Arial"/>
        </w:rPr>
        <w:t>Establish and maintain an effective working relationship with Department staff; and</w:t>
      </w:r>
    </w:p>
    <w:p w14:paraId="3ECF7D82" w14:textId="77777777" w:rsidR="00667871" w:rsidRDefault="00667871" w:rsidP="00B87947">
      <w:pPr>
        <w:numPr>
          <w:ilvl w:val="0"/>
          <w:numId w:val="29"/>
        </w:numPr>
        <w:jc w:val="both"/>
        <w:rPr>
          <w:rFonts w:ascii="Arial" w:hAnsi="Arial" w:cs="Arial"/>
        </w:rPr>
      </w:pPr>
      <w:r>
        <w:rPr>
          <w:rFonts w:ascii="Arial" w:hAnsi="Arial" w:cs="Arial"/>
        </w:rPr>
        <w:t>Resolve problems that may affect the delivery of the services.</w:t>
      </w:r>
    </w:p>
    <w:p w14:paraId="753E1AEB" w14:textId="484A53BF" w:rsidR="00654A39" w:rsidRPr="00921A87" w:rsidRDefault="00840A53" w:rsidP="00B87947">
      <w:pPr>
        <w:pStyle w:val="Heading2"/>
        <w:numPr>
          <w:ilvl w:val="1"/>
          <w:numId w:val="61"/>
        </w:numPr>
        <w:spacing w:line="240" w:lineRule="auto"/>
        <w:jc w:val="both"/>
        <w:rPr>
          <w:rFonts w:ascii="Arial" w:hAnsi="Arial" w:cs="Arial"/>
          <w:i w:val="0"/>
          <w:sz w:val="24"/>
          <w:szCs w:val="24"/>
        </w:rPr>
      </w:pPr>
      <w:bookmarkStart w:id="92" w:name="_Toc64035077"/>
      <w:r>
        <w:rPr>
          <w:rFonts w:ascii="Arial" w:hAnsi="Arial" w:cs="Arial"/>
          <w:i w:val="0"/>
          <w:sz w:val="24"/>
          <w:szCs w:val="24"/>
          <w:lang w:val="en-US"/>
        </w:rPr>
        <w:t xml:space="preserve"> </w:t>
      </w:r>
      <w:r>
        <w:rPr>
          <w:rFonts w:ascii="Arial" w:hAnsi="Arial" w:cs="Arial"/>
          <w:i w:val="0"/>
          <w:sz w:val="24"/>
          <w:szCs w:val="24"/>
          <w:lang w:val="en-US"/>
        </w:rPr>
        <w:tab/>
      </w:r>
      <w:bookmarkStart w:id="93" w:name="_Toc85035663"/>
      <w:r w:rsidR="00654A39" w:rsidRPr="00921A87">
        <w:rPr>
          <w:rFonts w:ascii="Arial" w:hAnsi="Arial" w:cs="Arial"/>
          <w:i w:val="0"/>
          <w:sz w:val="24"/>
          <w:szCs w:val="24"/>
        </w:rPr>
        <w:t>Contract Phases</w:t>
      </w:r>
      <w:bookmarkEnd w:id="92"/>
      <w:bookmarkEnd w:id="93"/>
    </w:p>
    <w:p w14:paraId="5B66D4C6" w14:textId="0F0492D9" w:rsidR="004D0233" w:rsidRPr="004D0233" w:rsidRDefault="004D0233" w:rsidP="00B87947">
      <w:pPr>
        <w:spacing w:after="0"/>
        <w:ind w:left="720"/>
        <w:jc w:val="both"/>
        <w:rPr>
          <w:rFonts w:ascii="Arial" w:hAnsi="Arial" w:cs="Arial"/>
        </w:rPr>
      </w:pPr>
      <w:r w:rsidRPr="004D0233">
        <w:rPr>
          <w:rFonts w:ascii="Arial" w:hAnsi="Arial" w:cs="Arial"/>
        </w:rPr>
        <w:t xml:space="preserve">The Contract will have </w:t>
      </w:r>
      <w:r w:rsidR="00F37C32">
        <w:rPr>
          <w:rFonts w:ascii="Arial" w:hAnsi="Arial" w:cs="Arial"/>
        </w:rPr>
        <w:t>four</w:t>
      </w:r>
      <w:r w:rsidR="00F37C32" w:rsidRPr="004D0233">
        <w:rPr>
          <w:rFonts w:ascii="Arial" w:hAnsi="Arial" w:cs="Arial"/>
        </w:rPr>
        <w:t xml:space="preserve"> </w:t>
      </w:r>
      <w:r w:rsidRPr="004D0233">
        <w:rPr>
          <w:rFonts w:ascii="Arial" w:hAnsi="Arial" w:cs="Arial"/>
        </w:rPr>
        <w:t>distinctive phases:</w:t>
      </w:r>
    </w:p>
    <w:p w14:paraId="619280FB" w14:textId="627FCBC3" w:rsidR="00F37C32" w:rsidRPr="00F37C32" w:rsidRDefault="00F37C32" w:rsidP="00B87947">
      <w:pPr>
        <w:numPr>
          <w:ilvl w:val="0"/>
          <w:numId w:val="30"/>
        </w:numPr>
        <w:spacing w:after="0"/>
        <w:jc w:val="both"/>
        <w:rPr>
          <w:rFonts w:ascii="Arial" w:hAnsi="Arial" w:cs="Arial"/>
        </w:rPr>
      </w:pPr>
      <w:r>
        <w:rPr>
          <w:rFonts w:ascii="Arial" w:hAnsi="Arial" w:cs="Arial"/>
          <w:b/>
          <w:bCs/>
        </w:rPr>
        <w:t xml:space="preserve">Network Connectivity </w:t>
      </w:r>
      <w:r w:rsidR="005C2A4D">
        <w:rPr>
          <w:rFonts w:ascii="Arial" w:hAnsi="Arial" w:cs="Arial"/>
          <w:b/>
          <w:bCs/>
        </w:rPr>
        <w:t xml:space="preserve">Phase </w:t>
      </w:r>
      <w:r>
        <w:rPr>
          <w:rFonts w:ascii="Arial" w:hAnsi="Arial" w:cs="Arial"/>
          <w:b/>
          <w:bCs/>
        </w:rPr>
        <w:t xml:space="preserve">– </w:t>
      </w:r>
      <w:r>
        <w:rPr>
          <w:rFonts w:ascii="Arial" w:hAnsi="Arial" w:cs="Arial"/>
        </w:rPr>
        <w:t xml:space="preserve">This phase will begin </w:t>
      </w:r>
      <w:r w:rsidR="004956E6">
        <w:rPr>
          <w:rFonts w:ascii="Arial" w:hAnsi="Arial" w:cs="Arial"/>
        </w:rPr>
        <w:t>two</w:t>
      </w:r>
      <w:r>
        <w:rPr>
          <w:rFonts w:ascii="Arial" w:hAnsi="Arial" w:cs="Arial"/>
        </w:rPr>
        <w:t xml:space="preserve"> week</w:t>
      </w:r>
      <w:r w:rsidR="004956E6">
        <w:rPr>
          <w:rFonts w:ascii="Arial" w:hAnsi="Arial" w:cs="Arial"/>
        </w:rPr>
        <w:t>s</w:t>
      </w:r>
      <w:r>
        <w:rPr>
          <w:rFonts w:ascii="Arial" w:hAnsi="Arial" w:cs="Arial"/>
        </w:rPr>
        <w:t xml:space="preserve"> after approval of the Contract by the New York State Attorney General and Office of the State Comptroller. This phase may last up to one month unless extended at the Department’s sole discretion.</w:t>
      </w:r>
      <w:r w:rsidR="00815C5F">
        <w:rPr>
          <w:rFonts w:ascii="Arial" w:hAnsi="Arial" w:cs="Arial"/>
        </w:rPr>
        <w:t xml:space="preserve"> During this phase, the Contractor will be expected to successfully transmit, receive, </w:t>
      </w:r>
      <w:proofErr w:type="gramStart"/>
      <w:r w:rsidR="00815C5F">
        <w:rPr>
          <w:rFonts w:ascii="Arial" w:hAnsi="Arial" w:cs="Arial"/>
        </w:rPr>
        <w:t>process</w:t>
      </w:r>
      <w:proofErr w:type="gramEnd"/>
      <w:r w:rsidR="00815C5F">
        <w:rPr>
          <w:rFonts w:ascii="Arial" w:hAnsi="Arial" w:cs="Arial"/>
        </w:rPr>
        <w:t xml:space="preserve"> and post</w:t>
      </w:r>
      <w:r w:rsidR="00B30E4F">
        <w:rPr>
          <w:rFonts w:ascii="Arial" w:hAnsi="Arial" w:cs="Arial"/>
        </w:rPr>
        <w:t xml:space="preserve"> a</w:t>
      </w:r>
      <w:r w:rsidR="00815C5F">
        <w:rPr>
          <w:rFonts w:ascii="Arial" w:hAnsi="Arial" w:cs="Arial"/>
        </w:rPr>
        <w:t xml:space="preserve"> Department test </w:t>
      </w:r>
      <w:r w:rsidR="00B30E4F">
        <w:rPr>
          <w:rFonts w:ascii="Arial" w:hAnsi="Arial" w:cs="Arial"/>
        </w:rPr>
        <w:t>file</w:t>
      </w:r>
      <w:r w:rsidR="00815C5F">
        <w:rPr>
          <w:rFonts w:ascii="Arial" w:hAnsi="Arial" w:cs="Arial"/>
        </w:rPr>
        <w:t>.</w:t>
      </w:r>
    </w:p>
    <w:p w14:paraId="12FD91A4" w14:textId="2DE4CCB2" w:rsidR="004D0233" w:rsidRPr="004D0233" w:rsidRDefault="004D0233" w:rsidP="00B87947">
      <w:pPr>
        <w:numPr>
          <w:ilvl w:val="0"/>
          <w:numId w:val="30"/>
        </w:numPr>
        <w:spacing w:after="0"/>
        <w:jc w:val="both"/>
        <w:rPr>
          <w:rFonts w:ascii="Arial" w:hAnsi="Arial" w:cs="Arial"/>
        </w:rPr>
      </w:pPr>
      <w:r w:rsidRPr="004D0233">
        <w:rPr>
          <w:rFonts w:ascii="Arial" w:hAnsi="Arial" w:cs="Arial"/>
          <w:b/>
          <w:bCs/>
        </w:rPr>
        <w:lastRenderedPageBreak/>
        <w:t>Development Phase</w:t>
      </w:r>
      <w:r w:rsidRPr="004D0233">
        <w:rPr>
          <w:rFonts w:ascii="Arial" w:hAnsi="Arial" w:cs="Arial"/>
        </w:rPr>
        <w:t xml:space="preserve"> </w:t>
      </w:r>
      <w:r w:rsidR="005C2A4D">
        <w:rPr>
          <w:rFonts w:ascii="Arial" w:hAnsi="Arial" w:cs="Arial"/>
          <w:b/>
          <w:bCs/>
        </w:rPr>
        <w:t>–</w:t>
      </w:r>
      <w:r w:rsidRPr="004D0233">
        <w:rPr>
          <w:rFonts w:ascii="Arial" w:hAnsi="Arial" w:cs="Arial"/>
        </w:rPr>
        <w:t xml:space="preserve"> This phase will begin </w:t>
      </w:r>
      <w:r w:rsidR="005C2A4D">
        <w:rPr>
          <w:rFonts w:ascii="Arial" w:hAnsi="Arial" w:cs="Arial"/>
        </w:rPr>
        <w:t xml:space="preserve">at the </w:t>
      </w:r>
      <w:r w:rsidR="00F37C32">
        <w:rPr>
          <w:rFonts w:ascii="Arial" w:hAnsi="Arial" w:cs="Arial"/>
        </w:rPr>
        <w:t xml:space="preserve">conclusion of the Network Connectivity </w:t>
      </w:r>
      <w:r w:rsidR="00E616E2">
        <w:rPr>
          <w:rFonts w:ascii="Arial" w:hAnsi="Arial" w:cs="Arial"/>
        </w:rPr>
        <w:t>P</w:t>
      </w:r>
      <w:r w:rsidR="00F37C32">
        <w:rPr>
          <w:rFonts w:ascii="Arial" w:hAnsi="Arial" w:cs="Arial"/>
        </w:rPr>
        <w:t>hase</w:t>
      </w:r>
      <w:r w:rsidRPr="004D0233">
        <w:rPr>
          <w:rFonts w:ascii="Arial" w:hAnsi="Arial" w:cs="Arial"/>
        </w:rPr>
        <w:t>.  This phase may last no longer than six months unless extended at the Department’s sole discretion.  During this phase the Contractor will be expected to complete all tasks necessary to commence the Active Collection Phase.  Th</w:t>
      </w:r>
      <w:r w:rsidR="00025902">
        <w:rPr>
          <w:rFonts w:ascii="Arial" w:hAnsi="Arial" w:cs="Arial"/>
        </w:rPr>
        <w:t>e Development</w:t>
      </w:r>
      <w:r w:rsidRPr="004D0233">
        <w:rPr>
          <w:rFonts w:ascii="Arial" w:hAnsi="Arial" w:cs="Arial"/>
        </w:rPr>
        <w:t xml:space="preserve"> </w:t>
      </w:r>
      <w:r w:rsidR="00025902">
        <w:rPr>
          <w:rFonts w:ascii="Arial" w:hAnsi="Arial" w:cs="Arial"/>
        </w:rPr>
        <w:t>P</w:t>
      </w:r>
      <w:r w:rsidRPr="004D0233">
        <w:rPr>
          <w:rFonts w:ascii="Arial" w:hAnsi="Arial" w:cs="Arial"/>
        </w:rPr>
        <w:t>hase will include the analysis of the Contractor’s existing systems, processes, design, coding and testing of any modifications to those processes or the development of new processes</w:t>
      </w:r>
      <w:r w:rsidR="00025902">
        <w:rPr>
          <w:rFonts w:ascii="Arial" w:hAnsi="Arial" w:cs="Arial"/>
        </w:rPr>
        <w:t xml:space="preserve"> for performing the Collection Services</w:t>
      </w:r>
      <w:r w:rsidRPr="004D0233">
        <w:rPr>
          <w:rFonts w:ascii="Arial" w:hAnsi="Arial" w:cs="Arial"/>
        </w:rPr>
        <w:t>.</w:t>
      </w:r>
      <w:r w:rsidR="00113DBF">
        <w:rPr>
          <w:rFonts w:ascii="Arial" w:hAnsi="Arial" w:cs="Arial"/>
        </w:rPr>
        <w:t xml:space="preserve"> </w:t>
      </w:r>
    </w:p>
    <w:p w14:paraId="24C8EEA9" w14:textId="56B47944" w:rsidR="004D0233" w:rsidRPr="004D0233" w:rsidRDefault="004D0233" w:rsidP="00B87947">
      <w:pPr>
        <w:numPr>
          <w:ilvl w:val="0"/>
          <w:numId w:val="30"/>
        </w:numPr>
        <w:spacing w:after="0"/>
        <w:jc w:val="both"/>
        <w:rPr>
          <w:rFonts w:ascii="Arial" w:hAnsi="Arial" w:cs="Arial"/>
        </w:rPr>
      </w:pPr>
      <w:r w:rsidRPr="004D0233">
        <w:rPr>
          <w:rFonts w:ascii="Arial" w:hAnsi="Arial" w:cs="Arial"/>
          <w:b/>
          <w:bCs/>
        </w:rPr>
        <w:t>Active Collection Phase –</w:t>
      </w:r>
      <w:r w:rsidRPr="004D0233">
        <w:rPr>
          <w:rFonts w:ascii="Arial" w:hAnsi="Arial" w:cs="Arial"/>
        </w:rPr>
        <w:t xml:space="preserve"> This phase will commence immediately after the successful completion of the Development Phase and will conclude approximately six months prior to Contract expiration or upon notification of Contract </w:t>
      </w:r>
      <w:r w:rsidR="00815C5F" w:rsidRPr="004D0233">
        <w:rPr>
          <w:rFonts w:ascii="Arial" w:hAnsi="Arial" w:cs="Arial"/>
        </w:rPr>
        <w:t>termination</w:t>
      </w:r>
      <w:r w:rsidRPr="004D0233">
        <w:rPr>
          <w:rFonts w:ascii="Arial" w:hAnsi="Arial" w:cs="Arial"/>
        </w:rPr>
        <w:t xml:space="preserve">. </w:t>
      </w:r>
      <w:r w:rsidR="00B30E4F" w:rsidRPr="00B30E4F">
        <w:rPr>
          <w:rFonts w:ascii="Arial" w:hAnsi="Arial" w:cs="Arial"/>
        </w:rPr>
        <w:t xml:space="preserve">The Contractor will be expected to perform Collection Services </w:t>
      </w:r>
      <w:proofErr w:type="gramStart"/>
      <w:r w:rsidR="00B30E4F" w:rsidRPr="00B30E4F">
        <w:rPr>
          <w:rFonts w:ascii="Arial" w:hAnsi="Arial" w:cs="Arial"/>
        </w:rPr>
        <w:t>in order to</w:t>
      </w:r>
      <w:proofErr w:type="gramEnd"/>
      <w:r w:rsidR="00B30E4F" w:rsidRPr="00B30E4F">
        <w:rPr>
          <w:rFonts w:ascii="Arial" w:hAnsi="Arial" w:cs="Arial"/>
        </w:rPr>
        <w:t xml:space="preserve"> collect outstanding taxes owed by Tax Debtors on the Department’s Cases throughout this phase.</w:t>
      </w:r>
    </w:p>
    <w:p w14:paraId="4B789812" w14:textId="3A7E724E" w:rsidR="004D0233" w:rsidRPr="004D0233" w:rsidRDefault="004D0233" w:rsidP="00B87947">
      <w:pPr>
        <w:numPr>
          <w:ilvl w:val="0"/>
          <w:numId w:val="31"/>
        </w:numPr>
        <w:spacing w:after="0"/>
        <w:ind w:left="1440"/>
        <w:jc w:val="both"/>
        <w:rPr>
          <w:rFonts w:ascii="Arial" w:hAnsi="Arial" w:cs="Arial"/>
        </w:rPr>
      </w:pPr>
      <w:r w:rsidRPr="004D0233">
        <w:rPr>
          <w:rFonts w:ascii="Arial" w:hAnsi="Arial" w:cs="Arial"/>
          <w:b/>
          <w:bCs/>
        </w:rPr>
        <w:t>Disengagement Phase –</w:t>
      </w:r>
      <w:r w:rsidRPr="004D0233">
        <w:rPr>
          <w:rFonts w:ascii="Arial" w:hAnsi="Arial" w:cs="Arial"/>
        </w:rPr>
        <w:t xml:space="preserve"> </w:t>
      </w:r>
      <w:r w:rsidR="00EA30A3" w:rsidRPr="00EA30A3">
        <w:rPr>
          <w:rFonts w:ascii="Arial" w:hAnsi="Arial" w:cs="Arial"/>
        </w:rPr>
        <w:t xml:space="preserve">This phase will begin at the conclusion of the Active Collection Phase. The Contractor shall work with the Department to draft a complete detailed Disengagement Plan within two (2) years of the start date of the Active Collection phase, or sooner as may be requested by DTF. During this phase, collections may </w:t>
      </w:r>
      <w:proofErr w:type="gramStart"/>
      <w:r w:rsidR="00EA30A3" w:rsidRPr="00EA30A3">
        <w:rPr>
          <w:rFonts w:ascii="Arial" w:hAnsi="Arial" w:cs="Arial"/>
        </w:rPr>
        <w:t>continue on</w:t>
      </w:r>
      <w:proofErr w:type="gramEnd"/>
      <w:r w:rsidR="00EA30A3" w:rsidRPr="00EA30A3">
        <w:rPr>
          <w:rFonts w:ascii="Arial" w:hAnsi="Arial" w:cs="Arial"/>
        </w:rPr>
        <w:t xml:space="preserve"> collection Cases already placed with the Contractor.  However, additional Case placement may be reduced or eliminated.  Should the Department elect to terminate the Contract, disengagement activities will begin forthwith upon Contractor’s receipt of notice of termination and proceed expeditiously until concluded to the Department’s satisfaction. See </w:t>
      </w:r>
      <w:r w:rsidR="003D27C4">
        <w:rPr>
          <w:rFonts w:ascii="Arial" w:hAnsi="Arial" w:cs="Arial"/>
          <w:b/>
          <w:bCs/>
        </w:rPr>
        <w:t>Table 4.1, Requirement</w:t>
      </w:r>
      <w:r w:rsidR="00EA30A3" w:rsidRPr="00050307">
        <w:rPr>
          <w:rFonts w:ascii="Arial" w:hAnsi="Arial" w:cs="Arial"/>
          <w:b/>
          <w:bCs/>
        </w:rPr>
        <w:t xml:space="preserve"> 1.</w:t>
      </w:r>
      <w:r w:rsidR="00DD4204">
        <w:rPr>
          <w:rFonts w:ascii="Arial" w:hAnsi="Arial" w:cs="Arial"/>
          <w:b/>
          <w:bCs/>
        </w:rPr>
        <w:t>4.</w:t>
      </w:r>
      <w:r w:rsidR="00EA30A3" w:rsidRPr="00050307">
        <w:rPr>
          <w:rFonts w:ascii="Arial" w:hAnsi="Arial" w:cs="Arial"/>
          <w:b/>
          <w:bCs/>
        </w:rPr>
        <w:t xml:space="preserve">, Disengagement Phase and Plan </w:t>
      </w:r>
      <w:r w:rsidR="00EA30A3" w:rsidRPr="00EA30A3">
        <w:rPr>
          <w:rFonts w:ascii="Arial" w:hAnsi="Arial" w:cs="Arial"/>
        </w:rPr>
        <w:t>for additional information.</w:t>
      </w:r>
    </w:p>
    <w:p w14:paraId="44A7EBAF" w14:textId="77777777" w:rsidR="001F33D9" w:rsidRDefault="001F33D9" w:rsidP="00B87947">
      <w:pPr>
        <w:spacing w:after="0" w:line="240" w:lineRule="auto"/>
        <w:rPr>
          <w:rFonts w:ascii="Arial" w:hAnsi="Arial" w:cs="Arial"/>
          <w:color w:val="231F20"/>
        </w:rPr>
      </w:pPr>
    </w:p>
    <w:p w14:paraId="7B4614DD" w14:textId="77777777" w:rsidR="001F33D9" w:rsidRDefault="001F33D9" w:rsidP="00B87947">
      <w:pPr>
        <w:spacing w:after="0" w:line="240" w:lineRule="auto"/>
        <w:rPr>
          <w:rFonts w:ascii="Arial" w:hAnsi="Arial" w:cs="Arial"/>
          <w:color w:val="231F20"/>
        </w:rPr>
      </w:pPr>
    </w:p>
    <w:p w14:paraId="422B5EA9" w14:textId="77777777" w:rsidR="001F33D9" w:rsidRPr="000C32A4" w:rsidRDefault="001F33D9" w:rsidP="00B87947">
      <w:pPr>
        <w:spacing w:before="240" w:after="0" w:line="240" w:lineRule="auto"/>
        <w:jc w:val="center"/>
        <w:rPr>
          <w:rFonts w:ascii="Arial" w:hAnsi="Arial" w:cs="Arial"/>
        </w:rPr>
      </w:pPr>
      <w:r w:rsidRPr="000C32A4">
        <w:rPr>
          <w:rFonts w:ascii="Arial" w:hAnsi="Arial" w:cs="Arial"/>
          <w:b/>
          <w:i/>
          <w:sz w:val="28"/>
          <w:u w:val="single"/>
        </w:rPr>
        <w:t>[Remainder of Page Intentionally Left Blank]</w:t>
      </w:r>
    </w:p>
    <w:p w14:paraId="47999616" w14:textId="77777777" w:rsidR="001F33D9" w:rsidRDefault="001F33D9" w:rsidP="00B87947">
      <w:pPr>
        <w:spacing w:after="0" w:line="240" w:lineRule="auto"/>
        <w:rPr>
          <w:rFonts w:ascii="Arial" w:hAnsi="Arial" w:cs="Arial"/>
          <w:color w:val="231F20"/>
        </w:rPr>
      </w:pPr>
    </w:p>
    <w:p w14:paraId="5ACE94B2" w14:textId="77777777" w:rsidR="0049141E" w:rsidRDefault="0049141E" w:rsidP="00B87947">
      <w:pPr>
        <w:spacing w:after="0" w:line="240" w:lineRule="auto"/>
        <w:rPr>
          <w:rFonts w:ascii="Arial" w:hAnsi="Arial" w:cs="Arial"/>
          <w:color w:val="231F20"/>
        </w:rPr>
      </w:pPr>
      <w:r>
        <w:rPr>
          <w:rFonts w:ascii="Arial" w:hAnsi="Arial" w:cs="Arial"/>
          <w:color w:val="231F20"/>
        </w:rPr>
        <w:br w:type="page"/>
      </w:r>
    </w:p>
    <w:p w14:paraId="008CDFCF" w14:textId="77777777" w:rsidR="0049141E" w:rsidRPr="00A7092B" w:rsidRDefault="008E42EA" w:rsidP="00B87947">
      <w:pPr>
        <w:pStyle w:val="Heading1"/>
        <w:numPr>
          <w:ilvl w:val="0"/>
          <w:numId w:val="56"/>
        </w:numPr>
        <w:pBdr>
          <w:bottom w:val="single" w:sz="4" w:space="1" w:color="auto"/>
        </w:pBdr>
        <w:spacing w:before="0" w:line="240" w:lineRule="auto"/>
        <w:ind w:left="540" w:hanging="540"/>
        <w:rPr>
          <w:rFonts w:ascii="Arial" w:hAnsi="Arial" w:cs="Arial"/>
          <w:noProof/>
          <w:lang w:val="en-US"/>
        </w:rPr>
      </w:pPr>
      <w:bookmarkStart w:id="94" w:name="_Toc85035664"/>
      <w:r>
        <w:rPr>
          <w:rFonts w:ascii="Arial" w:hAnsi="Arial" w:cs="Arial"/>
          <w:noProof/>
          <w:lang w:val="en-US"/>
        </w:rPr>
        <w:lastRenderedPageBreak/>
        <w:t>Scope of Services</w:t>
      </w:r>
      <w:bookmarkEnd w:id="94"/>
    </w:p>
    <w:p w14:paraId="3772A8CB" w14:textId="77777777" w:rsidR="0049141E" w:rsidRPr="0032537B" w:rsidRDefault="0049141E" w:rsidP="00774BDB">
      <w:pPr>
        <w:numPr>
          <w:ilvl w:val="1"/>
          <w:numId w:val="36"/>
        </w:numPr>
        <w:spacing w:before="240" w:after="60"/>
        <w:ind w:left="734" w:hanging="734"/>
        <w:outlineLvl w:val="1"/>
        <w:rPr>
          <w:rFonts w:ascii="Arial" w:hAnsi="Arial" w:cs="Arial"/>
          <w:b/>
          <w:sz w:val="24"/>
          <w:szCs w:val="24"/>
        </w:rPr>
      </w:pPr>
      <w:bookmarkStart w:id="95" w:name="_Toc246739330"/>
      <w:bookmarkStart w:id="96" w:name="_Toc395011107"/>
      <w:bookmarkStart w:id="97" w:name="_Toc395771789"/>
      <w:bookmarkStart w:id="98" w:name="_Toc401572627"/>
      <w:bookmarkStart w:id="99" w:name="_Toc85035665"/>
      <w:bookmarkStart w:id="100" w:name="_Hlk74738264"/>
      <w:r w:rsidRPr="0032537B">
        <w:rPr>
          <w:rFonts w:ascii="Arial" w:hAnsi="Arial" w:cs="Arial"/>
          <w:b/>
          <w:sz w:val="24"/>
          <w:szCs w:val="24"/>
        </w:rPr>
        <w:t>Background</w:t>
      </w:r>
      <w:bookmarkEnd w:id="95"/>
      <w:bookmarkEnd w:id="96"/>
      <w:bookmarkEnd w:id="97"/>
      <w:bookmarkEnd w:id="98"/>
      <w:bookmarkEnd w:id="99"/>
    </w:p>
    <w:bookmarkEnd w:id="100"/>
    <w:p w14:paraId="7072B4FF" w14:textId="797B5041" w:rsidR="00AB202A" w:rsidRPr="00AB202A" w:rsidRDefault="00AB202A" w:rsidP="00B87947">
      <w:pPr>
        <w:ind w:left="720"/>
        <w:jc w:val="both"/>
        <w:rPr>
          <w:rFonts w:ascii="Arial" w:hAnsi="Arial" w:cs="Arial"/>
        </w:rPr>
      </w:pPr>
      <w:r w:rsidRPr="00AB202A">
        <w:rPr>
          <w:rFonts w:ascii="Arial" w:hAnsi="Arial" w:cs="Arial"/>
        </w:rPr>
        <w:t xml:space="preserve">When a tax Liability is not fully paid </w:t>
      </w:r>
      <w:r w:rsidR="00025902">
        <w:rPr>
          <w:rFonts w:ascii="Arial" w:hAnsi="Arial" w:cs="Arial"/>
        </w:rPr>
        <w:t>when due</w:t>
      </w:r>
      <w:r w:rsidRPr="00AB202A">
        <w:rPr>
          <w:rFonts w:ascii="Arial" w:hAnsi="Arial" w:cs="Arial"/>
        </w:rPr>
        <w:t xml:space="preserve">, the Department may issue an Assessment for the outstanding Liability.  The appropriate billing document(s) are sent to the Tax Debtor.  The Tax Debtor has a statutorily </w:t>
      </w:r>
      <w:r w:rsidR="00025902">
        <w:rPr>
          <w:rFonts w:ascii="Arial" w:hAnsi="Arial" w:cs="Arial"/>
        </w:rPr>
        <w:t>mandated</w:t>
      </w:r>
      <w:r w:rsidR="00025902" w:rsidRPr="00AB202A">
        <w:rPr>
          <w:rFonts w:ascii="Arial" w:hAnsi="Arial" w:cs="Arial"/>
        </w:rPr>
        <w:t xml:space="preserve"> </w:t>
      </w:r>
      <w:r w:rsidRPr="00AB202A">
        <w:rPr>
          <w:rFonts w:ascii="Arial" w:hAnsi="Arial" w:cs="Arial"/>
        </w:rPr>
        <w:t>amount of time in which to respond to the billing document(s).  If the Liability remains outstanding</w:t>
      </w:r>
      <w:r w:rsidR="00025902" w:rsidRPr="00025902">
        <w:rPr>
          <w:rFonts w:ascii="Arial" w:hAnsi="Arial" w:cs="Arial"/>
        </w:rPr>
        <w:t xml:space="preserve"> </w:t>
      </w:r>
      <w:r w:rsidR="00025902">
        <w:rPr>
          <w:rFonts w:ascii="Arial" w:hAnsi="Arial" w:cs="Arial"/>
        </w:rPr>
        <w:t>beyond the liability protest period</w:t>
      </w:r>
      <w:r w:rsidRPr="00AB202A">
        <w:rPr>
          <w:rFonts w:ascii="Arial" w:hAnsi="Arial" w:cs="Arial"/>
        </w:rPr>
        <w:t>, a Case is created and referred to the Civil Enforcement Division (CED).</w:t>
      </w:r>
    </w:p>
    <w:p w14:paraId="7B967C31" w14:textId="782171DA" w:rsidR="00AB202A" w:rsidRPr="00AB202A" w:rsidRDefault="00AB202A" w:rsidP="00B87947">
      <w:pPr>
        <w:pStyle w:val="ListParagraph"/>
        <w:jc w:val="both"/>
        <w:rPr>
          <w:rFonts w:ascii="Arial" w:hAnsi="Arial" w:cs="Arial"/>
        </w:rPr>
      </w:pPr>
      <w:r w:rsidRPr="00AB202A">
        <w:rPr>
          <w:rFonts w:ascii="Arial" w:hAnsi="Arial" w:cs="Arial"/>
        </w:rPr>
        <w:t xml:space="preserve">CED begins its </w:t>
      </w:r>
      <w:r w:rsidR="00E616E2">
        <w:rPr>
          <w:rFonts w:ascii="Arial" w:hAnsi="Arial" w:cs="Arial"/>
        </w:rPr>
        <w:t>C</w:t>
      </w:r>
      <w:r w:rsidRPr="00AB202A">
        <w:rPr>
          <w:rFonts w:ascii="Arial" w:hAnsi="Arial" w:cs="Arial"/>
        </w:rPr>
        <w:t xml:space="preserve">ollection </w:t>
      </w:r>
      <w:r w:rsidR="00E616E2">
        <w:rPr>
          <w:rFonts w:ascii="Arial" w:hAnsi="Arial" w:cs="Arial"/>
        </w:rPr>
        <w:t>E</w:t>
      </w:r>
      <w:r w:rsidRPr="00AB202A">
        <w:rPr>
          <w:rFonts w:ascii="Arial" w:hAnsi="Arial" w:cs="Arial"/>
        </w:rPr>
        <w:t xml:space="preserve">fforts by offering the Tax Debtor an opportunity to voluntarily resolve </w:t>
      </w:r>
      <w:r w:rsidR="00025902">
        <w:rPr>
          <w:rFonts w:ascii="Arial" w:hAnsi="Arial" w:cs="Arial"/>
        </w:rPr>
        <w:t>their</w:t>
      </w:r>
      <w:r w:rsidR="00025902" w:rsidRPr="00AB202A">
        <w:rPr>
          <w:rFonts w:ascii="Arial" w:hAnsi="Arial" w:cs="Arial"/>
        </w:rPr>
        <w:t xml:space="preserve"> </w:t>
      </w:r>
      <w:r w:rsidRPr="00AB202A">
        <w:rPr>
          <w:rFonts w:ascii="Arial" w:hAnsi="Arial" w:cs="Arial"/>
        </w:rPr>
        <w:t xml:space="preserve">outstanding Case by sending one or more collection letters seeking payment.  If not resolved, the Case may be assigned </w:t>
      </w:r>
      <w:r w:rsidR="00025902">
        <w:rPr>
          <w:rFonts w:ascii="Arial" w:hAnsi="Arial" w:cs="Arial"/>
        </w:rPr>
        <w:t xml:space="preserve">within CED </w:t>
      </w:r>
      <w:r w:rsidRPr="00AB202A">
        <w:rPr>
          <w:rFonts w:ascii="Arial" w:hAnsi="Arial" w:cs="Arial"/>
        </w:rPr>
        <w:t xml:space="preserve">for progressive collection work.  This assignment is dependent on a variety of Case characteristics and predetermined assignment rules.  </w:t>
      </w:r>
    </w:p>
    <w:p w14:paraId="572750D2" w14:textId="77777777" w:rsidR="00AB202A" w:rsidRPr="00AB202A" w:rsidRDefault="00AB202A" w:rsidP="00B87947">
      <w:pPr>
        <w:pStyle w:val="ListParagraph"/>
        <w:rPr>
          <w:rFonts w:ascii="Arial" w:hAnsi="Arial" w:cs="Arial"/>
        </w:rPr>
      </w:pPr>
      <w:r w:rsidRPr="00AB202A">
        <w:rPr>
          <w:rFonts w:ascii="Arial" w:hAnsi="Arial" w:cs="Arial"/>
        </w:rPr>
        <w:t>CED pursues progressive collection through various means including, but not limited to:</w:t>
      </w:r>
    </w:p>
    <w:p w14:paraId="1A546D38" w14:textId="77777777" w:rsidR="00AB202A" w:rsidRPr="00AB202A" w:rsidRDefault="00AB202A" w:rsidP="00B87947">
      <w:pPr>
        <w:widowControl w:val="0"/>
        <w:numPr>
          <w:ilvl w:val="0"/>
          <w:numId w:val="32"/>
        </w:numPr>
        <w:autoSpaceDE w:val="0"/>
        <w:autoSpaceDN w:val="0"/>
        <w:adjustRightInd w:val="0"/>
        <w:spacing w:after="0"/>
        <w:ind w:left="1800"/>
        <w:rPr>
          <w:rFonts w:ascii="Arial" w:hAnsi="Arial" w:cs="Arial"/>
        </w:rPr>
      </w:pPr>
      <w:r w:rsidRPr="00AB202A">
        <w:rPr>
          <w:rFonts w:ascii="Arial" w:hAnsi="Arial" w:cs="Arial"/>
        </w:rPr>
        <w:t>Contacting Tax Debtors via mail, phone and in person;</w:t>
      </w:r>
    </w:p>
    <w:p w14:paraId="33EECA85" w14:textId="77777777" w:rsidR="00AB202A" w:rsidRPr="00AB202A" w:rsidRDefault="00AB202A" w:rsidP="00B87947">
      <w:pPr>
        <w:widowControl w:val="0"/>
        <w:numPr>
          <w:ilvl w:val="0"/>
          <w:numId w:val="32"/>
        </w:numPr>
        <w:autoSpaceDE w:val="0"/>
        <w:autoSpaceDN w:val="0"/>
        <w:adjustRightInd w:val="0"/>
        <w:spacing w:after="0"/>
        <w:ind w:left="1800"/>
        <w:rPr>
          <w:rFonts w:ascii="Arial" w:hAnsi="Arial" w:cs="Arial"/>
        </w:rPr>
      </w:pPr>
      <w:r w:rsidRPr="00AB202A">
        <w:rPr>
          <w:rFonts w:ascii="Arial" w:hAnsi="Arial" w:cs="Arial"/>
        </w:rPr>
        <w:t>Negotiating Installment Payment Agreements (IPA);</w:t>
      </w:r>
    </w:p>
    <w:p w14:paraId="6ADC2D9A" w14:textId="77777777" w:rsidR="00AB202A" w:rsidRPr="00AB202A" w:rsidRDefault="00AB202A" w:rsidP="00B87947">
      <w:pPr>
        <w:widowControl w:val="0"/>
        <w:numPr>
          <w:ilvl w:val="0"/>
          <w:numId w:val="32"/>
        </w:numPr>
        <w:autoSpaceDE w:val="0"/>
        <w:autoSpaceDN w:val="0"/>
        <w:adjustRightInd w:val="0"/>
        <w:spacing w:after="0"/>
        <w:ind w:left="1800"/>
        <w:rPr>
          <w:rFonts w:ascii="Arial" w:hAnsi="Arial" w:cs="Arial"/>
        </w:rPr>
      </w:pPr>
      <w:r w:rsidRPr="00AB202A">
        <w:rPr>
          <w:rFonts w:ascii="Arial" w:hAnsi="Arial" w:cs="Arial"/>
        </w:rPr>
        <w:t>Issuing Tax Warrants;</w:t>
      </w:r>
    </w:p>
    <w:p w14:paraId="1BCE4C42" w14:textId="77777777" w:rsidR="00AB202A" w:rsidRPr="00AB202A" w:rsidRDefault="00AB202A" w:rsidP="00B87947">
      <w:pPr>
        <w:widowControl w:val="0"/>
        <w:numPr>
          <w:ilvl w:val="0"/>
          <w:numId w:val="32"/>
        </w:numPr>
        <w:autoSpaceDE w:val="0"/>
        <w:autoSpaceDN w:val="0"/>
        <w:adjustRightInd w:val="0"/>
        <w:spacing w:after="0"/>
        <w:ind w:left="1800"/>
        <w:rPr>
          <w:rFonts w:ascii="Arial" w:hAnsi="Arial" w:cs="Arial"/>
        </w:rPr>
      </w:pPr>
      <w:r w:rsidRPr="00AB202A">
        <w:rPr>
          <w:rFonts w:ascii="Arial" w:hAnsi="Arial" w:cs="Arial"/>
        </w:rPr>
        <w:t>Serving levies on banks or other third parties;</w:t>
      </w:r>
    </w:p>
    <w:p w14:paraId="54503540" w14:textId="77777777" w:rsidR="00AB202A" w:rsidRPr="00AB202A" w:rsidRDefault="00AB202A" w:rsidP="00B87947">
      <w:pPr>
        <w:widowControl w:val="0"/>
        <w:numPr>
          <w:ilvl w:val="0"/>
          <w:numId w:val="32"/>
        </w:numPr>
        <w:autoSpaceDE w:val="0"/>
        <w:autoSpaceDN w:val="0"/>
        <w:adjustRightInd w:val="0"/>
        <w:spacing w:after="0"/>
        <w:ind w:left="1800"/>
        <w:rPr>
          <w:rFonts w:ascii="Arial" w:hAnsi="Arial" w:cs="Arial"/>
        </w:rPr>
      </w:pPr>
      <w:r w:rsidRPr="00AB202A">
        <w:rPr>
          <w:rFonts w:ascii="Arial" w:hAnsi="Arial" w:cs="Arial"/>
        </w:rPr>
        <w:t>Issuing income executions (wage garnishments); and</w:t>
      </w:r>
    </w:p>
    <w:p w14:paraId="2417B7B6" w14:textId="12D27DAB" w:rsidR="00AB202A" w:rsidRPr="00AB202A" w:rsidRDefault="00AB202A" w:rsidP="00B87947">
      <w:pPr>
        <w:widowControl w:val="0"/>
        <w:numPr>
          <w:ilvl w:val="0"/>
          <w:numId w:val="32"/>
        </w:numPr>
        <w:autoSpaceDE w:val="0"/>
        <w:autoSpaceDN w:val="0"/>
        <w:adjustRightInd w:val="0"/>
        <w:ind w:left="1800"/>
        <w:rPr>
          <w:rFonts w:ascii="Arial" w:hAnsi="Arial" w:cs="Arial"/>
        </w:rPr>
      </w:pPr>
      <w:r w:rsidRPr="00AB202A">
        <w:rPr>
          <w:rFonts w:ascii="Arial" w:hAnsi="Arial" w:cs="Arial"/>
        </w:rPr>
        <w:t xml:space="preserve">Seizing </w:t>
      </w:r>
      <w:r w:rsidR="00025902">
        <w:rPr>
          <w:rFonts w:ascii="Arial" w:hAnsi="Arial" w:cs="Arial"/>
        </w:rPr>
        <w:t xml:space="preserve">a </w:t>
      </w:r>
      <w:r w:rsidR="00BB42FE">
        <w:rPr>
          <w:rFonts w:ascii="Arial" w:hAnsi="Arial" w:cs="Arial"/>
        </w:rPr>
        <w:t xml:space="preserve">Tax </w:t>
      </w:r>
      <w:proofErr w:type="gramStart"/>
      <w:r w:rsidR="00025902">
        <w:rPr>
          <w:rFonts w:ascii="Arial" w:hAnsi="Arial" w:cs="Arial"/>
        </w:rPr>
        <w:t>D</w:t>
      </w:r>
      <w:r w:rsidR="00BB42FE">
        <w:rPr>
          <w:rFonts w:ascii="Arial" w:hAnsi="Arial" w:cs="Arial"/>
        </w:rPr>
        <w:t xml:space="preserve">ebtor’s </w:t>
      </w:r>
      <w:r w:rsidRPr="00AB202A">
        <w:rPr>
          <w:rFonts w:ascii="Arial" w:hAnsi="Arial" w:cs="Arial"/>
        </w:rPr>
        <w:t xml:space="preserve"> property</w:t>
      </w:r>
      <w:proofErr w:type="gramEnd"/>
      <w:r w:rsidR="00BB42FE">
        <w:rPr>
          <w:rFonts w:ascii="Arial" w:hAnsi="Arial" w:cs="Arial"/>
        </w:rPr>
        <w:t>, when appropriate, pursuant to CED’s levies</w:t>
      </w:r>
      <w:r w:rsidRPr="00AB202A">
        <w:rPr>
          <w:rFonts w:ascii="Arial" w:hAnsi="Arial" w:cs="Arial"/>
        </w:rPr>
        <w:t>.</w:t>
      </w:r>
    </w:p>
    <w:p w14:paraId="109DF579" w14:textId="77777777" w:rsidR="0049141E" w:rsidRPr="0032537B" w:rsidRDefault="0049141E" w:rsidP="00774BDB">
      <w:pPr>
        <w:numPr>
          <w:ilvl w:val="1"/>
          <w:numId w:val="36"/>
        </w:numPr>
        <w:spacing w:before="240" w:after="60"/>
        <w:ind w:left="734" w:hanging="734"/>
        <w:outlineLvl w:val="1"/>
        <w:rPr>
          <w:rFonts w:ascii="Arial" w:hAnsi="Arial" w:cs="Arial"/>
          <w:b/>
          <w:sz w:val="24"/>
          <w:szCs w:val="24"/>
        </w:rPr>
      </w:pPr>
      <w:bookmarkStart w:id="101" w:name="_Toc246739331"/>
      <w:bookmarkStart w:id="102" w:name="_Toc395011108"/>
      <w:bookmarkStart w:id="103" w:name="_Toc395771790"/>
      <w:bookmarkStart w:id="104" w:name="_Toc401572628"/>
      <w:bookmarkStart w:id="105" w:name="_Toc85035666"/>
      <w:r w:rsidRPr="0032537B">
        <w:rPr>
          <w:rFonts w:ascii="Arial" w:hAnsi="Arial" w:cs="Arial"/>
          <w:b/>
          <w:sz w:val="24"/>
          <w:szCs w:val="24"/>
        </w:rPr>
        <w:t>Unresolved Case Pool</w:t>
      </w:r>
      <w:bookmarkEnd w:id="101"/>
      <w:bookmarkEnd w:id="102"/>
      <w:bookmarkEnd w:id="103"/>
      <w:bookmarkEnd w:id="104"/>
      <w:bookmarkEnd w:id="105"/>
    </w:p>
    <w:p w14:paraId="68DC3434" w14:textId="7D89F9B3" w:rsidR="00AC01FB" w:rsidRPr="00AC01FB" w:rsidRDefault="00AC01FB" w:rsidP="00B87947">
      <w:pPr>
        <w:ind w:left="720"/>
        <w:jc w:val="both"/>
        <w:rPr>
          <w:rFonts w:ascii="Arial" w:hAnsi="Arial" w:cs="Arial"/>
          <w:color w:val="000000"/>
        </w:rPr>
      </w:pPr>
      <w:r w:rsidRPr="00AC01FB">
        <w:rPr>
          <w:rFonts w:ascii="Arial" w:hAnsi="Arial" w:cs="Arial"/>
          <w:color w:val="000000"/>
        </w:rPr>
        <w:t>While CED is very effective in resolving the Department’s collections Cases, not all Cases are resolved.</w:t>
      </w:r>
      <w:r w:rsidR="00E35564">
        <w:rPr>
          <w:rFonts w:ascii="Arial" w:hAnsi="Arial" w:cs="Arial"/>
          <w:color w:val="000000"/>
        </w:rPr>
        <w:t xml:space="preserve"> </w:t>
      </w:r>
      <w:r w:rsidRPr="00AC01FB">
        <w:rPr>
          <w:rFonts w:ascii="Arial" w:hAnsi="Arial" w:cs="Arial"/>
          <w:color w:val="000000"/>
        </w:rPr>
        <w:t>Unresolved Cases are removed from active CED inventories so that new inventory may be assigned. It is from this unresolved pool of inventory that the Department selects Cases to refer for Collection Services.</w:t>
      </w:r>
    </w:p>
    <w:p w14:paraId="62CB9AC9" w14:textId="313D5113" w:rsidR="00AC01FB" w:rsidRPr="00AC01FB" w:rsidRDefault="00AC01FB" w:rsidP="00B87947">
      <w:pPr>
        <w:ind w:left="720"/>
        <w:jc w:val="both"/>
        <w:rPr>
          <w:rFonts w:ascii="Arial" w:hAnsi="Arial" w:cs="Arial"/>
          <w:color w:val="000000"/>
        </w:rPr>
      </w:pPr>
      <w:r w:rsidRPr="00AC01FB">
        <w:rPr>
          <w:rFonts w:ascii="Arial" w:hAnsi="Arial" w:cs="Arial"/>
          <w:color w:val="000000"/>
        </w:rPr>
        <w:t xml:space="preserve">These Cases may contain Assessments for </w:t>
      </w:r>
      <w:r w:rsidR="00F37C32">
        <w:rPr>
          <w:rFonts w:ascii="Arial" w:hAnsi="Arial" w:cs="Arial"/>
          <w:color w:val="000000"/>
        </w:rPr>
        <w:t>various</w:t>
      </w:r>
      <w:r w:rsidRPr="00AC01FB">
        <w:rPr>
          <w:rFonts w:ascii="Arial" w:hAnsi="Arial" w:cs="Arial"/>
          <w:color w:val="000000"/>
        </w:rPr>
        <w:t xml:space="preserve"> tax types administered by the Department.  The majority will be Personal Income Tax and the three primary business tax types: Sales, Withholding, and Corporation. It is not uncommon for a Case to contain Assessments for multiple tax types.</w:t>
      </w:r>
    </w:p>
    <w:p w14:paraId="182E7DB1" w14:textId="77777777" w:rsidR="006C1C12" w:rsidRPr="0032537B" w:rsidRDefault="006C1C12" w:rsidP="00774BDB">
      <w:pPr>
        <w:numPr>
          <w:ilvl w:val="1"/>
          <w:numId w:val="36"/>
        </w:numPr>
        <w:spacing w:before="240" w:after="60"/>
        <w:ind w:left="734" w:hanging="734"/>
        <w:outlineLvl w:val="1"/>
        <w:rPr>
          <w:rFonts w:ascii="Arial" w:hAnsi="Arial" w:cs="Arial"/>
          <w:b/>
          <w:sz w:val="24"/>
          <w:szCs w:val="24"/>
        </w:rPr>
      </w:pPr>
      <w:bookmarkStart w:id="106" w:name="_Toc85035667"/>
      <w:bookmarkStart w:id="107" w:name="_Toc246739332"/>
      <w:bookmarkStart w:id="108" w:name="_Toc395011109"/>
      <w:bookmarkStart w:id="109" w:name="_Toc395771791"/>
      <w:bookmarkStart w:id="110" w:name="_Toc401572629"/>
      <w:r w:rsidRPr="0032537B">
        <w:rPr>
          <w:rFonts w:ascii="Arial" w:hAnsi="Arial" w:cs="Arial"/>
          <w:b/>
          <w:sz w:val="24"/>
          <w:szCs w:val="24"/>
        </w:rPr>
        <w:t>Case Characteristics</w:t>
      </w:r>
      <w:bookmarkEnd w:id="106"/>
    </w:p>
    <w:p w14:paraId="4A98BB94" w14:textId="302BC404" w:rsidR="006C1C12" w:rsidRPr="0058209F" w:rsidRDefault="006C1C12" w:rsidP="00B87947">
      <w:pPr>
        <w:pStyle w:val="ListParagraph"/>
        <w:jc w:val="both"/>
        <w:rPr>
          <w:rFonts w:ascii="Arial" w:hAnsi="Arial" w:cs="Arial"/>
          <w:bCs/>
        </w:rPr>
      </w:pPr>
      <w:r w:rsidRPr="0058209F">
        <w:rPr>
          <w:rFonts w:ascii="Arial" w:hAnsi="Arial" w:cs="Arial"/>
          <w:bCs/>
        </w:rPr>
        <w:t xml:space="preserve">Cases eligible for placement with the Contractor </w:t>
      </w:r>
      <w:proofErr w:type="gramStart"/>
      <w:r w:rsidRPr="0058209F">
        <w:rPr>
          <w:rFonts w:ascii="Arial" w:hAnsi="Arial" w:cs="Arial"/>
          <w:bCs/>
        </w:rPr>
        <w:t>as a result of</w:t>
      </w:r>
      <w:proofErr w:type="gramEnd"/>
      <w:r w:rsidRPr="0058209F">
        <w:rPr>
          <w:rFonts w:ascii="Arial" w:hAnsi="Arial" w:cs="Arial"/>
          <w:bCs/>
        </w:rPr>
        <w:t xml:space="preserve"> this </w:t>
      </w:r>
      <w:r w:rsidR="00025902">
        <w:rPr>
          <w:rFonts w:ascii="Arial" w:hAnsi="Arial" w:cs="Arial"/>
          <w:bCs/>
        </w:rPr>
        <w:t>C</w:t>
      </w:r>
      <w:r>
        <w:rPr>
          <w:rFonts w:ascii="Arial" w:hAnsi="Arial" w:cs="Arial"/>
          <w:bCs/>
        </w:rPr>
        <w:t>ontract</w:t>
      </w:r>
      <w:r w:rsidRPr="0058209F">
        <w:rPr>
          <w:rFonts w:ascii="Arial" w:hAnsi="Arial" w:cs="Arial"/>
          <w:bCs/>
        </w:rPr>
        <w:t xml:space="preserve"> may contain the following characteristics based on the most current Department information:</w:t>
      </w:r>
    </w:p>
    <w:p w14:paraId="6060F328" w14:textId="77777777" w:rsidR="006C1C12" w:rsidRPr="0058209F" w:rsidRDefault="006C1C12" w:rsidP="00B87947">
      <w:pPr>
        <w:pStyle w:val="ListParagraph"/>
        <w:numPr>
          <w:ilvl w:val="0"/>
          <w:numId w:val="33"/>
        </w:numPr>
        <w:ind w:left="1800"/>
        <w:rPr>
          <w:rFonts w:ascii="Arial" w:hAnsi="Arial" w:cs="Arial"/>
          <w:bCs/>
        </w:rPr>
      </w:pPr>
      <w:r w:rsidRPr="0058209F">
        <w:rPr>
          <w:rFonts w:ascii="Arial" w:hAnsi="Arial" w:cs="Arial"/>
          <w:bCs/>
        </w:rPr>
        <w:t xml:space="preserve">Tax Debtors will </w:t>
      </w:r>
      <w:proofErr w:type="gramStart"/>
      <w:r w:rsidRPr="0058209F">
        <w:rPr>
          <w:rFonts w:ascii="Arial" w:hAnsi="Arial" w:cs="Arial"/>
          <w:bCs/>
        </w:rPr>
        <w:t>be located in</w:t>
      </w:r>
      <w:proofErr w:type="gramEnd"/>
      <w:r w:rsidRPr="0058209F">
        <w:rPr>
          <w:rFonts w:ascii="Arial" w:hAnsi="Arial" w:cs="Arial"/>
          <w:bCs/>
        </w:rPr>
        <w:t xml:space="preserve"> the United States;</w:t>
      </w:r>
    </w:p>
    <w:p w14:paraId="025D2FEF" w14:textId="77777777" w:rsidR="006C1C12" w:rsidRPr="0058209F" w:rsidRDefault="006C1C12" w:rsidP="00B87947">
      <w:pPr>
        <w:pStyle w:val="ListParagraph"/>
        <w:numPr>
          <w:ilvl w:val="0"/>
          <w:numId w:val="34"/>
        </w:numPr>
        <w:ind w:left="1800"/>
        <w:rPr>
          <w:rFonts w:ascii="Arial" w:hAnsi="Arial" w:cs="Arial"/>
          <w:bCs/>
        </w:rPr>
      </w:pPr>
      <w:r w:rsidRPr="0058209F">
        <w:rPr>
          <w:rFonts w:ascii="Arial" w:hAnsi="Arial" w:cs="Arial"/>
          <w:bCs/>
        </w:rPr>
        <w:t>Assessments within a Case may be actual, estimated or a combination of both;</w:t>
      </w:r>
    </w:p>
    <w:p w14:paraId="4C04949A" w14:textId="77777777" w:rsidR="006C1C12" w:rsidRDefault="006C1C12" w:rsidP="00B87947">
      <w:pPr>
        <w:pStyle w:val="ListParagraph"/>
        <w:numPr>
          <w:ilvl w:val="0"/>
          <w:numId w:val="34"/>
        </w:numPr>
        <w:ind w:left="1800"/>
        <w:rPr>
          <w:rFonts w:ascii="Arial" w:hAnsi="Arial" w:cs="Arial"/>
          <w:bCs/>
        </w:rPr>
      </w:pPr>
      <w:r>
        <w:rPr>
          <w:rFonts w:ascii="Arial" w:hAnsi="Arial" w:cs="Arial"/>
          <w:bCs/>
        </w:rPr>
        <w:t>Assessments are warranted or within statute to warrant; and</w:t>
      </w:r>
    </w:p>
    <w:p w14:paraId="66C5BB4D" w14:textId="2CC294A2" w:rsidR="006C1C12" w:rsidRPr="0058209F" w:rsidRDefault="00025902" w:rsidP="00B87947">
      <w:pPr>
        <w:pStyle w:val="ListParagraph"/>
        <w:numPr>
          <w:ilvl w:val="0"/>
          <w:numId w:val="34"/>
        </w:numPr>
        <w:ind w:left="1800"/>
        <w:rPr>
          <w:rFonts w:ascii="Arial" w:hAnsi="Arial" w:cs="Arial"/>
          <w:bCs/>
        </w:rPr>
      </w:pPr>
      <w:r w:rsidRPr="0058209F">
        <w:rPr>
          <w:rFonts w:ascii="Arial" w:hAnsi="Arial" w:cs="Arial"/>
          <w:bCs/>
        </w:rPr>
        <w:t>Cases may have been previously assigned to a collection agency</w:t>
      </w:r>
      <w:r w:rsidR="006C1C12" w:rsidRPr="0058209F">
        <w:rPr>
          <w:rFonts w:ascii="Arial" w:hAnsi="Arial" w:cs="Arial"/>
          <w:bCs/>
        </w:rPr>
        <w:t>.</w:t>
      </w:r>
    </w:p>
    <w:p w14:paraId="4AAF6445" w14:textId="5BDA2FBB" w:rsidR="006C1C12" w:rsidRPr="0058209F" w:rsidRDefault="006C1C12" w:rsidP="00B87947">
      <w:pPr>
        <w:pStyle w:val="ListParagraph"/>
        <w:jc w:val="both"/>
        <w:rPr>
          <w:rFonts w:ascii="Arial" w:hAnsi="Arial" w:cs="Arial"/>
          <w:bCs/>
        </w:rPr>
      </w:pPr>
      <w:r w:rsidRPr="0058209F">
        <w:rPr>
          <w:rFonts w:ascii="Arial" w:hAnsi="Arial" w:cs="Arial"/>
          <w:b/>
        </w:rPr>
        <w:lastRenderedPageBreak/>
        <w:t>Exhibit 1</w:t>
      </w:r>
      <w:r w:rsidR="00E82CC6">
        <w:rPr>
          <w:rFonts w:ascii="Arial" w:hAnsi="Arial" w:cs="Arial"/>
          <w:b/>
        </w:rPr>
        <w:t>,</w:t>
      </w:r>
      <w:r>
        <w:rPr>
          <w:rFonts w:ascii="Arial" w:hAnsi="Arial" w:cs="Arial"/>
          <w:b/>
        </w:rPr>
        <w:t xml:space="preserve"> Case Characteristics</w:t>
      </w:r>
      <w:r w:rsidRPr="0058209F">
        <w:rPr>
          <w:rFonts w:ascii="Arial" w:hAnsi="Arial" w:cs="Arial"/>
          <w:bCs/>
        </w:rPr>
        <w:t xml:space="preserve"> identifies a breakdown of the Assessments available</w:t>
      </w:r>
      <w:r w:rsidR="00025902">
        <w:rPr>
          <w:rFonts w:ascii="Arial" w:hAnsi="Arial" w:cs="Arial"/>
          <w:bCs/>
        </w:rPr>
        <w:t xml:space="preserve"> as of </w:t>
      </w:r>
      <w:r w:rsidR="00370329">
        <w:rPr>
          <w:rFonts w:ascii="Arial" w:hAnsi="Arial" w:cs="Arial"/>
          <w:bCs/>
        </w:rPr>
        <w:t>October 21</w:t>
      </w:r>
      <w:r w:rsidR="00025902">
        <w:rPr>
          <w:rFonts w:ascii="Arial" w:hAnsi="Arial" w:cs="Arial"/>
          <w:bCs/>
        </w:rPr>
        <w:t>, 2021</w:t>
      </w:r>
      <w:r w:rsidRPr="0058209F">
        <w:rPr>
          <w:rFonts w:ascii="Arial" w:hAnsi="Arial" w:cs="Arial"/>
          <w:bCs/>
        </w:rPr>
        <w:t xml:space="preserve"> for placement within the potential Case pool as follows:   </w:t>
      </w:r>
    </w:p>
    <w:p w14:paraId="45A6891A" w14:textId="77777777" w:rsidR="006C1C12" w:rsidRPr="00815C5F" w:rsidRDefault="006C1C12" w:rsidP="00B87947">
      <w:pPr>
        <w:pStyle w:val="ListParagraph"/>
        <w:numPr>
          <w:ilvl w:val="0"/>
          <w:numId w:val="35"/>
        </w:numPr>
        <w:ind w:left="1800"/>
        <w:rPr>
          <w:rFonts w:ascii="Arial" w:hAnsi="Arial" w:cs="Arial"/>
          <w:bCs/>
        </w:rPr>
      </w:pPr>
      <w:r>
        <w:rPr>
          <w:rFonts w:ascii="Arial" w:hAnsi="Arial" w:cs="Arial"/>
          <w:bCs/>
        </w:rPr>
        <w:t>Number of</w:t>
      </w:r>
      <w:r w:rsidRPr="0058209F">
        <w:rPr>
          <w:rFonts w:ascii="Arial" w:hAnsi="Arial" w:cs="Arial"/>
          <w:bCs/>
        </w:rPr>
        <w:t xml:space="preserve"> Tax Debtors and </w:t>
      </w:r>
      <w:r>
        <w:rPr>
          <w:rFonts w:ascii="Arial" w:hAnsi="Arial" w:cs="Arial"/>
          <w:bCs/>
        </w:rPr>
        <w:t xml:space="preserve">Total </w:t>
      </w:r>
      <w:r w:rsidRPr="0058209F">
        <w:rPr>
          <w:rFonts w:ascii="Arial" w:hAnsi="Arial" w:cs="Arial"/>
          <w:bCs/>
        </w:rPr>
        <w:t>Value of Assessments;</w:t>
      </w:r>
      <w:r>
        <w:rPr>
          <w:rFonts w:ascii="Arial" w:hAnsi="Arial" w:cs="Arial"/>
          <w:bCs/>
        </w:rPr>
        <w:t xml:space="preserve">                   </w:t>
      </w:r>
    </w:p>
    <w:p w14:paraId="20E682B7" w14:textId="77777777" w:rsidR="006C1C12" w:rsidRPr="0058209F" w:rsidRDefault="006C1C12" w:rsidP="00B87947">
      <w:pPr>
        <w:pStyle w:val="ListParagraph"/>
        <w:numPr>
          <w:ilvl w:val="0"/>
          <w:numId w:val="35"/>
        </w:numPr>
        <w:ind w:left="1800"/>
        <w:rPr>
          <w:rFonts w:ascii="Arial" w:hAnsi="Arial" w:cs="Arial"/>
          <w:bCs/>
        </w:rPr>
      </w:pPr>
      <w:r w:rsidRPr="0058209F">
        <w:rPr>
          <w:rFonts w:ascii="Arial" w:hAnsi="Arial" w:cs="Arial"/>
          <w:bCs/>
        </w:rPr>
        <w:t>Assessment Age Summary;</w:t>
      </w:r>
    </w:p>
    <w:p w14:paraId="463158E8" w14:textId="77777777" w:rsidR="006C1C12" w:rsidRPr="0058209F" w:rsidRDefault="006C1C12" w:rsidP="00B87947">
      <w:pPr>
        <w:pStyle w:val="ListParagraph"/>
        <w:numPr>
          <w:ilvl w:val="0"/>
          <w:numId w:val="35"/>
        </w:numPr>
        <w:ind w:left="1800"/>
        <w:rPr>
          <w:rFonts w:ascii="Arial" w:hAnsi="Arial" w:cs="Arial"/>
          <w:bCs/>
        </w:rPr>
      </w:pPr>
      <w:r w:rsidRPr="0058209F">
        <w:rPr>
          <w:rFonts w:ascii="Arial" w:hAnsi="Arial" w:cs="Arial"/>
          <w:bCs/>
        </w:rPr>
        <w:t>Actual versus Estimated Assessments;</w:t>
      </w:r>
      <w:r>
        <w:rPr>
          <w:rFonts w:ascii="Arial" w:hAnsi="Arial" w:cs="Arial"/>
          <w:bCs/>
        </w:rPr>
        <w:t xml:space="preserve"> and</w:t>
      </w:r>
    </w:p>
    <w:p w14:paraId="18733E6C" w14:textId="1B79C13F" w:rsidR="006C1C12" w:rsidRPr="006C1C12" w:rsidRDefault="006C1C12" w:rsidP="00B87947">
      <w:pPr>
        <w:pStyle w:val="ListParagraph"/>
        <w:numPr>
          <w:ilvl w:val="0"/>
          <w:numId w:val="35"/>
        </w:numPr>
        <w:ind w:left="1800"/>
        <w:rPr>
          <w:rFonts w:ascii="Arial" w:hAnsi="Arial" w:cs="Arial"/>
          <w:bCs/>
        </w:rPr>
      </w:pPr>
      <w:r w:rsidRPr="0058209F">
        <w:rPr>
          <w:rFonts w:ascii="Arial" w:hAnsi="Arial" w:cs="Arial"/>
          <w:bCs/>
        </w:rPr>
        <w:t>Total Tax Debtors by Warrant Status</w:t>
      </w:r>
      <w:r>
        <w:rPr>
          <w:rFonts w:ascii="Arial" w:hAnsi="Arial" w:cs="Arial"/>
          <w:bCs/>
        </w:rPr>
        <w:t>.</w:t>
      </w:r>
    </w:p>
    <w:p w14:paraId="598AB452" w14:textId="724D3EE8" w:rsidR="0049141E" w:rsidRPr="0032537B" w:rsidRDefault="0049141E" w:rsidP="00774BDB">
      <w:pPr>
        <w:numPr>
          <w:ilvl w:val="1"/>
          <w:numId w:val="36"/>
        </w:numPr>
        <w:spacing w:before="240" w:after="60"/>
        <w:ind w:left="734" w:hanging="734"/>
        <w:outlineLvl w:val="1"/>
        <w:rPr>
          <w:rFonts w:ascii="Arial" w:hAnsi="Arial" w:cs="Arial"/>
          <w:b/>
          <w:sz w:val="24"/>
          <w:szCs w:val="24"/>
        </w:rPr>
      </w:pPr>
      <w:bookmarkStart w:id="111" w:name="_Toc85035668"/>
      <w:r w:rsidRPr="0032537B">
        <w:rPr>
          <w:rFonts w:ascii="Arial" w:hAnsi="Arial" w:cs="Arial"/>
          <w:b/>
          <w:sz w:val="24"/>
          <w:szCs w:val="24"/>
        </w:rPr>
        <w:t>Volume</w:t>
      </w:r>
      <w:bookmarkEnd w:id="107"/>
      <w:bookmarkEnd w:id="108"/>
      <w:bookmarkEnd w:id="109"/>
      <w:bookmarkEnd w:id="110"/>
      <w:bookmarkEnd w:id="111"/>
    </w:p>
    <w:p w14:paraId="5ED43120" w14:textId="21763C61" w:rsidR="00AC01FB" w:rsidRPr="00AC01FB" w:rsidRDefault="00AC01FB" w:rsidP="00B87947">
      <w:pPr>
        <w:pStyle w:val="ListParagraph"/>
        <w:jc w:val="both"/>
        <w:rPr>
          <w:rFonts w:ascii="Arial" w:hAnsi="Arial" w:cs="Arial"/>
        </w:rPr>
      </w:pPr>
      <w:r w:rsidRPr="00AC01FB">
        <w:rPr>
          <w:rFonts w:ascii="Arial" w:hAnsi="Arial" w:cs="Arial"/>
        </w:rPr>
        <w:t xml:space="preserve">As of </w:t>
      </w:r>
      <w:r w:rsidR="00370329">
        <w:rPr>
          <w:rFonts w:ascii="Arial" w:hAnsi="Arial" w:cs="Arial"/>
        </w:rPr>
        <w:t>October 21</w:t>
      </w:r>
      <w:r w:rsidRPr="00AC01FB">
        <w:rPr>
          <w:rFonts w:ascii="Arial" w:hAnsi="Arial" w:cs="Arial"/>
        </w:rPr>
        <w:t>, 2021</w:t>
      </w:r>
      <w:r w:rsidR="002B7D80">
        <w:rPr>
          <w:rFonts w:ascii="Arial" w:hAnsi="Arial" w:cs="Arial"/>
        </w:rPr>
        <w:t>,</w:t>
      </w:r>
      <w:r w:rsidRPr="00AC01FB">
        <w:rPr>
          <w:rFonts w:ascii="Arial" w:hAnsi="Arial" w:cs="Arial"/>
        </w:rPr>
        <w:t xml:space="preserve"> there are approximately </w:t>
      </w:r>
      <w:r w:rsidR="00370329">
        <w:rPr>
          <w:rFonts w:ascii="Arial" w:hAnsi="Arial" w:cs="Arial"/>
        </w:rPr>
        <w:t>930</w:t>
      </w:r>
      <w:r w:rsidRPr="00AC01FB">
        <w:rPr>
          <w:rFonts w:ascii="Arial" w:hAnsi="Arial" w:cs="Arial"/>
        </w:rPr>
        <w:t>,000 unresolved Cases with an estimated value of $3.</w:t>
      </w:r>
      <w:r w:rsidR="00370329">
        <w:rPr>
          <w:rFonts w:ascii="Arial" w:hAnsi="Arial" w:cs="Arial"/>
        </w:rPr>
        <w:t>7</w:t>
      </w:r>
      <w:r w:rsidRPr="00AC01FB">
        <w:rPr>
          <w:rFonts w:ascii="Arial" w:hAnsi="Arial" w:cs="Arial"/>
        </w:rPr>
        <w:t xml:space="preserve"> billion available for placement.  </w:t>
      </w:r>
    </w:p>
    <w:p w14:paraId="0D6D77DD" w14:textId="186906D9" w:rsidR="00AC01FB" w:rsidRPr="00AC01FB" w:rsidRDefault="00AC01FB" w:rsidP="00B87947">
      <w:pPr>
        <w:pStyle w:val="ListParagraph"/>
        <w:jc w:val="both"/>
        <w:rPr>
          <w:rFonts w:ascii="Arial" w:hAnsi="Arial" w:cs="Arial"/>
        </w:rPr>
      </w:pPr>
      <w:r w:rsidRPr="00AC01FB">
        <w:rPr>
          <w:rFonts w:ascii="Arial" w:hAnsi="Arial" w:cs="Arial"/>
        </w:rPr>
        <w:t xml:space="preserve">Please see </w:t>
      </w:r>
      <w:r w:rsidRPr="00AC01FB">
        <w:rPr>
          <w:rFonts w:ascii="Arial" w:hAnsi="Arial" w:cs="Arial"/>
          <w:b/>
          <w:bCs/>
        </w:rPr>
        <w:t>Section 2.</w:t>
      </w:r>
      <w:r w:rsidR="00E547E9">
        <w:rPr>
          <w:rFonts w:ascii="Arial" w:hAnsi="Arial" w:cs="Arial"/>
          <w:b/>
          <w:bCs/>
        </w:rPr>
        <w:t>3</w:t>
      </w:r>
      <w:r w:rsidRPr="00AC01FB">
        <w:rPr>
          <w:rFonts w:ascii="Arial" w:hAnsi="Arial" w:cs="Arial"/>
          <w:b/>
          <w:bCs/>
        </w:rPr>
        <w:t>., Case Characteristics</w:t>
      </w:r>
      <w:r w:rsidRPr="00AC01FB">
        <w:rPr>
          <w:rFonts w:ascii="Arial" w:hAnsi="Arial" w:cs="Arial"/>
        </w:rPr>
        <w:t xml:space="preserve"> for more detail.</w:t>
      </w:r>
    </w:p>
    <w:p w14:paraId="3B9C0797" w14:textId="77777777" w:rsidR="00AC01FB" w:rsidRPr="00AC01FB" w:rsidRDefault="00AC01FB" w:rsidP="00B87947">
      <w:pPr>
        <w:pStyle w:val="ListParagraph"/>
        <w:jc w:val="both"/>
        <w:rPr>
          <w:rFonts w:ascii="Arial" w:hAnsi="Arial" w:cs="Arial"/>
        </w:rPr>
      </w:pPr>
      <w:r w:rsidRPr="00AC01FB">
        <w:rPr>
          <w:rFonts w:ascii="Arial" w:hAnsi="Arial" w:cs="Arial"/>
        </w:rPr>
        <w:t>The Department reserves the right to assign Cases, modify Case placements, and modify the inventory at its sole discretion.</w:t>
      </w:r>
    </w:p>
    <w:p w14:paraId="5B1672EA" w14:textId="4E28E567" w:rsidR="0097650A" w:rsidRDefault="0097650A" w:rsidP="00774BDB">
      <w:pPr>
        <w:numPr>
          <w:ilvl w:val="1"/>
          <w:numId w:val="36"/>
        </w:numPr>
        <w:spacing w:before="240" w:after="60"/>
        <w:ind w:left="734" w:hanging="734"/>
        <w:outlineLvl w:val="1"/>
        <w:rPr>
          <w:rFonts w:ascii="Arial" w:hAnsi="Arial" w:cs="Arial"/>
          <w:b/>
          <w:sz w:val="24"/>
          <w:szCs w:val="24"/>
        </w:rPr>
      </w:pPr>
      <w:bookmarkStart w:id="112" w:name="_Toc85035669"/>
      <w:bookmarkStart w:id="113" w:name="_Toc246739333"/>
      <w:bookmarkStart w:id="114" w:name="_Toc395011110"/>
      <w:bookmarkStart w:id="115" w:name="_Toc395771792"/>
      <w:bookmarkStart w:id="116" w:name="_Toc401572630"/>
      <w:r>
        <w:rPr>
          <w:rFonts w:ascii="Arial" w:hAnsi="Arial" w:cs="Arial"/>
          <w:b/>
          <w:sz w:val="24"/>
          <w:szCs w:val="24"/>
        </w:rPr>
        <w:t>Inventory Placement</w:t>
      </w:r>
      <w:bookmarkEnd w:id="112"/>
    </w:p>
    <w:p w14:paraId="12FDF507" w14:textId="6E86A6A6" w:rsidR="0097650A" w:rsidRPr="00353208" w:rsidRDefault="0097650A" w:rsidP="00E35564">
      <w:pPr>
        <w:pStyle w:val="ListParagraph"/>
        <w:spacing w:after="0"/>
        <w:jc w:val="both"/>
        <w:rPr>
          <w:rFonts w:ascii="Arial" w:hAnsi="Arial" w:cs="Arial"/>
          <w:bCs/>
        </w:rPr>
      </w:pPr>
      <w:r w:rsidRPr="00353208">
        <w:rPr>
          <w:rFonts w:ascii="Arial" w:hAnsi="Arial" w:cs="Arial"/>
          <w:bCs/>
        </w:rPr>
        <w:t>The Department intends to make an initial placement of 50,000 Cases from the unresolved Case pool at the beginning of the Active Collection Phase</w:t>
      </w:r>
      <w:r w:rsidR="00025902">
        <w:rPr>
          <w:rFonts w:ascii="Arial" w:hAnsi="Arial" w:cs="Arial"/>
          <w:bCs/>
        </w:rPr>
        <w:t>. The Cases</w:t>
      </w:r>
      <w:r w:rsidR="00E81845">
        <w:rPr>
          <w:rFonts w:ascii="Arial" w:hAnsi="Arial" w:cs="Arial"/>
          <w:bCs/>
        </w:rPr>
        <w:t xml:space="preserve"> to be placed</w:t>
      </w:r>
      <w:r w:rsidR="00025902">
        <w:rPr>
          <w:rFonts w:ascii="Arial" w:hAnsi="Arial" w:cs="Arial"/>
          <w:bCs/>
        </w:rPr>
        <w:t xml:space="preserve"> will be </w:t>
      </w:r>
      <w:r w:rsidR="005F038E">
        <w:rPr>
          <w:rFonts w:ascii="Arial" w:hAnsi="Arial" w:cs="Arial"/>
          <w:bCs/>
        </w:rPr>
        <w:t>chosen from the pool in</w:t>
      </w:r>
      <w:r w:rsidRPr="00353208">
        <w:rPr>
          <w:rFonts w:ascii="Arial" w:hAnsi="Arial" w:cs="Arial"/>
          <w:bCs/>
        </w:rPr>
        <w:t xml:space="preserve"> the Department’s sole discretion.    It is the Department’s intention to replenish</w:t>
      </w:r>
      <w:r>
        <w:rPr>
          <w:rFonts w:ascii="Arial" w:hAnsi="Arial" w:cs="Arial"/>
          <w:bCs/>
        </w:rPr>
        <w:t xml:space="preserve"> and/</w:t>
      </w:r>
      <w:proofErr w:type="gramStart"/>
      <w:r>
        <w:rPr>
          <w:rFonts w:ascii="Arial" w:hAnsi="Arial" w:cs="Arial"/>
          <w:bCs/>
        </w:rPr>
        <w:t>or  add</w:t>
      </w:r>
      <w:proofErr w:type="gramEnd"/>
      <w:r>
        <w:rPr>
          <w:rFonts w:ascii="Arial" w:hAnsi="Arial" w:cs="Arial"/>
          <w:bCs/>
        </w:rPr>
        <w:t xml:space="preserve"> to </w:t>
      </w:r>
      <w:r w:rsidRPr="00353208">
        <w:rPr>
          <w:rFonts w:ascii="Arial" w:hAnsi="Arial" w:cs="Arial"/>
          <w:bCs/>
        </w:rPr>
        <w:t xml:space="preserve">the unresolved Case pool with Recalled or returned Cases on a monthly basis to maintain an average caseload </w:t>
      </w:r>
      <w:r w:rsidR="005F038E">
        <w:rPr>
          <w:rFonts w:ascii="Arial" w:hAnsi="Arial" w:cs="Arial"/>
          <w:bCs/>
        </w:rPr>
        <w:t xml:space="preserve">placed with the Contractor </w:t>
      </w:r>
      <w:r w:rsidRPr="00353208">
        <w:rPr>
          <w:rFonts w:ascii="Arial" w:hAnsi="Arial" w:cs="Arial"/>
          <w:bCs/>
        </w:rPr>
        <w:t xml:space="preserve">of approximately 50,000 cases.  </w:t>
      </w:r>
    </w:p>
    <w:p w14:paraId="33ADD4F3" w14:textId="2B40841C" w:rsidR="0097650A" w:rsidRPr="00353208" w:rsidRDefault="0097650A" w:rsidP="00E35564">
      <w:pPr>
        <w:pStyle w:val="ListParagraph"/>
        <w:tabs>
          <w:tab w:val="left" w:pos="1200"/>
        </w:tabs>
        <w:spacing w:before="240"/>
        <w:jc w:val="both"/>
        <w:rPr>
          <w:rFonts w:ascii="Arial" w:hAnsi="Arial" w:cs="Arial"/>
          <w:bCs/>
        </w:rPr>
      </w:pPr>
      <w:r w:rsidRPr="00353208">
        <w:rPr>
          <w:rFonts w:ascii="Arial" w:hAnsi="Arial" w:cs="Arial"/>
          <w:bCs/>
        </w:rPr>
        <w:t xml:space="preserve">As noted in </w:t>
      </w:r>
      <w:r w:rsidRPr="0097650A">
        <w:rPr>
          <w:rFonts w:ascii="Arial" w:hAnsi="Arial" w:cs="Arial"/>
          <w:b/>
        </w:rPr>
        <w:t>Section</w:t>
      </w:r>
      <w:r>
        <w:rPr>
          <w:rFonts w:ascii="Arial" w:hAnsi="Arial" w:cs="Arial"/>
          <w:b/>
        </w:rPr>
        <w:t xml:space="preserve"> 2.</w:t>
      </w:r>
      <w:r w:rsidR="00E547E9">
        <w:rPr>
          <w:rFonts w:ascii="Arial" w:hAnsi="Arial" w:cs="Arial"/>
          <w:b/>
        </w:rPr>
        <w:t>3</w:t>
      </w:r>
      <w:r w:rsidRPr="00353208">
        <w:rPr>
          <w:rFonts w:ascii="Arial" w:hAnsi="Arial" w:cs="Arial"/>
          <w:b/>
        </w:rPr>
        <w:t>., Case Characteristics</w:t>
      </w:r>
      <w:r w:rsidRPr="00353208">
        <w:rPr>
          <w:rFonts w:ascii="Arial" w:hAnsi="Arial" w:cs="Arial"/>
          <w:bCs/>
        </w:rPr>
        <w:t xml:space="preserve">, some Cases eligible for placement under the Contract have been previously assigned to a collection agency.  It is the Department’s intention to give these Cases lower priority for initial placement under the Contract.  </w:t>
      </w:r>
      <w:r w:rsidR="002D556A">
        <w:rPr>
          <w:rFonts w:ascii="Arial" w:hAnsi="Arial" w:cs="Arial"/>
          <w:bCs/>
        </w:rPr>
        <w:t>T</w:t>
      </w:r>
      <w:r w:rsidRPr="00353208">
        <w:rPr>
          <w:rFonts w:ascii="Arial" w:hAnsi="Arial" w:cs="Arial"/>
          <w:bCs/>
        </w:rPr>
        <w:t xml:space="preserve">he Contractor </w:t>
      </w:r>
      <w:r w:rsidR="005F038E">
        <w:rPr>
          <w:rFonts w:ascii="Arial" w:hAnsi="Arial" w:cs="Arial"/>
          <w:bCs/>
        </w:rPr>
        <w:t>will</w:t>
      </w:r>
      <w:r w:rsidR="005F038E" w:rsidRPr="00353208">
        <w:rPr>
          <w:rFonts w:ascii="Arial" w:hAnsi="Arial" w:cs="Arial"/>
          <w:bCs/>
        </w:rPr>
        <w:t xml:space="preserve"> </w:t>
      </w:r>
      <w:r w:rsidR="002D556A">
        <w:rPr>
          <w:rFonts w:ascii="Arial" w:hAnsi="Arial" w:cs="Arial"/>
          <w:bCs/>
        </w:rPr>
        <w:t xml:space="preserve">also </w:t>
      </w:r>
      <w:r w:rsidRPr="00353208">
        <w:rPr>
          <w:rFonts w:ascii="Arial" w:hAnsi="Arial" w:cs="Arial"/>
          <w:bCs/>
        </w:rPr>
        <w:t xml:space="preserve">receive new Assessments </w:t>
      </w:r>
      <w:r w:rsidR="005F038E">
        <w:rPr>
          <w:rFonts w:ascii="Arial" w:hAnsi="Arial" w:cs="Arial"/>
          <w:bCs/>
        </w:rPr>
        <w:t xml:space="preserve">during the term of the Contract </w:t>
      </w:r>
      <w:r w:rsidRPr="00353208">
        <w:rPr>
          <w:rFonts w:ascii="Arial" w:hAnsi="Arial" w:cs="Arial"/>
          <w:bCs/>
        </w:rPr>
        <w:t>for taxpayers who have fully paid previous Assessments.</w:t>
      </w:r>
    </w:p>
    <w:p w14:paraId="11F5850D" w14:textId="3EBA698D" w:rsidR="0097650A" w:rsidRDefault="0097650A" w:rsidP="00B87947">
      <w:pPr>
        <w:pStyle w:val="ListParagraph"/>
        <w:tabs>
          <w:tab w:val="left" w:pos="1200"/>
        </w:tabs>
        <w:spacing w:before="240" w:line="240" w:lineRule="auto"/>
        <w:jc w:val="both"/>
        <w:rPr>
          <w:rFonts w:ascii="Arial" w:hAnsi="Arial" w:cs="Arial"/>
          <w:b/>
          <w:sz w:val="24"/>
          <w:szCs w:val="24"/>
        </w:rPr>
      </w:pPr>
      <w:r w:rsidRPr="00353208">
        <w:rPr>
          <w:rFonts w:ascii="Arial" w:hAnsi="Arial" w:cs="Arial"/>
          <w:bCs/>
        </w:rPr>
        <w:t xml:space="preserve">The Department reserves the right to modify Case placements at its sole discretion. </w:t>
      </w:r>
    </w:p>
    <w:p w14:paraId="3F8C6B4B" w14:textId="56F7C642" w:rsidR="0097650A" w:rsidRDefault="0097650A" w:rsidP="00774BDB">
      <w:pPr>
        <w:numPr>
          <w:ilvl w:val="1"/>
          <w:numId w:val="36"/>
        </w:numPr>
        <w:spacing w:before="240" w:after="60"/>
        <w:ind w:left="734" w:hanging="734"/>
        <w:outlineLvl w:val="1"/>
        <w:rPr>
          <w:rFonts w:ascii="Arial" w:hAnsi="Arial" w:cs="Arial"/>
          <w:b/>
          <w:sz w:val="24"/>
          <w:szCs w:val="24"/>
        </w:rPr>
      </w:pPr>
      <w:bookmarkStart w:id="117" w:name="_Toc85035670"/>
      <w:r>
        <w:rPr>
          <w:rFonts w:ascii="Arial" w:hAnsi="Arial" w:cs="Arial"/>
          <w:b/>
          <w:sz w:val="24"/>
          <w:szCs w:val="24"/>
        </w:rPr>
        <w:t>Inventory Retention</w:t>
      </w:r>
      <w:bookmarkEnd w:id="117"/>
    </w:p>
    <w:p w14:paraId="46544A23" w14:textId="77777777" w:rsidR="0097650A" w:rsidRPr="0097650A" w:rsidRDefault="0097650A" w:rsidP="00E35564">
      <w:pPr>
        <w:pStyle w:val="ListParagraph"/>
        <w:tabs>
          <w:tab w:val="left" w:pos="1200"/>
        </w:tabs>
        <w:jc w:val="both"/>
        <w:rPr>
          <w:rFonts w:ascii="Arial" w:hAnsi="Arial" w:cs="Arial"/>
          <w:bCs/>
        </w:rPr>
      </w:pPr>
      <w:r w:rsidRPr="0097650A">
        <w:rPr>
          <w:rFonts w:ascii="Arial" w:hAnsi="Arial" w:cs="Arial"/>
          <w:bCs/>
        </w:rPr>
        <w:t xml:space="preserve">The Contractor will be responsible for identifying non-productive Cases to return to the Department </w:t>
      </w:r>
      <w:proofErr w:type="gramStart"/>
      <w:r w:rsidRPr="0097650A">
        <w:rPr>
          <w:rFonts w:ascii="Arial" w:hAnsi="Arial" w:cs="Arial"/>
          <w:bCs/>
        </w:rPr>
        <w:t>in order to</w:t>
      </w:r>
      <w:proofErr w:type="gramEnd"/>
      <w:r w:rsidRPr="0097650A">
        <w:rPr>
          <w:rFonts w:ascii="Arial" w:hAnsi="Arial" w:cs="Arial"/>
          <w:bCs/>
        </w:rPr>
        <w:t xml:space="preserve"> receive new Cases.</w:t>
      </w:r>
    </w:p>
    <w:p w14:paraId="2AAD0725" w14:textId="5E68D085" w:rsidR="0097650A" w:rsidRPr="0097650A" w:rsidRDefault="0097650A" w:rsidP="00E35564">
      <w:pPr>
        <w:pStyle w:val="ListParagraph"/>
        <w:tabs>
          <w:tab w:val="left" w:pos="1200"/>
        </w:tabs>
        <w:jc w:val="both"/>
        <w:rPr>
          <w:rFonts w:ascii="Arial" w:hAnsi="Arial" w:cs="Arial"/>
          <w:bCs/>
        </w:rPr>
      </w:pPr>
      <w:r w:rsidRPr="0097650A">
        <w:rPr>
          <w:rFonts w:ascii="Arial" w:hAnsi="Arial" w:cs="Arial"/>
          <w:bCs/>
        </w:rPr>
        <w:t xml:space="preserve">In addition, Cases will be placed with the Contractor for a maximum period of 180 days unless a valid and current Installment Payment Agreement (IPA) is in place. If 3 consecutive payments have been missed on an Installment Payment Agreement (IPA), this is considered </w:t>
      </w:r>
      <w:proofErr w:type="gramStart"/>
      <w:r w:rsidRPr="0097650A">
        <w:rPr>
          <w:rFonts w:ascii="Arial" w:hAnsi="Arial" w:cs="Arial"/>
          <w:bCs/>
        </w:rPr>
        <w:t>non-productive</w:t>
      </w:r>
      <w:proofErr w:type="gramEnd"/>
      <w:r w:rsidRPr="0097650A">
        <w:rPr>
          <w:rFonts w:ascii="Arial" w:hAnsi="Arial" w:cs="Arial"/>
          <w:bCs/>
        </w:rPr>
        <w:t xml:space="preserve"> and the Case must be returned. At the end of the 180</w:t>
      </w:r>
      <w:r w:rsidR="002B7D80">
        <w:rPr>
          <w:rFonts w:ascii="Arial" w:hAnsi="Arial" w:cs="Arial"/>
          <w:bCs/>
        </w:rPr>
        <w:t>-</w:t>
      </w:r>
      <w:r w:rsidRPr="0097650A">
        <w:rPr>
          <w:rFonts w:ascii="Arial" w:hAnsi="Arial" w:cs="Arial"/>
          <w:bCs/>
        </w:rPr>
        <w:t xml:space="preserve">day period, Cases will be </w:t>
      </w:r>
      <w:r w:rsidR="005F038E" w:rsidRPr="0097650A">
        <w:rPr>
          <w:rFonts w:ascii="Arial" w:hAnsi="Arial" w:cs="Arial"/>
          <w:bCs/>
        </w:rPr>
        <w:t xml:space="preserve">Recalled </w:t>
      </w:r>
      <w:r w:rsidRPr="0097650A">
        <w:rPr>
          <w:rFonts w:ascii="Arial" w:hAnsi="Arial" w:cs="Arial"/>
          <w:bCs/>
        </w:rPr>
        <w:t>unless an extension of time is approved by the Department.  Extensions will be considered on a Case-by-Case basis. The Department has sole discretion on approval of an extension and the decision of the Department is final.</w:t>
      </w:r>
    </w:p>
    <w:p w14:paraId="4AF7D588" w14:textId="77777777" w:rsidR="0097650A" w:rsidRPr="0097650A" w:rsidRDefault="0097650A" w:rsidP="00B87947">
      <w:pPr>
        <w:pStyle w:val="ListParagraph"/>
        <w:tabs>
          <w:tab w:val="left" w:pos="1200"/>
        </w:tabs>
        <w:spacing w:line="240" w:lineRule="auto"/>
        <w:jc w:val="both"/>
        <w:rPr>
          <w:rFonts w:ascii="Arial" w:hAnsi="Arial" w:cs="Arial"/>
          <w:bCs/>
        </w:rPr>
      </w:pPr>
      <w:r w:rsidRPr="0097650A">
        <w:rPr>
          <w:rFonts w:ascii="Arial" w:hAnsi="Arial" w:cs="Arial"/>
          <w:bCs/>
        </w:rPr>
        <w:lastRenderedPageBreak/>
        <w:t>The Department reserves the right to Recall any Case at any time, based on law, policy, procedure or for any reason the Department deems necessary.</w:t>
      </w:r>
    </w:p>
    <w:p w14:paraId="7A7DC750" w14:textId="246267CB" w:rsidR="0097650A" w:rsidRDefault="0097650A" w:rsidP="00E35564">
      <w:pPr>
        <w:pStyle w:val="ListParagraph"/>
        <w:spacing w:after="120"/>
        <w:jc w:val="both"/>
        <w:rPr>
          <w:rFonts w:ascii="Arial" w:hAnsi="Arial" w:cs="Arial"/>
          <w:bCs/>
        </w:rPr>
      </w:pPr>
      <w:r w:rsidRPr="00353208">
        <w:rPr>
          <w:rFonts w:ascii="Arial" w:hAnsi="Arial" w:cs="Arial"/>
          <w:bCs/>
        </w:rPr>
        <w:t xml:space="preserve">Under no circumstances may any Case remain with the Contractor after Contract expiration or termination.  </w:t>
      </w:r>
    </w:p>
    <w:p w14:paraId="04373983" w14:textId="77777777" w:rsidR="00B30E4F" w:rsidRDefault="00B30E4F" w:rsidP="00774BDB">
      <w:pPr>
        <w:numPr>
          <w:ilvl w:val="1"/>
          <w:numId w:val="36"/>
        </w:numPr>
        <w:spacing w:before="240" w:after="60"/>
        <w:ind w:left="734" w:hanging="734"/>
        <w:outlineLvl w:val="1"/>
        <w:rPr>
          <w:rFonts w:ascii="Arial" w:hAnsi="Arial" w:cs="Arial"/>
          <w:b/>
          <w:sz w:val="24"/>
          <w:szCs w:val="24"/>
        </w:rPr>
      </w:pPr>
      <w:bookmarkStart w:id="118" w:name="_Toc85035671"/>
      <w:r>
        <w:rPr>
          <w:rFonts w:ascii="Arial" w:hAnsi="Arial" w:cs="Arial"/>
          <w:b/>
          <w:sz w:val="24"/>
          <w:szCs w:val="24"/>
        </w:rPr>
        <w:t>Administrative Resolution</w:t>
      </w:r>
      <w:bookmarkEnd w:id="118"/>
    </w:p>
    <w:p w14:paraId="20550F64" w14:textId="77777777" w:rsidR="00E81845" w:rsidRDefault="00B30E4F" w:rsidP="00E35564">
      <w:pPr>
        <w:tabs>
          <w:tab w:val="left" w:pos="1200"/>
        </w:tabs>
        <w:ind w:left="720"/>
        <w:jc w:val="both"/>
        <w:rPr>
          <w:rFonts w:ascii="Arial" w:hAnsi="Arial" w:cs="Arial"/>
        </w:rPr>
      </w:pPr>
      <w:r w:rsidRPr="00353208">
        <w:rPr>
          <w:rFonts w:ascii="Arial" w:hAnsi="Arial" w:cs="Arial"/>
        </w:rPr>
        <w:t xml:space="preserve">The Department will place </w:t>
      </w:r>
      <w:r w:rsidRPr="00353208">
        <w:rPr>
          <w:rFonts w:ascii="Arial" w:hAnsi="Arial" w:cs="Arial"/>
          <w:bCs/>
        </w:rPr>
        <w:t>Case</w:t>
      </w:r>
      <w:r w:rsidRPr="00353208">
        <w:rPr>
          <w:rFonts w:ascii="Arial" w:hAnsi="Arial" w:cs="Arial"/>
        </w:rPr>
        <w:t xml:space="preserve">s with the Contractor that, for a variety of reasons, may contain </w:t>
      </w:r>
      <w:r w:rsidRPr="00353208">
        <w:rPr>
          <w:rFonts w:ascii="Arial" w:hAnsi="Arial" w:cs="Arial"/>
          <w:color w:val="000000"/>
        </w:rPr>
        <w:t>Assessment</w:t>
      </w:r>
      <w:r w:rsidRPr="00353208">
        <w:rPr>
          <w:rFonts w:ascii="Arial" w:hAnsi="Arial" w:cs="Arial"/>
        </w:rPr>
        <w:t xml:space="preserve">s requiring resolution by means other than payment.  Additionally, based on information received from the Tax Debtor, the Department may resolve </w:t>
      </w:r>
      <w:r w:rsidRPr="00353208">
        <w:rPr>
          <w:rFonts w:ascii="Arial" w:hAnsi="Arial" w:cs="Arial"/>
          <w:color w:val="000000"/>
        </w:rPr>
        <w:t>Assessment</w:t>
      </w:r>
      <w:r w:rsidRPr="00353208">
        <w:rPr>
          <w:rFonts w:ascii="Arial" w:hAnsi="Arial" w:cs="Arial"/>
        </w:rPr>
        <w:t xml:space="preserve">s contained in </w:t>
      </w:r>
      <w:r w:rsidRPr="00353208">
        <w:rPr>
          <w:rFonts w:ascii="Arial" w:hAnsi="Arial" w:cs="Arial"/>
          <w:bCs/>
        </w:rPr>
        <w:t>Case</w:t>
      </w:r>
      <w:r w:rsidRPr="00353208">
        <w:rPr>
          <w:rFonts w:ascii="Arial" w:hAnsi="Arial" w:cs="Arial"/>
        </w:rPr>
        <w:t xml:space="preserve">s placed with the Contractor which requires the </w:t>
      </w:r>
      <w:r w:rsidRPr="00353208">
        <w:rPr>
          <w:rFonts w:ascii="Arial" w:hAnsi="Arial" w:cs="Arial"/>
          <w:color w:val="000000"/>
        </w:rPr>
        <w:t>Assessment</w:t>
      </w:r>
      <w:r w:rsidR="005F038E">
        <w:rPr>
          <w:rFonts w:ascii="Arial" w:hAnsi="Arial" w:cs="Arial"/>
          <w:color w:val="000000"/>
        </w:rPr>
        <w:t>(s)</w:t>
      </w:r>
      <w:r w:rsidRPr="00353208">
        <w:rPr>
          <w:rFonts w:ascii="Arial" w:hAnsi="Arial" w:cs="Arial"/>
        </w:rPr>
        <w:t xml:space="preserve"> to be adjusted or cancelled.  </w:t>
      </w:r>
      <w:proofErr w:type="gramStart"/>
      <w:r w:rsidRPr="00353208">
        <w:rPr>
          <w:rFonts w:ascii="Arial" w:hAnsi="Arial" w:cs="Arial"/>
        </w:rPr>
        <w:t>In the event that</w:t>
      </w:r>
      <w:proofErr w:type="gramEnd"/>
      <w:r w:rsidRPr="00353208">
        <w:rPr>
          <w:rFonts w:ascii="Arial" w:hAnsi="Arial" w:cs="Arial"/>
        </w:rPr>
        <w:t xml:space="preserve"> all </w:t>
      </w:r>
      <w:r w:rsidRPr="00353208">
        <w:rPr>
          <w:rFonts w:ascii="Arial" w:hAnsi="Arial" w:cs="Arial"/>
          <w:color w:val="000000"/>
        </w:rPr>
        <w:t>Assessment</w:t>
      </w:r>
      <w:r w:rsidRPr="00353208">
        <w:rPr>
          <w:rFonts w:ascii="Arial" w:hAnsi="Arial" w:cs="Arial"/>
        </w:rPr>
        <w:t xml:space="preserve">s contained within a </w:t>
      </w:r>
      <w:r w:rsidRPr="00353208">
        <w:rPr>
          <w:rFonts w:ascii="Arial" w:hAnsi="Arial" w:cs="Arial"/>
          <w:bCs/>
        </w:rPr>
        <w:t>Case</w:t>
      </w:r>
      <w:r w:rsidRPr="00353208">
        <w:rPr>
          <w:rFonts w:ascii="Arial" w:hAnsi="Arial" w:cs="Arial"/>
        </w:rPr>
        <w:t xml:space="preserve"> are resolved via administrative resolution, the </w:t>
      </w:r>
      <w:r w:rsidRPr="00353208">
        <w:rPr>
          <w:rFonts w:ascii="Arial" w:hAnsi="Arial" w:cs="Arial"/>
          <w:bCs/>
        </w:rPr>
        <w:t>Case</w:t>
      </w:r>
      <w:r w:rsidRPr="00353208">
        <w:rPr>
          <w:rFonts w:ascii="Arial" w:hAnsi="Arial" w:cs="Arial"/>
        </w:rPr>
        <w:t xml:space="preserve"> will be Recalled.   </w:t>
      </w:r>
    </w:p>
    <w:p w14:paraId="55A60070" w14:textId="3EB42750" w:rsidR="00B30E4F" w:rsidRPr="00353208" w:rsidRDefault="00B30E4F" w:rsidP="00B87947">
      <w:pPr>
        <w:tabs>
          <w:tab w:val="left" w:pos="1200"/>
        </w:tabs>
        <w:spacing w:line="240" w:lineRule="auto"/>
        <w:ind w:left="720"/>
        <w:jc w:val="both"/>
        <w:rPr>
          <w:rFonts w:ascii="Arial" w:hAnsi="Arial" w:cs="Arial"/>
        </w:rPr>
      </w:pPr>
      <w:r w:rsidRPr="00353208">
        <w:rPr>
          <w:rFonts w:ascii="Arial" w:hAnsi="Arial" w:cs="Arial"/>
        </w:rPr>
        <w:t>Administrative resolution may include, but is not limited to, the following:</w:t>
      </w:r>
    </w:p>
    <w:p w14:paraId="5C6BA077" w14:textId="77777777" w:rsidR="00B30E4F" w:rsidRPr="00353208" w:rsidRDefault="00B30E4F" w:rsidP="00B87947">
      <w:pPr>
        <w:widowControl w:val="0"/>
        <w:numPr>
          <w:ilvl w:val="0"/>
          <w:numId w:val="48"/>
        </w:numPr>
        <w:tabs>
          <w:tab w:val="clear" w:pos="720"/>
          <w:tab w:val="left" w:pos="1080"/>
        </w:tabs>
        <w:autoSpaceDE w:val="0"/>
        <w:autoSpaceDN w:val="0"/>
        <w:adjustRightInd w:val="0"/>
        <w:spacing w:before="120" w:after="60" w:line="240" w:lineRule="auto"/>
        <w:ind w:left="1440"/>
        <w:jc w:val="both"/>
        <w:rPr>
          <w:rFonts w:ascii="Arial" w:hAnsi="Arial" w:cs="Arial"/>
          <w:b/>
        </w:rPr>
      </w:pPr>
      <w:r w:rsidRPr="00353208">
        <w:rPr>
          <w:rFonts w:ascii="Arial" w:hAnsi="Arial" w:cs="Arial"/>
          <w:b/>
        </w:rPr>
        <w:t xml:space="preserve">Estimated </w:t>
      </w:r>
      <w:r w:rsidRPr="00353208">
        <w:rPr>
          <w:rFonts w:ascii="Arial" w:hAnsi="Arial" w:cs="Arial"/>
          <w:b/>
          <w:color w:val="000000"/>
        </w:rPr>
        <w:t>Assessment</w:t>
      </w:r>
      <w:r w:rsidRPr="00353208">
        <w:rPr>
          <w:rFonts w:ascii="Arial" w:hAnsi="Arial" w:cs="Arial"/>
          <w:b/>
        </w:rPr>
        <w:t>s</w:t>
      </w:r>
    </w:p>
    <w:p w14:paraId="27F7DA3C" w14:textId="77777777" w:rsidR="00B30E4F" w:rsidRPr="00353208" w:rsidRDefault="00B30E4F" w:rsidP="00B87947">
      <w:pPr>
        <w:tabs>
          <w:tab w:val="left" w:pos="1170"/>
          <w:tab w:val="left" w:pos="1350"/>
        </w:tabs>
        <w:spacing w:line="240" w:lineRule="auto"/>
        <w:ind w:left="1440"/>
        <w:jc w:val="both"/>
        <w:rPr>
          <w:rFonts w:ascii="Arial" w:hAnsi="Arial" w:cs="Arial"/>
        </w:rPr>
      </w:pPr>
      <w:r w:rsidRPr="00353208">
        <w:rPr>
          <w:rFonts w:ascii="Arial" w:hAnsi="Arial" w:cs="Arial"/>
        </w:rPr>
        <w:t xml:space="preserve">The resolution of these </w:t>
      </w:r>
      <w:r w:rsidRPr="00353208">
        <w:rPr>
          <w:rFonts w:ascii="Arial" w:hAnsi="Arial" w:cs="Arial"/>
          <w:color w:val="000000"/>
        </w:rPr>
        <w:t>Assessment</w:t>
      </w:r>
      <w:r w:rsidRPr="00353208">
        <w:rPr>
          <w:rFonts w:ascii="Arial" w:hAnsi="Arial" w:cs="Arial"/>
        </w:rPr>
        <w:t>s will require the Contractor to either:</w:t>
      </w:r>
    </w:p>
    <w:p w14:paraId="6A7C03F0" w14:textId="77777777" w:rsidR="00B30E4F" w:rsidRPr="00353208" w:rsidRDefault="00B30E4F" w:rsidP="00E35564">
      <w:pPr>
        <w:widowControl w:val="0"/>
        <w:numPr>
          <w:ilvl w:val="1"/>
          <w:numId w:val="48"/>
        </w:numPr>
        <w:tabs>
          <w:tab w:val="clear" w:pos="1440"/>
          <w:tab w:val="left" w:pos="1980"/>
        </w:tabs>
        <w:autoSpaceDE w:val="0"/>
        <w:autoSpaceDN w:val="0"/>
        <w:adjustRightInd w:val="0"/>
        <w:spacing w:after="0"/>
        <w:ind w:left="1980"/>
        <w:jc w:val="both"/>
        <w:rPr>
          <w:rFonts w:ascii="Arial" w:hAnsi="Arial" w:cs="Arial"/>
        </w:rPr>
      </w:pPr>
      <w:r w:rsidRPr="00353208">
        <w:rPr>
          <w:rFonts w:ascii="Arial" w:hAnsi="Arial" w:cs="Arial"/>
        </w:rPr>
        <w:t>Direct the Tax Debtor to remit a tax return to the Department, or</w:t>
      </w:r>
    </w:p>
    <w:p w14:paraId="32B00DB7" w14:textId="77777777" w:rsidR="00B30E4F" w:rsidRPr="00353208" w:rsidRDefault="00B30E4F" w:rsidP="00E35564">
      <w:pPr>
        <w:widowControl w:val="0"/>
        <w:numPr>
          <w:ilvl w:val="1"/>
          <w:numId w:val="48"/>
        </w:numPr>
        <w:tabs>
          <w:tab w:val="clear" w:pos="1440"/>
          <w:tab w:val="left" w:pos="1980"/>
        </w:tabs>
        <w:autoSpaceDE w:val="0"/>
        <w:autoSpaceDN w:val="0"/>
        <w:adjustRightInd w:val="0"/>
        <w:spacing w:after="0"/>
        <w:ind w:left="1980"/>
        <w:jc w:val="both"/>
        <w:rPr>
          <w:rFonts w:ascii="Arial" w:hAnsi="Arial" w:cs="Arial"/>
        </w:rPr>
      </w:pPr>
      <w:r w:rsidRPr="00353208">
        <w:rPr>
          <w:rFonts w:ascii="Arial" w:hAnsi="Arial" w:cs="Arial"/>
        </w:rPr>
        <w:t xml:space="preserve">Communicate information to the Department relating to the Tax Debtor which may result in the cancellation or adjustment of an </w:t>
      </w:r>
      <w:r w:rsidRPr="00353208">
        <w:rPr>
          <w:rFonts w:ascii="Arial" w:hAnsi="Arial" w:cs="Arial"/>
          <w:color w:val="000000"/>
        </w:rPr>
        <w:t>Assessment</w:t>
      </w:r>
      <w:r w:rsidRPr="00353208">
        <w:rPr>
          <w:rFonts w:ascii="Arial" w:hAnsi="Arial" w:cs="Arial"/>
        </w:rPr>
        <w:t>.</w:t>
      </w:r>
    </w:p>
    <w:p w14:paraId="270B052A" w14:textId="77777777" w:rsidR="00B30E4F" w:rsidRPr="00353208" w:rsidRDefault="00B30E4F" w:rsidP="00B87947">
      <w:pPr>
        <w:widowControl w:val="0"/>
        <w:numPr>
          <w:ilvl w:val="0"/>
          <w:numId w:val="48"/>
        </w:numPr>
        <w:tabs>
          <w:tab w:val="clear" w:pos="720"/>
          <w:tab w:val="left" w:pos="1080"/>
        </w:tabs>
        <w:autoSpaceDE w:val="0"/>
        <w:autoSpaceDN w:val="0"/>
        <w:adjustRightInd w:val="0"/>
        <w:spacing w:before="120" w:after="60" w:line="240" w:lineRule="auto"/>
        <w:ind w:left="1440"/>
        <w:jc w:val="both"/>
        <w:rPr>
          <w:rFonts w:ascii="Arial" w:hAnsi="Arial" w:cs="Arial"/>
          <w:b/>
        </w:rPr>
      </w:pPr>
      <w:r w:rsidRPr="00353208">
        <w:rPr>
          <w:rFonts w:ascii="Arial" w:hAnsi="Arial" w:cs="Arial"/>
          <w:b/>
        </w:rPr>
        <w:t>Bankruptcy, Receivership and Assignment for Benefit of Creditors</w:t>
      </w:r>
    </w:p>
    <w:p w14:paraId="6CD1F45F" w14:textId="5295E69E" w:rsidR="00B30E4F" w:rsidRPr="00353208" w:rsidRDefault="00B30E4F" w:rsidP="00E35564">
      <w:pPr>
        <w:ind w:left="1440"/>
        <w:jc w:val="both"/>
        <w:rPr>
          <w:rFonts w:ascii="Arial" w:hAnsi="Arial" w:cs="Arial"/>
        </w:rPr>
      </w:pPr>
      <w:r w:rsidRPr="00353208">
        <w:rPr>
          <w:rFonts w:ascii="Arial" w:hAnsi="Arial" w:cs="Arial"/>
          <w:color w:val="000000"/>
        </w:rPr>
        <w:t>If Tax Debtors indicate they are currently in bankruptcy, receivership or</w:t>
      </w:r>
      <w:r w:rsidR="005F038E">
        <w:rPr>
          <w:rFonts w:ascii="Arial" w:hAnsi="Arial" w:cs="Arial"/>
          <w:color w:val="000000"/>
        </w:rPr>
        <w:t xml:space="preserve"> subject to an</w:t>
      </w:r>
      <w:r w:rsidRPr="00353208">
        <w:rPr>
          <w:rFonts w:ascii="Arial" w:hAnsi="Arial" w:cs="Arial"/>
          <w:color w:val="000000"/>
        </w:rPr>
        <w:t xml:space="preserve"> assignment for benefit of creditors, and</w:t>
      </w:r>
      <w:r w:rsidR="005F038E">
        <w:rPr>
          <w:rFonts w:ascii="Arial" w:hAnsi="Arial" w:cs="Arial"/>
          <w:color w:val="000000"/>
        </w:rPr>
        <w:t xml:space="preserve"> they</w:t>
      </w:r>
      <w:r w:rsidRPr="00353208">
        <w:rPr>
          <w:rFonts w:ascii="Arial" w:hAnsi="Arial" w:cs="Arial"/>
          <w:color w:val="000000"/>
        </w:rPr>
        <w:t xml:space="preserve"> provide the Contractor with documentary evidence to support </w:t>
      </w:r>
      <w:r w:rsidR="005F038E">
        <w:rPr>
          <w:rFonts w:ascii="Arial" w:hAnsi="Arial" w:cs="Arial"/>
          <w:color w:val="000000"/>
        </w:rPr>
        <w:t xml:space="preserve">their </w:t>
      </w:r>
      <w:r w:rsidRPr="00353208">
        <w:rPr>
          <w:rFonts w:ascii="Arial" w:hAnsi="Arial" w:cs="Arial"/>
          <w:color w:val="000000"/>
        </w:rPr>
        <w:t xml:space="preserve">assertion, the Contractor must </w:t>
      </w:r>
      <w:r w:rsidRPr="00353208">
        <w:rPr>
          <w:rFonts w:ascii="Arial" w:hAnsi="Arial" w:cs="Arial"/>
          <w:b/>
          <w:color w:val="000000"/>
        </w:rPr>
        <w:t>immediately</w:t>
      </w:r>
      <w:r w:rsidRPr="00353208">
        <w:rPr>
          <w:rFonts w:ascii="Arial" w:hAnsi="Arial" w:cs="Arial"/>
          <w:color w:val="000000"/>
        </w:rPr>
        <w:t xml:space="preserve"> cease all collection activity and forward any pertinent documentation to the Department in the manner prescribed by the Department.  The Department will review the material submitted and advise the Contractor if collection may resume.  Otherwise, the </w:t>
      </w:r>
      <w:r w:rsidRPr="00353208">
        <w:rPr>
          <w:rFonts w:ascii="Arial" w:hAnsi="Arial" w:cs="Arial"/>
          <w:bCs/>
        </w:rPr>
        <w:t>Case</w:t>
      </w:r>
      <w:r w:rsidRPr="00353208">
        <w:rPr>
          <w:rFonts w:ascii="Arial" w:hAnsi="Arial" w:cs="Arial"/>
          <w:color w:val="000000"/>
        </w:rPr>
        <w:t xml:space="preserve"> will be Recalled</w:t>
      </w:r>
      <w:r w:rsidRPr="00353208">
        <w:rPr>
          <w:rFonts w:ascii="Arial" w:hAnsi="Arial" w:cs="Arial"/>
          <w:color w:val="000000"/>
          <w:sz w:val="20"/>
          <w:szCs w:val="20"/>
        </w:rPr>
        <w:t>.</w:t>
      </w:r>
    </w:p>
    <w:p w14:paraId="4D98D1BA" w14:textId="77777777" w:rsidR="00B30E4F" w:rsidRPr="00353208" w:rsidRDefault="00B30E4F" w:rsidP="00B87947">
      <w:pPr>
        <w:widowControl w:val="0"/>
        <w:numPr>
          <w:ilvl w:val="0"/>
          <w:numId w:val="48"/>
        </w:numPr>
        <w:tabs>
          <w:tab w:val="clear" w:pos="720"/>
          <w:tab w:val="left" w:pos="1080"/>
        </w:tabs>
        <w:autoSpaceDE w:val="0"/>
        <w:autoSpaceDN w:val="0"/>
        <w:adjustRightInd w:val="0"/>
        <w:spacing w:before="120" w:after="60" w:line="240" w:lineRule="auto"/>
        <w:ind w:left="1440"/>
        <w:jc w:val="both"/>
        <w:rPr>
          <w:rFonts w:ascii="Arial" w:hAnsi="Arial" w:cs="Arial"/>
        </w:rPr>
      </w:pPr>
      <w:r w:rsidRPr="00353208">
        <w:rPr>
          <w:rFonts w:ascii="Arial" w:hAnsi="Arial" w:cs="Arial"/>
          <w:b/>
        </w:rPr>
        <w:t>Deceased Tax Debtors</w:t>
      </w:r>
    </w:p>
    <w:p w14:paraId="7AB2B817" w14:textId="2149BC59" w:rsidR="00B30E4F" w:rsidRPr="00353208" w:rsidRDefault="005F038E" w:rsidP="00E35564">
      <w:pPr>
        <w:ind w:left="1440"/>
        <w:jc w:val="both"/>
        <w:rPr>
          <w:rFonts w:ascii="Arial" w:hAnsi="Arial" w:cs="Arial"/>
        </w:rPr>
      </w:pPr>
      <w:r>
        <w:rPr>
          <w:rFonts w:ascii="Arial" w:hAnsi="Arial" w:cs="Arial"/>
        </w:rPr>
        <w:t xml:space="preserve">If the Contractor becomes aware </w:t>
      </w:r>
      <w:r w:rsidR="00B30E4F" w:rsidRPr="00353208">
        <w:rPr>
          <w:rFonts w:ascii="Arial" w:hAnsi="Arial" w:cs="Arial"/>
        </w:rPr>
        <w:t xml:space="preserve">that a Tax Debtor is deceased, the Contractor must </w:t>
      </w:r>
      <w:r w:rsidR="00B30E4F" w:rsidRPr="00353208">
        <w:rPr>
          <w:rFonts w:ascii="Arial" w:hAnsi="Arial" w:cs="Arial"/>
          <w:b/>
        </w:rPr>
        <w:t>immediately</w:t>
      </w:r>
      <w:r w:rsidR="00B30E4F" w:rsidRPr="00353208">
        <w:rPr>
          <w:rFonts w:ascii="Arial" w:hAnsi="Arial" w:cs="Arial"/>
        </w:rPr>
        <w:t xml:space="preserve"> cease all collection activity and forward any pertinent documentation to the Department in the manner prescribed by the Department.  The </w:t>
      </w:r>
      <w:r w:rsidR="00B30E4F" w:rsidRPr="00353208">
        <w:rPr>
          <w:rFonts w:ascii="Arial" w:hAnsi="Arial" w:cs="Arial"/>
          <w:bCs/>
        </w:rPr>
        <w:t>Case</w:t>
      </w:r>
      <w:r w:rsidR="00B30E4F" w:rsidRPr="00353208">
        <w:rPr>
          <w:rFonts w:ascii="Arial" w:hAnsi="Arial" w:cs="Arial"/>
        </w:rPr>
        <w:t xml:space="preserve"> will be Recalled.</w:t>
      </w:r>
    </w:p>
    <w:p w14:paraId="354D3D4C" w14:textId="77777777" w:rsidR="00B30E4F" w:rsidRPr="00353208" w:rsidRDefault="00B30E4F" w:rsidP="00B87947">
      <w:pPr>
        <w:widowControl w:val="0"/>
        <w:numPr>
          <w:ilvl w:val="0"/>
          <w:numId w:val="48"/>
        </w:numPr>
        <w:tabs>
          <w:tab w:val="clear" w:pos="720"/>
          <w:tab w:val="left" w:pos="1080"/>
        </w:tabs>
        <w:autoSpaceDE w:val="0"/>
        <w:autoSpaceDN w:val="0"/>
        <w:adjustRightInd w:val="0"/>
        <w:spacing w:before="120" w:after="60" w:line="240" w:lineRule="auto"/>
        <w:ind w:left="1440"/>
        <w:jc w:val="both"/>
        <w:rPr>
          <w:rFonts w:ascii="Arial" w:hAnsi="Arial" w:cs="Arial"/>
          <w:b/>
        </w:rPr>
      </w:pPr>
      <w:r w:rsidRPr="00353208">
        <w:rPr>
          <w:rFonts w:ascii="Arial" w:hAnsi="Arial" w:cs="Arial"/>
          <w:b/>
        </w:rPr>
        <w:t>Tax Debtor Disputes</w:t>
      </w:r>
    </w:p>
    <w:p w14:paraId="6F3558A9" w14:textId="42069177" w:rsidR="00B30E4F" w:rsidRPr="00353208" w:rsidRDefault="00B30E4F" w:rsidP="00E35564">
      <w:pPr>
        <w:widowControl w:val="0"/>
        <w:tabs>
          <w:tab w:val="left" w:pos="1440"/>
        </w:tabs>
        <w:autoSpaceDE w:val="0"/>
        <w:autoSpaceDN w:val="0"/>
        <w:adjustRightInd w:val="0"/>
        <w:ind w:left="1440"/>
        <w:jc w:val="both"/>
        <w:rPr>
          <w:rFonts w:ascii="Arial" w:hAnsi="Arial" w:cs="Arial"/>
        </w:rPr>
      </w:pPr>
      <w:r w:rsidRPr="00353208">
        <w:rPr>
          <w:rFonts w:ascii="Arial" w:hAnsi="Arial" w:cs="Arial"/>
        </w:rPr>
        <w:t xml:space="preserve">If a Tax Debtor disputes an </w:t>
      </w:r>
      <w:r w:rsidRPr="00353208">
        <w:rPr>
          <w:rFonts w:ascii="Arial" w:hAnsi="Arial" w:cs="Arial"/>
          <w:color w:val="000000"/>
        </w:rPr>
        <w:t>Assessment</w:t>
      </w:r>
      <w:r w:rsidRPr="00353208">
        <w:rPr>
          <w:rFonts w:ascii="Arial" w:hAnsi="Arial" w:cs="Arial"/>
        </w:rPr>
        <w:t xml:space="preserve"> issued by the Department, and/or a process employed by the Contractor to collect the unpaid tax obligation, the Contractor must communicate the nature of the debtor’s dispute to the Department.  The Department will evaluate the factual and/or legal basis of the Tax Debtor’s dispute and</w:t>
      </w:r>
      <w:r w:rsidR="002B7D80">
        <w:rPr>
          <w:rFonts w:ascii="Arial" w:hAnsi="Arial" w:cs="Arial"/>
        </w:rPr>
        <w:t>,</w:t>
      </w:r>
      <w:r w:rsidRPr="00353208">
        <w:rPr>
          <w:rFonts w:ascii="Arial" w:hAnsi="Arial" w:cs="Arial"/>
        </w:rPr>
        <w:t xml:space="preserve"> depending on its findings</w:t>
      </w:r>
      <w:r w:rsidR="002B7D80">
        <w:rPr>
          <w:rFonts w:ascii="Arial" w:hAnsi="Arial" w:cs="Arial"/>
        </w:rPr>
        <w:t>,</w:t>
      </w:r>
      <w:r w:rsidRPr="00353208">
        <w:rPr>
          <w:rFonts w:ascii="Arial" w:hAnsi="Arial" w:cs="Arial"/>
        </w:rPr>
        <w:t xml:space="preserve"> shall advise the Contractor to either cease or resume its collection activity against the Tax Debtor.  During this process, the </w:t>
      </w:r>
      <w:r w:rsidRPr="00353208">
        <w:rPr>
          <w:rFonts w:ascii="Arial" w:hAnsi="Arial" w:cs="Arial"/>
          <w:bCs/>
        </w:rPr>
        <w:t>Case</w:t>
      </w:r>
      <w:r w:rsidRPr="00353208">
        <w:rPr>
          <w:rFonts w:ascii="Arial" w:hAnsi="Arial" w:cs="Arial"/>
        </w:rPr>
        <w:t xml:space="preserve"> may be put on hold and it may be Recalled by the Department.</w:t>
      </w:r>
    </w:p>
    <w:p w14:paraId="6C97333E" w14:textId="77777777" w:rsidR="00B30E4F" w:rsidRPr="00353208" w:rsidRDefault="00B30E4F" w:rsidP="00B87947">
      <w:pPr>
        <w:widowControl w:val="0"/>
        <w:numPr>
          <w:ilvl w:val="0"/>
          <w:numId w:val="48"/>
        </w:numPr>
        <w:tabs>
          <w:tab w:val="clear" w:pos="720"/>
          <w:tab w:val="left" w:pos="1080"/>
        </w:tabs>
        <w:autoSpaceDE w:val="0"/>
        <w:autoSpaceDN w:val="0"/>
        <w:adjustRightInd w:val="0"/>
        <w:spacing w:before="120" w:after="60" w:line="240" w:lineRule="auto"/>
        <w:ind w:left="1440"/>
        <w:jc w:val="both"/>
        <w:rPr>
          <w:rFonts w:ascii="Arial" w:hAnsi="Arial" w:cs="Arial"/>
        </w:rPr>
      </w:pPr>
      <w:r w:rsidRPr="00353208">
        <w:rPr>
          <w:rFonts w:ascii="Arial" w:hAnsi="Arial" w:cs="Arial"/>
          <w:b/>
        </w:rPr>
        <w:t>Tax Debtors in Active Military Status</w:t>
      </w:r>
    </w:p>
    <w:p w14:paraId="7F95C86E" w14:textId="28753732" w:rsidR="00B30E4F" w:rsidRDefault="00B30E4F" w:rsidP="00E35564">
      <w:pPr>
        <w:tabs>
          <w:tab w:val="left" w:pos="1440"/>
        </w:tabs>
        <w:spacing w:after="120"/>
        <w:ind w:left="1440"/>
        <w:jc w:val="both"/>
        <w:rPr>
          <w:rFonts w:ascii="Arial" w:hAnsi="Arial" w:cs="Arial"/>
        </w:rPr>
      </w:pPr>
      <w:r w:rsidRPr="00353208">
        <w:rPr>
          <w:rFonts w:ascii="Arial" w:hAnsi="Arial" w:cs="Arial"/>
        </w:rPr>
        <w:t xml:space="preserve">If </w:t>
      </w:r>
      <w:r w:rsidR="005F038E">
        <w:rPr>
          <w:rFonts w:ascii="Arial" w:hAnsi="Arial" w:cs="Arial"/>
        </w:rPr>
        <w:t>the Contractor becomes aware</w:t>
      </w:r>
      <w:r w:rsidRPr="00353208">
        <w:rPr>
          <w:rFonts w:ascii="Arial" w:hAnsi="Arial" w:cs="Arial"/>
        </w:rPr>
        <w:t xml:space="preserve"> that a Tax Debtor is currently in active military status in a combat zone or qualified hazardous duty area, the Contractor must </w:t>
      </w:r>
      <w:r w:rsidRPr="00353208">
        <w:rPr>
          <w:rFonts w:ascii="Arial" w:hAnsi="Arial" w:cs="Arial"/>
          <w:b/>
        </w:rPr>
        <w:t>immediately</w:t>
      </w:r>
      <w:r w:rsidRPr="00353208">
        <w:rPr>
          <w:rFonts w:ascii="Arial" w:hAnsi="Arial" w:cs="Arial"/>
        </w:rPr>
        <w:t xml:space="preserve"> cease </w:t>
      </w:r>
      <w:r w:rsidRPr="00353208">
        <w:rPr>
          <w:rFonts w:ascii="Arial" w:hAnsi="Arial" w:cs="Arial"/>
        </w:rPr>
        <w:lastRenderedPageBreak/>
        <w:t xml:space="preserve">all collection activity and forward any pertinent documentation to the Department in the manner prescribed by the Department.  The Department will review the material submitted and advise the Contractor if collection may resume.  Otherwise, the </w:t>
      </w:r>
      <w:r w:rsidRPr="00353208">
        <w:rPr>
          <w:rFonts w:ascii="Arial" w:hAnsi="Arial" w:cs="Arial"/>
          <w:bCs/>
        </w:rPr>
        <w:t>Case</w:t>
      </w:r>
      <w:r w:rsidRPr="00353208">
        <w:rPr>
          <w:rFonts w:ascii="Arial" w:hAnsi="Arial" w:cs="Arial"/>
        </w:rPr>
        <w:t xml:space="preserve"> will be Recalled. </w:t>
      </w:r>
    </w:p>
    <w:p w14:paraId="30372E5B" w14:textId="77777777" w:rsidR="00B30E4F" w:rsidRPr="00353208" w:rsidRDefault="00B30E4F" w:rsidP="00B87947">
      <w:pPr>
        <w:widowControl w:val="0"/>
        <w:numPr>
          <w:ilvl w:val="0"/>
          <w:numId w:val="48"/>
        </w:numPr>
        <w:tabs>
          <w:tab w:val="clear" w:pos="720"/>
          <w:tab w:val="left" w:pos="1080"/>
        </w:tabs>
        <w:autoSpaceDE w:val="0"/>
        <w:autoSpaceDN w:val="0"/>
        <w:adjustRightInd w:val="0"/>
        <w:spacing w:before="120" w:after="60" w:line="240" w:lineRule="auto"/>
        <w:ind w:left="1440"/>
        <w:jc w:val="both"/>
        <w:rPr>
          <w:rFonts w:ascii="Arial" w:hAnsi="Arial" w:cs="Arial"/>
          <w:b/>
        </w:rPr>
      </w:pPr>
      <w:r w:rsidRPr="00353208">
        <w:rPr>
          <w:rFonts w:ascii="Arial" w:hAnsi="Arial" w:cs="Arial"/>
          <w:b/>
        </w:rPr>
        <w:t>Incarcerated Tax Debtors</w:t>
      </w:r>
    </w:p>
    <w:p w14:paraId="4FFA1F6A" w14:textId="27C75673" w:rsidR="00B30E4F" w:rsidRDefault="00B30E4F" w:rsidP="007106AD">
      <w:pPr>
        <w:pStyle w:val="ListParagraph"/>
        <w:spacing w:after="120" w:line="240" w:lineRule="auto"/>
        <w:ind w:left="1440"/>
        <w:jc w:val="both"/>
        <w:rPr>
          <w:rFonts w:ascii="Arial" w:hAnsi="Arial" w:cs="Arial"/>
          <w:b/>
          <w:sz w:val="24"/>
          <w:szCs w:val="24"/>
        </w:rPr>
      </w:pPr>
      <w:r w:rsidRPr="00353208">
        <w:rPr>
          <w:rFonts w:ascii="Arial" w:hAnsi="Arial" w:cs="Arial"/>
        </w:rPr>
        <w:t xml:space="preserve">If </w:t>
      </w:r>
      <w:r w:rsidR="005F038E">
        <w:rPr>
          <w:rFonts w:ascii="Arial" w:hAnsi="Arial" w:cs="Arial"/>
        </w:rPr>
        <w:t>the Contractor becomes aware</w:t>
      </w:r>
      <w:r w:rsidRPr="00353208">
        <w:rPr>
          <w:rFonts w:ascii="Arial" w:hAnsi="Arial" w:cs="Arial"/>
        </w:rPr>
        <w:t xml:space="preserve"> that a Tax Debtor is incarcerated, the Contractor must </w:t>
      </w:r>
      <w:r w:rsidRPr="00353208">
        <w:rPr>
          <w:rFonts w:ascii="Arial" w:hAnsi="Arial" w:cs="Arial"/>
          <w:b/>
        </w:rPr>
        <w:t>immediately</w:t>
      </w:r>
      <w:r w:rsidRPr="00353208">
        <w:rPr>
          <w:rFonts w:ascii="Arial" w:hAnsi="Arial" w:cs="Arial"/>
        </w:rPr>
        <w:t xml:space="preserve"> cease all collection activity and forward any pertinent documentation to the Department in the manner prescribed by the Department.  The Department will review the material submitted and advise the Contractor if collection may resume.  Otherwise, the </w:t>
      </w:r>
      <w:r w:rsidRPr="00353208">
        <w:rPr>
          <w:rFonts w:ascii="Arial" w:hAnsi="Arial" w:cs="Arial"/>
          <w:bCs/>
        </w:rPr>
        <w:t>Case</w:t>
      </w:r>
      <w:r w:rsidRPr="00353208">
        <w:rPr>
          <w:rFonts w:ascii="Arial" w:hAnsi="Arial" w:cs="Arial"/>
        </w:rPr>
        <w:t xml:space="preserve"> will be Recalled.</w:t>
      </w:r>
    </w:p>
    <w:p w14:paraId="72FD637A" w14:textId="0AE51E05" w:rsidR="00E547E9" w:rsidRPr="0032537B" w:rsidRDefault="00E547E9" w:rsidP="007106AD">
      <w:pPr>
        <w:numPr>
          <w:ilvl w:val="1"/>
          <w:numId w:val="36"/>
        </w:numPr>
        <w:spacing w:before="120" w:after="60"/>
        <w:ind w:left="734" w:hanging="734"/>
        <w:outlineLvl w:val="1"/>
        <w:rPr>
          <w:rFonts w:ascii="Arial" w:hAnsi="Arial" w:cs="Arial"/>
          <w:b/>
          <w:sz w:val="24"/>
          <w:szCs w:val="24"/>
        </w:rPr>
      </w:pPr>
      <w:bookmarkStart w:id="119" w:name="_Toc85035672"/>
      <w:r w:rsidRPr="0032537B">
        <w:rPr>
          <w:rFonts w:ascii="Arial" w:hAnsi="Arial" w:cs="Arial"/>
          <w:b/>
          <w:sz w:val="24"/>
          <w:szCs w:val="24"/>
        </w:rPr>
        <w:t xml:space="preserve">Case </w:t>
      </w:r>
      <w:r>
        <w:rPr>
          <w:rFonts w:ascii="Arial" w:hAnsi="Arial" w:cs="Arial"/>
          <w:b/>
          <w:sz w:val="24"/>
          <w:szCs w:val="24"/>
        </w:rPr>
        <w:t>Resolution</w:t>
      </w:r>
      <w:bookmarkEnd w:id="119"/>
    </w:p>
    <w:p w14:paraId="7DDE3208" w14:textId="2B370885" w:rsidR="00E547E9" w:rsidRPr="00353208" w:rsidRDefault="00E547E9" w:rsidP="00B87947">
      <w:pPr>
        <w:spacing w:line="240" w:lineRule="auto"/>
        <w:ind w:left="720"/>
        <w:jc w:val="both"/>
        <w:rPr>
          <w:rFonts w:ascii="Arial" w:hAnsi="Arial" w:cs="Arial"/>
          <w:bCs/>
        </w:rPr>
      </w:pPr>
      <w:r w:rsidRPr="00353208">
        <w:rPr>
          <w:rFonts w:ascii="Arial" w:hAnsi="Arial" w:cs="Arial"/>
          <w:bCs/>
        </w:rPr>
        <w:t xml:space="preserve">The Contractor must attempt to resolve all Cases via full payment, IPA or, when applicable, </w:t>
      </w:r>
      <w:r w:rsidR="00B30E4F">
        <w:rPr>
          <w:rFonts w:ascii="Arial" w:hAnsi="Arial" w:cs="Arial"/>
          <w:bCs/>
        </w:rPr>
        <w:t>A</w:t>
      </w:r>
      <w:r w:rsidRPr="00353208">
        <w:rPr>
          <w:rFonts w:ascii="Arial" w:hAnsi="Arial" w:cs="Arial"/>
          <w:bCs/>
        </w:rPr>
        <w:t xml:space="preserve">dministrative </w:t>
      </w:r>
      <w:r w:rsidR="00B30E4F">
        <w:rPr>
          <w:rFonts w:ascii="Arial" w:hAnsi="Arial" w:cs="Arial"/>
          <w:bCs/>
        </w:rPr>
        <w:t>R</w:t>
      </w:r>
      <w:r w:rsidRPr="00353208">
        <w:rPr>
          <w:rFonts w:ascii="Arial" w:hAnsi="Arial" w:cs="Arial"/>
          <w:bCs/>
        </w:rPr>
        <w:t>esolution</w:t>
      </w:r>
      <w:r w:rsidR="00B30E4F">
        <w:rPr>
          <w:rFonts w:ascii="Arial" w:hAnsi="Arial" w:cs="Arial"/>
          <w:bCs/>
        </w:rPr>
        <w:t xml:space="preserve">. See </w:t>
      </w:r>
      <w:r w:rsidR="00B30E4F" w:rsidRPr="008533F8">
        <w:rPr>
          <w:rFonts w:ascii="Arial" w:hAnsi="Arial" w:cs="Arial"/>
          <w:b/>
        </w:rPr>
        <w:t>Section 2.7</w:t>
      </w:r>
      <w:r w:rsidR="00CF633F">
        <w:rPr>
          <w:rFonts w:ascii="Arial" w:hAnsi="Arial" w:cs="Arial"/>
          <w:b/>
        </w:rPr>
        <w:t>.,</w:t>
      </w:r>
      <w:r w:rsidR="00B30E4F" w:rsidRPr="008533F8">
        <w:rPr>
          <w:rFonts w:ascii="Arial" w:hAnsi="Arial" w:cs="Arial"/>
          <w:b/>
        </w:rPr>
        <w:t xml:space="preserve"> Administrative Resolution</w:t>
      </w:r>
      <w:r w:rsidRPr="00353208">
        <w:rPr>
          <w:rFonts w:ascii="Arial" w:hAnsi="Arial" w:cs="Arial"/>
          <w:bCs/>
        </w:rPr>
        <w:t xml:space="preserve">.  </w:t>
      </w:r>
    </w:p>
    <w:p w14:paraId="503260B4" w14:textId="77777777" w:rsidR="00E547E9" w:rsidRPr="00353208" w:rsidRDefault="00E547E9" w:rsidP="00B87947">
      <w:pPr>
        <w:spacing w:line="240" w:lineRule="auto"/>
        <w:ind w:left="720"/>
        <w:jc w:val="both"/>
        <w:rPr>
          <w:rFonts w:ascii="Arial" w:hAnsi="Arial" w:cs="Arial"/>
          <w:bCs/>
        </w:rPr>
      </w:pPr>
      <w:r w:rsidRPr="00353208">
        <w:rPr>
          <w:rFonts w:ascii="Arial" w:hAnsi="Arial" w:cs="Arial"/>
          <w:bCs/>
        </w:rPr>
        <w:t>The Contractor is expected to identify Cases appropriate for filing judgments and post-judgment proceedings where a Tax Debtor and/or the Tax Debtor’s source of income or assets are thought to be located outside the State of New York</w:t>
      </w:r>
      <w:r>
        <w:rPr>
          <w:rFonts w:ascii="Arial" w:hAnsi="Arial" w:cs="Arial"/>
          <w:bCs/>
        </w:rPr>
        <w:t xml:space="preserve"> and refer these cases to the Department for further review</w:t>
      </w:r>
      <w:r w:rsidRPr="00353208">
        <w:rPr>
          <w:rFonts w:ascii="Arial" w:hAnsi="Arial" w:cs="Arial"/>
          <w:bCs/>
        </w:rPr>
        <w:t>.</w:t>
      </w:r>
    </w:p>
    <w:p w14:paraId="4634E0D6" w14:textId="75A2395F" w:rsidR="00E547E9" w:rsidRPr="002C5F92" w:rsidRDefault="00E547E9" w:rsidP="007106AD">
      <w:pPr>
        <w:spacing w:after="120" w:line="240" w:lineRule="auto"/>
        <w:ind w:left="720"/>
        <w:jc w:val="both"/>
        <w:rPr>
          <w:rFonts w:ascii="Arial" w:hAnsi="Arial" w:cs="Arial"/>
          <w:b/>
          <w:bCs/>
        </w:rPr>
      </w:pPr>
      <w:r w:rsidRPr="00353208">
        <w:rPr>
          <w:rFonts w:ascii="Arial" w:hAnsi="Arial" w:cs="Arial"/>
          <w:bCs/>
        </w:rPr>
        <w:t>In addition, the Contractor must be aware there may be ongoing Department efforts to resolve Cases placed with the Contractor.</w:t>
      </w:r>
      <w:r w:rsidRPr="00353208">
        <w:rPr>
          <w:rFonts w:ascii="Arial" w:hAnsi="Arial" w:cs="Arial"/>
          <w:b/>
          <w:bCs/>
        </w:rPr>
        <w:t xml:space="preserve">  </w:t>
      </w:r>
    </w:p>
    <w:p w14:paraId="2D380E7B" w14:textId="77777777" w:rsidR="00E547E9" w:rsidRPr="0032537B" w:rsidRDefault="00E547E9" w:rsidP="007106AD">
      <w:pPr>
        <w:numPr>
          <w:ilvl w:val="1"/>
          <w:numId w:val="36"/>
        </w:numPr>
        <w:spacing w:before="120" w:after="60"/>
        <w:ind w:left="734" w:hanging="734"/>
        <w:outlineLvl w:val="1"/>
        <w:rPr>
          <w:rFonts w:ascii="Arial" w:hAnsi="Arial" w:cs="Arial"/>
          <w:b/>
          <w:sz w:val="24"/>
          <w:szCs w:val="24"/>
        </w:rPr>
      </w:pPr>
      <w:bookmarkStart w:id="120" w:name="_Toc85035673"/>
      <w:r>
        <w:rPr>
          <w:rFonts w:ascii="Arial" w:hAnsi="Arial" w:cs="Arial"/>
          <w:b/>
          <w:sz w:val="24"/>
          <w:szCs w:val="24"/>
        </w:rPr>
        <w:t>Department Programs</w:t>
      </w:r>
      <w:bookmarkEnd w:id="120"/>
    </w:p>
    <w:p w14:paraId="24636282" w14:textId="254C4C33" w:rsidR="00E547E9" w:rsidRDefault="00E547E9" w:rsidP="007106AD">
      <w:pPr>
        <w:spacing w:after="120" w:line="240" w:lineRule="auto"/>
        <w:ind w:left="720"/>
        <w:jc w:val="both"/>
        <w:rPr>
          <w:rFonts w:ascii="Arial" w:hAnsi="Arial" w:cs="Arial"/>
        </w:rPr>
      </w:pPr>
      <w:r w:rsidRPr="00353208">
        <w:rPr>
          <w:rFonts w:ascii="Arial" w:hAnsi="Arial" w:cs="Arial"/>
        </w:rPr>
        <w:t>In the event the Department should conduct any limited programs (e.g.</w:t>
      </w:r>
      <w:r w:rsidR="005F038E">
        <w:rPr>
          <w:rFonts w:ascii="Arial" w:hAnsi="Arial" w:cs="Arial"/>
        </w:rPr>
        <w:t>,</w:t>
      </w:r>
      <w:r w:rsidRPr="00353208">
        <w:rPr>
          <w:rFonts w:ascii="Arial" w:hAnsi="Arial" w:cs="Arial"/>
        </w:rPr>
        <w:t xml:space="preserve"> Amnesty) to allow Tax Debtors to remit payment at a reduced amount in exchange for full resolution of their Liability during the </w:t>
      </w:r>
      <w:r w:rsidR="005F038E">
        <w:rPr>
          <w:rFonts w:ascii="Arial" w:hAnsi="Arial" w:cs="Arial"/>
        </w:rPr>
        <w:t>C</w:t>
      </w:r>
      <w:r w:rsidRPr="00353208">
        <w:rPr>
          <w:rFonts w:ascii="Arial" w:hAnsi="Arial" w:cs="Arial"/>
        </w:rPr>
        <w:t xml:space="preserve">ontract period, the Department reserves the right to Recall the affected </w:t>
      </w:r>
      <w:r w:rsidRPr="00353208">
        <w:rPr>
          <w:rFonts w:ascii="Arial" w:hAnsi="Arial" w:cs="Arial"/>
          <w:bCs/>
        </w:rPr>
        <w:t>Case</w:t>
      </w:r>
      <w:r w:rsidRPr="00353208">
        <w:rPr>
          <w:rFonts w:ascii="Arial" w:hAnsi="Arial" w:cs="Arial"/>
        </w:rPr>
        <w:t xml:space="preserve">s. </w:t>
      </w:r>
    </w:p>
    <w:p w14:paraId="13C6DC30" w14:textId="77777777" w:rsidR="00E547E9" w:rsidRDefault="00E547E9" w:rsidP="007106AD">
      <w:pPr>
        <w:numPr>
          <w:ilvl w:val="1"/>
          <w:numId w:val="36"/>
        </w:numPr>
        <w:spacing w:before="120" w:after="60"/>
        <w:ind w:left="734" w:hanging="734"/>
        <w:outlineLvl w:val="1"/>
        <w:rPr>
          <w:rFonts w:ascii="Arial" w:hAnsi="Arial" w:cs="Arial"/>
          <w:b/>
          <w:sz w:val="24"/>
          <w:szCs w:val="24"/>
        </w:rPr>
      </w:pPr>
      <w:bookmarkStart w:id="121" w:name="_Toc85035674"/>
      <w:r>
        <w:rPr>
          <w:rFonts w:ascii="Arial" w:hAnsi="Arial" w:cs="Arial"/>
          <w:b/>
          <w:sz w:val="24"/>
          <w:szCs w:val="24"/>
        </w:rPr>
        <w:t>Contractor Reliance on the Department</w:t>
      </w:r>
      <w:bookmarkEnd w:id="121"/>
    </w:p>
    <w:p w14:paraId="5A9060C5" w14:textId="0477FDC5" w:rsidR="00E547E9" w:rsidRPr="00353208" w:rsidRDefault="00E547E9" w:rsidP="007106AD">
      <w:pPr>
        <w:pStyle w:val="ListParagraph"/>
        <w:spacing w:after="120" w:line="240" w:lineRule="auto"/>
        <w:jc w:val="both"/>
        <w:rPr>
          <w:rFonts w:ascii="Arial" w:hAnsi="Arial" w:cs="Arial"/>
        </w:rPr>
      </w:pPr>
      <w:r w:rsidRPr="00353208">
        <w:rPr>
          <w:rFonts w:ascii="Arial" w:hAnsi="Arial" w:cs="Arial"/>
        </w:rPr>
        <w:t xml:space="preserve">The Contractor must handle all routine issues involving Tax Debtor Liability based on information supplied by the Department and/or obtained from the Tax Debtor.  If the Contractor is unable to address an issue raised by a Tax Debtor, </w:t>
      </w:r>
      <w:r w:rsidR="005F038E">
        <w:rPr>
          <w:rFonts w:ascii="Arial" w:hAnsi="Arial" w:cs="Arial"/>
        </w:rPr>
        <w:t xml:space="preserve">the </w:t>
      </w:r>
      <w:r w:rsidRPr="00353208">
        <w:rPr>
          <w:rFonts w:ascii="Arial" w:hAnsi="Arial" w:cs="Arial"/>
        </w:rPr>
        <w:t xml:space="preserve">Contractor must immediately consult with the Department. </w:t>
      </w:r>
    </w:p>
    <w:p w14:paraId="3C890E4F" w14:textId="1A513865" w:rsidR="008374EC" w:rsidRDefault="008374EC" w:rsidP="007106AD">
      <w:pPr>
        <w:numPr>
          <w:ilvl w:val="1"/>
          <w:numId w:val="36"/>
        </w:numPr>
        <w:spacing w:before="120" w:after="60"/>
        <w:ind w:left="734" w:hanging="734"/>
        <w:outlineLvl w:val="1"/>
        <w:rPr>
          <w:rFonts w:ascii="Arial" w:hAnsi="Arial" w:cs="Arial"/>
          <w:b/>
          <w:sz w:val="24"/>
          <w:szCs w:val="24"/>
        </w:rPr>
      </w:pPr>
      <w:bookmarkStart w:id="122" w:name="_Toc85035675"/>
      <w:r>
        <w:rPr>
          <w:rFonts w:ascii="Arial" w:hAnsi="Arial" w:cs="Arial"/>
          <w:b/>
          <w:sz w:val="24"/>
          <w:szCs w:val="24"/>
        </w:rPr>
        <w:t>Payments Remitted by Tax Debtors</w:t>
      </w:r>
      <w:bookmarkEnd w:id="122"/>
    </w:p>
    <w:p w14:paraId="7E503672" w14:textId="77777777" w:rsidR="008374EC" w:rsidRPr="00353208" w:rsidRDefault="008374EC" w:rsidP="00E35564">
      <w:pPr>
        <w:widowControl w:val="0"/>
        <w:autoSpaceDE w:val="0"/>
        <w:autoSpaceDN w:val="0"/>
        <w:adjustRightInd w:val="0"/>
        <w:spacing w:after="120" w:line="240" w:lineRule="auto"/>
        <w:ind w:left="720"/>
        <w:jc w:val="both"/>
        <w:rPr>
          <w:rFonts w:ascii="Arial" w:hAnsi="Arial" w:cs="Arial"/>
        </w:rPr>
      </w:pPr>
      <w:r w:rsidRPr="00353208">
        <w:rPr>
          <w:rFonts w:ascii="Arial" w:hAnsi="Arial" w:cs="Arial"/>
        </w:rPr>
        <w:t>The Contractor must instruct Tax Debtors to remit payments directly to the Department using only acceptable payment options as identified by the Department.  Acceptable payment options are:</w:t>
      </w:r>
    </w:p>
    <w:p w14:paraId="6645A53A" w14:textId="77777777" w:rsidR="008374EC" w:rsidRPr="00353208" w:rsidRDefault="008374EC" w:rsidP="00B87947">
      <w:pPr>
        <w:widowControl w:val="0"/>
        <w:numPr>
          <w:ilvl w:val="0"/>
          <w:numId w:val="48"/>
        </w:numPr>
        <w:tabs>
          <w:tab w:val="clear" w:pos="720"/>
          <w:tab w:val="left" w:pos="1080"/>
        </w:tabs>
        <w:autoSpaceDE w:val="0"/>
        <w:autoSpaceDN w:val="0"/>
        <w:adjustRightInd w:val="0"/>
        <w:spacing w:before="120" w:after="120" w:line="240" w:lineRule="auto"/>
        <w:ind w:left="1440"/>
        <w:jc w:val="both"/>
        <w:rPr>
          <w:rFonts w:ascii="Arial" w:hAnsi="Arial" w:cs="Arial"/>
        </w:rPr>
      </w:pPr>
      <w:r w:rsidRPr="00353208">
        <w:rPr>
          <w:rFonts w:ascii="Arial" w:hAnsi="Arial" w:cs="Arial"/>
        </w:rPr>
        <w:t xml:space="preserve">Payment by check, money order or </w:t>
      </w:r>
      <w:proofErr w:type="gramStart"/>
      <w:r w:rsidRPr="00353208">
        <w:rPr>
          <w:rFonts w:ascii="Arial" w:hAnsi="Arial" w:cs="Arial"/>
        </w:rPr>
        <w:t>other</w:t>
      </w:r>
      <w:proofErr w:type="gramEnd"/>
      <w:r w:rsidRPr="00353208">
        <w:rPr>
          <w:rFonts w:ascii="Arial" w:hAnsi="Arial" w:cs="Arial"/>
        </w:rPr>
        <w:t xml:space="preserve"> similar negotiable instrument;</w:t>
      </w:r>
    </w:p>
    <w:p w14:paraId="18E09EFA" w14:textId="77777777" w:rsidR="008374EC" w:rsidRPr="00353208" w:rsidRDefault="008374EC" w:rsidP="00B87947">
      <w:pPr>
        <w:widowControl w:val="0"/>
        <w:numPr>
          <w:ilvl w:val="0"/>
          <w:numId w:val="48"/>
        </w:numPr>
        <w:tabs>
          <w:tab w:val="clear" w:pos="720"/>
          <w:tab w:val="left" w:pos="1080"/>
        </w:tabs>
        <w:autoSpaceDE w:val="0"/>
        <w:autoSpaceDN w:val="0"/>
        <w:adjustRightInd w:val="0"/>
        <w:spacing w:before="120" w:after="120" w:line="240" w:lineRule="auto"/>
        <w:ind w:left="1440"/>
        <w:jc w:val="both"/>
        <w:rPr>
          <w:rFonts w:ascii="Arial" w:hAnsi="Arial" w:cs="Arial"/>
        </w:rPr>
      </w:pPr>
      <w:r w:rsidRPr="00353208">
        <w:rPr>
          <w:rFonts w:ascii="Arial" w:hAnsi="Arial" w:cs="Arial"/>
        </w:rPr>
        <w:t>Payment by Electronic Funds Withdrawal (ACH Debit); and</w:t>
      </w:r>
    </w:p>
    <w:p w14:paraId="7C3FAECA" w14:textId="77777777" w:rsidR="008374EC" w:rsidRPr="00353208" w:rsidRDefault="008374EC" w:rsidP="00B87947">
      <w:pPr>
        <w:widowControl w:val="0"/>
        <w:numPr>
          <w:ilvl w:val="0"/>
          <w:numId w:val="48"/>
        </w:numPr>
        <w:tabs>
          <w:tab w:val="clear" w:pos="720"/>
          <w:tab w:val="left" w:pos="1080"/>
        </w:tabs>
        <w:autoSpaceDE w:val="0"/>
        <w:autoSpaceDN w:val="0"/>
        <w:adjustRightInd w:val="0"/>
        <w:spacing w:before="120" w:after="120" w:line="240" w:lineRule="auto"/>
        <w:ind w:left="1440"/>
        <w:jc w:val="both"/>
        <w:rPr>
          <w:rFonts w:ascii="Arial" w:hAnsi="Arial" w:cs="Arial"/>
        </w:rPr>
      </w:pPr>
      <w:r w:rsidRPr="00353208">
        <w:rPr>
          <w:rFonts w:ascii="Arial" w:hAnsi="Arial" w:cs="Arial"/>
        </w:rPr>
        <w:t>Payment by credit card</w:t>
      </w:r>
      <w:r>
        <w:rPr>
          <w:rFonts w:ascii="Arial" w:hAnsi="Arial" w:cs="Arial"/>
        </w:rPr>
        <w:t xml:space="preserve"> and debit card</w:t>
      </w:r>
      <w:r w:rsidRPr="00353208">
        <w:rPr>
          <w:rFonts w:ascii="Arial" w:hAnsi="Arial" w:cs="Arial"/>
        </w:rPr>
        <w:t>.</w:t>
      </w:r>
    </w:p>
    <w:p w14:paraId="322170A6" w14:textId="4BDB9AE6" w:rsidR="008374EC" w:rsidRPr="00353208" w:rsidRDefault="008374EC" w:rsidP="00B87947">
      <w:pPr>
        <w:widowControl w:val="0"/>
        <w:tabs>
          <w:tab w:val="left" w:pos="1200"/>
        </w:tabs>
        <w:autoSpaceDE w:val="0"/>
        <w:autoSpaceDN w:val="0"/>
        <w:adjustRightInd w:val="0"/>
        <w:spacing w:before="200" w:line="240" w:lineRule="auto"/>
        <w:ind w:left="720"/>
        <w:jc w:val="both"/>
        <w:rPr>
          <w:rFonts w:ascii="Arial" w:hAnsi="Arial" w:cs="Arial"/>
          <w:b/>
        </w:rPr>
      </w:pPr>
      <w:r w:rsidRPr="00353208">
        <w:rPr>
          <w:rFonts w:ascii="Arial" w:hAnsi="Arial" w:cs="Arial"/>
        </w:rPr>
        <w:t xml:space="preserve">Under no circumstance should the Contractor instruct a Tax Debtor to remit payment, using any payment option, directly to the Contractor.  In </w:t>
      </w:r>
      <w:r w:rsidR="005F038E">
        <w:rPr>
          <w:rFonts w:ascii="Arial" w:hAnsi="Arial" w:cs="Arial"/>
        </w:rPr>
        <w:t>all</w:t>
      </w:r>
      <w:r w:rsidR="005F038E" w:rsidRPr="00353208">
        <w:rPr>
          <w:rFonts w:ascii="Arial" w:hAnsi="Arial" w:cs="Arial"/>
        </w:rPr>
        <w:t xml:space="preserve"> </w:t>
      </w:r>
      <w:r w:rsidRPr="00353208">
        <w:rPr>
          <w:rFonts w:ascii="Arial" w:hAnsi="Arial" w:cs="Arial"/>
        </w:rPr>
        <w:t>instance</w:t>
      </w:r>
      <w:r w:rsidR="005F038E">
        <w:rPr>
          <w:rFonts w:ascii="Arial" w:hAnsi="Arial" w:cs="Arial"/>
        </w:rPr>
        <w:t>s</w:t>
      </w:r>
      <w:r w:rsidRPr="00353208">
        <w:rPr>
          <w:rFonts w:ascii="Arial" w:hAnsi="Arial" w:cs="Arial"/>
        </w:rPr>
        <w:t xml:space="preserve"> where payment</w:t>
      </w:r>
      <w:r w:rsidR="005F038E">
        <w:rPr>
          <w:rFonts w:ascii="Arial" w:hAnsi="Arial" w:cs="Arial"/>
        </w:rPr>
        <w:t>(s) from a Tax Debtor are</w:t>
      </w:r>
      <w:r w:rsidRPr="00353208">
        <w:rPr>
          <w:rFonts w:ascii="Arial" w:hAnsi="Arial" w:cs="Arial"/>
        </w:rPr>
        <w:t xml:space="preserve"> received by the Contractor, </w:t>
      </w:r>
      <w:r w:rsidR="005F038E">
        <w:rPr>
          <w:rFonts w:ascii="Arial" w:hAnsi="Arial" w:cs="Arial"/>
        </w:rPr>
        <w:t>the payments</w:t>
      </w:r>
      <w:r w:rsidRPr="00353208">
        <w:rPr>
          <w:rFonts w:ascii="Arial" w:hAnsi="Arial" w:cs="Arial"/>
        </w:rPr>
        <w:t xml:space="preserve"> must be redirected</w:t>
      </w:r>
      <w:r w:rsidR="005F038E">
        <w:rPr>
          <w:rFonts w:ascii="Arial" w:hAnsi="Arial" w:cs="Arial"/>
        </w:rPr>
        <w:t xml:space="preserve"> by the Contractor</w:t>
      </w:r>
      <w:r w:rsidRPr="00353208">
        <w:rPr>
          <w:rFonts w:ascii="Arial" w:hAnsi="Arial" w:cs="Arial"/>
        </w:rPr>
        <w:t xml:space="preserve"> to the Department </w:t>
      </w:r>
      <w:proofErr w:type="gramStart"/>
      <w:r w:rsidRPr="00353208">
        <w:rPr>
          <w:rFonts w:ascii="Arial" w:hAnsi="Arial" w:cs="Arial"/>
        </w:rPr>
        <w:t>on a daily basis</w:t>
      </w:r>
      <w:proofErr w:type="gramEnd"/>
      <w:r w:rsidRPr="00353208">
        <w:rPr>
          <w:rFonts w:ascii="Arial" w:hAnsi="Arial" w:cs="Arial"/>
        </w:rPr>
        <w:t xml:space="preserve">, without deducting any Contractor fees, in the manner prescribed by the Department.  </w:t>
      </w:r>
    </w:p>
    <w:p w14:paraId="2920CF7C" w14:textId="4CCDE2EA" w:rsidR="008374EC" w:rsidRDefault="008374EC" w:rsidP="00B87947">
      <w:pPr>
        <w:tabs>
          <w:tab w:val="left" w:pos="1200"/>
        </w:tabs>
        <w:spacing w:before="200" w:line="240" w:lineRule="auto"/>
        <w:ind w:left="720"/>
        <w:jc w:val="both"/>
        <w:rPr>
          <w:rFonts w:ascii="Arial" w:hAnsi="Arial" w:cs="Arial"/>
        </w:rPr>
      </w:pPr>
      <w:r w:rsidRPr="00353208">
        <w:rPr>
          <w:rFonts w:ascii="Arial" w:hAnsi="Arial" w:cs="Arial"/>
        </w:rPr>
        <w:t xml:space="preserve">Additional payment options may be developed during the term of the Contract.  </w:t>
      </w:r>
    </w:p>
    <w:p w14:paraId="1900A641" w14:textId="69CB1123" w:rsidR="008374EC" w:rsidRDefault="008374EC" w:rsidP="00774BDB">
      <w:pPr>
        <w:numPr>
          <w:ilvl w:val="1"/>
          <w:numId w:val="36"/>
        </w:numPr>
        <w:spacing w:before="240" w:after="60"/>
        <w:ind w:left="734" w:hanging="734"/>
        <w:outlineLvl w:val="1"/>
        <w:rPr>
          <w:rFonts w:ascii="Arial" w:hAnsi="Arial" w:cs="Arial"/>
          <w:b/>
          <w:sz w:val="24"/>
          <w:szCs w:val="24"/>
        </w:rPr>
      </w:pPr>
      <w:bookmarkStart w:id="123" w:name="_Toc85035676"/>
      <w:r>
        <w:rPr>
          <w:rFonts w:ascii="Arial" w:hAnsi="Arial" w:cs="Arial"/>
          <w:b/>
          <w:sz w:val="24"/>
          <w:szCs w:val="24"/>
        </w:rPr>
        <w:lastRenderedPageBreak/>
        <w:t xml:space="preserve">Tax Returns </w:t>
      </w:r>
      <w:r w:rsidR="008533F8">
        <w:rPr>
          <w:rFonts w:ascii="Arial" w:hAnsi="Arial" w:cs="Arial"/>
          <w:b/>
          <w:sz w:val="24"/>
          <w:szCs w:val="24"/>
        </w:rPr>
        <w:t xml:space="preserve">Submitted </w:t>
      </w:r>
      <w:r>
        <w:rPr>
          <w:rFonts w:ascii="Arial" w:hAnsi="Arial" w:cs="Arial"/>
          <w:b/>
          <w:sz w:val="24"/>
          <w:szCs w:val="24"/>
        </w:rPr>
        <w:t>by Tax Debtors</w:t>
      </w:r>
      <w:bookmarkEnd w:id="123"/>
    </w:p>
    <w:bookmarkEnd w:id="113"/>
    <w:bookmarkEnd w:id="114"/>
    <w:bookmarkEnd w:id="115"/>
    <w:bookmarkEnd w:id="116"/>
    <w:p w14:paraId="01A4F2EF" w14:textId="2266529F" w:rsidR="005F038E" w:rsidRPr="00353208" w:rsidRDefault="005F038E" w:rsidP="00B87947">
      <w:pPr>
        <w:pStyle w:val="ListParagraph"/>
        <w:spacing w:line="240" w:lineRule="auto"/>
        <w:ind w:left="810"/>
        <w:jc w:val="both"/>
        <w:rPr>
          <w:rFonts w:ascii="Arial" w:hAnsi="Arial" w:cs="Arial"/>
          <w:b/>
          <w:szCs w:val="20"/>
        </w:rPr>
      </w:pPr>
      <w:r>
        <w:rPr>
          <w:rFonts w:ascii="Arial" w:hAnsi="Arial" w:cs="Arial"/>
        </w:rPr>
        <w:t>When a tax return is required to be filed by a Tax Debtor, t</w:t>
      </w:r>
      <w:r w:rsidRPr="00353208">
        <w:rPr>
          <w:rFonts w:ascii="Arial" w:hAnsi="Arial" w:cs="Arial"/>
        </w:rPr>
        <w:t xml:space="preserve">he Contractor must instruct </w:t>
      </w:r>
      <w:r>
        <w:rPr>
          <w:rFonts w:ascii="Arial" w:hAnsi="Arial" w:cs="Arial"/>
        </w:rPr>
        <w:t xml:space="preserve">the </w:t>
      </w:r>
      <w:r w:rsidRPr="00353208">
        <w:rPr>
          <w:rFonts w:ascii="Arial" w:hAnsi="Arial" w:cs="Arial"/>
        </w:rPr>
        <w:t xml:space="preserve">Tax Debtor to </w:t>
      </w:r>
      <w:r>
        <w:rPr>
          <w:rFonts w:ascii="Arial" w:hAnsi="Arial" w:cs="Arial"/>
        </w:rPr>
        <w:t>submit</w:t>
      </w:r>
      <w:r w:rsidRPr="00353208">
        <w:rPr>
          <w:rFonts w:ascii="Arial" w:hAnsi="Arial" w:cs="Arial"/>
        </w:rPr>
        <w:t xml:space="preserve"> </w:t>
      </w:r>
      <w:r>
        <w:rPr>
          <w:rFonts w:ascii="Arial" w:hAnsi="Arial" w:cs="Arial"/>
        </w:rPr>
        <w:t xml:space="preserve">its </w:t>
      </w:r>
      <w:r w:rsidRPr="00353208">
        <w:rPr>
          <w:rFonts w:ascii="Arial" w:hAnsi="Arial" w:cs="Arial"/>
        </w:rPr>
        <w:t>tax return</w:t>
      </w:r>
      <w:r>
        <w:rPr>
          <w:rFonts w:ascii="Arial" w:hAnsi="Arial" w:cs="Arial"/>
        </w:rPr>
        <w:t>(</w:t>
      </w:r>
      <w:r w:rsidRPr="00353208">
        <w:rPr>
          <w:rFonts w:ascii="Arial" w:hAnsi="Arial" w:cs="Arial"/>
        </w:rPr>
        <w:t>s</w:t>
      </w:r>
      <w:r>
        <w:rPr>
          <w:rFonts w:ascii="Arial" w:hAnsi="Arial" w:cs="Arial"/>
        </w:rPr>
        <w:t>)</w:t>
      </w:r>
      <w:r w:rsidRPr="00353208">
        <w:rPr>
          <w:rFonts w:ascii="Arial" w:hAnsi="Arial" w:cs="Arial"/>
        </w:rPr>
        <w:t xml:space="preserve">, with or without payment, directly to the Department.  Under no circumstance should the Contractor instruct a Tax Debtor to submit a tax return, with or without payment, directly to the Contractor.  In </w:t>
      </w:r>
      <w:r>
        <w:rPr>
          <w:rFonts w:ascii="Arial" w:hAnsi="Arial" w:cs="Arial"/>
        </w:rPr>
        <w:t>all</w:t>
      </w:r>
      <w:r w:rsidRPr="00353208">
        <w:rPr>
          <w:rFonts w:ascii="Arial" w:hAnsi="Arial" w:cs="Arial"/>
        </w:rPr>
        <w:t xml:space="preserve"> instance</w:t>
      </w:r>
      <w:r>
        <w:rPr>
          <w:rFonts w:ascii="Arial" w:hAnsi="Arial" w:cs="Arial"/>
        </w:rPr>
        <w:t>s</w:t>
      </w:r>
      <w:r w:rsidRPr="00353208">
        <w:rPr>
          <w:rFonts w:ascii="Arial" w:hAnsi="Arial" w:cs="Arial"/>
        </w:rPr>
        <w:t xml:space="preserve"> where </w:t>
      </w:r>
      <w:r>
        <w:rPr>
          <w:rFonts w:ascii="Arial" w:hAnsi="Arial" w:cs="Arial"/>
        </w:rPr>
        <w:t>a</w:t>
      </w:r>
      <w:r w:rsidRPr="00353208">
        <w:rPr>
          <w:rFonts w:ascii="Arial" w:hAnsi="Arial" w:cs="Arial"/>
        </w:rPr>
        <w:t xml:space="preserve"> tax return </w:t>
      </w:r>
      <w:r>
        <w:rPr>
          <w:rFonts w:ascii="Arial" w:hAnsi="Arial" w:cs="Arial"/>
        </w:rPr>
        <w:t xml:space="preserve">from a Tax Debtor </w:t>
      </w:r>
      <w:r w:rsidRPr="00353208">
        <w:rPr>
          <w:rFonts w:ascii="Arial" w:hAnsi="Arial" w:cs="Arial"/>
        </w:rPr>
        <w:t xml:space="preserve">is received by the Contractor, with or without payment, </w:t>
      </w:r>
      <w:r>
        <w:rPr>
          <w:rFonts w:ascii="Arial" w:hAnsi="Arial" w:cs="Arial"/>
        </w:rPr>
        <w:t xml:space="preserve">the </w:t>
      </w:r>
      <w:r w:rsidRPr="00353208">
        <w:rPr>
          <w:rFonts w:ascii="Arial" w:hAnsi="Arial" w:cs="Arial"/>
        </w:rPr>
        <w:t xml:space="preserve">Contractor must immediately notify the Department and the return must be sent to the Department in the manner prescribed by the Department.  </w:t>
      </w:r>
    </w:p>
    <w:p w14:paraId="61436DC5" w14:textId="77777777" w:rsidR="002C5F92" w:rsidRPr="00492083" w:rsidRDefault="002C5F92" w:rsidP="00B87947">
      <w:pPr>
        <w:ind w:left="720"/>
        <w:rPr>
          <w:rFonts w:ascii="Arial" w:hAnsi="Arial" w:cs="Arial"/>
          <w:lang w:val="x-none" w:eastAsia="x-none"/>
        </w:rPr>
      </w:pPr>
    </w:p>
    <w:p w14:paraId="5A7213A7" w14:textId="77777777" w:rsidR="0049141E" w:rsidRPr="0049141E" w:rsidRDefault="0049141E" w:rsidP="00B87947">
      <w:pPr>
        <w:tabs>
          <w:tab w:val="left" w:pos="1080"/>
        </w:tabs>
        <w:spacing w:before="200" w:line="240" w:lineRule="auto"/>
        <w:ind w:left="720"/>
        <w:jc w:val="center"/>
        <w:rPr>
          <w:rFonts w:ascii="Arial" w:hAnsi="Arial" w:cs="Arial"/>
          <w:szCs w:val="20"/>
        </w:rPr>
      </w:pPr>
      <w:r w:rsidRPr="0049141E">
        <w:rPr>
          <w:rFonts w:ascii="Arial" w:hAnsi="Arial" w:cs="Arial"/>
          <w:b/>
          <w:i/>
          <w:sz w:val="28"/>
          <w:u w:val="single"/>
        </w:rPr>
        <w:t>[Remainder of Page Intentionally Left Blank]</w:t>
      </w:r>
    </w:p>
    <w:p w14:paraId="5FA56EA5" w14:textId="77777777" w:rsidR="001F33D9" w:rsidRDefault="001F33D9" w:rsidP="00B87947">
      <w:pPr>
        <w:spacing w:after="0" w:line="240" w:lineRule="auto"/>
        <w:rPr>
          <w:rFonts w:ascii="Arial" w:hAnsi="Arial" w:cs="Arial"/>
          <w:color w:val="231F20"/>
        </w:rPr>
      </w:pPr>
    </w:p>
    <w:p w14:paraId="21E7A31B" w14:textId="2C77BF80" w:rsidR="0049141E" w:rsidRDefault="0049141E" w:rsidP="00B87947">
      <w:pPr>
        <w:spacing w:after="0" w:line="240" w:lineRule="auto"/>
        <w:rPr>
          <w:rFonts w:ascii="Arial" w:hAnsi="Arial" w:cs="Arial"/>
          <w:color w:val="231F20"/>
        </w:rPr>
      </w:pPr>
      <w:r>
        <w:rPr>
          <w:rFonts w:ascii="Arial" w:hAnsi="Arial" w:cs="Arial"/>
          <w:color w:val="231F20"/>
        </w:rPr>
        <w:br w:type="page"/>
      </w:r>
    </w:p>
    <w:p w14:paraId="119E5946" w14:textId="248524D9" w:rsidR="000964C1" w:rsidRPr="004C51FE" w:rsidRDefault="000964C1" w:rsidP="00B87947">
      <w:pPr>
        <w:pStyle w:val="Heading1"/>
        <w:numPr>
          <w:ilvl w:val="0"/>
          <w:numId w:val="56"/>
        </w:numPr>
        <w:pBdr>
          <w:bottom w:val="single" w:sz="4" w:space="1" w:color="auto"/>
        </w:pBdr>
        <w:spacing w:before="0" w:line="240" w:lineRule="auto"/>
        <w:ind w:left="540" w:hanging="540"/>
        <w:rPr>
          <w:rFonts w:ascii="Arial" w:hAnsi="Arial" w:cs="Arial"/>
          <w:noProof/>
          <w:lang w:val="en-US"/>
        </w:rPr>
      </w:pPr>
      <w:bookmarkStart w:id="124" w:name="_Toc68170489"/>
      <w:bookmarkStart w:id="125" w:name="_Toc85035677"/>
      <w:r w:rsidRPr="001B6421">
        <w:rPr>
          <w:rFonts w:ascii="Arial" w:hAnsi="Arial" w:cs="Arial"/>
          <w:noProof/>
          <w:lang w:val="en-US"/>
        </w:rPr>
        <w:lastRenderedPageBreak/>
        <w:t>Qualifying</w:t>
      </w:r>
      <w:r w:rsidRPr="004C51FE">
        <w:rPr>
          <w:rFonts w:ascii="Arial" w:hAnsi="Arial" w:cs="Arial"/>
          <w:noProof/>
          <w:lang w:val="en-US"/>
        </w:rPr>
        <w:t xml:space="preserve"> Requirements</w:t>
      </w:r>
      <w:bookmarkEnd w:id="124"/>
      <w:bookmarkEnd w:id="125"/>
      <w:r w:rsidRPr="004C51FE">
        <w:rPr>
          <w:rFonts w:ascii="Arial" w:hAnsi="Arial" w:cs="Arial"/>
          <w:noProof/>
          <w:lang w:val="en-US"/>
        </w:rPr>
        <w:t xml:space="preserve"> </w:t>
      </w:r>
    </w:p>
    <w:p w14:paraId="02D39C9D" w14:textId="77777777" w:rsidR="000964C1" w:rsidRPr="00B6529E" w:rsidRDefault="000964C1" w:rsidP="00B87947">
      <w:pPr>
        <w:pStyle w:val="BodyText"/>
        <w:spacing w:before="9"/>
        <w:rPr>
          <w:rFonts w:ascii="Arial" w:hAnsi="Arial" w:cs="Arial"/>
          <w:b/>
          <w:sz w:val="11"/>
        </w:rPr>
      </w:pPr>
    </w:p>
    <w:p w14:paraId="0B2BDFC5" w14:textId="5ED5C806" w:rsidR="000964C1" w:rsidRDefault="000964C1" w:rsidP="00E35564">
      <w:pPr>
        <w:jc w:val="both"/>
        <w:rPr>
          <w:rFonts w:ascii="Arial" w:hAnsi="Arial" w:cs="Arial"/>
          <w:b/>
          <w:bCs/>
          <w:color w:val="231F20"/>
        </w:rPr>
      </w:pPr>
      <w:r w:rsidRPr="00917017">
        <w:rPr>
          <w:rFonts w:ascii="Arial" w:hAnsi="Arial" w:cs="Arial"/>
        </w:rPr>
        <w:t>Only</w:t>
      </w:r>
      <w:r w:rsidRPr="00B6529E">
        <w:rPr>
          <w:rFonts w:ascii="Arial" w:hAnsi="Arial" w:cs="Arial"/>
          <w:color w:val="231F20"/>
        </w:rPr>
        <w:t xml:space="preserve"> qualified entities may submit a proposal in response to this RFP. A qualified entity is defined as one that meets </w:t>
      </w:r>
      <w:proofErr w:type="gramStart"/>
      <w:r w:rsidRPr="00B6529E">
        <w:rPr>
          <w:rFonts w:ascii="Arial" w:hAnsi="Arial" w:cs="Arial"/>
          <w:b/>
          <w:bCs/>
          <w:color w:val="231F20"/>
        </w:rPr>
        <w:t>all of</w:t>
      </w:r>
      <w:proofErr w:type="gramEnd"/>
      <w:r w:rsidRPr="00B6529E">
        <w:rPr>
          <w:rFonts w:ascii="Arial" w:hAnsi="Arial" w:cs="Arial"/>
          <w:b/>
          <w:bCs/>
          <w:color w:val="231F20"/>
        </w:rPr>
        <w:t xml:space="preserve"> the following</w:t>
      </w:r>
      <w:r w:rsidR="00FB2DC1">
        <w:rPr>
          <w:rFonts w:ascii="Arial" w:hAnsi="Arial" w:cs="Arial"/>
          <w:b/>
          <w:bCs/>
          <w:color w:val="231F20"/>
        </w:rPr>
        <w:t xml:space="preserve"> </w:t>
      </w:r>
      <w:r w:rsidRPr="00B6529E">
        <w:rPr>
          <w:rFonts w:ascii="Arial" w:hAnsi="Arial" w:cs="Arial"/>
          <w:b/>
          <w:bCs/>
          <w:color w:val="231F20"/>
        </w:rPr>
        <w:t xml:space="preserve">Qualifying Requirements. Entities not meeting these Qualifying Requirements </w:t>
      </w:r>
      <w:r w:rsidR="00D07E27">
        <w:rPr>
          <w:rFonts w:ascii="Arial" w:hAnsi="Arial" w:cs="Arial"/>
          <w:b/>
          <w:bCs/>
          <w:color w:val="231F20"/>
        </w:rPr>
        <w:t>should</w:t>
      </w:r>
      <w:r w:rsidR="00D07E27" w:rsidRPr="00B6529E">
        <w:rPr>
          <w:rFonts w:ascii="Arial" w:hAnsi="Arial" w:cs="Arial"/>
          <w:b/>
          <w:bCs/>
          <w:color w:val="231F20"/>
        </w:rPr>
        <w:t xml:space="preserve"> </w:t>
      </w:r>
      <w:r w:rsidRPr="00B6529E">
        <w:rPr>
          <w:rFonts w:ascii="Arial" w:hAnsi="Arial" w:cs="Arial"/>
          <w:b/>
          <w:bCs/>
          <w:color w:val="231F20"/>
        </w:rPr>
        <w:t>not submit a proposal.</w:t>
      </w:r>
    </w:p>
    <w:tbl>
      <w:tblPr>
        <w:tblStyle w:val="TableGrid"/>
        <w:tblW w:w="0" w:type="auto"/>
        <w:tblInd w:w="9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81"/>
        <w:gridCol w:w="4262"/>
        <w:gridCol w:w="761"/>
        <w:gridCol w:w="3565"/>
      </w:tblGrid>
      <w:tr w:rsidR="005A5F74" w14:paraId="12ECD6D9" w14:textId="77777777" w:rsidTr="001E7BD9">
        <w:trPr>
          <w:tblHeader/>
        </w:trPr>
        <w:tc>
          <w:tcPr>
            <w:tcW w:w="9869" w:type="dxa"/>
            <w:gridSpan w:val="4"/>
            <w:shd w:val="clear" w:color="auto" w:fill="007681"/>
          </w:tcPr>
          <w:p w14:paraId="4D13FD64" w14:textId="4B653A07" w:rsidR="005A5F74" w:rsidRPr="00865297" w:rsidRDefault="00865297" w:rsidP="00E35564">
            <w:pPr>
              <w:pStyle w:val="TableParagraph"/>
              <w:spacing w:before="120" w:after="120" w:line="276" w:lineRule="auto"/>
              <w:jc w:val="center"/>
              <w:rPr>
                <w:rFonts w:ascii="Arial" w:hAnsi="Arial" w:cs="Arial"/>
                <w:b/>
                <w:color w:val="FFFFFF" w:themeColor="background1"/>
                <w:sz w:val="24"/>
                <w:szCs w:val="24"/>
              </w:rPr>
            </w:pPr>
            <w:r w:rsidRPr="00865297">
              <w:rPr>
                <w:rFonts w:ascii="Arial" w:hAnsi="Arial" w:cs="Arial"/>
                <w:b/>
                <w:color w:val="FFFFFF" w:themeColor="background1"/>
                <w:sz w:val="24"/>
                <w:szCs w:val="24"/>
              </w:rPr>
              <w:t xml:space="preserve">TABLE </w:t>
            </w:r>
            <w:r w:rsidR="00133638">
              <w:rPr>
                <w:rFonts w:ascii="Arial" w:hAnsi="Arial" w:cs="Arial"/>
                <w:b/>
                <w:color w:val="FFFFFF" w:themeColor="background1"/>
                <w:sz w:val="24"/>
                <w:szCs w:val="24"/>
              </w:rPr>
              <w:t>3.</w:t>
            </w:r>
            <w:r w:rsidRPr="00865297">
              <w:rPr>
                <w:rFonts w:ascii="Arial" w:hAnsi="Arial" w:cs="Arial"/>
                <w:b/>
                <w:color w:val="FFFFFF" w:themeColor="background1"/>
                <w:sz w:val="24"/>
                <w:szCs w:val="24"/>
              </w:rPr>
              <w:t>1: QUALIFYING REQUIREMENTS</w:t>
            </w:r>
          </w:p>
        </w:tc>
      </w:tr>
      <w:tr w:rsidR="00865297" w14:paraId="05F08669" w14:textId="77777777" w:rsidTr="001E7BD9">
        <w:trPr>
          <w:tblHeader/>
        </w:trPr>
        <w:tc>
          <w:tcPr>
            <w:tcW w:w="1281" w:type="dxa"/>
            <w:shd w:val="clear" w:color="auto" w:fill="D9D9D9" w:themeFill="background1" w:themeFillShade="D9"/>
          </w:tcPr>
          <w:p w14:paraId="22FAFD6E" w14:textId="7C7FEC97" w:rsidR="00865297" w:rsidRPr="00322B6C" w:rsidRDefault="00865297" w:rsidP="00E35564">
            <w:pPr>
              <w:spacing w:before="120" w:after="120"/>
              <w:jc w:val="center"/>
              <w:rPr>
                <w:rFonts w:ascii="Arial" w:hAnsi="Arial" w:cs="Arial"/>
                <w:b/>
                <w:bCs/>
                <w:sz w:val="24"/>
                <w:szCs w:val="24"/>
              </w:rPr>
            </w:pPr>
            <w:r w:rsidRPr="00322B6C">
              <w:rPr>
                <w:rFonts w:ascii="Arial" w:hAnsi="Arial" w:cs="Arial"/>
                <w:b/>
                <w:w w:val="99"/>
                <w:sz w:val="24"/>
                <w:szCs w:val="24"/>
              </w:rPr>
              <w:t>#</w:t>
            </w:r>
          </w:p>
        </w:tc>
        <w:tc>
          <w:tcPr>
            <w:tcW w:w="4262" w:type="dxa"/>
            <w:shd w:val="clear" w:color="auto" w:fill="D9D9D9" w:themeFill="background1" w:themeFillShade="D9"/>
          </w:tcPr>
          <w:p w14:paraId="11D91A17" w14:textId="048D717B" w:rsidR="00865297" w:rsidRPr="00322B6C" w:rsidRDefault="00865297" w:rsidP="00E35564">
            <w:pPr>
              <w:spacing w:before="120" w:after="120"/>
              <w:jc w:val="center"/>
              <w:rPr>
                <w:rFonts w:ascii="Arial" w:hAnsi="Arial" w:cs="Arial"/>
                <w:b/>
                <w:bCs/>
                <w:sz w:val="24"/>
                <w:szCs w:val="24"/>
              </w:rPr>
            </w:pPr>
            <w:r w:rsidRPr="00322B6C">
              <w:rPr>
                <w:rFonts w:ascii="Arial" w:hAnsi="Arial" w:cs="Arial"/>
                <w:b/>
                <w:sz w:val="24"/>
                <w:szCs w:val="24"/>
              </w:rPr>
              <w:t>REQUIREMENT</w:t>
            </w:r>
          </w:p>
        </w:tc>
        <w:tc>
          <w:tcPr>
            <w:tcW w:w="4326" w:type="dxa"/>
            <w:gridSpan w:val="2"/>
            <w:shd w:val="clear" w:color="auto" w:fill="D9D9D9" w:themeFill="background1" w:themeFillShade="D9"/>
          </w:tcPr>
          <w:p w14:paraId="50CA8F83" w14:textId="332F5A67" w:rsidR="00865297" w:rsidRPr="00322B6C" w:rsidRDefault="00865297" w:rsidP="00E35564">
            <w:pPr>
              <w:spacing w:before="120" w:after="120"/>
              <w:jc w:val="center"/>
              <w:rPr>
                <w:rFonts w:ascii="Arial" w:hAnsi="Arial" w:cs="Arial"/>
                <w:b/>
                <w:bCs/>
                <w:sz w:val="24"/>
                <w:szCs w:val="24"/>
              </w:rPr>
            </w:pPr>
            <w:r w:rsidRPr="00322B6C">
              <w:rPr>
                <w:rFonts w:ascii="Arial" w:hAnsi="Arial" w:cs="Arial"/>
                <w:b/>
                <w:sz w:val="24"/>
                <w:szCs w:val="24"/>
              </w:rPr>
              <w:t>RESPONSE</w:t>
            </w:r>
          </w:p>
        </w:tc>
      </w:tr>
      <w:tr w:rsidR="00170F44" w:rsidRPr="00865297" w14:paraId="5993FFEA" w14:textId="77777777" w:rsidTr="00170F44">
        <w:tc>
          <w:tcPr>
            <w:tcW w:w="9869" w:type="dxa"/>
            <w:gridSpan w:val="4"/>
            <w:shd w:val="clear" w:color="auto" w:fill="D9D9D9" w:themeFill="background1" w:themeFillShade="D9"/>
          </w:tcPr>
          <w:p w14:paraId="7CDA30ED" w14:textId="2102B0E3" w:rsidR="00170F44" w:rsidRPr="001B6421" w:rsidRDefault="00170F44" w:rsidP="00E35564">
            <w:pPr>
              <w:spacing w:before="60" w:after="120"/>
              <w:ind w:left="72" w:right="72"/>
              <w:jc w:val="both"/>
              <w:rPr>
                <w:rFonts w:ascii="Arial" w:hAnsi="Arial" w:cs="Arial"/>
                <w:color w:val="231F20"/>
              </w:rPr>
            </w:pPr>
            <w:r>
              <w:rPr>
                <w:rFonts w:ascii="Arial" w:hAnsi="Arial" w:cs="Arial"/>
                <w:b/>
                <w:bCs/>
                <w:color w:val="231F20"/>
              </w:rPr>
              <w:t>3.1 Electronic File Exchange</w:t>
            </w:r>
          </w:p>
        </w:tc>
      </w:tr>
      <w:tr w:rsidR="007E0DFB" w:rsidRPr="00865297" w14:paraId="2DF5110D" w14:textId="77777777" w:rsidTr="001E7BD9">
        <w:tc>
          <w:tcPr>
            <w:tcW w:w="1281" w:type="dxa"/>
            <w:vMerge w:val="restart"/>
            <w:shd w:val="clear" w:color="auto" w:fill="D9D9D9" w:themeFill="background1" w:themeFillShade="D9"/>
          </w:tcPr>
          <w:p w14:paraId="3326C88B" w14:textId="3C668D63" w:rsidR="007E0DFB" w:rsidRPr="001B6421" w:rsidRDefault="007E0DFB" w:rsidP="00E35564">
            <w:pPr>
              <w:spacing w:before="60"/>
              <w:jc w:val="both"/>
              <w:rPr>
                <w:rFonts w:ascii="Arial" w:hAnsi="Arial" w:cs="Arial"/>
                <w:b/>
                <w:bCs/>
                <w:color w:val="231F20"/>
              </w:rPr>
            </w:pPr>
          </w:p>
        </w:tc>
        <w:tc>
          <w:tcPr>
            <w:tcW w:w="4262" w:type="dxa"/>
            <w:vMerge w:val="restart"/>
          </w:tcPr>
          <w:p w14:paraId="6B08D9A8" w14:textId="3D47B2EA" w:rsidR="00667871" w:rsidRDefault="00E04D89" w:rsidP="00E35564">
            <w:pPr>
              <w:spacing w:after="0"/>
              <w:ind w:left="37" w:right="45"/>
              <w:jc w:val="both"/>
              <w:rPr>
                <w:rFonts w:ascii="Times New Roman" w:hAnsi="Times New Roman"/>
                <w:sz w:val="24"/>
                <w:szCs w:val="24"/>
              </w:rPr>
            </w:pPr>
            <w:r w:rsidRPr="001B6421">
              <w:rPr>
                <w:rFonts w:ascii="Arial" w:hAnsi="Arial" w:cs="Arial"/>
              </w:rPr>
              <w:t xml:space="preserve">The Bidder must have the capacity to engage in electronic data file exchange with the </w:t>
            </w:r>
            <w:proofErr w:type="gramStart"/>
            <w:r w:rsidRPr="001B6421">
              <w:rPr>
                <w:rFonts w:ascii="Arial" w:hAnsi="Arial" w:cs="Arial"/>
              </w:rPr>
              <w:t>Department, and</w:t>
            </w:r>
            <w:proofErr w:type="gramEnd"/>
            <w:r w:rsidRPr="001B6421">
              <w:rPr>
                <w:rFonts w:ascii="Arial" w:hAnsi="Arial" w:cs="Arial"/>
              </w:rPr>
              <w:t xml:space="preserve"> </w:t>
            </w:r>
            <w:r w:rsidR="00667871">
              <w:rPr>
                <w:rFonts w:ascii="Arial" w:hAnsi="Arial" w:cs="Arial"/>
              </w:rPr>
              <w:t xml:space="preserve">must use an electronic data exchange protocol acceptable to the Department as </w:t>
            </w:r>
            <w:r w:rsidR="00667871" w:rsidRPr="00041395">
              <w:rPr>
                <w:rFonts w:ascii="Arial" w:hAnsi="Arial" w:cs="Arial"/>
              </w:rPr>
              <w:t xml:space="preserve">described in </w:t>
            </w:r>
            <w:r w:rsidR="003D27C4">
              <w:rPr>
                <w:rFonts w:ascii="Arial" w:hAnsi="Arial" w:cs="Arial"/>
                <w:b/>
                <w:bCs/>
              </w:rPr>
              <w:t>Table 4.1, Requirement</w:t>
            </w:r>
            <w:r w:rsidR="00667871" w:rsidRPr="00041395">
              <w:rPr>
                <w:rFonts w:ascii="Arial" w:hAnsi="Arial" w:cs="Arial"/>
                <w:b/>
                <w:bCs/>
              </w:rPr>
              <w:t xml:space="preserve"> 2.1</w:t>
            </w:r>
            <w:r w:rsidR="00CF633F">
              <w:rPr>
                <w:rFonts w:ascii="Arial" w:hAnsi="Arial" w:cs="Arial"/>
                <w:b/>
                <w:bCs/>
              </w:rPr>
              <w:t>.</w:t>
            </w:r>
            <w:r w:rsidR="00667871" w:rsidRPr="00041395">
              <w:rPr>
                <w:rFonts w:ascii="Arial" w:hAnsi="Arial" w:cs="Arial"/>
                <w:b/>
                <w:bCs/>
              </w:rPr>
              <w:t>, Communications Environment</w:t>
            </w:r>
            <w:r w:rsidR="00667871" w:rsidRPr="00041395">
              <w:rPr>
                <w:rFonts w:ascii="Arial" w:hAnsi="Arial" w:cs="Arial"/>
              </w:rPr>
              <w:t>.</w:t>
            </w:r>
            <w:r w:rsidR="00667871">
              <w:rPr>
                <w:rFonts w:ascii="Arial" w:hAnsi="Arial" w:cs="Arial"/>
              </w:rPr>
              <w:t xml:space="preserve">  </w:t>
            </w:r>
            <w:r w:rsidR="00667871">
              <w:rPr>
                <w:rFonts w:ascii="Times New Roman" w:hAnsi="Times New Roman"/>
                <w:sz w:val="24"/>
                <w:szCs w:val="24"/>
              </w:rPr>
              <w:t xml:space="preserve"> </w:t>
            </w:r>
          </w:p>
          <w:p w14:paraId="71E858BB" w14:textId="0535D66F" w:rsidR="007E0DFB" w:rsidRPr="001B6421" w:rsidRDefault="002B7D80" w:rsidP="00E35564">
            <w:pPr>
              <w:spacing w:before="60" w:after="120"/>
              <w:ind w:left="40" w:right="72"/>
              <w:jc w:val="both"/>
              <w:rPr>
                <w:rFonts w:ascii="Arial" w:hAnsi="Arial" w:cs="Arial"/>
                <w:b/>
                <w:bCs/>
                <w:color w:val="231F20"/>
              </w:rPr>
            </w:pPr>
            <w:r w:rsidRPr="0027125C">
              <w:rPr>
                <w:rFonts w:ascii="Arial" w:hAnsi="Arial" w:cs="Arial"/>
              </w:rPr>
              <w:t xml:space="preserve">Data file exchange processes that are specifically </w:t>
            </w:r>
            <w:r w:rsidRPr="0027125C">
              <w:rPr>
                <w:rFonts w:ascii="Arial" w:hAnsi="Arial" w:cs="Arial"/>
                <w:u w:val="single"/>
              </w:rPr>
              <w:t>unacceptable</w:t>
            </w:r>
            <w:r w:rsidRPr="0027125C">
              <w:rPr>
                <w:rFonts w:ascii="Arial" w:hAnsi="Arial" w:cs="Arial"/>
              </w:rPr>
              <w:t xml:space="preserve"> are: magnetic tapes, e-mail, paper, CD, DVD, floppy disc, removable drives, analog or digital dial up, Value Added Network’s (VAN) or DSL connections.  </w:t>
            </w:r>
          </w:p>
        </w:tc>
        <w:tc>
          <w:tcPr>
            <w:tcW w:w="4326" w:type="dxa"/>
            <w:gridSpan w:val="2"/>
            <w:tcBorders>
              <w:top w:val="single" w:sz="4" w:space="0" w:color="000000"/>
              <w:bottom w:val="dotted" w:sz="4" w:space="0" w:color="auto"/>
            </w:tcBorders>
          </w:tcPr>
          <w:p w14:paraId="79A0EEC6" w14:textId="023F5989" w:rsidR="007E0DFB" w:rsidRPr="001B6421" w:rsidRDefault="007E0DFB" w:rsidP="00E35564">
            <w:pPr>
              <w:spacing w:before="60" w:after="120"/>
              <w:ind w:left="72" w:right="72"/>
              <w:jc w:val="both"/>
              <w:rPr>
                <w:rFonts w:ascii="Arial" w:hAnsi="Arial" w:cs="Arial"/>
                <w:b/>
                <w:bCs/>
                <w:color w:val="231F20"/>
              </w:rPr>
            </w:pPr>
            <w:r w:rsidRPr="001B6421">
              <w:rPr>
                <w:rFonts w:ascii="Arial" w:hAnsi="Arial" w:cs="Arial"/>
                <w:color w:val="231F20"/>
              </w:rPr>
              <w:t xml:space="preserve">The Bidder must affirm </w:t>
            </w:r>
            <w:r w:rsidR="0074258A" w:rsidRPr="001B6421">
              <w:rPr>
                <w:rFonts w:ascii="Arial" w:hAnsi="Arial" w:cs="Arial"/>
                <w:color w:val="231F20"/>
              </w:rPr>
              <w:t xml:space="preserve">that it meets, and will continue to meet, </w:t>
            </w:r>
            <w:r w:rsidRPr="001B6421">
              <w:rPr>
                <w:rFonts w:ascii="Arial" w:hAnsi="Arial" w:cs="Arial"/>
                <w:color w:val="231F20"/>
              </w:rPr>
              <w:t xml:space="preserve">this </w:t>
            </w:r>
            <w:r w:rsidR="00104623">
              <w:rPr>
                <w:rFonts w:ascii="Arial" w:hAnsi="Arial" w:cs="Arial"/>
                <w:color w:val="231F20"/>
              </w:rPr>
              <w:t>r</w:t>
            </w:r>
            <w:r w:rsidRPr="001B6421">
              <w:rPr>
                <w:rFonts w:ascii="Arial" w:hAnsi="Arial" w:cs="Arial"/>
                <w:color w:val="231F20"/>
              </w:rPr>
              <w:t>equirement.</w:t>
            </w:r>
          </w:p>
        </w:tc>
      </w:tr>
      <w:tr w:rsidR="007E0DFB" w:rsidRPr="00865297" w14:paraId="5DDA85DD" w14:textId="77777777" w:rsidTr="001E7BD9">
        <w:tc>
          <w:tcPr>
            <w:tcW w:w="1281" w:type="dxa"/>
            <w:vMerge/>
            <w:shd w:val="clear" w:color="auto" w:fill="D9D9D9" w:themeFill="background1" w:themeFillShade="D9"/>
          </w:tcPr>
          <w:p w14:paraId="62A53331" w14:textId="77777777" w:rsidR="007E0DFB" w:rsidRPr="001B6421" w:rsidRDefault="007E0DFB" w:rsidP="00E35564">
            <w:pPr>
              <w:spacing w:before="60"/>
              <w:jc w:val="both"/>
              <w:rPr>
                <w:rFonts w:ascii="Arial" w:hAnsi="Arial" w:cs="Arial"/>
                <w:b/>
                <w:bCs/>
                <w:color w:val="231F20"/>
              </w:rPr>
            </w:pPr>
          </w:p>
        </w:tc>
        <w:tc>
          <w:tcPr>
            <w:tcW w:w="4262" w:type="dxa"/>
            <w:vMerge/>
          </w:tcPr>
          <w:p w14:paraId="76A9CD18" w14:textId="77777777" w:rsidR="007E0DFB" w:rsidRPr="001B6421" w:rsidRDefault="007E0DFB" w:rsidP="00E35564">
            <w:pPr>
              <w:pStyle w:val="TableParagraph"/>
              <w:spacing w:before="60" w:after="200" w:line="276" w:lineRule="auto"/>
              <w:ind w:left="72" w:right="72" w:hanging="1"/>
              <w:jc w:val="both"/>
              <w:rPr>
                <w:rFonts w:ascii="Arial" w:hAnsi="Arial" w:cs="Arial"/>
                <w:color w:val="231F20"/>
              </w:rPr>
            </w:pPr>
          </w:p>
        </w:tc>
        <w:tc>
          <w:tcPr>
            <w:tcW w:w="761"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39CB66BF" w14:textId="744100B5" w:rsidR="007E0DFB" w:rsidRPr="001B6421" w:rsidRDefault="00E738D1" w:rsidP="00E35564">
            <w:pPr>
              <w:spacing w:before="60" w:after="120"/>
              <w:ind w:left="72" w:right="72"/>
              <w:jc w:val="both"/>
              <w:rPr>
                <w:rFonts w:ascii="Arial" w:hAnsi="Arial" w:cs="Arial"/>
                <w:color w:val="231F20"/>
              </w:rPr>
            </w:pPr>
            <w:sdt>
              <w:sdtPr>
                <w:rPr>
                  <w:rFonts w:ascii="Arial" w:hAnsi="Arial" w:cs="Arial"/>
                  <w:sz w:val="40"/>
                </w:rPr>
                <w:id w:val="1592582362"/>
                <w14:checkbox>
                  <w14:checked w14:val="0"/>
                  <w14:checkedState w14:val="2612" w14:font="MS Gothic"/>
                  <w14:uncheckedState w14:val="2610" w14:font="MS Gothic"/>
                </w14:checkbox>
              </w:sdtPr>
              <w:sdtEndPr/>
              <w:sdtContent>
                <w:r w:rsidR="007E0DFB" w:rsidRPr="001B6421">
                  <w:rPr>
                    <w:rFonts w:ascii="Segoe UI Symbol" w:eastAsia="MS Gothic" w:hAnsi="Segoe UI Symbol" w:cs="Segoe UI Symbol"/>
                    <w:sz w:val="40"/>
                  </w:rPr>
                  <w:t>☐</w:t>
                </w:r>
              </w:sdtContent>
            </w:sdt>
          </w:p>
        </w:tc>
        <w:tc>
          <w:tcPr>
            <w:tcW w:w="3565"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6B2DF9F1" w14:textId="568479BB" w:rsidR="007E0DFB" w:rsidRPr="001B6421" w:rsidRDefault="007E0DFB" w:rsidP="00E35564">
            <w:pPr>
              <w:spacing w:before="60" w:after="120"/>
              <w:ind w:left="72" w:right="72"/>
              <w:jc w:val="both"/>
              <w:rPr>
                <w:rFonts w:ascii="Arial" w:hAnsi="Arial" w:cs="Arial"/>
                <w:color w:val="231F20"/>
              </w:rPr>
            </w:pPr>
            <w:r w:rsidRPr="001B6421">
              <w:rPr>
                <w:rFonts w:ascii="Arial" w:hAnsi="Arial" w:cs="Arial"/>
              </w:rPr>
              <w:t xml:space="preserve">Yes, the Bidder affirms </w:t>
            </w:r>
            <w:r w:rsidR="0074258A" w:rsidRPr="001B6421">
              <w:rPr>
                <w:rFonts w:ascii="Arial" w:hAnsi="Arial" w:cs="Arial"/>
              </w:rPr>
              <w:t xml:space="preserve">that </w:t>
            </w:r>
            <w:r w:rsidRPr="001B6421">
              <w:rPr>
                <w:rFonts w:ascii="Arial" w:hAnsi="Arial" w:cs="Arial"/>
              </w:rPr>
              <w:t>it</w:t>
            </w:r>
            <w:r w:rsidR="0074258A" w:rsidRPr="001B6421">
              <w:rPr>
                <w:rFonts w:ascii="Arial" w:hAnsi="Arial" w:cs="Arial"/>
              </w:rPr>
              <w:t xml:space="preserve"> meet</w:t>
            </w:r>
            <w:r w:rsidRPr="001B6421">
              <w:rPr>
                <w:rFonts w:ascii="Arial" w:hAnsi="Arial" w:cs="Arial"/>
              </w:rPr>
              <w:t xml:space="preserve">s, </w:t>
            </w:r>
            <w:r w:rsidR="0074258A" w:rsidRPr="001B6421">
              <w:rPr>
                <w:rFonts w:ascii="Arial" w:hAnsi="Arial" w:cs="Arial"/>
              </w:rPr>
              <w:t xml:space="preserve">and will continue to meet, </w:t>
            </w:r>
            <w:r w:rsidRPr="001B6421">
              <w:rPr>
                <w:rFonts w:ascii="Arial" w:hAnsi="Arial" w:cs="Arial"/>
              </w:rPr>
              <w:t xml:space="preserve">this </w:t>
            </w:r>
            <w:r w:rsidR="00104623">
              <w:rPr>
                <w:rFonts w:ascii="Arial" w:hAnsi="Arial" w:cs="Arial"/>
              </w:rPr>
              <w:t>r</w:t>
            </w:r>
            <w:r w:rsidRPr="001B6421">
              <w:rPr>
                <w:rFonts w:ascii="Arial" w:hAnsi="Arial" w:cs="Arial"/>
              </w:rPr>
              <w:t>equirement.</w:t>
            </w:r>
          </w:p>
        </w:tc>
      </w:tr>
      <w:tr w:rsidR="00170F44" w:rsidRPr="00865297" w14:paraId="751D742E" w14:textId="77777777" w:rsidTr="00170F44">
        <w:tc>
          <w:tcPr>
            <w:tcW w:w="9869" w:type="dxa"/>
            <w:gridSpan w:val="4"/>
            <w:shd w:val="clear" w:color="auto" w:fill="D9D9D9" w:themeFill="background1" w:themeFillShade="D9"/>
          </w:tcPr>
          <w:p w14:paraId="7F9AEA5A" w14:textId="0AB0F68E" w:rsidR="00170F44" w:rsidRPr="00170F44" w:rsidRDefault="00170F44" w:rsidP="00E35564">
            <w:pPr>
              <w:pStyle w:val="TableParagraph"/>
              <w:spacing w:before="60" w:after="120" w:line="276" w:lineRule="auto"/>
              <w:ind w:left="72" w:right="72" w:hanging="1"/>
              <w:jc w:val="both"/>
              <w:rPr>
                <w:rFonts w:ascii="Arial" w:hAnsi="Arial" w:cs="Arial"/>
                <w:b/>
                <w:bCs/>
                <w:color w:val="231F20"/>
              </w:rPr>
            </w:pPr>
            <w:r w:rsidRPr="00170F44">
              <w:rPr>
                <w:rFonts w:ascii="Arial" w:hAnsi="Arial" w:cs="Arial"/>
                <w:b/>
                <w:bCs/>
                <w:color w:val="231F20"/>
              </w:rPr>
              <w:t>3.2 Qualifying Experience</w:t>
            </w:r>
          </w:p>
        </w:tc>
      </w:tr>
      <w:tr w:rsidR="007E0DFB" w:rsidRPr="00865297" w14:paraId="75EC11A1" w14:textId="77777777" w:rsidTr="001E7BD9">
        <w:tc>
          <w:tcPr>
            <w:tcW w:w="1281" w:type="dxa"/>
            <w:vMerge w:val="restart"/>
            <w:shd w:val="clear" w:color="auto" w:fill="D9D9D9" w:themeFill="background1" w:themeFillShade="D9"/>
          </w:tcPr>
          <w:p w14:paraId="59360C21" w14:textId="6D323224" w:rsidR="007E0DFB" w:rsidRPr="001B6421" w:rsidRDefault="007E0DFB" w:rsidP="00E35564">
            <w:pPr>
              <w:spacing w:before="60"/>
              <w:jc w:val="both"/>
              <w:rPr>
                <w:rFonts w:ascii="Arial" w:hAnsi="Arial" w:cs="Arial"/>
                <w:b/>
                <w:bCs/>
                <w:color w:val="231F20"/>
              </w:rPr>
            </w:pPr>
          </w:p>
        </w:tc>
        <w:tc>
          <w:tcPr>
            <w:tcW w:w="4262" w:type="dxa"/>
            <w:vMerge w:val="restart"/>
          </w:tcPr>
          <w:p w14:paraId="315647CD" w14:textId="794EA570" w:rsidR="004D3180" w:rsidRPr="00F236ED" w:rsidRDefault="004D3180" w:rsidP="00E35564">
            <w:pPr>
              <w:spacing w:before="120" w:after="120"/>
              <w:jc w:val="both"/>
              <w:rPr>
                <w:rFonts w:ascii="Times New Roman" w:hAnsi="Times New Roman"/>
                <w:sz w:val="24"/>
                <w:szCs w:val="24"/>
              </w:rPr>
            </w:pPr>
            <w:r w:rsidRPr="001B6421">
              <w:rPr>
                <w:rFonts w:ascii="Arial" w:hAnsi="Arial" w:cs="Arial"/>
                <w:color w:val="231F20"/>
              </w:rPr>
              <w:t xml:space="preserve">The Bidder must have, and be able to demonstrate, its relevant </w:t>
            </w:r>
            <w:r w:rsidR="00C82A92">
              <w:rPr>
                <w:rFonts w:ascii="Arial" w:hAnsi="Arial" w:cs="Arial"/>
                <w:color w:val="231F20"/>
              </w:rPr>
              <w:t>collections</w:t>
            </w:r>
            <w:r w:rsidR="00C82A92" w:rsidRPr="001B6421">
              <w:rPr>
                <w:rFonts w:ascii="Arial" w:hAnsi="Arial" w:cs="Arial"/>
                <w:color w:val="231F20"/>
              </w:rPr>
              <w:t xml:space="preserve"> </w:t>
            </w:r>
            <w:r w:rsidRPr="001B6421">
              <w:rPr>
                <w:rFonts w:ascii="Arial" w:hAnsi="Arial" w:cs="Arial"/>
                <w:color w:val="231F20"/>
              </w:rPr>
              <w:t xml:space="preserve">experience by </w:t>
            </w:r>
            <w:r w:rsidRPr="00BA776A">
              <w:rPr>
                <w:rFonts w:ascii="Arial" w:hAnsi="Arial" w:cs="Arial"/>
                <w:color w:val="231F20"/>
              </w:rPr>
              <w:t xml:space="preserve">submitting </w:t>
            </w:r>
            <w:r w:rsidR="00A671BF">
              <w:rPr>
                <w:rFonts w:ascii="Arial" w:hAnsi="Arial" w:cs="Arial"/>
                <w:color w:val="231F20"/>
              </w:rPr>
              <w:t>evidence</w:t>
            </w:r>
            <w:r w:rsidR="00E47715">
              <w:rPr>
                <w:rFonts w:ascii="Arial" w:hAnsi="Arial" w:cs="Arial"/>
                <w:color w:val="231F20"/>
              </w:rPr>
              <w:t xml:space="preserve"> of up to </w:t>
            </w:r>
            <w:r w:rsidR="00A671BF">
              <w:rPr>
                <w:rFonts w:ascii="Arial" w:hAnsi="Arial" w:cs="Arial"/>
                <w:color w:val="231F20"/>
              </w:rPr>
              <w:t>three (3)</w:t>
            </w:r>
            <w:r w:rsidRPr="00BA776A">
              <w:rPr>
                <w:rFonts w:ascii="Arial" w:hAnsi="Arial" w:cs="Arial"/>
                <w:color w:val="231F20"/>
              </w:rPr>
              <w:t xml:space="preserve"> </w:t>
            </w:r>
            <w:r w:rsidR="00A671BF">
              <w:rPr>
                <w:rFonts w:ascii="Arial" w:hAnsi="Arial" w:cs="Arial"/>
                <w:color w:val="231F20"/>
              </w:rPr>
              <w:t>collections</w:t>
            </w:r>
            <w:r w:rsidR="00A671BF" w:rsidRPr="00BA776A">
              <w:rPr>
                <w:rFonts w:ascii="Arial" w:hAnsi="Arial" w:cs="Arial"/>
                <w:color w:val="231F20"/>
              </w:rPr>
              <w:t xml:space="preserve"> </w:t>
            </w:r>
            <w:r w:rsidRPr="00BA776A">
              <w:rPr>
                <w:rFonts w:ascii="Arial" w:hAnsi="Arial" w:cs="Arial"/>
                <w:color w:val="231F20"/>
              </w:rPr>
              <w:t>contracts</w:t>
            </w:r>
            <w:r w:rsidR="005E1419">
              <w:rPr>
                <w:rFonts w:ascii="Arial" w:hAnsi="Arial" w:cs="Arial"/>
                <w:color w:val="231F20"/>
              </w:rPr>
              <w:t xml:space="preserve"> that confirm:</w:t>
            </w:r>
            <w:r w:rsidRPr="00BA776A">
              <w:rPr>
                <w:rFonts w:ascii="Arial" w:hAnsi="Arial" w:cs="Arial"/>
                <w:color w:val="231F20"/>
              </w:rPr>
              <w:t xml:space="preserve"> </w:t>
            </w:r>
          </w:p>
          <w:p w14:paraId="01AD5A60" w14:textId="69EF5A9E" w:rsidR="0016209D" w:rsidRPr="00093492" w:rsidRDefault="0038723F" w:rsidP="00E35564">
            <w:pPr>
              <w:pStyle w:val="ListParagraph"/>
              <w:numPr>
                <w:ilvl w:val="0"/>
                <w:numId w:val="49"/>
              </w:numPr>
              <w:spacing w:after="0"/>
              <w:jc w:val="both"/>
              <w:rPr>
                <w:rFonts w:ascii="Arial" w:hAnsi="Arial" w:cs="Arial"/>
              </w:rPr>
            </w:pPr>
            <w:r>
              <w:rPr>
                <w:rFonts w:ascii="Arial" w:hAnsi="Arial" w:cs="Arial"/>
              </w:rPr>
              <w:t xml:space="preserve">The </w:t>
            </w:r>
            <w:r w:rsidR="005E1419">
              <w:rPr>
                <w:rFonts w:ascii="Arial" w:hAnsi="Arial" w:cs="Arial"/>
              </w:rPr>
              <w:t>Bidder has</w:t>
            </w:r>
            <w:r>
              <w:rPr>
                <w:rFonts w:ascii="Arial" w:hAnsi="Arial" w:cs="Arial"/>
              </w:rPr>
              <w:t xml:space="preserve"> </w:t>
            </w:r>
            <w:r w:rsidR="0016209D" w:rsidRPr="001B6421">
              <w:rPr>
                <w:rFonts w:ascii="Arial" w:hAnsi="Arial" w:cs="Arial"/>
              </w:rPr>
              <w:t>a minimum of five (5) years</w:t>
            </w:r>
            <w:r w:rsidR="0016209D" w:rsidRPr="001B6421">
              <w:rPr>
                <w:rFonts w:ascii="Arial" w:hAnsi="Arial" w:cs="Arial"/>
                <w:color w:val="000000"/>
              </w:rPr>
              <w:t xml:space="preserve"> of experience collecting debts on behalf of clients since </w:t>
            </w:r>
            <w:r w:rsidR="0063164D">
              <w:rPr>
                <w:rFonts w:ascii="Arial" w:hAnsi="Arial" w:cs="Arial"/>
                <w:color w:val="000000"/>
              </w:rPr>
              <w:t>January</w:t>
            </w:r>
            <w:r w:rsidR="0016209D" w:rsidRPr="001B6421">
              <w:rPr>
                <w:rFonts w:ascii="Arial" w:hAnsi="Arial" w:cs="Arial"/>
                <w:color w:val="000000"/>
              </w:rPr>
              <w:t xml:space="preserve"> 1, 2016</w:t>
            </w:r>
            <w:r w:rsidR="00E47715">
              <w:rPr>
                <w:rFonts w:ascii="Arial" w:hAnsi="Arial" w:cs="Arial"/>
                <w:color w:val="000000"/>
              </w:rPr>
              <w:t>.</w:t>
            </w:r>
          </w:p>
          <w:p w14:paraId="644CE8D3" w14:textId="1241B0A6" w:rsidR="00060553" w:rsidRPr="0032537B" w:rsidRDefault="005E1419" w:rsidP="00E35564">
            <w:pPr>
              <w:pStyle w:val="ListParagraph"/>
              <w:numPr>
                <w:ilvl w:val="0"/>
                <w:numId w:val="49"/>
              </w:numPr>
              <w:autoSpaceDE w:val="0"/>
              <w:autoSpaceDN w:val="0"/>
              <w:adjustRightInd w:val="0"/>
              <w:spacing w:before="120" w:after="120"/>
              <w:ind w:right="45"/>
              <w:jc w:val="both"/>
              <w:rPr>
                <w:rFonts w:ascii="Arial" w:hAnsi="Arial" w:cs="Arial"/>
                <w:color w:val="000000"/>
              </w:rPr>
            </w:pPr>
            <w:r>
              <w:rPr>
                <w:rFonts w:ascii="Arial" w:hAnsi="Arial" w:cs="Arial"/>
                <w:color w:val="000000"/>
              </w:rPr>
              <w:t>The Bidder has a</w:t>
            </w:r>
            <w:r w:rsidR="0038723F">
              <w:rPr>
                <w:rFonts w:ascii="Arial" w:hAnsi="Arial" w:cs="Arial"/>
                <w:color w:val="000000"/>
              </w:rPr>
              <w:t>t least one</w:t>
            </w:r>
            <w:r w:rsidR="002B3E41">
              <w:rPr>
                <w:rFonts w:ascii="Arial" w:hAnsi="Arial" w:cs="Arial"/>
                <w:color w:val="000000"/>
              </w:rPr>
              <w:t xml:space="preserve"> (1)</w:t>
            </w:r>
            <w:r w:rsidR="0038723F">
              <w:rPr>
                <w:rFonts w:ascii="Arial" w:hAnsi="Arial" w:cs="Arial"/>
                <w:color w:val="000000"/>
              </w:rPr>
              <w:t xml:space="preserve"> contract</w:t>
            </w:r>
            <w:r>
              <w:rPr>
                <w:rFonts w:ascii="Arial" w:hAnsi="Arial" w:cs="Arial"/>
                <w:color w:val="000000"/>
              </w:rPr>
              <w:t xml:space="preserve"> since January 1, 2016</w:t>
            </w:r>
            <w:r w:rsidR="0038723F">
              <w:rPr>
                <w:rFonts w:ascii="Arial" w:hAnsi="Arial" w:cs="Arial"/>
                <w:color w:val="000000"/>
              </w:rPr>
              <w:t xml:space="preserve"> </w:t>
            </w:r>
            <w:r>
              <w:rPr>
                <w:rFonts w:ascii="Arial" w:hAnsi="Arial" w:cs="Arial"/>
                <w:color w:val="000000"/>
              </w:rPr>
              <w:t>that</w:t>
            </w:r>
            <w:r w:rsidR="0038723F">
              <w:rPr>
                <w:rFonts w:ascii="Arial" w:hAnsi="Arial" w:cs="Arial"/>
                <w:color w:val="000000"/>
              </w:rPr>
              <w:t xml:space="preserve"> demonstrate</w:t>
            </w:r>
            <w:r>
              <w:rPr>
                <w:rFonts w:ascii="Arial" w:hAnsi="Arial" w:cs="Arial"/>
                <w:color w:val="000000"/>
              </w:rPr>
              <w:t>s</w:t>
            </w:r>
            <w:r w:rsidR="0038723F">
              <w:rPr>
                <w:rFonts w:ascii="Arial" w:hAnsi="Arial" w:cs="Arial"/>
                <w:color w:val="000000"/>
              </w:rPr>
              <w:t xml:space="preserve"> t</w:t>
            </w:r>
            <w:r w:rsidR="0038723F" w:rsidRPr="00060553">
              <w:rPr>
                <w:rFonts w:ascii="Arial" w:hAnsi="Arial" w:cs="Arial"/>
                <w:color w:val="000000"/>
              </w:rPr>
              <w:t xml:space="preserve">he </w:t>
            </w:r>
            <w:r w:rsidR="00060553" w:rsidRPr="00060553">
              <w:rPr>
                <w:rFonts w:ascii="Arial" w:hAnsi="Arial" w:cs="Arial"/>
                <w:color w:val="000000"/>
              </w:rPr>
              <w:t>Bidder ha</w:t>
            </w:r>
            <w:r w:rsidR="0038723F">
              <w:rPr>
                <w:rFonts w:ascii="Arial" w:hAnsi="Arial" w:cs="Arial"/>
                <w:color w:val="000000"/>
              </w:rPr>
              <w:t>s</w:t>
            </w:r>
            <w:r w:rsidR="00060553" w:rsidRPr="00060553">
              <w:rPr>
                <w:rFonts w:ascii="Arial" w:hAnsi="Arial" w:cs="Arial"/>
                <w:color w:val="000000"/>
              </w:rPr>
              <w:t xml:space="preserve"> Multi-State collection experience</w:t>
            </w:r>
            <w:r w:rsidR="00060553">
              <w:rPr>
                <w:rFonts w:ascii="Arial" w:hAnsi="Arial" w:cs="Arial"/>
                <w:color w:val="000000"/>
              </w:rPr>
              <w:t>.</w:t>
            </w:r>
          </w:p>
          <w:p w14:paraId="179501BA" w14:textId="6458EDF4" w:rsidR="009D0C61" w:rsidRDefault="00A766D1" w:rsidP="00E35564">
            <w:pPr>
              <w:pStyle w:val="ListParagraph"/>
              <w:numPr>
                <w:ilvl w:val="0"/>
                <w:numId w:val="49"/>
              </w:numPr>
              <w:spacing w:after="0"/>
              <w:ind w:right="45"/>
              <w:jc w:val="both"/>
              <w:rPr>
                <w:rFonts w:ascii="Arial" w:hAnsi="Arial" w:cs="Arial"/>
              </w:rPr>
            </w:pPr>
            <w:bookmarkStart w:id="126" w:name="_Hlk83292788"/>
            <w:r>
              <w:rPr>
                <w:rFonts w:ascii="Arial" w:hAnsi="Arial" w:cs="Arial"/>
              </w:rPr>
              <w:t xml:space="preserve">For at least </w:t>
            </w:r>
            <w:r w:rsidR="002B3E41">
              <w:rPr>
                <w:rFonts w:ascii="Arial" w:hAnsi="Arial" w:cs="Arial"/>
              </w:rPr>
              <w:t>two (2)</w:t>
            </w:r>
            <w:r>
              <w:rPr>
                <w:rFonts w:ascii="Arial" w:hAnsi="Arial" w:cs="Arial"/>
              </w:rPr>
              <w:t xml:space="preserve"> years since January 1, 2016,</w:t>
            </w:r>
            <w:r w:rsidR="009D0C61">
              <w:rPr>
                <w:rFonts w:ascii="Arial" w:hAnsi="Arial" w:cs="Arial"/>
              </w:rPr>
              <w:t xml:space="preserve"> </w:t>
            </w:r>
            <w:bookmarkStart w:id="127" w:name="_Hlk83292845"/>
            <w:r w:rsidR="009D0C61">
              <w:rPr>
                <w:rFonts w:ascii="Arial" w:hAnsi="Arial" w:cs="Arial"/>
              </w:rPr>
              <w:t>the Bidder</w:t>
            </w:r>
            <w:r>
              <w:rPr>
                <w:rFonts w:ascii="Arial" w:hAnsi="Arial" w:cs="Arial"/>
              </w:rPr>
              <w:t xml:space="preserve"> worked a</w:t>
            </w:r>
            <w:r w:rsidR="009D0C61">
              <w:rPr>
                <w:rFonts w:ascii="Arial" w:hAnsi="Arial" w:cs="Arial"/>
              </w:rPr>
              <w:t xml:space="preserve"> </w:t>
            </w:r>
            <w:r>
              <w:rPr>
                <w:rFonts w:ascii="Arial" w:hAnsi="Arial" w:cs="Arial"/>
              </w:rPr>
              <w:t>case</w:t>
            </w:r>
            <w:r w:rsidR="009D0C61">
              <w:rPr>
                <w:rFonts w:ascii="Arial" w:hAnsi="Arial" w:cs="Arial"/>
              </w:rPr>
              <w:t xml:space="preserve"> volume of 10,000 debtors annually</w:t>
            </w:r>
            <w:r>
              <w:rPr>
                <w:rFonts w:ascii="Arial" w:hAnsi="Arial" w:cs="Arial"/>
              </w:rPr>
              <w:t>.</w:t>
            </w:r>
            <w:r w:rsidR="002F4EF5">
              <w:rPr>
                <w:rFonts w:ascii="Arial" w:hAnsi="Arial" w:cs="Arial"/>
              </w:rPr>
              <w:t xml:space="preserve"> </w:t>
            </w:r>
            <w:bookmarkEnd w:id="127"/>
            <w:r w:rsidR="002B3E41">
              <w:rPr>
                <w:rFonts w:ascii="Arial" w:hAnsi="Arial" w:cs="Arial"/>
              </w:rPr>
              <w:t xml:space="preserve">This annual </w:t>
            </w:r>
            <w:r w:rsidR="002B3E41">
              <w:rPr>
                <w:rFonts w:ascii="Arial" w:hAnsi="Arial" w:cs="Arial"/>
              </w:rPr>
              <w:lastRenderedPageBreak/>
              <w:t>volume must be met by a single client. However, up to two (2) contracts can be used to meet the two (2) year requirement.</w:t>
            </w:r>
          </w:p>
          <w:bookmarkEnd w:id="126"/>
          <w:p w14:paraId="688FBB3A" w14:textId="3263BCA9" w:rsidR="0016209D" w:rsidRPr="005D57CC" w:rsidRDefault="0016209D" w:rsidP="00E35564">
            <w:pPr>
              <w:pStyle w:val="ListParagraph"/>
              <w:spacing w:after="0"/>
              <w:jc w:val="both"/>
              <w:rPr>
                <w:rFonts w:ascii="Arial" w:hAnsi="Arial" w:cs="Arial"/>
              </w:rPr>
            </w:pPr>
          </w:p>
          <w:p w14:paraId="097C34A5" w14:textId="679D46A7" w:rsidR="007E0DFB" w:rsidRPr="001B6421" w:rsidRDefault="007E0DFB" w:rsidP="00E35564">
            <w:pPr>
              <w:spacing w:before="60" w:after="120"/>
              <w:ind w:left="72" w:right="72"/>
              <w:jc w:val="both"/>
              <w:rPr>
                <w:rFonts w:ascii="Arial" w:hAnsi="Arial" w:cs="Arial"/>
                <w:color w:val="231F20"/>
              </w:rPr>
            </w:pPr>
          </w:p>
        </w:tc>
        <w:tc>
          <w:tcPr>
            <w:tcW w:w="4326" w:type="dxa"/>
            <w:gridSpan w:val="2"/>
            <w:tcBorders>
              <w:top w:val="single" w:sz="4" w:space="0" w:color="000000"/>
              <w:bottom w:val="dotted" w:sz="4" w:space="0" w:color="auto"/>
            </w:tcBorders>
          </w:tcPr>
          <w:p w14:paraId="7CFC4B92" w14:textId="552A1F9D" w:rsidR="007E0DFB" w:rsidRPr="001B6421" w:rsidRDefault="007E0DFB" w:rsidP="00E35564">
            <w:pPr>
              <w:pStyle w:val="TableParagraph"/>
              <w:spacing w:before="60" w:after="120" w:line="276" w:lineRule="auto"/>
              <w:ind w:left="72" w:right="72" w:hanging="1"/>
              <w:jc w:val="both"/>
              <w:rPr>
                <w:rFonts w:ascii="Arial" w:hAnsi="Arial" w:cs="Arial"/>
              </w:rPr>
            </w:pPr>
            <w:r w:rsidRPr="001B6421">
              <w:rPr>
                <w:rFonts w:ascii="Arial" w:hAnsi="Arial" w:cs="Arial"/>
                <w:color w:val="231F20"/>
              </w:rPr>
              <w:lastRenderedPageBreak/>
              <w:t xml:space="preserve">The Bidder must affirm </w:t>
            </w:r>
            <w:r w:rsidR="00147E4F" w:rsidRPr="001B6421">
              <w:rPr>
                <w:rFonts w:ascii="Arial" w:hAnsi="Arial" w:cs="Arial"/>
                <w:color w:val="231F20"/>
              </w:rPr>
              <w:t xml:space="preserve">that it meets </w:t>
            </w:r>
            <w:r w:rsidRPr="001B6421">
              <w:rPr>
                <w:rFonts w:ascii="Arial" w:hAnsi="Arial" w:cs="Arial"/>
                <w:color w:val="231F20"/>
              </w:rPr>
              <w:t xml:space="preserve">this </w:t>
            </w:r>
            <w:proofErr w:type="gramStart"/>
            <w:r w:rsidR="00104623">
              <w:rPr>
                <w:rFonts w:ascii="Arial" w:hAnsi="Arial" w:cs="Arial"/>
                <w:color w:val="231F20"/>
              </w:rPr>
              <w:t>r</w:t>
            </w:r>
            <w:r w:rsidRPr="001B6421">
              <w:rPr>
                <w:rFonts w:ascii="Arial" w:hAnsi="Arial" w:cs="Arial"/>
                <w:color w:val="231F20"/>
              </w:rPr>
              <w:t>equirement</w:t>
            </w:r>
            <w:r w:rsidR="00147E4F" w:rsidRPr="001B6421">
              <w:rPr>
                <w:rFonts w:ascii="Arial" w:hAnsi="Arial" w:cs="Arial"/>
                <w:color w:val="231F20"/>
              </w:rPr>
              <w:t>, and</w:t>
            </w:r>
            <w:proofErr w:type="gramEnd"/>
            <w:r w:rsidR="00147E4F" w:rsidRPr="001B6421">
              <w:rPr>
                <w:rFonts w:ascii="Arial" w:hAnsi="Arial" w:cs="Arial"/>
                <w:color w:val="231F20"/>
              </w:rPr>
              <w:t xml:space="preserve"> supply the required reference information</w:t>
            </w:r>
            <w:r w:rsidRPr="001B6421">
              <w:rPr>
                <w:rFonts w:ascii="Arial" w:hAnsi="Arial" w:cs="Arial"/>
                <w:color w:val="231F20"/>
              </w:rPr>
              <w:t>.</w:t>
            </w:r>
          </w:p>
        </w:tc>
      </w:tr>
      <w:tr w:rsidR="007E0DFB" w:rsidRPr="00865297" w14:paraId="29E224FB" w14:textId="77777777" w:rsidTr="001E7BD9">
        <w:tc>
          <w:tcPr>
            <w:tcW w:w="1281" w:type="dxa"/>
            <w:vMerge/>
            <w:shd w:val="clear" w:color="auto" w:fill="D9D9D9" w:themeFill="background1" w:themeFillShade="D9"/>
          </w:tcPr>
          <w:p w14:paraId="3E4AAA9C" w14:textId="77777777" w:rsidR="007E0DFB" w:rsidRPr="001B6421" w:rsidRDefault="007E0DFB" w:rsidP="00E35564">
            <w:pPr>
              <w:spacing w:before="60"/>
              <w:jc w:val="both"/>
              <w:rPr>
                <w:rFonts w:ascii="Arial" w:hAnsi="Arial" w:cs="Arial"/>
                <w:b/>
                <w:bCs/>
                <w:color w:val="231F20"/>
              </w:rPr>
            </w:pPr>
          </w:p>
        </w:tc>
        <w:tc>
          <w:tcPr>
            <w:tcW w:w="4262" w:type="dxa"/>
            <w:vMerge/>
          </w:tcPr>
          <w:p w14:paraId="517FFDB6" w14:textId="77777777" w:rsidR="007E0DFB" w:rsidRPr="001B6421" w:rsidRDefault="007E0DFB" w:rsidP="00E35564">
            <w:pPr>
              <w:pStyle w:val="TableParagraph"/>
              <w:spacing w:before="60" w:after="200" w:line="276" w:lineRule="auto"/>
              <w:ind w:left="72" w:right="72" w:hanging="1"/>
              <w:jc w:val="both"/>
              <w:rPr>
                <w:rFonts w:ascii="Arial" w:hAnsi="Arial" w:cs="Arial"/>
                <w:color w:val="231F20"/>
              </w:rPr>
            </w:pPr>
          </w:p>
        </w:tc>
        <w:tc>
          <w:tcPr>
            <w:tcW w:w="761"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63DDE826" w14:textId="5D2527A6" w:rsidR="007E0DFB" w:rsidRPr="001B6421" w:rsidRDefault="00E738D1" w:rsidP="00E35564">
            <w:pPr>
              <w:pStyle w:val="TableParagraph"/>
              <w:spacing w:before="60" w:after="200" w:line="276" w:lineRule="auto"/>
              <w:ind w:left="72" w:right="72" w:hanging="1"/>
              <w:jc w:val="both"/>
              <w:rPr>
                <w:rFonts w:ascii="Arial" w:hAnsi="Arial" w:cs="Arial"/>
                <w:color w:val="231F20"/>
              </w:rPr>
            </w:pPr>
            <w:sdt>
              <w:sdtPr>
                <w:rPr>
                  <w:rFonts w:ascii="Arial" w:hAnsi="Arial" w:cs="Arial"/>
                  <w:sz w:val="40"/>
                </w:rPr>
                <w:id w:val="1936781964"/>
                <w14:checkbox>
                  <w14:checked w14:val="0"/>
                  <w14:checkedState w14:val="2612" w14:font="MS Gothic"/>
                  <w14:uncheckedState w14:val="2610" w14:font="MS Gothic"/>
                </w14:checkbox>
              </w:sdtPr>
              <w:sdtEndPr/>
              <w:sdtContent>
                <w:r w:rsidR="007E0DFB" w:rsidRPr="001B6421">
                  <w:rPr>
                    <w:rFonts w:ascii="Segoe UI Symbol" w:eastAsia="MS Gothic" w:hAnsi="Segoe UI Symbol" w:cs="Segoe UI Symbol"/>
                    <w:sz w:val="40"/>
                  </w:rPr>
                  <w:t>☐</w:t>
                </w:r>
              </w:sdtContent>
            </w:sdt>
          </w:p>
        </w:tc>
        <w:tc>
          <w:tcPr>
            <w:tcW w:w="3565"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3634FD32" w14:textId="0C3EE410" w:rsidR="007E0DFB" w:rsidRPr="001B6421" w:rsidRDefault="007E0DFB" w:rsidP="00E35564">
            <w:pPr>
              <w:pStyle w:val="TableParagraph"/>
              <w:spacing w:before="60" w:after="120" w:line="276" w:lineRule="auto"/>
              <w:ind w:left="72" w:right="72" w:hanging="1"/>
              <w:jc w:val="both"/>
              <w:rPr>
                <w:rFonts w:ascii="Arial" w:hAnsi="Arial" w:cs="Arial"/>
                <w:color w:val="231F20"/>
              </w:rPr>
            </w:pPr>
            <w:r w:rsidRPr="001B6421">
              <w:rPr>
                <w:rFonts w:ascii="Arial" w:hAnsi="Arial" w:cs="Arial"/>
              </w:rPr>
              <w:t xml:space="preserve">Yes, the Bidder affirms </w:t>
            </w:r>
            <w:r w:rsidR="00147E4F" w:rsidRPr="001B6421">
              <w:rPr>
                <w:rFonts w:ascii="Arial" w:hAnsi="Arial" w:cs="Arial"/>
              </w:rPr>
              <w:t xml:space="preserve">that </w:t>
            </w:r>
            <w:r w:rsidRPr="001B6421">
              <w:rPr>
                <w:rFonts w:ascii="Arial" w:hAnsi="Arial" w:cs="Arial"/>
              </w:rPr>
              <w:t>it</w:t>
            </w:r>
            <w:r w:rsidR="00147E4F" w:rsidRPr="001B6421">
              <w:rPr>
                <w:rFonts w:ascii="Arial" w:hAnsi="Arial" w:cs="Arial"/>
              </w:rPr>
              <w:t xml:space="preserve"> meet</w:t>
            </w:r>
            <w:r w:rsidRPr="001B6421">
              <w:rPr>
                <w:rFonts w:ascii="Arial" w:hAnsi="Arial" w:cs="Arial"/>
              </w:rPr>
              <w:t xml:space="preserve">s this </w:t>
            </w:r>
            <w:r w:rsidR="00104623">
              <w:rPr>
                <w:rFonts w:ascii="Arial" w:hAnsi="Arial" w:cs="Arial"/>
              </w:rPr>
              <w:t>r</w:t>
            </w:r>
            <w:r w:rsidRPr="001B6421">
              <w:rPr>
                <w:rFonts w:ascii="Arial" w:hAnsi="Arial" w:cs="Arial"/>
              </w:rPr>
              <w:t>equirement</w:t>
            </w:r>
            <w:r w:rsidR="00147E4F" w:rsidRPr="001B6421">
              <w:rPr>
                <w:rFonts w:ascii="Arial" w:hAnsi="Arial" w:cs="Arial"/>
              </w:rPr>
              <w:t xml:space="preserve"> and has supplied the required reference information</w:t>
            </w:r>
            <w:r w:rsidRPr="001B6421">
              <w:rPr>
                <w:rFonts w:ascii="Arial" w:hAnsi="Arial" w:cs="Arial"/>
              </w:rPr>
              <w:t>.</w:t>
            </w:r>
          </w:p>
        </w:tc>
      </w:tr>
      <w:tr w:rsidR="005F038E" w:rsidRPr="00865297" w14:paraId="63D82382" w14:textId="77777777" w:rsidTr="001E7BD9">
        <w:tc>
          <w:tcPr>
            <w:tcW w:w="1281" w:type="dxa"/>
            <w:vMerge/>
            <w:shd w:val="clear" w:color="auto" w:fill="D9D9D9" w:themeFill="background1" w:themeFillShade="D9"/>
          </w:tcPr>
          <w:p w14:paraId="63B18567" w14:textId="77777777" w:rsidR="005F038E" w:rsidRPr="001B6421" w:rsidRDefault="005F038E" w:rsidP="00E35564">
            <w:pPr>
              <w:spacing w:before="60"/>
              <w:jc w:val="both"/>
              <w:rPr>
                <w:rFonts w:ascii="Arial" w:hAnsi="Arial" w:cs="Arial"/>
                <w:b/>
                <w:bCs/>
                <w:color w:val="231F20"/>
              </w:rPr>
            </w:pPr>
          </w:p>
        </w:tc>
        <w:tc>
          <w:tcPr>
            <w:tcW w:w="4262" w:type="dxa"/>
            <w:vMerge/>
          </w:tcPr>
          <w:p w14:paraId="2C57A08D" w14:textId="77777777" w:rsidR="005F038E" w:rsidRPr="001B6421" w:rsidRDefault="005F038E" w:rsidP="00E35564">
            <w:pPr>
              <w:pStyle w:val="TableParagraph"/>
              <w:spacing w:before="60" w:after="200" w:line="276" w:lineRule="auto"/>
              <w:ind w:left="72" w:right="72" w:hanging="1"/>
              <w:jc w:val="both"/>
              <w:rPr>
                <w:rFonts w:ascii="Arial" w:hAnsi="Arial" w:cs="Arial"/>
                <w:color w:val="231F20"/>
              </w:rPr>
            </w:pPr>
          </w:p>
        </w:tc>
        <w:tc>
          <w:tcPr>
            <w:tcW w:w="4326" w:type="dxa"/>
            <w:gridSpan w:val="2"/>
            <w:tcBorders>
              <w:top w:val="single" w:sz="4" w:space="0" w:color="000000"/>
            </w:tcBorders>
          </w:tcPr>
          <w:p w14:paraId="75FFDD6C" w14:textId="11E43C19" w:rsidR="005F038E" w:rsidRPr="00D449EC" w:rsidRDefault="005F038E" w:rsidP="00E35564">
            <w:pPr>
              <w:spacing w:before="120"/>
              <w:ind w:left="98"/>
              <w:jc w:val="both"/>
              <w:rPr>
                <w:rFonts w:ascii="Arial" w:hAnsi="Arial" w:cs="Arial"/>
              </w:rPr>
            </w:pPr>
            <w:r w:rsidRPr="00D449EC">
              <w:rPr>
                <w:rFonts w:ascii="Arial" w:hAnsi="Arial" w:cs="Arial"/>
              </w:rPr>
              <w:t>The Bidder must complete</w:t>
            </w:r>
            <w:r w:rsidRPr="00D449EC">
              <w:rPr>
                <w:rFonts w:ascii="Arial" w:hAnsi="Arial" w:cs="Arial"/>
                <w:b/>
                <w:bCs/>
              </w:rPr>
              <w:t xml:space="preserve"> Attachment 5</w:t>
            </w:r>
            <w:r w:rsidR="00E82CC6">
              <w:rPr>
                <w:rFonts w:ascii="Arial" w:hAnsi="Arial" w:cs="Arial"/>
                <w:b/>
                <w:bCs/>
              </w:rPr>
              <w:t>,</w:t>
            </w:r>
            <w:r w:rsidRPr="00D449EC">
              <w:rPr>
                <w:rFonts w:ascii="Arial" w:hAnsi="Arial" w:cs="Arial"/>
                <w:b/>
                <w:bCs/>
              </w:rPr>
              <w:t xml:space="preserve"> Experience and References </w:t>
            </w:r>
            <w:r w:rsidRPr="00D449EC">
              <w:rPr>
                <w:rFonts w:ascii="Arial" w:hAnsi="Arial" w:cs="Arial"/>
              </w:rPr>
              <w:t>to demonstrate the experience required.</w:t>
            </w:r>
          </w:p>
          <w:p w14:paraId="73DE7C1B" w14:textId="700DE3EB" w:rsidR="005F038E" w:rsidRPr="00D449EC" w:rsidRDefault="005F038E" w:rsidP="00E35564">
            <w:pPr>
              <w:ind w:left="98"/>
              <w:jc w:val="both"/>
              <w:rPr>
                <w:rFonts w:ascii="Arial" w:hAnsi="Arial" w:cs="Arial"/>
              </w:rPr>
            </w:pPr>
            <w:r w:rsidRPr="00D449EC">
              <w:rPr>
                <w:rFonts w:ascii="Arial" w:hAnsi="Arial" w:cs="Arial"/>
              </w:rPr>
              <w:t xml:space="preserve">The Bidder should provide up to three (3) contracts total on </w:t>
            </w:r>
            <w:r w:rsidRPr="00D449EC">
              <w:rPr>
                <w:rFonts w:ascii="Arial" w:hAnsi="Arial" w:cs="Arial"/>
                <w:b/>
                <w:bCs/>
              </w:rPr>
              <w:t>Attachment 5</w:t>
            </w:r>
            <w:r w:rsidR="00E82CC6">
              <w:rPr>
                <w:rFonts w:ascii="Arial" w:hAnsi="Arial" w:cs="Arial"/>
                <w:b/>
                <w:bCs/>
              </w:rPr>
              <w:t>,</w:t>
            </w:r>
            <w:r w:rsidRPr="00D449EC">
              <w:rPr>
                <w:rFonts w:ascii="Arial" w:hAnsi="Arial" w:cs="Arial"/>
                <w:b/>
                <w:bCs/>
              </w:rPr>
              <w:t xml:space="preserve"> Experience and References</w:t>
            </w:r>
            <w:r w:rsidRPr="00D449EC">
              <w:rPr>
                <w:rFonts w:ascii="Arial" w:hAnsi="Arial" w:cs="Arial"/>
              </w:rPr>
              <w:t xml:space="preserve">. These contracts must collectively demonstrate the experience required in this </w:t>
            </w:r>
            <w:r w:rsidR="00391AC7" w:rsidRPr="00391AC7">
              <w:rPr>
                <w:rFonts w:ascii="Arial" w:hAnsi="Arial" w:cs="Arial"/>
                <w:b/>
                <w:bCs/>
              </w:rPr>
              <w:t xml:space="preserve">Table 3.1, </w:t>
            </w:r>
            <w:r w:rsidRPr="00391AC7">
              <w:rPr>
                <w:rFonts w:ascii="Arial" w:hAnsi="Arial" w:cs="Arial"/>
                <w:b/>
                <w:bCs/>
              </w:rPr>
              <w:t>Requirement 3.2</w:t>
            </w:r>
            <w:r w:rsidRPr="00D449EC">
              <w:rPr>
                <w:rFonts w:ascii="Arial" w:hAnsi="Arial" w:cs="Arial"/>
              </w:rPr>
              <w:t xml:space="preserve">, and will be further </w:t>
            </w:r>
            <w:r w:rsidRPr="00D449EC">
              <w:rPr>
                <w:rFonts w:ascii="Arial" w:hAnsi="Arial" w:cs="Arial"/>
              </w:rPr>
              <w:lastRenderedPageBreak/>
              <w:t xml:space="preserve">evaluated and scored in the </w:t>
            </w:r>
            <w:r w:rsidR="003D27C4" w:rsidRPr="003D27C4">
              <w:rPr>
                <w:rFonts w:ascii="Arial" w:hAnsi="Arial" w:cs="Arial"/>
                <w:b/>
                <w:bCs/>
              </w:rPr>
              <w:t>Table 4.1, Requirement</w:t>
            </w:r>
            <w:r w:rsidR="003D27C4">
              <w:rPr>
                <w:rFonts w:ascii="Arial" w:hAnsi="Arial" w:cs="Arial"/>
              </w:rPr>
              <w:t xml:space="preserve"> </w:t>
            </w:r>
            <w:r w:rsidRPr="00D449EC">
              <w:rPr>
                <w:rFonts w:ascii="Arial" w:hAnsi="Arial" w:cs="Arial"/>
                <w:b/>
                <w:bCs/>
              </w:rPr>
              <w:t>4, Bidder Experience and Reference</w:t>
            </w:r>
            <w:r w:rsidR="00683B42">
              <w:rPr>
                <w:rFonts w:ascii="Arial" w:hAnsi="Arial" w:cs="Arial"/>
                <w:b/>
                <w:bCs/>
              </w:rPr>
              <w:t>s</w:t>
            </w:r>
            <w:r w:rsidRPr="00D449EC">
              <w:rPr>
                <w:rFonts w:ascii="Arial" w:hAnsi="Arial" w:cs="Arial"/>
              </w:rPr>
              <w:t>.</w:t>
            </w:r>
          </w:p>
          <w:p w14:paraId="38B71CC9" w14:textId="03826A40" w:rsidR="005F038E" w:rsidRPr="001B6421" w:rsidRDefault="005F038E" w:rsidP="00E35564">
            <w:pPr>
              <w:ind w:left="98"/>
              <w:jc w:val="both"/>
              <w:rPr>
                <w:rFonts w:ascii="Arial" w:hAnsi="Arial" w:cs="Arial"/>
                <w:color w:val="231F20"/>
              </w:rPr>
            </w:pPr>
            <w:r w:rsidRPr="00D449EC">
              <w:rPr>
                <w:rFonts w:ascii="Arial" w:hAnsi="Arial" w:cs="Arial"/>
                <w:b/>
                <w:color w:val="231F20"/>
              </w:rPr>
              <w:t xml:space="preserve">NOTE: </w:t>
            </w:r>
            <w:r w:rsidRPr="00D449EC">
              <w:rPr>
                <w:rFonts w:ascii="Arial" w:hAnsi="Arial" w:cs="Arial"/>
                <w:color w:val="231F20"/>
              </w:rPr>
              <w:t xml:space="preserve">The Bidder is solely responsible for providing contact information of clients that are readily available to be contacted by DTF and will respond to questions. </w:t>
            </w:r>
            <w:r w:rsidRPr="00D449EC">
              <w:rPr>
                <w:rFonts w:ascii="Arial" w:hAnsi="Arial" w:cs="Arial"/>
                <w:b/>
                <w:bCs/>
              </w:rPr>
              <w:t>Failure to provide references demonstrating this required experience will result in the disqualification of the Bidder’s proposal.</w:t>
            </w:r>
          </w:p>
        </w:tc>
      </w:tr>
      <w:tr w:rsidR="00865297" w14:paraId="3F98D01F" w14:textId="77777777" w:rsidTr="001E7BD9">
        <w:tc>
          <w:tcPr>
            <w:tcW w:w="9869" w:type="dxa"/>
            <w:gridSpan w:val="4"/>
            <w:shd w:val="clear" w:color="auto" w:fill="007681"/>
          </w:tcPr>
          <w:p w14:paraId="14F61538" w14:textId="07E0A22C" w:rsidR="00865297" w:rsidRPr="006E2D6A" w:rsidRDefault="00865297" w:rsidP="00E35564">
            <w:pPr>
              <w:spacing w:before="120" w:after="120"/>
              <w:jc w:val="center"/>
              <w:rPr>
                <w:rFonts w:ascii="Arial" w:hAnsi="Arial" w:cs="Arial"/>
                <w:b/>
                <w:bCs/>
                <w:color w:val="231F20"/>
                <w:sz w:val="24"/>
                <w:szCs w:val="24"/>
              </w:rPr>
            </w:pPr>
            <w:r w:rsidRPr="006E2D6A">
              <w:rPr>
                <w:rFonts w:ascii="Arial" w:hAnsi="Arial" w:cs="Arial"/>
                <w:b/>
                <w:bCs/>
                <w:color w:val="FFFFFF" w:themeColor="background1"/>
                <w:sz w:val="24"/>
                <w:szCs w:val="24"/>
              </w:rPr>
              <w:lastRenderedPageBreak/>
              <w:t xml:space="preserve">END OF </w:t>
            </w:r>
            <w:r w:rsidRPr="006E2D6A">
              <w:rPr>
                <w:rFonts w:ascii="Arial" w:hAnsi="Arial" w:cs="Arial"/>
                <w:b/>
                <w:color w:val="FFFFFF" w:themeColor="background1"/>
                <w:sz w:val="24"/>
                <w:szCs w:val="24"/>
              </w:rPr>
              <w:t xml:space="preserve">TABLE </w:t>
            </w:r>
            <w:r w:rsidR="00133638">
              <w:rPr>
                <w:rFonts w:ascii="Arial" w:hAnsi="Arial" w:cs="Arial"/>
                <w:b/>
                <w:color w:val="FFFFFF" w:themeColor="background1"/>
                <w:sz w:val="24"/>
                <w:szCs w:val="24"/>
              </w:rPr>
              <w:t>3.</w:t>
            </w:r>
            <w:r w:rsidRPr="006E2D6A">
              <w:rPr>
                <w:rFonts w:ascii="Arial" w:hAnsi="Arial" w:cs="Arial"/>
                <w:b/>
                <w:color w:val="FFFFFF" w:themeColor="background1"/>
                <w:sz w:val="24"/>
                <w:szCs w:val="24"/>
              </w:rPr>
              <w:t>1: QUALIFYING REQUIREMENTS</w:t>
            </w:r>
          </w:p>
        </w:tc>
      </w:tr>
    </w:tbl>
    <w:p w14:paraId="628D8297" w14:textId="77777777" w:rsidR="00EA0CB2" w:rsidRPr="00EA0CB2" w:rsidRDefault="00EA0CB2" w:rsidP="00B87947">
      <w:pPr>
        <w:pStyle w:val="ListParagraph"/>
        <w:tabs>
          <w:tab w:val="left" w:pos="1080"/>
        </w:tabs>
        <w:spacing w:before="200" w:line="240" w:lineRule="auto"/>
        <w:ind w:left="360"/>
        <w:jc w:val="center"/>
        <w:rPr>
          <w:rFonts w:ascii="Arial" w:hAnsi="Arial" w:cs="Arial"/>
          <w:szCs w:val="20"/>
        </w:rPr>
      </w:pPr>
      <w:bookmarkStart w:id="128" w:name="_Toc68170490"/>
      <w:r w:rsidRPr="00EA0CB2">
        <w:rPr>
          <w:rFonts w:ascii="Arial" w:hAnsi="Arial" w:cs="Arial"/>
          <w:b/>
          <w:i/>
          <w:sz w:val="28"/>
          <w:u w:val="single"/>
        </w:rPr>
        <w:t>[Remainder of Page Intentionally Left Blank]</w:t>
      </w:r>
    </w:p>
    <w:p w14:paraId="5AB996E8" w14:textId="77777777" w:rsidR="00A872B1" w:rsidRDefault="00A872B1" w:rsidP="00B87947">
      <w:pPr>
        <w:pStyle w:val="Heading1"/>
        <w:numPr>
          <w:ilvl w:val="0"/>
          <w:numId w:val="56"/>
        </w:numPr>
        <w:pBdr>
          <w:bottom w:val="single" w:sz="4" w:space="1" w:color="auto"/>
        </w:pBdr>
        <w:spacing w:before="0" w:line="240" w:lineRule="auto"/>
        <w:ind w:left="540" w:hanging="540"/>
        <w:rPr>
          <w:rFonts w:ascii="Arial" w:hAnsi="Arial" w:cs="Arial"/>
          <w:noProof/>
          <w:lang w:val="en-US"/>
        </w:rPr>
        <w:sectPr w:rsidR="00A872B1" w:rsidSect="00905ADB">
          <w:headerReference w:type="default" r:id="rId21"/>
          <w:pgSz w:w="12240" w:h="15840"/>
          <w:pgMar w:top="432" w:right="936" w:bottom="576" w:left="1325" w:header="360" w:footer="576" w:gutter="0"/>
          <w:cols w:space="720"/>
          <w:docGrid w:linePitch="299"/>
        </w:sectPr>
      </w:pPr>
    </w:p>
    <w:p w14:paraId="503F4C55" w14:textId="1540318C" w:rsidR="000964C1" w:rsidRPr="004C51FE" w:rsidRDefault="000964C1" w:rsidP="00B87947">
      <w:pPr>
        <w:pStyle w:val="Heading1"/>
        <w:numPr>
          <w:ilvl w:val="0"/>
          <w:numId w:val="56"/>
        </w:numPr>
        <w:pBdr>
          <w:bottom w:val="single" w:sz="4" w:space="1" w:color="auto"/>
        </w:pBdr>
        <w:spacing w:before="0" w:line="240" w:lineRule="auto"/>
        <w:ind w:left="540" w:hanging="540"/>
        <w:rPr>
          <w:rFonts w:ascii="Arial" w:hAnsi="Arial" w:cs="Arial"/>
          <w:noProof/>
          <w:lang w:val="en-US"/>
        </w:rPr>
      </w:pPr>
      <w:bookmarkStart w:id="129" w:name="_Toc85035678"/>
      <w:r w:rsidRPr="001B6421">
        <w:rPr>
          <w:rFonts w:ascii="Arial" w:hAnsi="Arial" w:cs="Arial"/>
          <w:noProof/>
          <w:lang w:val="en-US"/>
        </w:rPr>
        <w:lastRenderedPageBreak/>
        <w:t>Technical</w:t>
      </w:r>
      <w:r w:rsidRPr="004C51FE">
        <w:rPr>
          <w:rFonts w:ascii="Arial" w:hAnsi="Arial" w:cs="Arial"/>
          <w:noProof/>
          <w:lang w:val="en-US"/>
        </w:rPr>
        <w:t xml:space="preserve"> Requirements</w:t>
      </w:r>
      <w:bookmarkEnd w:id="128"/>
      <w:bookmarkEnd w:id="129"/>
    </w:p>
    <w:p w14:paraId="343843F8" w14:textId="6D16CC56" w:rsidR="000964C1" w:rsidRPr="006E2D6A" w:rsidRDefault="000964C1" w:rsidP="00E35564">
      <w:pPr>
        <w:spacing w:before="120"/>
        <w:jc w:val="both"/>
        <w:rPr>
          <w:rFonts w:ascii="Arial" w:hAnsi="Arial" w:cs="Arial"/>
          <w:color w:val="231F20"/>
        </w:rPr>
      </w:pPr>
      <w:r w:rsidRPr="006E2D6A">
        <w:rPr>
          <w:rFonts w:ascii="Arial" w:hAnsi="Arial" w:cs="Arial"/>
        </w:rPr>
        <w:t>This</w:t>
      </w:r>
      <w:r w:rsidRPr="00B6529E">
        <w:rPr>
          <w:rFonts w:ascii="Arial" w:hAnsi="Arial" w:cs="Arial"/>
          <w:color w:val="231F20"/>
        </w:rPr>
        <w:t xml:space="preserve"> section of the RFP provides instructions to Bidders regarding information that is to be included in the Technical Proposal. The Department reminds Bidders that responses must be complete, factual, and </w:t>
      </w:r>
      <w:r w:rsidRPr="006E2D6A">
        <w:rPr>
          <w:rFonts w:ascii="Arial" w:hAnsi="Arial" w:cs="Arial"/>
          <w:color w:val="231F20"/>
        </w:rPr>
        <w:t xml:space="preserve">as detailed as necessary to allow the Department to perform a comprehensive review and evaluation of </w:t>
      </w:r>
      <w:r w:rsidR="00075D89">
        <w:rPr>
          <w:rFonts w:ascii="Arial" w:hAnsi="Arial" w:cs="Arial"/>
          <w:color w:val="231F20"/>
        </w:rPr>
        <w:t xml:space="preserve">Bidder’s </w:t>
      </w:r>
      <w:r w:rsidRPr="006E2D6A">
        <w:rPr>
          <w:rFonts w:ascii="Arial" w:hAnsi="Arial" w:cs="Arial"/>
          <w:color w:val="231F20"/>
        </w:rPr>
        <w:t>proposed services, capabilities</w:t>
      </w:r>
      <w:r w:rsidR="00F14E9E">
        <w:rPr>
          <w:rFonts w:ascii="Arial" w:hAnsi="Arial" w:cs="Arial"/>
          <w:color w:val="231F20"/>
        </w:rPr>
        <w:t>,</w:t>
      </w:r>
      <w:r w:rsidRPr="006E2D6A">
        <w:rPr>
          <w:rFonts w:ascii="Arial" w:hAnsi="Arial" w:cs="Arial"/>
          <w:color w:val="231F20"/>
        </w:rPr>
        <w:t xml:space="preserve"> and experience. </w:t>
      </w:r>
    </w:p>
    <w:p w14:paraId="544036AF" w14:textId="2B0CE6CF" w:rsidR="00075D89" w:rsidRDefault="00075D89" w:rsidP="00E35564">
      <w:pPr>
        <w:jc w:val="both"/>
        <w:rPr>
          <w:rFonts w:ascii="Arial" w:hAnsi="Arial" w:cs="Arial"/>
          <w:bCs/>
        </w:rPr>
      </w:pPr>
      <w:r>
        <w:rPr>
          <w:rFonts w:ascii="Arial" w:hAnsi="Arial" w:cs="Arial"/>
        </w:rPr>
        <w:t>There</w:t>
      </w:r>
      <w:r>
        <w:rPr>
          <w:rFonts w:ascii="Arial" w:hAnsi="Arial" w:cs="Arial"/>
          <w:bCs/>
        </w:rPr>
        <w:t xml:space="preserve"> are mandatory requirements stated throughout this section stipulated by the words “must,</w:t>
      </w:r>
      <w:r w:rsidR="00AC6F48">
        <w:rPr>
          <w:rFonts w:ascii="Arial" w:hAnsi="Arial" w:cs="Arial"/>
          <w:bCs/>
        </w:rPr>
        <w:t>”</w:t>
      </w:r>
      <w:r w:rsidR="00C4478F">
        <w:rPr>
          <w:rFonts w:ascii="Arial" w:hAnsi="Arial" w:cs="Arial"/>
          <w:bCs/>
        </w:rPr>
        <w:t xml:space="preserve"> </w:t>
      </w:r>
      <w:r w:rsidR="00AC6F48">
        <w:rPr>
          <w:rFonts w:ascii="Arial" w:hAnsi="Arial" w:cs="Arial"/>
          <w:bCs/>
        </w:rPr>
        <w:t>“</w:t>
      </w:r>
      <w:r w:rsidR="00C4478F">
        <w:rPr>
          <w:rFonts w:ascii="Arial" w:hAnsi="Arial" w:cs="Arial"/>
          <w:bCs/>
        </w:rPr>
        <w:t>shall,</w:t>
      </w:r>
      <w:r w:rsidR="00AC6F48">
        <w:rPr>
          <w:rFonts w:ascii="Arial" w:hAnsi="Arial" w:cs="Arial"/>
          <w:bCs/>
        </w:rPr>
        <w:t>”</w:t>
      </w:r>
      <w:r w:rsidR="00C4478F">
        <w:rPr>
          <w:rFonts w:ascii="Arial" w:hAnsi="Arial" w:cs="Arial"/>
          <w:bCs/>
        </w:rPr>
        <w:t xml:space="preserve"> </w:t>
      </w:r>
      <w:r w:rsidR="00AC6F48">
        <w:rPr>
          <w:rFonts w:ascii="Arial" w:hAnsi="Arial" w:cs="Arial"/>
          <w:bCs/>
        </w:rPr>
        <w:t>“</w:t>
      </w:r>
      <w:r w:rsidR="00C4478F">
        <w:rPr>
          <w:rFonts w:ascii="Arial" w:hAnsi="Arial" w:cs="Arial"/>
          <w:bCs/>
        </w:rPr>
        <w:t>will,</w:t>
      </w:r>
      <w:r w:rsidR="00AC6F48">
        <w:rPr>
          <w:rFonts w:ascii="Arial" w:hAnsi="Arial" w:cs="Arial"/>
          <w:bCs/>
        </w:rPr>
        <w:t>”</w:t>
      </w:r>
      <w:r w:rsidR="00C4478F">
        <w:rPr>
          <w:rFonts w:ascii="Arial" w:hAnsi="Arial" w:cs="Arial"/>
          <w:bCs/>
        </w:rPr>
        <w:t xml:space="preserve"> and </w:t>
      </w:r>
      <w:r w:rsidR="00AC6F48">
        <w:rPr>
          <w:rFonts w:ascii="Arial" w:hAnsi="Arial" w:cs="Arial"/>
          <w:bCs/>
        </w:rPr>
        <w:t>“</w:t>
      </w:r>
      <w:r w:rsidR="00C4478F">
        <w:rPr>
          <w:rFonts w:ascii="Arial" w:hAnsi="Arial" w:cs="Arial"/>
          <w:bCs/>
        </w:rPr>
        <w:t>required.</w:t>
      </w:r>
      <w:r>
        <w:rPr>
          <w:rFonts w:ascii="Arial" w:hAnsi="Arial" w:cs="Arial"/>
          <w:bCs/>
        </w:rPr>
        <w:t xml:space="preserve">” Failure to </w:t>
      </w:r>
      <w:r w:rsidR="00C4478F">
        <w:rPr>
          <w:rFonts w:ascii="Arial" w:hAnsi="Arial" w:cs="Arial"/>
          <w:bCs/>
        </w:rPr>
        <w:t xml:space="preserve">provide or include the </w:t>
      </w:r>
      <w:r w:rsidR="00843CA7">
        <w:rPr>
          <w:rFonts w:ascii="Arial" w:hAnsi="Arial" w:cs="Arial"/>
          <w:bCs/>
        </w:rPr>
        <w:t xml:space="preserve">affirmation of understanding of, and agreement to comply with, each mandatory requirement </w:t>
      </w:r>
      <w:r w:rsidR="0050332F">
        <w:rPr>
          <w:rFonts w:ascii="Arial" w:hAnsi="Arial" w:cs="Arial"/>
          <w:bCs/>
        </w:rPr>
        <w:t xml:space="preserve">will </w:t>
      </w:r>
      <w:r w:rsidR="00C4478F">
        <w:rPr>
          <w:rFonts w:ascii="Arial" w:hAnsi="Arial" w:cs="Arial"/>
          <w:bCs/>
        </w:rPr>
        <w:t xml:space="preserve">result in the </w:t>
      </w:r>
      <w:r w:rsidR="00AC6F48">
        <w:rPr>
          <w:rFonts w:ascii="Arial" w:hAnsi="Arial" w:cs="Arial"/>
          <w:bCs/>
        </w:rPr>
        <w:t xml:space="preserve">Proposal </w:t>
      </w:r>
      <w:r w:rsidR="00C4478F">
        <w:rPr>
          <w:rFonts w:ascii="Arial" w:hAnsi="Arial" w:cs="Arial"/>
          <w:bCs/>
        </w:rPr>
        <w:t xml:space="preserve">being deemed non-responsive and removed from further consideration. While not mandatory, </w:t>
      </w:r>
      <w:r w:rsidR="00843CA7">
        <w:rPr>
          <w:rFonts w:ascii="Arial" w:hAnsi="Arial" w:cs="Arial"/>
          <w:bCs/>
        </w:rPr>
        <w:t xml:space="preserve">not providing information in response to service requirements labelled with the words </w:t>
      </w:r>
      <w:r w:rsidR="00843CA7" w:rsidDel="00DD0395">
        <w:rPr>
          <w:rFonts w:ascii="Arial" w:hAnsi="Arial" w:cs="Arial"/>
          <w:bCs/>
        </w:rPr>
        <w:t>“should,</w:t>
      </w:r>
      <w:r w:rsidR="00AC6F48">
        <w:rPr>
          <w:rFonts w:ascii="Arial" w:hAnsi="Arial" w:cs="Arial"/>
          <w:bCs/>
        </w:rPr>
        <w:t>”</w:t>
      </w:r>
      <w:r w:rsidR="00843CA7" w:rsidDel="00DD0395">
        <w:rPr>
          <w:rFonts w:ascii="Arial" w:hAnsi="Arial" w:cs="Arial"/>
          <w:bCs/>
        </w:rPr>
        <w:t xml:space="preserve"> </w:t>
      </w:r>
      <w:r w:rsidR="00AC6F48">
        <w:rPr>
          <w:rFonts w:ascii="Arial" w:hAnsi="Arial" w:cs="Arial"/>
          <w:bCs/>
        </w:rPr>
        <w:t>“</w:t>
      </w:r>
      <w:r w:rsidR="00843CA7" w:rsidDel="00DD0395">
        <w:rPr>
          <w:rFonts w:ascii="Arial" w:hAnsi="Arial" w:cs="Arial"/>
          <w:bCs/>
        </w:rPr>
        <w:t>desired,</w:t>
      </w:r>
      <w:r w:rsidR="00AC6F48">
        <w:rPr>
          <w:rFonts w:ascii="Arial" w:hAnsi="Arial" w:cs="Arial"/>
          <w:bCs/>
        </w:rPr>
        <w:t>”</w:t>
      </w:r>
      <w:r w:rsidR="00843CA7" w:rsidDel="00DD0395">
        <w:rPr>
          <w:rFonts w:ascii="Arial" w:hAnsi="Arial" w:cs="Arial"/>
          <w:bCs/>
        </w:rPr>
        <w:t xml:space="preserve"> </w:t>
      </w:r>
      <w:r w:rsidR="00AC6F48">
        <w:rPr>
          <w:rFonts w:ascii="Arial" w:hAnsi="Arial" w:cs="Arial"/>
          <w:bCs/>
        </w:rPr>
        <w:t>or</w:t>
      </w:r>
      <w:r w:rsidR="00843CA7" w:rsidDel="00DD0395">
        <w:rPr>
          <w:rFonts w:ascii="Arial" w:hAnsi="Arial" w:cs="Arial"/>
          <w:bCs/>
        </w:rPr>
        <w:t xml:space="preserve"> </w:t>
      </w:r>
      <w:r w:rsidR="00AC6F48">
        <w:rPr>
          <w:rFonts w:ascii="Arial" w:hAnsi="Arial" w:cs="Arial"/>
          <w:bCs/>
        </w:rPr>
        <w:t>“</w:t>
      </w:r>
      <w:r w:rsidR="00843CA7" w:rsidDel="00DD0395">
        <w:rPr>
          <w:rFonts w:ascii="Arial" w:hAnsi="Arial" w:cs="Arial"/>
          <w:bCs/>
        </w:rPr>
        <w:t xml:space="preserve">preferred” </w:t>
      </w:r>
      <w:r w:rsidR="00843CA7">
        <w:rPr>
          <w:rFonts w:ascii="Arial" w:hAnsi="Arial" w:cs="Arial"/>
          <w:bCs/>
        </w:rPr>
        <w:t xml:space="preserve">in this section </w:t>
      </w:r>
      <w:proofErr w:type="gramStart"/>
      <w:r w:rsidR="0050332F">
        <w:rPr>
          <w:rFonts w:ascii="Arial" w:hAnsi="Arial" w:cs="Arial"/>
          <w:bCs/>
        </w:rPr>
        <w:t xml:space="preserve">may </w:t>
      </w:r>
      <w:r w:rsidR="00843CA7">
        <w:rPr>
          <w:rFonts w:ascii="Arial" w:hAnsi="Arial" w:cs="Arial"/>
          <w:bCs/>
        </w:rPr>
        <w:t xml:space="preserve"> </w:t>
      </w:r>
      <w:r w:rsidR="00C4478F">
        <w:rPr>
          <w:rFonts w:ascii="Arial" w:hAnsi="Arial" w:cs="Arial"/>
          <w:bCs/>
        </w:rPr>
        <w:t>negatively</w:t>
      </w:r>
      <w:proofErr w:type="gramEnd"/>
      <w:r w:rsidR="00C4478F">
        <w:rPr>
          <w:rFonts w:ascii="Arial" w:hAnsi="Arial" w:cs="Arial"/>
          <w:bCs/>
        </w:rPr>
        <w:t xml:space="preserve"> impact the Techn</w:t>
      </w:r>
      <w:r w:rsidR="00AC6F48">
        <w:rPr>
          <w:rFonts w:ascii="Arial" w:hAnsi="Arial" w:cs="Arial"/>
          <w:bCs/>
        </w:rPr>
        <w:t>i</w:t>
      </w:r>
      <w:r w:rsidR="00C4478F">
        <w:rPr>
          <w:rFonts w:ascii="Arial" w:hAnsi="Arial" w:cs="Arial"/>
          <w:bCs/>
        </w:rPr>
        <w:t>cal Proposal score.</w:t>
      </w:r>
    </w:p>
    <w:p w14:paraId="1DE98B69" w14:textId="18AA940D" w:rsidR="000964C1" w:rsidRPr="00112E1F" w:rsidRDefault="000964C1" w:rsidP="00E35564">
      <w:pPr>
        <w:jc w:val="both"/>
        <w:rPr>
          <w:rFonts w:ascii="Arial" w:hAnsi="Arial" w:cs="Arial"/>
          <w:b/>
        </w:rPr>
      </w:pPr>
      <w:r w:rsidRPr="00A83802">
        <w:rPr>
          <w:rFonts w:ascii="Arial" w:hAnsi="Arial" w:cs="Arial"/>
          <w:b/>
        </w:rPr>
        <w:t xml:space="preserve">If Subcontractors are </w:t>
      </w:r>
      <w:r w:rsidR="001E51EF">
        <w:rPr>
          <w:rFonts w:ascii="Arial" w:hAnsi="Arial" w:cs="Arial"/>
          <w:b/>
        </w:rPr>
        <w:t xml:space="preserve">proposed </w:t>
      </w:r>
      <w:r w:rsidR="00E36DB2">
        <w:rPr>
          <w:rFonts w:ascii="Arial" w:hAnsi="Arial" w:cs="Arial"/>
          <w:b/>
        </w:rPr>
        <w:t xml:space="preserve">to be </w:t>
      </w:r>
      <w:r w:rsidRPr="00A83802">
        <w:rPr>
          <w:rFonts w:ascii="Arial" w:hAnsi="Arial" w:cs="Arial"/>
          <w:b/>
        </w:rPr>
        <w:t xml:space="preserve">used, </w:t>
      </w:r>
      <w:r w:rsidRPr="00B41FB8">
        <w:rPr>
          <w:rFonts w:ascii="Arial" w:hAnsi="Arial" w:cs="Arial"/>
          <w:b/>
        </w:rPr>
        <w:t xml:space="preserve">delineate who the Subcontractors are </w:t>
      </w:r>
      <w:r w:rsidR="00E51834" w:rsidRPr="00B41FB8">
        <w:rPr>
          <w:rFonts w:ascii="Arial" w:hAnsi="Arial" w:cs="Arial"/>
          <w:b/>
        </w:rPr>
        <w:t>i</w:t>
      </w:r>
      <w:r w:rsidRPr="00B41FB8">
        <w:rPr>
          <w:rFonts w:ascii="Arial" w:hAnsi="Arial" w:cs="Arial"/>
          <w:b/>
        </w:rPr>
        <w:t xml:space="preserve">n Attachment </w:t>
      </w:r>
      <w:r w:rsidR="00DC6CCB">
        <w:rPr>
          <w:rFonts w:ascii="Arial" w:hAnsi="Arial" w:cs="Arial"/>
          <w:b/>
        </w:rPr>
        <w:t>6</w:t>
      </w:r>
      <w:r w:rsidR="00E82CC6">
        <w:rPr>
          <w:rFonts w:ascii="Arial" w:hAnsi="Arial" w:cs="Arial"/>
          <w:b/>
        </w:rPr>
        <w:t>,</w:t>
      </w:r>
      <w:r w:rsidRPr="00B41FB8">
        <w:rPr>
          <w:rFonts w:ascii="Arial" w:hAnsi="Arial" w:cs="Arial"/>
          <w:b/>
        </w:rPr>
        <w:t xml:space="preserve"> Listing of Proposed </w:t>
      </w:r>
      <w:r w:rsidRPr="00B41FB8">
        <w:rPr>
          <w:rFonts w:ascii="Arial" w:hAnsi="Arial" w:cs="Arial"/>
          <w:b/>
          <w:bCs/>
          <w:color w:val="231F20"/>
        </w:rPr>
        <w:t>Subcontractors</w:t>
      </w:r>
      <w:r w:rsidRPr="00B41FB8">
        <w:rPr>
          <w:rFonts w:ascii="Arial" w:hAnsi="Arial" w:cs="Arial"/>
          <w:b/>
        </w:rPr>
        <w:t>,</w:t>
      </w:r>
      <w:r w:rsidRPr="006E2D6A">
        <w:rPr>
          <w:rFonts w:ascii="Arial" w:hAnsi="Arial" w:cs="Arial"/>
          <w:b/>
        </w:rPr>
        <w:t xml:space="preserve"> AND identify in each </w:t>
      </w:r>
      <w:r w:rsidR="00E51834">
        <w:rPr>
          <w:rFonts w:ascii="Arial" w:hAnsi="Arial" w:cs="Arial"/>
          <w:b/>
        </w:rPr>
        <w:t>Response</w:t>
      </w:r>
      <w:r w:rsidR="00C4478F">
        <w:rPr>
          <w:rFonts w:ascii="Arial" w:hAnsi="Arial" w:cs="Arial"/>
          <w:b/>
        </w:rPr>
        <w:t xml:space="preserve"> </w:t>
      </w:r>
      <w:r w:rsidRPr="006E2D6A">
        <w:rPr>
          <w:rFonts w:ascii="Arial" w:hAnsi="Arial" w:cs="Arial"/>
          <w:b/>
        </w:rPr>
        <w:t xml:space="preserve">any Subcontractor to be used and include their role in providing the services for that </w:t>
      </w:r>
      <w:r w:rsidR="00D12A33">
        <w:rPr>
          <w:rFonts w:ascii="Arial" w:hAnsi="Arial" w:cs="Arial"/>
          <w:b/>
        </w:rPr>
        <w:t>r</w:t>
      </w:r>
      <w:r w:rsidR="00C91ADC" w:rsidRPr="006E2D6A">
        <w:rPr>
          <w:rFonts w:ascii="Arial" w:hAnsi="Arial" w:cs="Arial"/>
          <w:b/>
        </w:rPr>
        <w:t>equirement</w:t>
      </w:r>
      <w:r w:rsidRPr="006E2D6A">
        <w:rPr>
          <w:rFonts w:ascii="Arial" w:hAnsi="Arial" w:cs="Arial"/>
          <w:b/>
        </w:rPr>
        <w:t xml:space="preserve">.  </w:t>
      </w:r>
    </w:p>
    <w:tbl>
      <w:tblPr>
        <w:tblStyle w:val="TableGrid"/>
        <w:tblpPr w:leftFromText="180" w:rightFromText="180" w:vertAnchor="text" w:tblpY="1"/>
        <w:tblOverlap w:val="never"/>
        <w:tblW w:w="9985" w:type="dxa"/>
        <w:tblLayout w:type="fixed"/>
        <w:tblLook w:val="04A0" w:firstRow="1" w:lastRow="0" w:firstColumn="1" w:lastColumn="0" w:noHBand="0" w:noVBand="1"/>
      </w:tblPr>
      <w:tblGrid>
        <w:gridCol w:w="1345"/>
        <w:gridCol w:w="4410"/>
        <w:gridCol w:w="720"/>
        <w:gridCol w:w="90"/>
        <w:gridCol w:w="3405"/>
        <w:gridCol w:w="15"/>
      </w:tblGrid>
      <w:tr w:rsidR="00322B6C" w:rsidRPr="0032537B" w14:paraId="65057CCD" w14:textId="77777777" w:rsidTr="00561FAE">
        <w:trPr>
          <w:gridAfter w:val="1"/>
          <w:wAfter w:w="15" w:type="dxa"/>
          <w:tblHeader/>
        </w:trPr>
        <w:tc>
          <w:tcPr>
            <w:tcW w:w="9970" w:type="dxa"/>
            <w:gridSpan w:val="5"/>
            <w:shd w:val="clear" w:color="auto" w:fill="007681"/>
          </w:tcPr>
          <w:p w14:paraId="68AD8CF5" w14:textId="7A086557" w:rsidR="00322B6C" w:rsidRPr="00561FAE" w:rsidRDefault="00322B6C" w:rsidP="00B87947">
            <w:pPr>
              <w:tabs>
                <w:tab w:val="left" w:pos="1559"/>
                <w:tab w:val="left" w:pos="1560"/>
              </w:tabs>
              <w:spacing w:before="120" w:after="120" w:line="240" w:lineRule="auto"/>
              <w:jc w:val="center"/>
              <w:rPr>
                <w:rFonts w:ascii="Arial" w:hAnsi="Arial" w:cs="Arial"/>
                <w:sz w:val="28"/>
                <w:szCs w:val="28"/>
                <w:highlight w:val="yellow"/>
              </w:rPr>
            </w:pPr>
            <w:r w:rsidRPr="00561FAE">
              <w:rPr>
                <w:rFonts w:ascii="Arial" w:hAnsi="Arial" w:cs="Arial"/>
                <w:b/>
                <w:color w:val="FFFFFF" w:themeColor="background1"/>
                <w:sz w:val="28"/>
                <w:szCs w:val="28"/>
              </w:rPr>
              <w:t xml:space="preserve">TABLE </w:t>
            </w:r>
            <w:r w:rsidR="00112E1F" w:rsidRPr="00561FAE">
              <w:rPr>
                <w:rFonts w:ascii="Arial" w:hAnsi="Arial" w:cs="Arial"/>
                <w:b/>
                <w:color w:val="FFFFFF" w:themeColor="background1"/>
                <w:sz w:val="28"/>
                <w:szCs w:val="28"/>
              </w:rPr>
              <w:t>4</w:t>
            </w:r>
            <w:r w:rsidRPr="00561FAE">
              <w:rPr>
                <w:rFonts w:ascii="Arial" w:hAnsi="Arial" w:cs="Arial"/>
                <w:b/>
                <w:color w:val="FFFFFF" w:themeColor="background1"/>
                <w:sz w:val="28"/>
                <w:szCs w:val="28"/>
              </w:rPr>
              <w:t xml:space="preserve">.1: </w:t>
            </w:r>
            <w:r w:rsidR="00E51542" w:rsidRPr="00561FAE">
              <w:rPr>
                <w:rFonts w:ascii="Arial" w:hAnsi="Arial" w:cs="Arial"/>
                <w:b/>
                <w:color w:val="FFFFFF" w:themeColor="background1"/>
                <w:sz w:val="28"/>
                <w:szCs w:val="28"/>
              </w:rPr>
              <w:t xml:space="preserve">FUNCTIONAL </w:t>
            </w:r>
            <w:r w:rsidRPr="00561FAE">
              <w:rPr>
                <w:rFonts w:ascii="Arial" w:hAnsi="Arial" w:cs="Arial"/>
                <w:b/>
                <w:color w:val="FFFFFF" w:themeColor="background1"/>
                <w:sz w:val="28"/>
                <w:szCs w:val="28"/>
              </w:rPr>
              <w:t>REQUIREMENTS</w:t>
            </w:r>
          </w:p>
        </w:tc>
      </w:tr>
      <w:tr w:rsidR="00AB3205" w14:paraId="136044A4" w14:textId="77777777" w:rsidTr="007253D5">
        <w:trPr>
          <w:tblHeader/>
        </w:trPr>
        <w:tc>
          <w:tcPr>
            <w:tcW w:w="1345" w:type="dxa"/>
            <w:shd w:val="clear" w:color="auto" w:fill="BFBFBF" w:themeFill="background1" w:themeFillShade="BF"/>
            <w:vAlign w:val="center"/>
          </w:tcPr>
          <w:p w14:paraId="1E91B099" w14:textId="276006A9" w:rsidR="00322B6C" w:rsidRPr="0032537B" w:rsidRDefault="00322B6C" w:rsidP="00B87947">
            <w:pPr>
              <w:tabs>
                <w:tab w:val="left" w:pos="506"/>
              </w:tabs>
              <w:spacing w:before="120" w:after="120" w:line="240" w:lineRule="auto"/>
              <w:ind w:left="72" w:right="499"/>
              <w:rPr>
                <w:rFonts w:ascii="Arial" w:hAnsi="Arial" w:cs="Arial"/>
                <w:sz w:val="28"/>
                <w:szCs w:val="28"/>
              </w:rPr>
            </w:pPr>
            <w:r w:rsidRPr="0032537B">
              <w:rPr>
                <w:rFonts w:ascii="Arial" w:hAnsi="Arial" w:cs="Arial"/>
                <w:b/>
                <w:w w:val="99"/>
                <w:sz w:val="28"/>
                <w:szCs w:val="28"/>
              </w:rPr>
              <w:t>#</w:t>
            </w:r>
          </w:p>
        </w:tc>
        <w:tc>
          <w:tcPr>
            <w:tcW w:w="4410" w:type="dxa"/>
            <w:shd w:val="clear" w:color="auto" w:fill="BFBFBF" w:themeFill="background1" w:themeFillShade="BF"/>
            <w:vAlign w:val="center"/>
          </w:tcPr>
          <w:p w14:paraId="5630952E" w14:textId="29EC54A4" w:rsidR="00322B6C" w:rsidRPr="0032537B" w:rsidRDefault="00322B6C" w:rsidP="00B87947">
            <w:pPr>
              <w:tabs>
                <w:tab w:val="left" w:pos="1559"/>
                <w:tab w:val="left" w:pos="1560"/>
              </w:tabs>
              <w:spacing w:before="120" w:after="120" w:line="240" w:lineRule="auto"/>
              <w:jc w:val="center"/>
              <w:rPr>
                <w:rFonts w:ascii="Arial" w:hAnsi="Arial" w:cs="Arial"/>
                <w:sz w:val="28"/>
                <w:szCs w:val="28"/>
              </w:rPr>
            </w:pPr>
            <w:r w:rsidRPr="0032537B">
              <w:rPr>
                <w:rFonts w:ascii="Arial" w:hAnsi="Arial" w:cs="Arial"/>
                <w:b/>
                <w:sz w:val="28"/>
                <w:szCs w:val="28"/>
              </w:rPr>
              <w:t>REQUIREMENT</w:t>
            </w:r>
          </w:p>
        </w:tc>
        <w:tc>
          <w:tcPr>
            <w:tcW w:w="4230" w:type="dxa"/>
            <w:gridSpan w:val="4"/>
            <w:shd w:val="clear" w:color="auto" w:fill="BFBFBF" w:themeFill="background1" w:themeFillShade="BF"/>
            <w:vAlign w:val="center"/>
          </w:tcPr>
          <w:p w14:paraId="20D7D703" w14:textId="1EA9F15C" w:rsidR="00322B6C" w:rsidRPr="0032537B" w:rsidRDefault="00322B6C" w:rsidP="00B87947">
            <w:pPr>
              <w:tabs>
                <w:tab w:val="left" w:pos="1559"/>
                <w:tab w:val="left" w:pos="1560"/>
              </w:tabs>
              <w:spacing w:before="120" w:after="120" w:line="240" w:lineRule="auto"/>
              <w:jc w:val="center"/>
              <w:rPr>
                <w:rFonts w:ascii="Arial" w:hAnsi="Arial" w:cs="Arial"/>
                <w:sz w:val="28"/>
                <w:szCs w:val="28"/>
              </w:rPr>
            </w:pPr>
            <w:r w:rsidRPr="0032537B">
              <w:rPr>
                <w:rFonts w:ascii="Arial" w:hAnsi="Arial" w:cs="Arial"/>
                <w:b/>
                <w:sz w:val="28"/>
                <w:szCs w:val="28"/>
              </w:rPr>
              <w:t>RESPONSE</w:t>
            </w:r>
          </w:p>
        </w:tc>
      </w:tr>
      <w:tr w:rsidR="00774BDB" w:rsidRPr="001B6421" w14:paraId="381B22FB" w14:textId="77777777" w:rsidTr="00774BDB">
        <w:tc>
          <w:tcPr>
            <w:tcW w:w="1345" w:type="dxa"/>
            <w:shd w:val="clear" w:color="auto" w:fill="BFBFBF" w:themeFill="background1" w:themeFillShade="BF"/>
          </w:tcPr>
          <w:p w14:paraId="120A8B58" w14:textId="540005E5" w:rsidR="00774BDB" w:rsidRPr="001E156C" w:rsidRDefault="00774BDB" w:rsidP="00915D20">
            <w:pPr>
              <w:tabs>
                <w:tab w:val="left" w:pos="1559"/>
                <w:tab w:val="left" w:pos="1560"/>
              </w:tabs>
              <w:spacing w:before="100" w:after="100" w:line="240" w:lineRule="auto"/>
              <w:ind w:right="72"/>
              <w:rPr>
                <w:rFonts w:ascii="Arial" w:hAnsi="Arial" w:cs="Arial"/>
                <w:b/>
                <w:sz w:val="24"/>
                <w:szCs w:val="24"/>
              </w:rPr>
            </w:pPr>
            <w:r w:rsidRPr="001E156C">
              <w:rPr>
                <w:rFonts w:ascii="Arial" w:hAnsi="Arial" w:cs="Arial"/>
                <w:b/>
                <w:sz w:val="24"/>
                <w:szCs w:val="28"/>
              </w:rPr>
              <w:t xml:space="preserve">1.  </w:t>
            </w:r>
          </w:p>
        </w:tc>
        <w:tc>
          <w:tcPr>
            <w:tcW w:w="8640" w:type="dxa"/>
            <w:gridSpan w:val="5"/>
            <w:shd w:val="clear" w:color="auto" w:fill="BFBFBF" w:themeFill="background1" w:themeFillShade="BF"/>
          </w:tcPr>
          <w:p w14:paraId="46BC1269" w14:textId="1FEEF657" w:rsidR="00774BDB" w:rsidRPr="001E156C" w:rsidRDefault="00774BDB" w:rsidP="00915D20">
            <w:pPr>
              <w:tabs>
                <w:tab w:val="left" w:pos="1559"/>
                <w:tab w:val="left" w:pos="1560"/>
              </w:tabs>
              <w:spacing w:before="100" w:after="100" w:line="240" w:lineRule="auto"/>
              <w:ind w:right="72"/>
              <w:rPr>
                <w:rFonts w:ascii="Arial" w:hAnsi="Arial" w:cs="Arial"/>
                <w:b/>
                <w:sz w:val="24"/>
                <w:szCs w:val="24"/>
              </w:rPr>
            </w:pPr>
            <w:r w:rsidRPr="001E156C">
              <w:rPr>
                <w:rFonts w:ascii="Arial" w:hAnsi="Arial" w:cs="Arial"/>
                <w:b/>
                <w:sz w:val="24"/>
                <w:szCs w:val="28"/>
              </w:rPr>
              <w:t xml:space="preserve">COLLECTION </w:t>
            </w:r>
            <w:proofErr w:type="gramStart"/>
            <w:r w:rsidRPr="001E156C">
              <w:rPr>
                <w:rFonts w:ascii="Arial" w:hAnsi="Arial" w:cs="Arial"/>
                <w:b/>
                <w:sz w:val="24"/>
                <w:szCs w:val="28"/>
              </w:rPr>
              <w:t>SERVICES  REQUIREMENTS</w:t>
            </w:r>
            <w:proofErr w:type="gramEnd"/>
          </w:p>
        </w:tc>
      </w:tr>
      <w:tr w:rsidR="00322B6C" w:rsidRPr="001B6421" w14:paraId="4EB36AF2" w14:textId="77777777" w:rsidTr="00B87947">
        <w:tc>
          <w:tcPr>
            <w:tcW w:w="1345" w:type="dxa"/>
            <w:shd w:val="clear" w:color="auto" w:fill="auto"/>
          </w:tcPr>
          <w:p w14:paraId="6F36040B" w14:textId="5EF3B9CA" w:rsidR="00322B6C" w:rsidRPr="00303553" w:rsidRDefault="00322B6C" w:rsidP="00B87947">
            <w:pPr>
              <w:tabs>
                <w:tab w:val="left" w:pos="506"/>
              </w:tabs>
              <w:spacing w:before="60" w:after="60" w:line="240" w:lineRule="auto"/>
              <w:ind w:left="72" w:right="499"/>
              <w:rPr>
                <w:rFonts w:ascii="Arial" w:hAnsi="Arial" w:cs="Arial"/>
                <w:b/>
                <w:bCs/>
              </w:rPr>
            </w:pPr>
            <w:bookmarkStart w:id="130" w:name="_Hlk68674287"/>
            <w:r w:rsidRPr="00303553">
              <w:rPr>
                <w:rFonts w:ascii="Arial" w:hAnsi="Arial" w:cs="Arial"/>
                <w:b/>
                <w:bCs/>
              </w:rPr>
              <w:t>1.</w:t>
            </w:r>
            <w:r w:rsidR="00133638" w:rsidRPr="00303553">
              <w:rPr>
                <w:rFonts w:ascii="Arial" w:hAnsi="Arial" w:cs="Arial"/>
                <w:b/>
                <w:bCs/>
              </w:rPr>
              <w:t>1</w:t>
            </w:r>
            <w:r w:rsidR="00101F2E">
              <w:rPr>
                <w:rFonts w:ascii="Arial" w:hAnsi="Arial" w:cs="Arial"/>
                <w:b/>
                <w:bCs/>
              </w:rPr>
              <w:t>.</w:t>
            </w:r>
          </w:p>
        </w:tc>
        <w:tc>
          <w:tcPr>
            <w:tcW w:w="8640" w:type="dxa"/>
            <w:gridSpan w:val="5"/>
            <w:shd w:val="clear" w:color="auto" w:fill="auto"/>
          </w:tcPr>
          <w:p w14:paraId="4803A3E5" w14:textId="2F828EBD" w:rsidR="00322B6C" w:rsidRPr="00303553" w:rsidRDefault="004F76AF" w:rsidP="00B87947">
            <w:pPr>
              <w:tabs>
                <w:tab w:val="left" w:pos="1559"/>
                <w:tab w:val="left" w:pos="1560"/>
              </w:tabs>
              <w:spacing w:before="60" w:after="60" w:line="240" w:lineRule="auto"/>
              <w:ind w:right="72"/>
              <w:rPr>
                <w:rFonts w:ascii="Arial" w:hAnsi="Arial" w:cs="Arial"/>
              </w:rPr>
            </w:pPr>
            <w:r w:rsidRPr="00303553">
              <w:rPr>
                <w:rFonts w:ascii="Arial" w:hAnsi="Arial" w:cs="Arial"/>
                <w:b/>
              </w:rPr>
              <w:t>Department Access to Contractor’s Collection System</w:t>
            </w:r>
          </w:p>
        </w:tc>
      </w:tr>
      <w:bookmarkEnd w:id="130"/>
      <w:tr w:rsidR="006777CA" w:rsidRPr="001B6421" w14:paraId="26FCAC24" w14:textId="77777777" w:rsidTr="00B87947">
        <w:tc>
          <w:tcPr>
            <w:tcW w:w="1345" w:type="dxa"/>
            <w:vMerge w:val="restart"/>
            <w:shd w:val="clear" w:color="auto" w:fill="auto"/>
          </w:tcPr>
          <w:p w14:paraId="541AAF30" w14:textId="402B3F63" w:rsidR="006777CA" w:rsidRPr="001B6421" w:rsidRDefault="006777CA" w:rsidP="00B87947">
            <w:pPr>
              <w:tabs>
                <w:tab w:val="left" w:pos="506"/>
              </w:tabs>
              <w:spacing w:before="60" w:after="60" w:line="240" w:lineRule="auto"/>
              <w:ind w:left="72" w:right="499"/>
              <w:rPr>
                <w:rFonts w:ascii="Arial" w:hAnsi="Arial" w:cs="Arial"/>
              </w:rPr>
            </w:pPr>
          </w:p>
        </w:tc>
        <w:tc>
          <w:tcPr>
            <w:tcW w:w="4410" w:type="dxa"/>
            <w:vMerge w:val="restart"/>
            <w:shd w:val="clear" w:color="auto" w:fill="auto"/>
          </w:tcPr>
          <w:p w14:paraId="59D3130A" w14:textId="057D35B8" w:rsidR="00B07982" w:rsidRPr="00A872B1" w:rsidRDefault="00B07982" w:rsidP="00B87947">
            <w:pPr>
              <w:pStyle w:val="TableParagraph"/>
              <w:spacing w:before="60" w:after="120"/>
              <w:ind w:left="71" w:right="72"/>
              <w:jc w:val="both"/>
              <w:rPr>
                <w:rFonts w:ascii="Arial" w:hAnsi="Arial" w:cs="Arial"/>
              </w:rPr>
            </w:pPr>
            <w:r w:rsidRPr="00A872B1">
              <w:rPr>
                <w:rFonts w:ascii="Arial" w:hAnsi="Arial" w:cs="Arial"/>
                <w:color w:val="231F20"/>
              </w:rPr>
              <w:t>The</w:t>
            </w:r>
            <w:r w:rsidRPr="00A872B1">
              <w:rPr>
                <w:rFonts w:ascii="Arial" w:hAnsi="Arial" w:cs="Arial"/>
              </w:rPr>
              <w:t xml:space="preserve"> </w:t>
            </w:r>
            <w:proofErr w:type="gramStart"/>
            <w:r w:rsidRPr="00A872B1">
              <w:rPr>
                <w:rFonts w:ascii="Arial" w:hAnsi="Arial" w:cs="Arial"/>
              </w:rPr>
              <w:t>Contractor</w:t>
            </w:r>
            <w:r w:rsidR="00A872B1">
              <w:rPr>
                <w:rFonts w:ascii="Arial" w:hAnsi="Arial" w:cs="Arial"/>
              </w:rPr>
              <w:t xml:space="preserve"> </w:t>
            </w:r>
            <w:r w:rsidRPr="00A872B1">
              <w:rPr>
                <w:rFonts w:ascii="Arial" w:hAnsi="Arial" w:cs="Arial"/>
              </w:rPr>
              <w:t xml:space="preserve"> must</w:t>
            </w:r>
            <w:proofErr w:type="gramEnd"/>
            <w:r w:rsidRPr="00A872B1">
              <w:rPr>
                <w:rFonts w:ascii="Arial" w:hAnsi="Arial" w:cs="Arial"/>
              </w:rPr>
              <w:t xml:space="preserve"> provide the Department remote access to the Contractor's</w:t>
            </w:r>
            <w:r w:rsidR="00A872B1">
              <w:rPr>
                <w:rFonts w:ascii="Arial" w:hAnsi="Arial" w:cs="Arial"/>
              </w:rPr>
              <w:t xml:space="preserve"> </w:t>
            </w:r>
            <w:r w:rsidRPr="00A872B1">
              <w:rPr>
                <w:rFonts w:ascii="Arial" w:hAnsi="Arial" w:cs="Arial"/>
              </w:rPr>
              <w:t>collection system, in real time, for active, Recalled, and returned Cases. The Department will evaluate and award points for the proposed collections system in terms of access, functionality and navigation including, but not limited to:</w:t>
            </w:r>
          </w:p>
          <w:p w14:paraId="118E5DFF" w14:textId="53E55FC9" w:rsidR="00B07982" w:rsidRPr="00A872B1" w:rsidRDefault="00B07982" w:rsidP="00B87947">
            <w:pPr>
              <w:pStyle w:val="ListParagraph"/>
              <w:numPr>
                <w:ilvl w:val="3"/>
                <w:numId w:val="59"/>
              </w:numPr>
              <w:autoSpaceDE w:val="0"/>
              <w:autoSpaceDN w:val="0"/>
              <w:adjustRightInd w:val="0"/>
              <w:spacing w:before="120" w:after="120" w:line="240" w:lineRule="auto"/>
              <w:ind w:left="619" w:hanging="432"/>
              <w:rPr>
                <w:rFonts w:ascii="Arial" w:hAnsi="Arial" w:cs="Arial"/>
              </w:rPr>
            </w:pPr>
            <w:proofErr w:type="gramStart"/>
            <w:r w:rsidRPr="00A872B1">
              <w:rPr>
                <w:rFonts w:ascii="Arial" w:hAnsi="Arial" w:cs="Arial"/>
              </w:rPr>
              <w:t xml:space="preserve">if </w:t>
            </w:r>
            <w:r w:rsidR="00C91ADC" w:rsidRPr="00A872B1">
              <w:rPr>
                <w:rFonts w:ascii="Arial" w:hAnsi="Arial" w:cs="Arial"/>
              </w:rPr>
              <w:t xml:space="preserve"> </w:t>
            </w:r>
            <w:r w:rsidRPr="00A872B1">
              <w:rPr>
                <w:rFonts w:ascii="Arial" w:hAnsi="Arial" w:cs="Arial"/>
              </w:rPr>
              <w:t>access</w:t>
            </w:r>
            <w:proofErr w:type="gramEnd"/>
            <w:r w:rsidRPr="00A872B1">
              <w:rPr>
                <w:rFonts w:ascii="Arial" w:hAnsi="Arial" w:cs="Arial"/>
              </w:rPr>
              <w:t xml:space="preserve"> is user or terminal based;</w:t>
            </w:r>
          </w:p>
          <w:p w14:paraId="1DB8C0AD" w14:textId="77777777" w:rsidR="00B07982" w:rsidRPr="00A872B1" w:rsidRDefault="00B07982" w:rsidP="00B87947">
            <w:pPr>
              <w:pStyle w:val="ListParagraph"/>
              <w:numPr>
                <w:ilvl w:val="3"/>
                <w:numId w:val="59"/>
              </w:numPr>
              <w:autoSpaceDE w:val="0"/>
              <w:autoSpaceDN w:val="0"/>
              <w:adjustRightInd w:val="0"/>
              <w:spacing w:before="120" w:after="120" w:line="240" w:lineRule="auto"/>
              <w:ind w:left="619" w:hanging="432"/>
              <w:rPr>
                <w:rFonts w:ascii="Arial" w:hAnsi="Arial" w:cs="Arial"/>
              </w:rPr>
            </w:pPr>
            <w:r w:rsidRPr="00A872B1">
              <w:rPr>
                <w:rFonts w:ascii="Arial" w:hAnsi="Arial" w:cs="Arial"/>
              </w:rPr>
              <w:t>if the collection system utilizes Graphical User Interface (GUI) system; and</w:t>
            </w:r>
          </w:p>
          <w:p w14:paraId="53C479CC" w14:textId="75F36921" w:rsidR="00B07982" w:rsidRPr="00A872B1" w:rsidRDefault="00B07982" w:rsidP="00B87947">
            <w:pPr>
              <w:pStyle w:val="ListParagraph"/>
              <w:numPr>
                <w:ilvl w:val="3"/>
                <w:numId w:val="59"/>
              </w:numPr>
              <w:autoSpaceDE w:val="0"/>
              <w:autoSpaceDN w:val="0"/>
              <w:adjustRightInd w:val="0"/>
              <w:spacing w:before="120" w:after="120" w:line="240" w:lineRule="auto"/>
              <w:ind w:left="619" w:hanging="432"/>
              <w:rPr>
                <w:rFonts w:ascii="Arial" w:hAnsi="Arial" w:cs="Arial"/>
              </w:rPr>
            </w:pPr>
            <w:r w:rsidRPr="00A872B1">
              <w:rPr>
                <w:rFonts w:ascii="Arial" w:hAnsi="Arial" w:cs="Arial"/>
              </w:rPr>
              <w:t xml:space="preserve">availability </w:t>
            </w:r>
            <w:proofErr w:type="gramStart"/>
            <w:r w:rsidRPr="00A872B1">
              <w:rPr>
                <w:rFonts w:ascii="Arial" w:hAnsi="Arial" w:cs="Arial"/>
              </w:rPr>
              <w:t>of  access</w:t>
            </w:r>
            <w:proofErr w:type="gramEnd"/>
            <w:r w:rsidRPr="00A872B1">
              <w:rPr>
                <w:rFonts w:ascii="Arial" w:hAnsi="Arial" w:cs="Arial"/>
              </w:rPr>
              <w:t xml:space="preserve"> (e.g. 24/7)</w:t>
            </w:r>
          </w:p>
          <w:p w14:paraId="1EBFA625" w14:textId="04978FCF" w:rsidR="008B5F3F" w:rsidRPr="00B07982" w:rsidRDefault="008B5F3F" w:rsidP="00B87947">
            <w:pPr>
              <w:autoSpaceDE w:val="0"/>
              <w:autoSpaceDN w:val="0"/>
              <w:adjustRightInd w:val="0"/>
              <w:spacing w:before="120" w:line="240" w:lineRule="auto"/>
              <w:rPr>
                <w:rFonts w:ascii="Arial" w:hAnsi="Arial" w:cs="Arial"/>
              </w:rPr>
            </w:pPr>
          </w:p>
        </w:tc>
        <w:tc>
          <w:tcPr>
            <w:tcW w:w="4230" w:type="dxa"/>
            <w:gridSpan w:val="4"/>
            <w:tcBorders>
              <w:bottom w:val="dotted" w:sz="4" w:space="0" w:color="auto"/>
            </w:tcBorders>
            <w:shd w:val="clear" w:color="auto" w:fill="auto"/>
          </w:tcPr>
          <w:p w14:paraId="3955ADE3" w14:textId="77C56115" w:rsidR="006777CA" w:rsidRPr="001B6421" w:rsidRDefault="006777CA" w:rsidP="00E35564">
            <w:pPr>
              <w:pStyle w:val="TableParagraph"/>
              <w:spacing w:before="60" w:after="120" w:line="276" w:lineRule="auto"/>
              <w:ind w:left="71" w:right="72"/>
              <w:jc w:val="both"/>
              <w:rPr>
                <w:rFonts w:ascii="Arial" w:hAnsi="Arial" w:cs="Arial"/>
              </w:rPr>
            </w:pPr>
            <w:r w:rsidRPr="001B6421">
              <w:rPr>
                <w:rFonts w:ascii="Arial" w:hAnsi="Arial" w:cs="Arial"/>
                <w:color w:val="231F20"/>
              </w:rPr>
              <w:t xml:space="preserve">The Bidder must affirm understanding of, and agreement to comply with, this </w:t>
            </w:r>
            <w:r w:rsidR="00104623">
              <w:rPr>
                <w:rFonts w:ascii="Arial" w:hAnsi="Arial" w:cs="Arial"/>
                <w:color w:val="231F20"/>
              </w:rPr>
              <w:t>r</w:t>
            </w:r>
            <w:r w:rsidRPr="001B6421">
              <w:rPr>
                <w:rFonts w:ascii="Arial" w:hAnsi="Arial" w:cs="Arial"/>
                <w:color w:val="231F20"/>
              </w:rPr>
              <w:t>equirement.</w:t>
            </w:r>
          </w:p>
        </w:tc>
      </w:tr>
      <w:tr w:rsidR="00FA4D6B" w:rsidRPr="001B6421" w14:paraId="1CACD860" w14:textId="77777777" w:rsidTr="007253D5">
        <w:trPr>
          <w:trHeight w:val="1016"/>
        </w:trPr>
        <w:tc>
          <w:tcPr>
            <w:tcW w:w="1345" w:type="dxa"/>
            <w:vMerge/>
            <w:shd w:val="clear" w:color="auto" w:fill="auto"/>
          </w:tcPr>
          <w:p w14:paraId="30B14953" w14:textId="77777777" w:rsidR="00FA4D6B" w:rsidRPr="001B6421" w:rsidRDefault="00FA4D6B"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1C56BA63" w14:textId="77777777" w:rsidR="00FA4D6B" w:rsidRPr="001B6421" w:rsidRDefault="00FA4D6B" w:rsidP="00B87947">
            <w:pPr>
              <w:pStyle w:val="TableParagraph"/>
              <w:spacing w:before="60" w:after="60"/>
              <w:ind w:left="72" w:right="72" w:hanging="1"/>
              <w:jc w:val="both"/>
              <w:rPr>
                <w:rFonts w:ascii="Arial" w:hAnsi="Arial" w:cs="Arial"/>
                <w:color w:val="231F20"/>
              </w:rPr>
            </w:pPr>
          </w:p>
        </w:tc>
        <w:tc>
          <w:tcPr>
            <w:tcW w:w="81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4D37F542" w14:textId="639C5735" w:rsidR="00FA4D6B" w:rsidRPr="001B6421" w:rsidRDefault="00E738D1" w:rsidP="00B87947">
            <w:pPr>
              <w:pStyle w:val="TableParagraph"/>
              <w:spacing w:before="200" w:after="200"/>
              <w:ind w:left="71" w:right="72"/>
              <w:jc w:val="both"/>
              <w:rPr>
                <w:rFonts w:ascii="Arial" w:hAnsi="Arial" w:cs="Arial"/>
                <w:color w:val="231F20"/>
              </w:rPr>
            </w:pPr>
            <w:sdt>
              <w:sdtPr>
                <w:rPr>
                  <w:rFonts w:ascii="Arial" w:hAnsi="Arial" w:cs="Arial"/>
                  <w:sz w:val="40"/>
                </w:rPr>
                <w:id w:val="-2007581866"/>
                <w14:checkbox>
                  <w14:checked w14:val="0"/>
                  <w14:checkedState w14:val="2612" w14:font="MS Gothic"/>
                  <w14:uncheckedState w14:val="2610" w14:font="MS Gothic"/>
                </w14:checkbox>
              </w:sdtPr>
              <w:sdtEndPr/>
              <w:sdtContent>
                <w:r w:rsidR="00FA4D6B" w:rsidRPr="001B6421">
                  <w:rPr>
                    <w:rFonts w:ascii="Segoe UI Symbol" w:eastAsia="MS Gothic" w:hAnsi="Segoe UI Symbol" w:cs="Segoe UI Symbol"/>
                    <w:sz w:val="40"/>
                  </w:rPr>
                  <w:t>☐</w:t>
                </w:r>
              </w:sdtContent>
            </w:sdt>
          </w:p>
        </w:tc>
        <w:tc>
          <w:tcPr>
            <w:tcW w:w="342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6393B83" w14:textId="04607042" w:rsidR="00FA4D6B" w:rsidRPr="001B6421" w:rsidRDefault="00FA4D6B" w:rsidP="00B87947">
            <w:pPr>
              <w:pStyle w:val="TableParagraph"/>
              <w:spacing w:before="60" w:after="120"/>
              <w:ind w:left="71" w:right="72"/>
              <w:jc w:val="both"/>
              <w:rPr>
                <w:rFonts w:ascii="Arial" w:hAnsi="Arial" w:cs="Arial"/>
                <w:color w:val="231F20"/>
              </w:rPr>
            </w:pPr>
            <w:r w:rsidRPr="001B6421">
              <w:rPr>
                <w:rFonts w:ascii="Arial" w:hAnsi="Arial" w:cs="Arial"/>
              </w:rPr>
              <w:t xml:space="preserve">Yes, the Bidder affirms its understanding of, and agreement to comply with, this </w:t>
            </w:r>
            <w:r w:rsidR="00104623">
              <w:rPr>
                <w:rFonts w:ascii="Arial" w:hAnsi="Arial" w:cs="Arial"/>
              </w:rPr>
              <w:t>r</w:t>
            </w:r>
            <w:r w:rsidRPr="001B6421">
              <w:rPr>
                <w:rFonts w:ascii="Arial" w:hAnsi="Arial" w:cs="Arial"/>
              </w:rPr>
              <w:t>equirement.</w:t>
            </w:r>
          </w:p>
        </w:tc>
      </w:tr>
      <w:tr w:rsidR="006777CA" w:rsidRPr="001B6421" w14:paraId="33273493" w14:textId="77777777" w:rsidTr="00B87947">
        <w:tc>
          <w:tcPr>
            <w:tcW w:w="1345" w:type="dxa"/>
            <w:vMerge/>
            <w:shd w:val="clear" w:color="auto" w:fill="auto"/>
          </w:tcPr>
          <w:p w14:paraId="2DF58ECD" w14:textId="77777777" w:rsidR="006777CA" w:rsidRPr="001B6421" w:rsidRDefault="006777CA"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40742397" w14:textId="77777777" w:rsidR="006777CA" w:rsidRPr="001B6421" w:rsidRDefault="006777CA" w:rsidP="00B87947">
            <w:pPr>
              <w:pStyle w:val="TableParagraph"/>
              <w:spacing w:before="60" w:after="60"/>
              <w:ind w:left="72" w:right="72" w:hanging="1"/>
              <w:jc w:val="both"/>
              <w:rPr>
                <w:rFonts w:ascii="Arial" w:hAnsi="Arial" w:cs="Arial"/>
                <w:color w:val="231F20"/>
              </w:rPr>
            </w:pPr>
          </w:p>
        </w:tc>
        <w:tc>
          <w:tcPr>
            <w:tcW w:w="4230" w:type="dxa"/>
            <w:gridSpan w:val="4"/>
            <w:tcBorders>
              <w:bottom w:val="dotted" w:sz="4" w:space="0" w:color="auto"/>
            </w:tcBorders>
            <w:shd w:val="clear" w:color="auto" w:fill="auto"/>
          </w:tcPr>
          <w:p w14:paraId="42863EE2" w14:textId="58A9C55B" w:rsidR="006777CA" w:rsidRPr="001B6421" w:rsidRDefault="00F236ED" w:rsidP="00E35564">
            <w:pPr>
              <w:spacing w:before="200" w:after="120"/>
              <w:jc w:val="both"/>
              <w:rPr>
                <w:rFonts w:ascii="Arial" w:hAnsi="Arial" w:cs="Arial"/>
                <w:color w:val="231F20"/>
              </w:rPr>
            </w:pPr>
            <w:r>
              <w:rPr>
                <w:rFonts w:ascii="Arial" w:hAnsi="Arial" w:cs="Arial"/>
              </w:rPr>
              <w:t xml:space="preserve">The Bidder should provide, in narrative form, information relating to the </w:t>
            </w:r>
            <w:r w:rsidR="00B118DD">
              <w:rPr>
                <w:rFonts w:ascii="Arial" w:hAnsi="Arial" w:cs="Arial"/>
              </w:rPr>
              <w:t>C</w:t>
            </w:r>
            <w:r>
              <w:rPr>
                <w:rFonts w:ascii="Arial" w:hAnsi="Arial" w:cs="Arial"/>
              </w:rPr>
              <w:t>ontractor’s collection system.</w:t>
            </w:r>
            <w:r>
              <w:rPr>
                <w:rFonts w:ascii="Times New Roman" w:hAnsi="Times New Roman"/>
                <w:sz w:val="24"/>
                <w:szCs w:val="24"/>
              </w:rPr>
              <w:t xml:space="preserve"> </w:t>
            </w:r>
          </w:p>
        </w:tc>
      </w:tr>
      <w:tr w:rsidR="006777CA" w:rsidRPr="001B6421" w14:paraId="3F60C552" w14:textId="77777777" w:rsidTr="007253D5">
        <w:tc>
          <w:tcPr>
            <w:tcW w:w="1345" w:type="dxa"/>
            <w:vMerge/>
            <w:shd w:val="clear" w:color="auto" w:fill="auto"/>
          </w:tcPr>
          <w:p w14:paraId="0218C864" w14:textId="77777777" w:rsidR="006777CA" w:rsidRPr="001B6421" w:rsidRDefault="006777CA"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0BCC67C4" w14:textId="77777777" w:rsidR="006777CA" w:rsidRPr="001B6421" w:rsidRDefault="006777CA" w:rsidP="00B87947">
            <w:pPr>
              <w:pStyle w:val="TableParagraph"/>
              <w:spacing w:before="60" w:after="60"/>
              <w:ind w:left="72" w:right="72" w:hanging="1"/>
              <w:jc w:val="both"/>
              <w:rPr>
                <w:rFonts w:ascii="Arial" w:hAnsi="Arial" w:cs="Arial"/>
                <w:color w:val="231F20"/>
              </w:rPr>
            </w:pPr>
          </w:p>
        </w:tc>
        <w:tc>
          <w:tcPr>
            <w:tcW w:w="4230" w:type="dxa"/>
            <w:gridSpan w:val="4"/>
            <w:tcBorders>
              <w:top w:val="dotted" w:sz="4" w:space="0" w:color="auto"/>
              <w:bottom w:val="single" w:sz="4" w:space="0" w:color="000000"/>
            </w:tcBorders>
            <w:shd w:val="clear" w:color="auto" w:fill="FFF2CC" w:themeFill="accent4" w:themeFillTint="33"/>
          </w:tcPr>
          <w:p w14:paraId="2BBD6FCC" w14:textId="77777777" w:rsidR="00FA4D6B" w:rsidRPr="001B6421" w:rsidRDefault="00FA4D6B" w:rsidP="00B87947">
            <w:pPr>
              <w:spacing w:before="60" w:after="0" w:line="240" w:lineRule="auto"/>
              <w:ind w:left="103"/>
              <w:jc w:val="both"/>
              <w:rPr>
                <w:rFonts w:ascii="Arial" w:hAnsi="Arial" w:cs="Arial"/>
                <w:b/>
                <w:bCs/>
              </w:rPr>
            </w:pPr>
            <w:r w:rsidRPr="001B6421">
              <w:rPr>
                <w:rFonts w:ascii="Arial" w:hAnsi="Arial" w:cs="Arial"/>
                <w:b/>
                <w:bCs/>
              </w:rPr>
              <w:t>Describe:</w:t>
            </w:r>
          </w:p>
          <w:p w14:paraId="1D76AC12" w14:textId="77777777" w:rsidR="00FA4D6B" w:rsidRPr="001B6421" w:rsidRDefault="00FA4D6B" w:rsidP="00B87947">
            <w:pPr>
              <w:spacing w:after="120" w:line="240" w:lineRule="auto"/>
              <w:ind w:left="103"/>
              <w:jc w:val="both"/>
              <w:rPr>
                <w:rFonts w:ascii="Arial" w:hAnsi="Arial" w:cs="Arial"/>
                <w:i/>
                <w:sz w:val="18"/>
                <w:szCs w:val="18"/>
              </w:rPr>
            </w:pPr>
            <w:r w:rsidRPr="001B6421">
              <w:rPr>
                <w:rFonts w:ascii="Arial" w:hAnsi="Arial" w:cs="Arial"/>
                <w:i/>
                <w:sz w:val="16"/>
                <w:szCs w:val="18"/>
              </w:rPr>
              <w:t>The space will expand as you type. Provide additional pages as necessary.</w:t>
            </w:r>
          </w:p>
          <w:p w14:paraId="3BB58FF7" w14:textId="6CB3EE0A" w:rsidR="006777CA" w:rsidRPr="001B6421" w:rsidRDefault="00FA4D6B" w:rsidP="00B87947">
            <w:pPr>
              <w:pStyle w:val="TableParagraph"/>
              <w:spacing w:before="200" w:after="200"/>
              <w:ind w:left="71" w:right="72"/>
              <w:jc w:val="both"/>
              <w:rPr>
                <w:rFonts w:ascii="Arial" w:hAnsi="Arial" w:cs="Arial"/>
                <w:color w:val="231F20"/>
              </w:rPr>
            </w:pPr>
            <w:r w:rsidRPr="001B6421">
              <w:rPr>
                <w:rFonts w:ascii="Arial" w:hAnsi="Arial" w:cs="Arial"/>
              </w:rPr>
              <w:fldChar w:fldCharType="begin">
                <w:ffData>
                  <w:name w:val="Text4"/>
                  <w:enabled/>
                  <w:calcOnExit w:val="0"/>
                  <w:textInput/>
                </w:ffData>
              </w:fldChar>
            </w:r>
            <w:r w:rsidRPr="001B6421">
              <w:rPr>
                <w:rFonts w:ascii="Arial" w:hAnsi="Arial" w:cs="Arial"/>
              </w:rPr>
              <w:instrText xml:space="preserve"> FORMTEXT </w:instrText>
            </w:r>
            <w:r w:rsidRPr="001B6421">
              <w:rPr>
                <w:rFonts w:ascii="Arial" w:hAnsi="Arial" w:cs="Arial"/>
              </w:rPr>
            </w:r>
            <w:r w:rsidRPr="001B6421">
              <w:rPr>
                <w:rFonts w:ascii="Arial" w:hAnsi="Arial" w:cs="Arial"/>
              </w:rPr>
              <w:fldChar w:fldCharType="separate"/>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rPr>
              <w:fldChar w:fldCharType="end"/>
            </w:r>
          </w:p>
        </w:tc>
      </w:tr>
      <w:tr w:rsidR="004F76AF" w:rsidRPr="001B6421" w14:paraId="5E034579" w14:textId="77777777" w:rsidTr="00B87947">
        <w:tc>
          <w:tcPr>
            <w:tcW w:w="1345" w:type="dxa"/>
            <w:shd w:val="clear" w:color="auto" w:fill="auto"/>
          </w:tcPr>
          <w:p w14:paraId="4BD9A056" w14:textId="5B77D34D" w:rsidR="004F76AF" w:rsidRPr="00303553" w:rsidRDefault="00303553" w:rsidP="00B87947">
            <w:pPr>
              <w:tabs>
                <w:tab w:val="left" w:pos="506"/>
              </w:tabs>
              <w:spacing w:before="60" w:after="60" w:line="240" w:lineRule="auto"/>
              <w:ind w:left="72" w:right="499"/>
              <w:rPr>
                <w:rFonts w:ascii="Arial" w:hAnsi="Arial" w:cs="Arial"/>
                <w:b/>
                <w:bCs/>
              </w:rPr>
            </w:pPr>
            <w:bookmarkStart w:id="131" w:name="_Hlk68674646"/>
            <w:r w:rsidRPr="00303553">
              <w:rPr>
                <w:rFonts w:ascii="Arial" w:hAnsi="Arial" w:cs="Arial"/>
                <w:b/>
                <w:bCs/>
              </w:rPr>
              <w:t>1.</w:t>
            </w:r>
            <w:r w:rsidR="004F76AF" w:rsidRPr="00303553">
              <w:rPr>
                <w:rFonts w:ascii="Arial" w:hAnsi="Arial" w:cs="Arial"/>
                <w:b/>
                <w:bCs/>
              </w:rPr>
              <w:t>2</w:t>
            </w:r>
            <w:r w:rsidR="00101F2E">
              <w:rPr>
                <w:rFonts w:ascii="Arial" w:hAnsi="Arial" w:cs="Arial"/>
                <w:b/>
                <w:bCs/>
              </w:rPr>
              <w:t>.</w:t>
            </w:r>
          </w:p>
        </w:tc>
        <w:tc>
          <w:tcPr>
            <w:tcW w:w="8640" w:type="dxa"/>
            <w:gridSpan w:val="5"/>
            <w:shd w:val="clear" w:color="auto" w:fill="auto"/>
          </w:tcPr>
          <w:p w14:paraId="76E8DA15" w14:textId="177076A6" w:rsidR="004F76AF" w:rsidRPr="0027125C" w:rsidRDefault="004F76AF" w:rsidP="00B87947">
            <w:pPr>
              <w:tabs>
                <w:tab w:val="left" w:pos="1559"/>
                <w:tab w:val="left" w:pos="1560"/>
              </w:tabs>
              <w:spacing w:before="60" w:after="60" w:line="240" w:lineRule="auto"/>
              <w:ind w:right="72"/>
              <w:rPr>
                <w:rFonts w:ascii="Arial" w:hAnsi="Arial" w:cs="Arial"/>
                <w:b/>
                <w:bCs/>
              </w:rPr>
            </w:pPr>
            <w:r w:rsidRPr="0027125C">
              <w:rPr>
                <w:rFonts w:ascii="Arial" w:hAnsi="Arial" w:cs="Arial"/>
                <w:b/>
              </w:rPr>
              <w:t>Department</w:t>
            </w:r>
            <w:r w:rsidRPr="0027125C">
              <w:rPr>
                <w:rFonts w:ascii="Arial" w:hAnsi="Arial" w:cs="Arial"/>
                <w:b/>
                <w:bCs/>
              </w:rPr>
              <w:t xml:space="preserve"> Service Observation</w:t>
            </w:r>
          </w:p>
        </w:tc>
      </w:tr>
      <w:bookmarkEnd w:id="131"/>
      <w:tr w:rsidR="006777CA" w:rsidRPr="001B6421" w14:paraId="2788FD66" w14:textId="77777777" w:rsidTr="00B87947">
        <w:tc>
          <w:tcPr>
            <w:tcW w:w="1345" w:type="dxa"/>
            <w:vMerge w:val="restart"/>
            <w:shd w:val="clear" w:color="auto" w:fill="auto"/>
          </w:tcPr>
          <w:p w14:paraId="4664B047" w14:textId="562B83AB" w:rsidR="006777CA" w:rsidRPr="001B6421" w:rsidRDefault="006777CA" w:rsidP="00B87947">
            <w:pPr>
              <w:tabs>
                <w:tab w:val="left" w:pos="506"/>
              </w:tabs>
              <w:spacing w:before="60" w:after="60" w:line="240" w:lineRule="auto"/>
              <w:ind w:left="72" w:right="499"/>
              <w:rPr>
                <w:rFonts w:ascii="Arial" w:hAnsi="Arial" w:cs="Arial"/>
              </w:rPr>
            </w:pPr>
          </w:p>
        </w:tc>
        <w:tc>
          <w:tcPr>
            <w:tcW w:w="4410" w:type="dxa"/>
            <w:vMerge w:val="restart"/>
            <w:shd w:val="clear" w:color="auto" w:fill="auto"/>
          </w:tcPr>
          <w:p w14:paraId="6E0E949F" w14:textId="7814C0E8" w:rsidR="00542E58" w:rsidRDefault="00F04A82" w:rsidP="00B87947">
            <w:pPr>
              <w:spacing w:before="120" w:line="240" w:lineRule="auto"/>
              <w:rPr>
                <w:rFonts w:ascii="Arial" w:hAnsi="Arial" w:cs="Arial"/>
                <w:bCs/>
              </w:rPr>
            </w:pPr>
            <w:r w:rsidRPr="0027125C">
              <w:rPr>
                <w:rFonts w:ascii="Arial" w:hAnsi="Arial" w:cs="Arial"/>
                <w:bCs/>
              </w:rPr>
              <w:t xml:space="preserve">The Contractor must </w:t>
            </w:r>
            <w:r w:rsidR="00216351">
              <w:rPr>
                <w:rFonts w:ascii="Arial" w:hAnsi="Arial" w:cs="Arial"/>
                <w:bCs/>
              </w:rPr>
              <w:t xml:space="preserve">have the ability to record all phone calls conducted by the Contractor with Tax Debtors. The </w:t>
            </w:r>
            <w:r w:rsidR="00216351">
              <w:rPr>
                <w:rFonts w:ascii="Arial" w:hAnsi="Arial" w:cs="Arial"/>
                <w:bCs/>
              </w:rPr>
              <w:lastRenderedPageBreak/>
              <w:t xml:space="preserve">Contractor must </w:t>
            </w:r>
            <w:r w:rsidRPr="0027125C">
              <w:rPr>
                <w:rFonts w:ascii="Arial" w:hAnsi="Arial" w:cs="Arial"/>
                <w:bCs/>
              </w:rPr>
              <w:t>provide</w:t>
            </w:r>
            <w:r w:rsidR="00216351">
              <w:rPr>
                <w:rFonts w:ascii="Arial" w:hAnsi="Arial" w:cs="Arial"/>
                <w:bCs/>
              </w:rPr>
              <w:t xml:space="preserve"> remote</w:t>
            </w:r>
            <w:r w:rsidRPr="0027125C">
              <w:rPr>
                <w:rFonts w:ascii="Arial" w:hAnsi="Arial" w:cs="Arial"/>
                <w:bCs/>
              </w:rPr>
              <w:t xml:space="preserve"> </w:t>
            </w:r>
            <w:r w:rsidR="00216351">
              <w:rPr>
                <w:rFonts w:ascii="Arial" w:hAnsi="Arial" w:cs="Arial"/>
                <w:bCs/>
              </w:rPr>
              <w:t xml:space="preserve">access of these recorded calls to </w:t>
            </w:r>
            <w:r w:rsidRPr="0027125C">
              <w:rPr>
                <w:rFonts w:ascii="Arial" w:hAnsi="Arial" w:cs="Arial"/>
                <w:bCs/>
              </w:rPr>
              <w:t xml:space="preserve">the Department.   </w:t>
            </w:r>
          </w:p>
          <w:p w14:paraId="1ACDF3DF" w14:textId="609FD058" w:rsidR="001F081B" w:rsidRPr="0027125C" w:rsidRDefault="00542E58" w:rsidP="00B87947">
            <w:pPr>
              <w:spacing w:before="120" w:line="240" w:lineRule="auto"/>
              <w:rPr>
                <w:rFonts w:ascii="Arial" w:hAnsi="Arial" w:cs="Arial"/>
                <w:bCs/>
              </w:rPr>
            </w:pPr>
            <w:r>
              <w:rPr>
                <w:rFonts w:ascii="Arial" w:hAnsi="Arial" w:cs="Arial"/>
                <w:bCs/>
              </w:rPr>
              <w:t xml:space="preserve">The Contractor must retain </w:t>
            </w:r>
            <w:r w:rsidR="00CC207D">
              <w:rPr>
                <w:rFonts w:ascii="Arial" w:hAnsi="Arial" w:cs="Arial"/>
                <w:bCs/>
              </w:rPr>
              <w:t>all recorded calls for a minimum of two (2) years.</w:t>
            </w:r>
          </w:p>
          <w:p w14:paraId="1FCB6D69" w14:textId="058D5A4D" w:rsidR="00F04A82" w:rsidRPr="0027125C" w:rsidRDefault="00F04A82" w:rsidP="00B87947">
            <w:pPr>
              <w:pStyle w:val="ListParagraph"/>
              <w:spacing w:line="240" w:lineRule="auto"/>
              <w:ind w:left="517"/>
              <w:jc w:val="both"/>
              <w:rPr>
                <w:rFonts w:ascii="Arial" w:hAnsi="Arial" w:cs="Arial"/>
                <w:b/>
                <w:szCs w:val="20"/>
              </w:rPr>
            </w:pPr>
          </w:p>
        </w:tc>
        <w:tc>
          <w:tcPr>
            <w:tcW w:w="4230" w:type="dxa"/>
            <w:gridSpan w:val="4"/>
            <w:tcBorders>
              <w:bottom w:val="dotted" w:sz="4" w:space="0" w:color="auto"/>
            </w:tcBorders>
            <w:shd w:val="clear" w:color="auto" w:fill="auto"/>
          </w:tcPr>
          <w:p w14:paraId="5A3111E9" w14:textId="7896E641" w:rsidR="006777CA" w:rsidRPr="0027125C" w:rsidRDefault="006777CA" w:rsidP="00B87947">
            <w:pPr>
              <w:pStyle w:val="TableParagraph"/>
              <w:spacing w:before="60" w:after="120"/>
              <w:ind w:left="72" w:right="72" w:hanging="1"/>
              <w:jc w:val="both"/>
              <w:rPr>
                <w:rFonts w:ascii="Arial" w:hAnsi="Arial" w:cs="Arial"/>
              </w:rPr>
            </w:pPr>
            <w:r w:rsidRPr="0027125C">
              <w:rPr>
                <w:rFonts w:ascii="Arial" w:hAnsi="Arial" w:cs="Arial"/>
                <w:color w:val="231F20"/>
              </w:rPr>
              <w:lastRenderedPageBreak/>
              <w:t>The Bidder must affirm understanding</w:t>
            </w:r>
            <w:r w:rsidRPr="0027125C">
              <w:rPr>
                <w:rFonts w:ascii="Arial" w:hAnsi="Arial" w:cs="Arial"/>
                <w:color w:val="231F20"/>
                <w:spacing w:val="-18"/>
              </w:rPr>
              <w:t xml:space="preserve"> </w:t>
            </w:r>
            <w:r w:rsidRPr="0027125C">
              <w:rPr>
                <w:rFonts w:ascii="Arial" w:hAnsi="Arial" w:cs="Arial"/>
                <w:color w:val="231F20"/>
              </w:rPr>
              <w:t xml:space="preserve">of, and agreement to comply with, this </w:t>
            </w:r>
            <w:r w:rsidR="00104623">
              <w:rPr>
                <w:rFonts w:ascii="Arial" w:hAnsi="Arial" w:cs="Arial"/>
                <w:color w:val="231F20"/>
              </w:rPr>
              <w:t>r</w:t>
            </w:r>
            <w:r w:rsidRPr="0027125C">
              <w:rPr>
                <w:rFonts w:ascii="Arial" w:hAnsi="Arial" w:cs="Arial"/>
                <w:color w:val="231F20"/>
              </w:rPr>
              <w:t>equirement.</w:t>
            </w:r>
          </w:p>
        </w:tc>
      </w:tr>
      <w:tr w:rsidR="00FA4D6B" w:rsidRPr="001B6421" w14:paraId="254B31B1" w14:textId="77777777" w:rsidTr="007253D5">
        <w:tc>
          <w:tcPr>
            <w:tcW w:w="1345" w:type="dxa"/>
            <w:vMerge/>
            <w:shd w:val="clear" w:color="auto" w:fill="auto"/>
          </w:tcPr>
          <w:p w14:paraId="338E571F" w14:textId="77777777" w:rsidR="00FA4D6B" w:rsidRPr="001B6421" w:rsidRDefault="00FA4D6B"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76B10EDC" w14:textId="77777777" w:rsidR="00FA4D6B" w:rsidRPr="001B6421" w:rsidRDefault="00FA4D6B" w:rsidP="00B87947">
            <w:pPr>
              <w:tabs>
                <w:tab w:val="left" w:pos="1559"/>
                <w:tab w:val="left" w:pos="1560"/>
              </w:tabs>
              <w:spacing w:before="60" w:line="240" w:lineRule="auto"/>
              <w:ind w:left="72" w:right="72"/>
              <w:jc w:val="both"/>
              <w:rPr>
                <w:rFonts w:ascii="Arial" w:hAnsi="Arial" w:cs="Arial"/>
                <w:color w:val="231F20"/>
              </w:rPr>
            </w:pPr>
          </w:p>
        </w:tc>
        <w:tc>
          <w:tcPr>
            <w:tcW w:w="81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6671C254" w14:textId="1D789A60" w:rsidR="00FA4D6B" w:rsidRPr="001B6421" w:rsidRDefault="00E738D1" w:rsidP="00B87947">
            <w:pPr>
              <w:pStyle w:val="TableParagraph"/>
              <w:spacing w:before="60" w:after="60"/>
              <w:ind w:left="72" w:right="72" w:hanging="1"/>
              <w:jc w:val="both"/>
              <w:rPr>
                <w:rFonts w:ascii="Arial" w:hAnsi="Arial" w:cs="Arial"/>
                <w:color w:val="231F20"/>
              </w:rPr>
            </w:pPr>
            <w:sdt>
              <w:sdtPr>
                <w:rPr>
                  <w:rFonts w:ascii="Arial" w:hAnsi="Arial" w:cs="Arial"/>
                  <w:sz w:val="40"/>
                </w:rPr>
                <w:id w:val="-294443805"/>
                <w14:checkbox>
                  <w14:checked w14:val="0"/>
                  <w14:checkedState w14:val="2612" w14:font="MS Gothic"/>
                  <w14:uncheckedState w14:val="2610" w14:font="MS Gothic"/>
                </w14:checkbox>
              </w:sdtPr>
              <w:sdtEndPr/>
              <w:sdtContent>
                <w:r w:rsidR="00FA4D6B" w:rsidRPr="001B6421">
                  <w:rPr>
                    <w:rFonts w:ascii="Segoe UI Symbol" w:eastAsia="MS Gothic" w:hAnsi="Segoe UI Symbol" w:cs="Segoe UI Symbol"/>
                    <w:sz w:val="40"/>
                  </w:rPr>
                  <w:t>☐</w:t>
                </w:r>
              </w:sdtContent>
            </w:sdt>
          </w:p>
        </w:tc>
        <w:tc>
          <w:tcPr>
            <w:tcW w:w="342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0193FC85" w14:textId="7F169F75" w:rsidR="00FA4D6B" w:rsidRPr="001B6421" w:rsidRDefault="00FA4D6B" w:rsidP="00B87947">
            <w:pPr>
              <w:pStyle w:val="TableParagraph"/>
              <w:spacing w:before="60" w:after="60"/>
              <w:ind w:left="72" w:right="72" w:hanging="1"/>
              <w:jc w:val="both"/>
              <w:rPr>
                <w:rFonts w:ascii="Arial" w:hAnsi="Arial" w:cs="Arial"/>
                <w:color w:val="231F20"/>
              </w:rPr>
            </w:pPr>
            <w:r w:rsidRPr="001B6421">
              <w:rPr>
                <w:rFonts w:ascii="Arial" w:hAnsi="Arial" w:cs="Arial"/>
              </w:rPr>
              <w:t xml:space="preserve">Yes, the Bidder affirms its understanding of, and agreement to comply with, this </w:t>
            </w:r>
            <w:r w:rsidR="00104623">
              <w:rPr>
                <w:rFonts w:ascii="Arial" w:hAnsi="Arial" w:cs="Arial"/>
              </w:rPr>
              <w:t>r</w:t>
            </w:r>
            <w:r w:rsidRPr="001B6421">
              <w:rPr>
                <w:rFonts w:ascii="Arial" w:hAnsi="Arial" w:cs="Arial"/>
              </w:rPr>
              <w:t>equirement.</w:t>
            </w:r>
          </w:p>
        </w:tc>
      </w:tr>
      <w:tr w:rsidR="006777CA" w:rsidRPr="001B6421" w14:paraId="70E70BC4" w14:textId="77777777" w:rsidTr="00B87947">
        <w:tc>
          <w:tcPr>
            <w:tcW w:w="1345" w:type="dxa"/>
            <w:vMerge/>
            <w:shd w:val="clear" w:color="auto" w:fill="auto"/>
          </w:tcPr>
          <w:p w14:paraId="50BE0FB2" w14:textId="77777777" w:rsidR="006777CA" w:rsidRPr="001B6421" w:rsidRDefault="006777CA"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266CEE14" w14:textId="77777777" w:rsidR="006777CA" w:rsidRPr="001B6421" w:rsidRDefault="006777CA" w:rsidP="00B87947">
            <w:pPr>
              <w:tabs>
                <w:tab w:val="left" w:pos="1559"/>
                <w:tab w:val="left" w:pos="1560"/>
              </w:tabs>
              <w:spacing w:before="60" w:line="240" w:lineRule="auto"/>
              <w:ind w:left="72" w:right="72"/>
              <w:jc w:val="both"/>
              <w:rPr>
                <w:rFonts w:ascii="Arial" w:hAnsi="Arial" w:cs="Arial"/>
                <w:color w:val="231F20"/>
              </w:rPr>
            </w:pPr>
          </w:p>
        </w:tc>
        <w:tc>
          <w:tcPr>
            <w:tcW w:w="4230" w:type="dxa"/>
            <w:gridSpan w:val="4"/>
            <w:tcBorders>
              <w:bottom w:val="dotted" w:sz="4" w:space="0" w:color="auto"/>
            </w:tcBorders>
            <w:shd w:val="clear" w:color="auto" w:fill="auto"/>
          </w:tcPr>
          <w:p w14:paraId="38D94B4C" w14:textId="77777777" w:rsidR="006777CA" w:rsidRPr="0027125C" w:rsidRDefault="00960227" w:rsidP="00B87947">
            <w:pPr>
              <w:spacing w:before="240" w:after="120" w:line="240" w:lineRule="auto"/>
              <w:jc w:val="both"/>
              <w:rPr>
                <w:rFonts w:ascii="Arial" w:hAnsi="Arial" w:cs="Arial"/>
                <w:bCs/>
              </w:rPr>
            </w:pPr>
            <w:r w:rsidRPr="0027125C">
              <w:rPr>
                <w:rFonts w:ascii="Arial" w:hAnsi="Arial" w:cs="Arial"/>
                <w:bCs/>
              </w:rPr>
              <w:t xml:space="preserve">The Bidder </w:t>
            </w:r>
            <w:r w:rsidR="00774CC3" w:rsidRPr="0027125C">
              <w:rPr>
                <w:rFonts w:ascii="Arial" w:hAnsi="Arial" w:cs="Arial"/>
                <w:bCs/>
              </w:rPr>
              <w:t>should</w:t>
            </w:r>
            <w:r w:rsidRPr="0027125C">
              <w:rPr>
                <w:rFonts w:ascii="Arial" w:hAnsi="Arial" w:cs="Arial"/>
                <w:bCs/>
              </w:rPr>
              <w:t xml:space="preserve"> describe </w:t>
            </w:r>
            <w:r w:rsidR="00C47C44" w:rsidRPr="0027125C">
              <w:rPr>
                <w:rFonts w:ascii="Arial" w:hAnsi="Arial" w:cs="Arial"/>
                <w:bCs/>
              </w:rPr>
              <w:t>how this requirement will be met</w:t>
            </w:r>
            <w:r w:rsidR="00F04A82" w:rsidRPr="0027125C">
              <w:rPr>
                <w:rFonts w:ascii="Arial" w:hAnsi="Arial" w:cs="Arial"/>
                <w:bCs/>
              </w:rPr>
              <w:t>.</w:t>
            </w:r>
          </w:p>
          <w:p w14:paraId="571F306C" w14:textId="4F397559" w:rsidR="009A1F66" w:rsidRPr="0027125C" w:rsidRDefault="009A1F66" w:rsidP="00B87947">
            <w:pPr>
              <w:pStyle w:val="ListParagraph"/>
              <w:ind w:left="0"/>
              <w:contextualSpacing/>
              <w:jc w:val="both"/>
              <w:rPr>
                <w:rFonts w:ascii="Arial" w:hAnsi="Arial" w:cs="Arial"/>
                <w:bCs/>
              </w:rPr>
            </w:pPr>
            <w:r w:rsidRPr="0027125C">
              <w:rPr>
                <w:rFonts w:ascii="Arial" w:hAnsi="Arial" w:cs="Arial"/>
                <w:bCs/>
              </w:rPr>
              <w:t xml:space="preserve">The Department will evaluate and award points to the Bidder’s response. </w:t>
            </w:r>
            <w:r w:rsidR="005A5502">
              <w:rPr>
                <w:rFonts w:ascii="Arial" w:hAnsi="Arial" w:cs="Arial"/>
              </w:rPr>
              <w:t>Additional p</w:t>
            </w:r>
            <w:r w:rsidR="0042555A">
              <w:rPr>
                <w:rFonts w:ascii="Arial" w:hAnsi="Arial" w:cs="Arial"/>
              </w:rPr>
              <w:t xml:space="preserve">oints may be </w:t>
            </w:r>
            <w:r w:rsidR="005A5502">
              <w:rPr>
                <w:rFonts w:ascii="Arial" w:hAnsi="Arial" w:cs="Arial"/>
              </w:rPr>
              <w:t xml:space="preserve">gained </w:t>
            </w:r>
            <w:r w:rsidR="0042555A">
              <w:rPr>
                <w:rFonts w:ascii="Arial" w:hAnsi="Arial" w:cs="Arial"/>
              </w:rPr>
              <w:t>with respect to how the Proposal addresses the following subjects</w:t>
            </w:r>
            <w:r w:rsidRPr="0027125C">
              <w:rPr>
                <w:rFonts w:ascii="Arial" w:hAnsi="Arial" w:cs="Arial"/>
                <w:bCs/>
              </w:rPr>
              <w:t>:</w:t>
            </w:r>
          </w:p>
          <w:p w14:paraId="6291849C" w14:textId="76A645B9" w:rsidR="009A1F66" w:rsidRPr="0027125C" w:rsidRDefault="00C15C87" w:rsidP="00B87947">
            <w:pPr>
              <w:pStyle w:val="ListParagraph"/>
              <w:numPr>
                <w:ilvl w:val="1"/>
                <w:numId w:val="60"/>
              </w:numPr>
              <w:ind w:left="517"/>
              <w:contextualSpacing/>
              <w:jc w:val="both"/>
              <w:rPr>
                <w:rFonts w:ascii="Arial" w:hAnsi="Arial" w:cs="Arial"/>
                <w:bCs/>
              </w:rPr>
            </w:pPr>
            <w:r w:rsidRPr="0027125C">
              <w:rPr>
                <w:rFonts w:ascii="Arial" w:hAnsi="Arial" w:cs="Arial"/>
                <w:bCs/>
              </w:rPr>
              <w:t>Department</w:t>
            </w:r>
            <w:r>
              <w:rPr>
                <w:rFonts w:ascii="Arial" w:hAnsi="Arial" w:cs="Arial"/>
                <w:bCs/>
              </w:rPr>
              <w:t xml:space="preserve">’s </w:t>
            </w:r>
            <w:r w:rsidR="00CC3A86">
              <w:rPr>
                <w:rFonts w:ascii="Arial" w:hAnsi="Arial" w:cs="Arial"/>
                <w:bCs/>
              </w:rPr>
              <w:t xml:space="preserve">real-time </w:t>
            </w:r>
            <w:r w:rsidR="009A1F66" w:rsidRPr="0027125C">
              <w:rPr>
                <w:rFonts w:ascii="Arial" w:hAnsi="Arial" w:cs="Arial"/>
                <w:bCs/>
              </w:rPr>
              <w:t xml:space="preserve">access for all Contractor calls with Tax Debtors. </w:t>
            </w:r>
          </w:p>
          <w:p w14:paraId="03994BA9" w14:textId="77777777" w:rsidR="009A1F66" w:rsidRPr="0027125C" w:rsidRDefault="009A1F66" w:rsidP="00B87947">
            <w:pPr>
              <w:pStyle w:val="ListParagraph"/>
              <w:numPr>
                <w:ilvl w:val="1"/>
                <w:numId w:val="60"/>
              </w:numPr>
              <w:ind w:left="517"/>
              <w:contextualSpacing/>
              <w:jc w:val="both"/>
              <w:rPr>
                <w:rFonts w:ascii="Arial" w:hAnsi="Arial" w:cs="Arial"/>
                <w:bCs/>
              </w:rPr>
            </w:pPr>
            <w:r w:rsidRPr="0027125C">
              <w:rPr>
                <w:rFonts w:ascii="Arial" w:hAnsi="Arial" w:cs="Arial"/>
                <w:bCs/>
              </w:rPr>
              <w:t xml:space="preserve">Next day Department access for recorded calls with Tax Debtors. </w:t>
            </w:r>
          </w:p>
          <w:p w14:paraId="2AF856F5" w14:textId="1BA4777C" w:rsidR="009A1F66" w:rsidRPr="0027125C" w:rsidRDefault="009A1F66" w:rsidP="00B87947">
            <w:pPr>
              <w:pStyle w:val="ListParagraph"/>
              <w:numPr>
                <w:ilvl w:val="1"/>
                <w:numId w:val="63"/>
              </w:numPr>
              <w:ind w:left="517"/>
              <w:contextualSpacing/>
              <w:jc w:val="both"/>
              <w:rPr>
                <w:rFonts w:ascii="Arial" w:hAnsi="Arial" w:cs="Arial"/>
                <w:bCs/>
              </w:rPr>
            </w:pPr>
            <w:r w:rsidRPr="0027125C">
              <w:rPr>
                <w:rFonts w:ascii="Arial" w:hAnsi="Arial" w:cs="Arial"/>
                <w:bCs/>
              </w:rPr>
              <w:t xml:space="preserve">The ability of the Bidder to send recorded calls per request to the Department via </w:t>
            </w:r>
            <w:r w:rsidR="00F0067F">
              <w:rPr>
                <w:rFonts w:ascii="Arial" w:hAnsi="Arial" w:cs="Arial"/>
                <w:bCs/>
              </w:rPr>
              <w:t>a</w:t>
            </w:r>
            <w:r w:rsidR="00861409">
              <w:rPr>
                <w:rFonts w:ascii="Arial" w:hAnsi="Arial" w:cs="Arial"/>
                <w:bCs/>
              </w:rPr>
              <w:t xml:space="preserve"> </w:t>
            </w:r>
            <w:r w:rsidR="00F0067F">
              <w:rPr>
                <w:rFonts w:ascii="Arial" w:hAnsi="Arial" w:cs="Arial"/>
                <w:bCs/>
              </w:rPr>
              <w:t>secure file transfer solution acceptable to the Department</w:t>
            </w:r>
            <w:r w:rsidRPr="0027125C">
              <w:rPr>
                <w:rFonts w:ascii="Arial" w:hAnsi="Arial" w:cs="Arial"/>
                <w:bCs/>
              </w:rPr>
              <w:t xml:space="preserve">.  </w:t>
            </w:r>
          </w:p>
          <w:p w14:paraId="3BF63F4C" w14:textId="6C78D021" w:rsidR="009A1F66" w:rsidRPr="0027125C" w:rsidRDefault="009A1F66" w:rsidP="00B87947">
            <w:pPr>
              <w:pStyle w:val="ListParagraph"/>
              <w:numPr>
                <w:ilvl w:val="1"/>
                <w:numId w:val="60"/>
              </w:numPr>
              <w:spacing w:line="240" w:lineRule="auto"/>
              <w:ind w:left="517"/>
              <w:jc w:val="both"/>
              <w:rPr>
                <w:rFonts w:ascii="Arial" w:hAnsi="Arial" w:cs="Arial"/>
                <w:b/>
                <w:szCs w:val="20"/>
              </w:rPr>
            </w:pPr>
            <w:r w:rsidRPr="0027125C">
              <w:rPr>
                <w:rFonts w:ascii="Arial" w:hAnsi="Arial" w:cs="Arial"/>
                <w:bCs/>
              </w:rPr>
              <w:t xml:space="preserve">The retention time for archiving recordings of complaint calls and </w:t>
            </w:r>
            <w:proofErr w:type="gramStart"/>
            <w:r w:rsidRPr="0027125C">
              <w:rPr>
                <w:rFonts w:ascii="Arial" w:hAnsi="Arial" w:cs="Arial"/>
              </w:rPr>
              <w:t xml:space="preserve">calls </w:t>
            </w:r>
            <w:r w:rsidR="00C91ADC" w:rsidRPr="0027125C">
              <w:rPr>
                <w:rFonts w:ascii="Arial" w:hAnsi="Arial" w:cs="Arial"/>
              </w:rPr>
              <w:t xml:space="preserve"> authorizing</w:t>
            </w:r>
            <w:proofErr w:type="gramEnd"/>
            <w:r w:rsidR="00C91ADC" w:rsidRPr="0027125C">
              <w:rPr>
                <w:rFonts w:ascii="Arial" w:hAnsi="Arial" w:cs="Arial"/>
              </w:rPr>
              <w:t xml:space="preserve"> payment</w:t>
            </w:r>
            <w:r w:rsidR="00C91ADC" w:rsidRPr="00041395">
              <w:rPr>
                <w:rFonts w:ascii="Arial" w:hAnsi="Arial" w:cs="Arial"/>
              </w:rPr>
              <w:t>.</w:t>
            </w:r>
          </w:p>
        </w:tc>
      </w:tr>
      <w:tr w:rsidR="006777CA" w:rsidRPr="001B6421" w14:paraId="1218B387" w14:textId="77777777" w:rsidTr="007253D5">
        <w:tc>
          <w:tcPr>
            <w:tcW w:w="1345" w:type="dxa"/>
            <w:vMerge/>
            <w:shd w:val="clear" w:color="auto" w:fill="auto"/>
          </w:tcPr>
          <w:p w14:paraId="6ABB5124" w14:textId="77777777" w:rsidR="006777CA" w:rsidRPr="001B6421" w:rsidRDefault="006777CA"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2F24C47F" w14:textId="77777777" w:rsidR="006777CA" w:rsidRPr="001B6421" w:rsidRDefault="006777CA" w:rsidP="00B87947">
            <w:pPr>
              <w:tabs>
                <w:tab w:val="left" w:pos="1559"/>
                <w:tab w:val="left" w:pos="1560"/>
              </w:tabs>
              <w:spacing w:before="60" w:line="240" w:lineRule="auto"/>
              <w:ind w:left="72" w:right="72"/>
              <w:jc w:val="both"/>
              <w:rPr>
                <w:rFonts w:ascii="Arial" w:hAnsi="Arial" w:cs="Arial"/>
                <w:color w:val="231F20"/>
              </w:rPr>
            </w:pPr>
          </w:p>
        </w:tc>
        <w:tc>
          <w:tcPr>
            <w:tcW w:w="4230" w:type="dxa"/>
            <w:gridSpan w:val="4"/>
            <w:tcBorders>
              <w:top w:val="dotted" w:sz="4" w:space="0" w:color="auto"/>
              <w:bottom w:val="single" w:sz="4" w:space="0" w:color="000000"/>
            </w:tcBorders>
            <w:shd w:val="clear" w:color="auto" w:fill="FFF2CC" w:themeFill="accent4" w:themeFillTint="33"/>
          </w:tcPr>
          <w:p w14:paraId="6D5C7393" w14:textId="77777777" w:rsidR="00FA4D6B" w:rsidRPr="001B6421" w:rsidRDefault="00FA4D6B" w:rsidP="00B87947">
            <w:pPr>
              <w:spacing w:before="120" w:after="0" w:line="240" w:lineRule="auto"/>
              <w:ind w:left="103"/>
              <w:jc w:val="both"/>
              <w:rPr>
                <w:rFonts w:ascii="Arial" w:hAnsi="Arial" w:cs="Arial"/>
                <w:b/>
                <w:bCs/>
              </w:rPr>
            </w:pPr>
            <w:r w:rsidRPr="001B6421">
              <w:rPr>
                <w:rFonts w:ascii="Arial" w:hAnsi="Arial" w:cs="Arial"/>
                <w:b/>
                <w:bCs/>
              </w:rPr>
              <w:t>Describe:</w:t>
            </w:r>
          </w:p>
          <w:p w14:paraId="0ECAD068" w14:textId="77777777" w:rsidR="00FA4D6B" w:rsidRPr="001B6421" w:rsidRDefault="00FA4D6B" w:rsidP="00B87947">
            <w:pPr>
              <w:spacing w:after="120" w:line="240" w:lineRule="auto"/>
              <w:ind w:left="103"/>
              <w:jc w:val="both"/>
              <w:rPr>
                <w:rFonts w:ascii="Arial" w:hAnsi="Arial" w:cs="Arial"/>
                <w:i/>
                <w:sz w:val="18"/>
                <w:szCs w:val="18"/>
              </w:rPr>
            </w:pPr>
            <w:r w:rsidRPr="001B6421">
              <w:rPr>
                <w:rFonts w:ascii="Arial" w:hAnsi="Arial" w:cs="Arial"/>
                <w:i/>
                <w:sz w:val="16"/>
                <w:szCs w:val="18"/>
              </w:rPr>
              <w:t>The space will expand as you type. Provide additional pages as necessary.</w:t>
            </w:r>
          </w:p>
          <w:p w14:paraId="3092FDA0" w14:textId="15A9DEF4" w:rsidR="006777CA" w:rsidRPr="001B6421" w:rsidRDefault="00FA4D6B" w:rsidP="00B87947">
            <w:pPr>
              <w:pStyle w:val="TableParagraph"/>
              <w:spacing w:before="200" w:after="200"/>
              <w:ind w:left="72" w:right="72" w:hanging="1"/>
              <w:jc w:val="both"/>
              <w:rPr>
                <w:rFonts w:ascii="Arial" w:hAnsi="Arial" w:cs="Arial"/>
                <w:color w:val="231F20"/>
              </w:rPr>
            </w:pPr>
            <w:r w:rsidRPr="001B6421">
              <w:rPr>
                <w:rFonts w:ascii="Arial" w:hAnsi="Arial" w:cs="Arial"/>
              </w:rPr>
              <w:fldChar w:fldCharType="begin">
                <w:ffData>
                  <w:name w:val="Text4"/>
                  <w:enabled/>
                  <w:calcOnExit w:val="0"/>
                  <w:textInput/>
                </w:ffData>
              </w:fldChar>
            </w:r>
            <w:r w:rsidRPr="001B6421">
              <w:rPr>
                <w:rFonts w:ascii="Arial" w:hAnsi="Arial" w:cs="Arial"/>
              </w:rPr>
              <w:instrText xml:space="preserve"> FORMTEXT </w:instrText>
            </w:r>
            <w:r w:rsidRPr="001B6421">
              <w:rPr>
                <w:rFonts w:ascii="Arial" w:hAnsi="Arial" w:cs="Arial"/>
              </w:rPr>
            </w:r>
            <w:r w:rsidRPr="001B6421">
              <w:rPr>
                <w:rFonts w:ascii="Arial" w:hAnsi="Arial" w:cs="Arial"/>
              </w:rPr>
              <w:fldChar w:fldCharType="separate"/>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rPr>
              <w:fldChar w:fldCharType="end"/>
            </w:r>
          </w:p>
        </w:tc>
      </w:tr>
      <w:tr w:rsidR="00775D45" w:rsidRPr="001B6421" w14:paraId="4FD8B901" w14:textId="77777777" w:rsidTr="00B87947">
        <w:tc>
          <w:tcPr>
            <w:tcW w:w="1345" w:type="dxa"/>
            <w:shd w:val="clear" w:color="auto" w:fill="auto"/>
          </w:tcPr>
          <w:p w14:paraId="400F3FDB" w14:textId="117E60E7" w:rsidR="00775D45" w:rsidRPr="001B6421" w:rsidRDefault="00303553" w:rsidP="00B87947">
            <w:pPr>
              <w:tabs>
                <w:tab w:val="left" w:pos="506"/>
              </w:tabs>
              <w:spacing w:before="60" w:after="60" w:line="240" w:lineRule="auto"/>
              <w:ind w:left="72" w:right="499"/>
              <w:rPr>
                <w:rFonts w:ascii="Arial" w:hAnsi="Arial" w:cs="Arial"/>
                <w:b/>
                <w:bCs/>
                <w:sz w:val="24"/>
                <w:szCs w:val="24"/>
              </w:rPr>
            </w:pPr>
            <w:r>
              <w:rPr>
                <w:rFonts w:ascii="Arial" w:hAnsi="Arial" w:cs="Arial"/>
                <w:b/>
                <w:bCs/>
                <w:sz w:val="24"/>
                <w:szCs w:val="24"/>
              </w:rPr>
              <w:t>1.</w:t>
            </w:r>
            <w:r w:rsidR="00775D45" w:rsidRPr="001B6421">
              <w:rPr>
                <w:rFonts w:ascii="Arial" w:hAnsi="Arial" w:cs="Arial"/>
                <w:b/>
                <w:bCs/>
                <w:sz w:val="24"/>
                <w:szCs w:val="24"/>
              </w:rPr>
              <w:t>3.</w:t>
            </w:r>
          </w:p>
        </w:tc>
        <w:tc>
          <w:tcPr>
            <w:tcW w:w="8640" w:type="dxa"/>
            <w:gridSpan w:val="5"/>
            <w:shd w:val="clear" w:color="auto" w:fill="auto"/>
          </w:tcPr>
          <w:p w14:paraId="2411899B" w14:textId="40B509CB" w:rsidR="00775D45" w:rsidRPr="001B6421" w:rsidRDefault="00F04A82" w:rsidP="00B87947">
            <w:pPr>
              <w:spacing w:before="60" w:after="60" w:line="240" w:lineRule="auto"/>
              <w:rPr>
                <w:rFonts w:ascii="Arial" w:hAnsi="Arial" w:cs="Arial"/>
                <w:b/>
                <w:sz w:val="24"/>
                <w:szCs w:val="24"/>
              </w:rPr>
            </w:pPr>
            <w:r>
              <w:rPr>
                <w:rFonts w:ascii="Arial" w:hAnsi="Arial" w:cs="Arial"/>
                <w:b/>
                <w:sz w:val="24"/>
                <w:szCs w:val="24"/>
              </w:rPr>
              <w:t>Contractor Requirements</w:t>
            </w:r>
          </w:p>
        </w:tc>
      </w:tr>
      <w:tr w:rsidR="00014F42" w:rsidRPr="001B6421" w14:paraId="6F6617C5" w14:textId="77777777" w:rsidTr="00B87947">
        <w:tc>
          <w:tcPr>
            <w:tcW w:w="1345" w:type="dxa"/>
            <w:shd w:val="clear" w:color="auto" w:fill="auto"/>
          </w:tcPr>
          <w:p w14:paraId="13B7FA41" w14:textId="1EF2147B" w:rsidR="00014F42" w:rsidRDefault="00014F42" w:rsidP="00B87947">
            <w:pPr>
              <w:tabs>
                <w:tab w:val="left" w:pos="506"/>
              </w:tabs>
              <w:spacing w:before="60" w:after="60" w:line="240" w:lineRule="auto"/>
              <w:ind w:left="72" w:right="499"/>
              <w:rPr>
                <w:rFonts w:ascii="Arial" w:hAnsi="Arial" w:cs="Arial"/>
                <w:b/>
              </w:rPr>
            </w:pPr>
            <w:r>
              <w:rPr>
                <w:rFonts w:ascii="Arial" w:hAnsi="Arial" w:cs="Arial"/>
                <w:b/>
              </w:rPr>
              <w:t>1.3.1</w:t>
            </w:r>
            <w:r w:rsidR="00101F2E">
              <w:rPr>
                <w:rFonts w:ascii="Arial" w:hAnsi="Arial" w:cs="Arial"/>
                <w:b/>
              </w:rPr>
              <w:t>.</w:t>
            </w:r>
          </w:p>
        </w:tc>
        <w:tc>
          <w:tcPr>
            <w:tcW w:w="4410" w:type="dxa"/>
            <w:shd w:val="clear" w:color="auto" w:fill="auto"/>
          </w:tcPr>
          <w:p w14:paraId="74D470D1" w14:textId="77777777" w:rsidR="00C91ADC" w:rsidRPr="00703D59" w:rsidRDefault="00C91ADC" w:rsidP="00E35564">
            <w:pPr>
              <w:spacing w:before="120" w:line="240" w:lineRule="auto"/>
              <w:jc w:val="both"/>
              <w:rPr>
                <w:rFonts w:ascii="Arial" w:hAnsi="Arial" w:cs="Arial"/>
                <w:b/>
                <w:bCs/>
              </w:rPr>
            </w:pPr>
            <w:r>
              <w:rPr>
                <w:rFonts w:ascii="Arial" w:hAnsi="Arial" w:cs="Arial"/>
                <w:b/>
                <w:bCs/>
              </w:rPr>
              <w:t>Limitation in Subcontracting</w:t>
            </w:r>
          </w:p>
          <w:p w14:paraId="14F90042" w14:textId="0BD1C29A" w:rsidR="00C91ADC" w:rsidRDefault="00C91ADC" w:rsidP="00E35564">
            <w:pPr>
              <w:spacing w:before="60"/>
              <w:jc w:val="both"/>
              <w:rPr>
                <w:rFonts w:ascii="Arial" w:hAnsi="Arial" w:cs="Arial"/>
                <w:lang w:eastAsia="x-none"/>
              </w:rPr>
            </w:pPr>
            <w:r w:rsidRPr="005B5E5F">
              <w:rPr>
                <w:rFonts w:ascii="Arial" w:hAnsi="Arial" w:cs="Arial"/>
                <w:lang w:eastAsia="x-none"/>
              </w:rPr>
              <w:t xml:space="preserve">The Contractor </w:t>
            </w:r>
            <w:r>
              <w:rPr>
                <w:rFonts w:ascii="Arial" w:hAnsi="Arial" w:cs="Arial"/>
                <w:lang w:eastAsia="x-none"/>
              </w:rPr>
              <w:t>must</w:t>
            </w:r>
            <w:r w:rsidRPr="005B5E5F">
              <w:rPr>
                <w:rFonts w:ascii="Arial" w:hAnsi="Arial" w:cs="Arial"/>
                <w:lang w:eastAsia="x-none"/>
              </w:rPr>
              <w:t xml:space="preserve"> not </w:t>
            </w:r>
            <w:proofErr w:type="gramStart"/>
            <w:r w:rsidRPr="005B5E5F">
              <w:rPr>
                <w:rFonts w:ascii="Arial" w:hAnsi="Arial" w:cs="Arial"/>
                <w:lang w:eastAsia="x-none"/>
              </w:rPr>
              <w:t xml:space="preserve">use </w:t>
            </w:r>
            <w:r w:rsidR="00D03C6E" w:rsidRPr="005B5E5F">
              <w:rPr>
                <w:rFonts w:ascii="Arial" w:hAnsi="Arial" w:cs="Arial"/>
                <w:lang w:eastAsia="x-none"/>
              </w:rPr>
              <w:t xml:space="preserve"> subcontractors</w:t>
            </w:r>
            <w:proofErr w:type="gramEnd"/>
            <w:r w:rsidR="00D03C6E" w:rsidRPr="005B5E5F">
              <w:rPr>
                <w:rFonts w:ascii="Arial" w:hAnsi="Arial" w:cs="Arial"/>
                <w:lang w:eastAsia="x-none"/>
              </w:rPr>
              <w:t xml:space="preserve"> to assist with active collection work</w:t>
            </w:r>
            <w:r w:rsidR="00D03C6E">
              <w:rPr>
                <w:rFonts w:ascii="Arial" w:hAnsi="Arial" w:cs="Arial"/>
                <w:lang w:eastAsia="x-none"/>
              </w:rPr>
              <w:t xml:space="preserve">, </w:t>
            </w:r>
            <w:r>
              <w:rPr>
                <w:rFonts w:ascii="Arial" w:hAnsi="Arial" w:cs="Arial"/>
                <w:lang w:eastAsia="x-none"/>
              </w:rPr>
              <w:t>including but not limited to</w:t>
            </w:r>
            <w:r w:rsidRPr="005B5E5F">
              <w:rPr>
                <w:rFonts w:ascii="Arial" w:hAnsi="Arial" w:cs="Arial"/>
                <w:lang w:eastAsia="x-none"/>
              </w:rPr>
              <w:t xml:space="preserve">:  routine phone calls to Tax Debtors, review of the Department’s Case referrals, review and/or request copies of the Tax Debtors’ federal and/or state tax returns, access to the Department’s Cases, emails and computer system, access to the Contractor’s Cases, emails, and computer system.  Subcontractors </w:t>
            </w:r>
            <w:r>
              <w:rPr>
                <w:rFonts w:ascii="Arial" w:hAnsi="Arial" w:cs="Arial"/>
                <w:lang w:eastAsia="x-none"/>
              </w:rPr>
              <w:t>must</w:t>
            </w:r>
            <w:r w:rsidRPr="005B5E5F">
              <w:rPr>
                <w:rFonts w:ascii="Arial" w:hAnsi="Arial" w:cs="Arial"/>
                <w:lang w:eastAsia="x-none"/>
              </w:rPr>
              <w:t xml:space="preserve"> not be given </w:t>
            </w:r>
            <w:r w:rsidRPr="005B5E5F">
              <w:rPr>
                <w:rFonts w:ascii="Arial" w:hAnsi="Arial" w:cs="Arial"/>
                <w:lang w:eastAsia="x-none"/>
              </w:rPr>
              <w:lastRenderedPageBreak/>
              <w:t xml:space="preserve">access to the Tax Debtor’s </w:t>
            </w:r>
            <w:r>
              <w:rPr>
                <w:rFonts w:ascii="Arial" w:hAnsi="Arial" w:cs="Arial"/>
                <w:lang w:eastAsia="x-none"/>
              </w:rPr>
              <w:t>F</w:t>
            </w:r>
            <w:r w:rsidRPr="005B5E5F">
              <w:rPr>
                <w:rFonts w:ascii="Arial" w:hAnsi="Arial" w:cs="Arial"/>
                <w:lang w:eastAsia="x-none"/>
              </w:rPr>
              <w:t xml:space="preserve">ederal </w:t>
            </w:r>
            <w:r>
              <w:rPr>
                <w:rFonts w:ascii="Arial" w:hAnsi="Arial" w:cs="Arial"/>
                <w:lang w:eastAsia="x-none"/>
              </w:rPr>
              <w:t>T</w:t>
            </w:r>
            <w:r w:rsidRPr="005B5E5F">
              <w:rPr>
                <w:rFonts w:ascii="Arial" w:hAnsi="Arial" w:cs="Arial"/>
                <w:lang w:eastAsia="x-none"/>
              </w:rPr>
              <w:t xml:space="preserve">ax </w:t>
            </w:r>
            <w:r>
              <w:rPr>
                <w:rFonts w:ascii="Arial" w:hAnsi="Arial" w:cs="Arial"/>
                <w:lang w:eastAsia="x-none"/>
              </w:rPr>
              <w:t>I</w:t>
            </w:r>
            <w:r w:rsidRPr="005B5E5F">
              <w:rPr>
                <w:rFonts w:ascii="Arial" w:hAnsi="Arial" w:cs="Arial"/>
                <w:lang w:eastAsia="x-none"/>
              </w:rPr>
              <w:t>nformation</w:t>
            </w:r>
            <w:r>
              <w:rPr>
                <w:rFonts w:ascii="Arial" w:hAnsi="Arial" w:cs="Arial"/>
                <w:lang w:eastAsia="x-none"/>
              </w:rPr>
              <w:t xml:space="preserve"> (FTI)</w:t>
            </w:r>
            <w:r w:rsidRPr="005B5E5F">
              <w:rPr>
                <w:rFonts w:ascii="Arial" w:hAnsi="Arial" w:cs="Arial"/>
                <w:lang w:eastAsia="x-none"/>
              </w:rPr>
              <w:t>, especially their social security numbers.</w:t>
            </w:r>
          </w:p>
          <w:p w14:paraId="14085872" w14:textId="2F8BA10B" w:rsidR="00014F42" w:rsidRDefault="00C91ADC" w:rsidP="00E35564">
            <w:pPr>
              <w:spacing w:before="60"/>
              <w:jc w:val="both"/>
              <w:rPr>
                <w:rFonts w:ascii="Arial" w:hAnsi="Arial" w:cs="Arial"/>
                <w:b/>
              </w:rPr>
            </w:pPr>
            <w:r>
              <w:rPr>
                <w:rFonts w:ascii="Arial" w:hAnsi="Arial" w:cs="Arial"/>
                <w:lang w:eastAsia="x-none"/>
              </w:rPr>
              <w:t>Any Subcontracting must be approved by the Department prior to the Subcontractor’s commencement of services.</w:t>
            </w:r>
          </w:p>
        </w:tc>
        <w:tc>
          <w:tcPr>
            <w:tcW w:w="4230" w:type="dxa"/>
            <w:gridSpan w:val="4"/>
            <w:tcBorders>
              <w:bottom w:val="dotted" w:sz="4" w:space="0" w:color="auto"/>
            </w:tcBorders>
            <w:shd w:val="clear" w:color="auto" w:fill="auto"/>
          </w:tcPr>
          <w:tbl>
            <w:tblPr>
              <w:tblStyle w:val="TableGrid"/>
              <w:tblpPr w:leftFromText="180" w:rightFromText="180" w:vertAnchor="text" w:tblpY="1"/>
              <w:tblOverlap w:val="never"/>
              <w:tblW w:w="4135" w:type="dxa"/>
              <w:tblLayout w:type="fixed"/>
              <w:tblLook w:val="04A0" w:firstRow="1" w:lastRow="0" w:firstColumn="1" w:lastColumn="0" w:noHBand="0" w:noVBand="1"/>
            </w:tblPr>
            <w:tblGrid>
              <w:gridCol w:w="715"/>
              <w:gridCol w:w="3420"/>
            </w:tblGrid>
            <w:tr w:rsidR="00014F42" w:rsidRPr="00703D59" w14:paraId="218983C0" w14:textId="77777777" w:rsidTr="00236889">
              <w:tc>
                <w:tcPr>
                  <w:tcW w:w="4135" w:type="dxa"/>
                  <w:gridSpan w:val="2"/>
                  <w:tcBorders>
                    <w:bottom w:val="dotted" w:sz="4" w:space="0" w:color="auto"/>
                  </w:tcBorders>
                </w:tcPr>
                <w:p w14:paraId="4FB65937" w14:textId="17DAC6EF" w:rsidR="00014F42" w:rsidRPr="00703D59" w:rsidRDefault="00014F42" w:rsidP="00E35564">
                  <w:pPr>
                    <w:tabs>
                      <w:tab w:val="left" w:pos="1559"/>
                      <w:tab w:val="left" w:pos="1560"/>
                    </w:tabs>
                    <w:spacing w:before="60" w:after="120"/>
                    <w:ind w:left="72" w:right="72"/>
                    <w:jc w:val="both"/>
                    <w:rPr>
                      <w:rFonts w:ascii="Arial" w:hAnsi="Arial" w:cs="Arial"/>
                    </w:rPr>
                  </w:pPr>
                  <w:r w:rsidRPr="00703D59">
                    <w:rPr>
                      <w:rFonts w:ascii="Arial" w:hAnsi="Arial" w:cs="Arial"/>
                      <w:color w:val="231F20"/>
                    </w:rPr>
                    <w:lastRenderedPageBreak/>
                    <w:t xml:space="preserve">The Bidder must affirm understanding of, and agreement to comply with, this </w:t>
                  </w:r>
                  <w:r w:rsidR="00104623">
                    <w:rPr>
                      <w:rFonts w:ascii="Arial" w:hAnsi="Arial" w:cs="Arial"/>
                      <w:color w:val="231F20"/>
                    </w:rPr>
                    <w:t>r</w:t>
                  </w:r>
                  <w:r w:rsidRPr="00703D59">
                    <w:rPr>
                      <w:rFonts w:ascii="Arial" w:hAnsi="Arial" w:cs="Arial"/>
                      <w:color w:val="231F20"/>
                    </w:rPr>
                    <w:t>equirement.</w:t>
                  </w:r>
                </w:p>
              </w:tc>
            </w:tr>
            <w:tr w:rsidR="00014F42" w:rsidRPr="00703D59" w14:paraId="552E49BF" w14:textId="77777777" w:rsidTr="00236889">
              <w:tc>
                <w:tcPr>
                  <w:tcW w:w="71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33901E63" w14:textId="77777777" w:rsidR="00014F42" w:rsidRPr="00703D59" w:rsidRDefault="00E738D1" w:rsidP="00B87947">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577411860"/>
                      <w14:checkbox>
                        <w14:checked w14:val="0"/>
                        <w14:checkedState w14:val="2612" w14:font="MS Gothic"/>
                        <w14:uncheckedState w14:val="2610" w14:font="MS Gothic"/>
                      </w14:checkbox>
                    </w:sdtPr>
                    <w:sdtEndPr/>
                    <w:sdtContent>
                      <w:r w:rsidR="00014F42">
                        <w:rPr>
                          <w:rFonts w:ascii="MS Gothic" w:eastAsia="MS Gothic" w:hAnsi="MS Gothic" w:cs="Arial" w:hint="eastAsia"/>
                          <w:sz w:val="40"/>
                        </w:rPr>
                        <w:t>☐</w:t>
                      </w:r>
                    </w:sdtContent>
                  </w:sdt>
                </w:p>
              </w:tc>
              <w:tc>
                <w:tcPr>
                  <w:tcW w:w="342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3AEA9A4D" w14:textId="287A6330" w:rsidR="00014F42" w:rsidRPr="00703D59" w:rsidRDefault="00014F42" w:rsidP="00E35564">
                  <w:pPr>
                    <w:tabs>
                      <w:tab w:val="left" w:pos="1559"/>
                      <w:tab w:val="left" w:pos="1560"/>
                    </w:tabs>
                    <w:spacing w:before="60" w:after="120"/>
                    <w:ind w:left="72" w:right="72"/>
                    <w:jc w:val="both"/>
                    <w:rPr>
                      <w:rFonts w:ascii="Arial" w:hAnsi="Arial" w:cs="Arial"/>
                      <w:color w:val="231F20"/>
                    </w:rPr>
                  </w:pPr>
                  <w:r w:rsidRPr="00703D59">
                    <w:rPr>
                      <w:rFonts w:ascii="Arial" w:hAnsi="Arial" w:cs="Arial"/>
                    </w:rPr>
                    <w:t xml:space="preserve">Yes, the Bidder affirms its understanding of, and agreement to comply with, this </w:t>
                  </w:r>
                  <w:r w:rsidR="00104623">
                    <w:rPr>
                      <w:rFonts w:ascii="Arial" w:hAnsi="Arial" w:cs="Arial"/>
                    </w:rPr>
                    <w:t>r</w:t>
                  </w:r>
                  <w:r w:rsidRPr="00703D59">
                    <w:rPr>
                      <w:rFonts w:ascii="Arial" w:hAnsi="Arial" w:cs="Arial"/>
                    </w:rPr>
                    <w:t>equirement.</w:t>
                  </w:r>
                </w:p>
              </w:tc>
            </w:tr>
          </w:tbl>
          <w:p w14:paraId="1F35D62C" w14:textId="77777777" w:rsidR="00014F42" w:rsidRPr="001B6421" w:rsidRDefault="00014F42" w:rsidP="00B87947">
            <w:pPr>
              <w:pStyle w:val="TableParagraph"/>
              <w:spacing w:before="60" w:after="120"/>
              <w:ind w:left="72" w:right="72" w:hanging="1"/>
              <w:jc w:val="both"/>
              <w:rPr>
                <w:rFonts w:ascii="Arial" w:hAnsi="Arial" w:cs="Arial"/>
                <w:color w:val="231F20"/>
              </w:rPr>
            </w:pPr>
          </w:p>
        </w:tc>
      </w:tr>
      <w:tr w:rsidR="00B70419" w:rsidRPr="001B6421" w14:paraId="62E99B65" w14:textId="77777777" w:rsidTr="00B87947">
        <w:tc>
          <w:tcPr>
            <w:tcW w:w="1345" w:type="dxa"/>
            <w:vMerge w:val="restart"/>
            <w:shd w:val="clear" w:color="auto" w:fill="auto"/>
          </w:tcPr>
          <w:p w14:paraId="26DC76E5" w14:textId="48086E8D" w:rsidR="00B70419" w:rsidRPr="001B6421" w:rsidRDefault="00B70419" w:rsidP="00B87947">
            <w:pPr>
              <w:tabs>
                <w:tab w:val="left" w:pos="506"/>
              </w:tabs>
              <w:spacing w:before="60" w:after="60" w:line="240" w:lineRule="auto"/>
              <w:ind w:left="72" w:right="499"/>
              <w:rPr>
                <w:rFonts w:ascii="Arial" w:hAnsi="Arial" w:cs="Arial"/>
              </w:rPr>
            </w:pPr>
            <w:bookmarkStart w:id="132" w:name="_Hlk68674817"/>
            <w:r>
              <w:rPr>
                <w:rFonts w:ascii="Arial" w:hAnsi="Arial" w:cs="Arial"/>
                <w:b/>
              </w:rPr>
              <w:t>1.</w:t>
            </w:r>
            <w:r w:rsidRPr="001B6421">
              <w:rPr>
                <w:rFonts w:ascii="Arial" w:hAnsi="Arial" w:cs="Arial"/>
                <w:b/>
              </w:rPr>
              <w:t>3.</w:t>
            </w:r>
            <w:r>
              <w:rPr>
                <w:rFonts w:ascii="Arial" w:hAnsi="Arial" w:cs="Arial"/>
                <w:b/>
              </w:rPr>
              <w:t>2</w:t>
            </w:r>
            <w:r w:rsidR="00101F2E">
              <w:rPr>
                <w:rFonts w:ascii="Arial" w:hAnsi="Arial" w:cs="Arial"/>
                <w:b/>
              </w:rPr>
              <w:t>.</w:t>
            </w:r>
          </w:p>
        </w:tc>
        <w:tc>
          <w:tcPr>
            <w:tcW w:w="4410" w:type="dxa"/>
            <w:vMerge w:val="restart"/>
            <w:shd w:val="clear" w:color="auto" w:fill="auto"/>
          </w:tcPr>
          <w:p w14:paraId="1C833F8A" w14:textId="77777777" w:rsidR="00774157" w:rsidRPr="0027125C" w:rsidRDefault="00774157" w:rsidP="00B87947">
            <w:pPr>
              <w:spacing w:before="60" w:line="240" w:lineRule="auto"/>
              <w:rPr>
                <w:rFonts w:ascii="Arial" w:hAnsi="Arial" w:cs="Arial"/>
                <w:b/>
              </w:rPr>
            </w:pPr>
            <w:r w:rsidRPr="0027125C">
              <w:rPr>
                <w:rFonts w:ascii="Arial" w:hAnsi="Arial" w:cs="Arial"/>
                <w:b/>
              </w:rPr>
              <w:t>Contacting Tax Debtors</w:t>
            </w:r>
          </w:p>
          <w:p w14:paraId="4D1E71B8" w14:textId="3EFBFF62" w:rsidR="00B70419" w:rsidRPr="0027125C" w:rsidRDefault="00774157" w:rsidP="00B87947">
            <w:pPr>
              <w:pStyle w:val="ListParagraph"/>
              <w:ind w:left="0"/>
              <w:jc w:val="both"/>
              <w:rPr>
                <w:rFonts w:ascii="Arial" w:hAnsi="Arial" w:cs="Arial"/>
                <w:lang w:eastAsia="x-none"/>
              </w:rPr>
            </w:pPr>
            <w:r w:rsidRPr="0027125C">
              <w:rPr>
                <w:rFonts w:ascii="Arial" w:hAnsi="Arial" w:cs="Arial"/>
                <w:lang w:eastAsia="x-none"/>
              </w:rPr>
              <w:t xml:space="preserve">The Contractor must have a process for contacting Tax Debtors by telephone and </w:t>
            </w:r>
            <w:r>
              <w:rPr>
                <w:rFonts w:ascii="Arial" w:hAnsi="Arial" w:cs="Arial"/>
                <w:lang w:eastAsia="x-none"/>
              </w:rPr>
              <w:t>written correspondence,</w:t>
            </w:r>
            <w:r w:rsidRPr="0027125C">
              <w:rPr>
                <w:rFonts w:ascii="Arial" w:hAnsi="Arial" w:cs="Arial"/>
                <w:lang w:eastAsia="x-none"/>
              </w:rPr>
              <w:t xml:space="preserve"> which complies with applicable federal and state laws and regulations.</w:t>
            </w:r>
            <w:r>
              <w:rPr>
                <w:rFonts w:ascii="Arial" w:hAnsi="Arial" w:cs="Arial"/>
                <w:lang w:eastAsia="x-none"/>
              </w:rPr>
              <w:t xml:space="preserve"> </w:t>
            </w:r>
          </w:p>
          <w:p w14:paraId="1A64EA75" w14:textId="518358ED" w:rsidR="00B70419" w:rsidRPr="0027125C" w:rsidRDefault="00B70419" w:rsidP="00B87947">
            <w:pPr>
              <w:pStyle w:val="ListParagraph"/>
              <w:ind w:left="0"/>
              <w:jc w:val="both"/>
              <w:rPr>
                <w:rFonts w:ascii="Arial" w:hAnsi="Arial" w:cs="Arial"/>
                <w:lang w:eastAsia="x-none"/>
              </w:rPr>
            </w:pPr>
            <w:r w:rsidRPr="0027125C">
              <w:rPr>
                <w:rFonts w:ascii="Arial" w:hAnsi="Arial" w:cs="Arial"/>
                <w:lang w:eastAsia="x-none"/>
              </w:rPr>
              <w:t xml:space="preserve">The Contractor must ensure that </w:t>
            </w:r>
            <w:proofErr w:type="gramStart"/>
            <w:r w:rsidRPr="0027125C">
              <w:rPr>
                <w:rFonts w:ascii="Arial" w:hAnsi="Arial" w:cs="Arial"/>
                <w:lang w:eastAsia="x-none"/>
              </w:rPr>
              <w:t xml:space="preserve">robocalls </w:t>
            </w:r>
            <w:r w:rsidR="00774157" w:rsidRPr="0027125C">
              <w:rPr>
                <w:rFonts w:ascii="Arial" w:hAnsi="Arial" w:cs="Arial"/>
                <w:lang w:eastAsia="x-none"/>
              </w:rPr>
              <w:t xml:space="preserve"> to</w:t>
            </w:r>
            <w:proofErr w:type="gramEnd"/>
            <w:r w:rsidR="00774157" w:rsidRPr="0027125C">
              <w:rPr>
                <w:rFonts w:ascii="Arial" w:hAnsi="Arial" w:cs="Arial"/>
                <w:lang w:eastAsia="x-none"/>
              </w:rPr>
              <w:t xml:space="preserve"> cell phones </w:t>
            </w:r>
            <w:r w:rsidRPr="0027125C">
              <w:rPr>
                <w:rFonts w:ascii="Arial" w:hAnsi="Arial" w:cs="Arial"/>
                <w:lang w:eastAsia="x-none"/>
              </w:rPr>
              <w:t xml:space="preserve">will not be utilized as a part of the Collection Services provided under this Contract. </w:t>
            </w:r>
          </w:p>
          <w:p w14:paraId="72C9FD44" w14:textId="75DC7DCD" w:rsidR="00B70419" w:rsidRPr="0027125C" w:rsidRDefault="00B70419" w:rsidP="00B87947">
            <w:pPr>
              <w:pStyle w:val="TableParagraph"/>
              <w:spacing w:before="60" w:after="120"/>
              <w:ind w:right="72"/>
              <w:jc w:val="both"/>
              <w:rPr>
                <w:rFonts w:ascii="Arial" w:hAnsi="Arial" w:cs="Arial"/>
              </w:rPr>
            </w:pPr>
          </w:p>
        </w:tc>
        <w:tc>
          <w:tcPr>
            <w:tcW w:w="4230" w:type="dxa"/>
            <w:gridSpan w:val="4"/>
            <w:tcBorders>
              <w:bottom w:val="dotted" w:sz="4" w:space="0" w:color="auto"/>
            </w:tcBorders>
            <w:shd w:val="clear" w:color="auto" w:fill="auto"/>
          </w:tcPr>
          <w:p w14:paraId="4A05FDE2" w14:textId="6AE292F4" w:rsidR="00B70419" w:rsidRPr="001B6421" w:rsidRDefault="00B70419" w:rsidP="00B87947">
            <w:pPr>
              <w:pStyle w:val="TableParagraph"/>
              <w:spacing w:before="60" w:after="120"/>
              <w:ind w:left="72" w:right="72" w:hanging="1"/>
              <w:jc w:val="both"/>
              <w:rPr>
                <w:rFonts w:ascii="Arial" w:hAnsi="Arial" w:cs="Arial"/>
              </w:rPr>
            </w:pPr>
            <w:r w:rsidRPr="001B6421">
              <w:rPr>
                <w:rFonts w:ascii="Arial" w:hAnsi="Arial" w:cs="Arial"/>
                <w:color w:val="231F20"/>
              </w:rPr>
              <w:t xml:space="preserve">The Bidder must affirm understanding of, and agreement to comply with, this </w:t>
            </w:r>
            <w:r w:rsidR="00104623">
              <w:rPr>
                <w:rFonts w:ascii="Arial" w:hAnsi="Arial" w:cs="Arial"/>
                <w:color w:val="231F20"/>
              </w:rPr>
              <w:t>r</w:t>
            </w:r>
            <w:r w:rsidRPr="001B6421">
              <w:rPr>
                <w:rFonts w:ascii="Arial" w:hAnsi="Arial" w:cs="Arial"/>
                <w:color w:val="231F20"/>
              </w:rPr>
              <w:t>equirement.</w:t>
            </w:r>
          </w:p>
        </w:tc>
      </w:tr>
      <w:tr w:rsidR="00B70419" w:rsidRPr="001B6421" w14:paraId="2915990B" w14:textId="77777777" w:rsidTr="007253D5">
        <w:tc>
          <w:tcPr>
            <w:tcW w:w="1345" w:type="dxa"/>
            <w:vMerge/>
            <w:shd w:val="clear" w:color="auto" w:fill="auto"/>
          </w:tcPr>
          <w:p w14:paraId="36FB58CB" w14:textId="77777777" w:rsidR="00B70419" w:rsidRPr="001B6421" w:rsidRDefault="00B70419"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638A3B30" w14:textId="77777777" w:rsidR="00B70419" w:rsidRPr="0032537B" w:rsidRDefault="00B70419" w:rsidP="00B87947">
            <w:pPr>
              <w:pStyle w:val="TableParagraph"/>
              <w:spacing w:before="60" w:after="120"/>
              <w:ind w:left="72" w:right="72" w:hanging="1"/>
              <w:jc w:val="both"/>
              <w:rPr>
                <w:rFonts w:ascii="Arial" w:hAnsi="Arial" w:cs="Arial"/>
                <w:color w:val="231F20"/>
              </w:rPr>
            </w:pPr>
          </w:p>
        </w:tc>
        <w:tc>
          <w:tcPr>
            <w:tcW w:w="81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490D794D" w14:textId="77777777" w:rsidR="00B70419" w:rsidRPr="001B6421" w:rsidRDefault="00E738D1" w:rsidP="00B87947">
            <w:pPr>
              <w:pStyle w:val="TableParagraph"/>
              <w:spacing w:before="60" w:after="120"/>
              <w:ind w:left="72" w:right="72" w:hanging="1"/>
              <w:jc w:val="both"/>
              <w:rPr>
                <w:rFonts w:ascii="Arial" w:hAnsi="Arial" w:cs="Arial"/>
                <w:color w:val="231F20"/>
              </w:rPr>
            </w:pPr>
            <w:sdt>
              <w:sdtPr>
                <w:rPr>
                  <w:rFonts w:ascii="Arial" w:hAnsi="Arial" w:cs="Arial"/>
                  <w:sz w:val="40"/>
                </w:rPr>
                <w:id w:val="-669710482"/>
                <w14:checkbox>
                  <w14:checked w14:val="0"/>
                  <w14:checkedState w14:val="2612" w14:font="MS Gothic"/>
                  <w14:uncheckedState w14:val="2610" w14:font="MS Gothic"/>
                </w14:checkbox>
              </w:sdtPr>
              <w:sdtEndPr/>
              <w:sdtContent>
                <w:r w:rsidR="00B70419" w:rsidRPr="001B6421">
                  <w:rPr>
                    <w:rFonts w:ascii="Segoe UI Symbol" w:eastAsia="MS Gothic" w:hAnsi="Segoe UI Symbol" w:cs="Segoe UI Symbol"/>
                    <w:sz w:val="40"/>
                  </w:rPr>
                  <w:t>☐</w:t>
                </w:r>
              </w:sdtContent>
            </w:sdt>
          </w:p>
        </w:tc>
        <w:tc>
          <w:tcPr>
            <w:tcW w:w="342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24F36926" w14:textId="769C2974" w:rsidR="00B70419" w:rsidRPr="001B6421" w:rsidRDefault="00B70419" w:rsidP="00B87947">
            <w:pPr>
              <w:pStyle w:val="TableParagraph"/>
              <w:spacing w:before="60" w:after="120"/>
              <w:ind w:left="72" w:right="72" w:hanging="1"/>
              <w:jc w:val="both"/>
              <w:rPr>
                <w:rFonts w:ascii="Arial" w:hAnsi="Arial" w:cs="Arial"/>
                <w:color w:val="231F20"/>
              </w:rPr>
            </w:pPr>
            <w:r w:rsidRPr="001B6421">
              <w:rPr>
                <w:rFonts w:ascii="Arial" w:hAnsi="Arial" w:cs="Arial"/>
              </w:rPr>
              <w:t xml:space="preserve">Yes, the Bidder affirms its understanding of, and agreement to comply with, this </w:t>
            </w:r>
            <w:r w:rsidR="00104623">
              <w:rPr>
                <w:rFonts w:ascii="Arial" w:hAnsi="Arial" w:cs="Arial"/>
              </w:rPr>
              <w:t>r</w:t>
            </w:r>
            <w:r w:rsidRPr="001B6421">
              <w:rPr>
                <w:rFonts w:ascii="Arial" w:hAnsi="Arial" w:cs="Arial"/>
              </w:rPr>
              <w:t>equirement.</w:t>
            </w:r>
          </w:p>
        </w:tc>
      </w:tr>
      <w:tr w:rsidR="00B70419" w:rsidRPr="001B6421" w14:paraId="63BC18FD" w14:textId="77777777" w:rsidTr="00B87947">
        <w:trPr>
          <w:trHeight w:val="197"/>
        </w:trPr>
        <w:tc>
          <w:tcPr>
            <w:tcW w:w="1345" w:type="dxa"/>
            <w:vMerge/>
            <w:shd w:val="clear" w:color="auto" w:fill="auto"/>
          </w:tcPr>
          <w:p w14:paraId="5EC2565E" w14:textId="77777777" w:rsidR="00B70419" w:rsidRPr="001B6421" w:rsidRDefault="00B70419"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60783F85" w14:textId="77777777" w:rsidR="00B70419" w:rsidRPr="0032537B" w:rsidRDefault="00B70419" w:rsidP="00B87947">
            <w:pPr>
              <w:pStyle w:val="TableParagraph"/>
              <w:spacing w:before="60" w:after="120"/>
              <w:ind w:left="72" w:right="72" w:hanging="1"/>
              <w:jc w:val="both"/>
              <w:rPr>
                <w:rFonts w:ascii="Arial" w:hAnsi="Arial" w:cs="Arial"/>
                <w:color w:val="231F20"/>
              </w:rPr>
            </w:pPr>
          </w:p>
        </w:tc>
        <w:tc>
          <w:tcPr>
            <w:tcW w:w="4230" w:type="dxa"/>
            <w:gridSpan w:val="4"/>
            <w:tcBorders>
              <w:top w:val="single" w:sz="4" w:space="0" w:color="000000"/>
              <w:bottom w:val="single" w:sz="4" w:space="0" w:color="000000"/>
            </w:tcBorders>
            <w:shd w:val="clear" w:color="auto" w:fill="auto"/>
          </w:tcPr>
          <w:p w14:paraId="5B443BEF" w14:textId="0EF7ECD9" w:rsidR="00B70419" w:rsidRDefault="00774157" w:rsidP="00B87947">
            <w:pPr>
              <w:spacing w:before="120" w:after="120" w:line="240" w:lineRule="auto"/>
              <w:ind w:left="103"/>
              <w:jc w:val="both"/>
              <w:rPr>
                <w:rFonts w:ascii="Arial" w:hAnsi="Arial" w:cs="Arial"/>
                <w:lang w:eastAsia="x-none"/>
              </w:rPr>
            </w:pPr>
            <w:r w:rsidRPr="001B6421">
              <w:rPr>
                <w:rFonts w:ascii="Arial" w:hAnsi="Arial" w:cs="Arial"/>
                <w:color w:val="231F20"/>
              </w:rPr>
              <w:t xml:space="preserve">The Bidder </w:t>
            </w:r>
            <w:r>
              <w:rPr>
                <w:rFonts w:ascii="Arial" w:hAnsi="Arial" w:cs="Arial"/>
                <w:color w:val="231F20"/>
              </w:rPr>
              <w:t>must provide samples of the collection letters</w:t>
            </w:r>
            <w:r w:rsidR="00B23412">
              <w:rPr>
                <w:rFonts w:ascii="Arial" w:hAnsi="Arial" w:cs="Arial"/>
                <w:color w:val="231F20"/>
              </w:rPr>
              <w:t>.</w:t>
            </w:r>
          </w:p>
        </w:tc>
      </w:tr>
      <w:tr w:rsidR="00B70419" w:rsidRPr="001B6421" w14:paraId="2A15515D" w14:textId="77777777" w:rsidTr="007253D5">
        <w:trPr>
          <w:trHeight w:val="197"/>
        </w:trPr>
        <w:tc>
          <w:tcPr>
            <w:tcW w:w="1345" w:type="dxa"/>
            <w:vMerge/>
            <w:shd w:val="clear" w:color="auto" w:fill="auto"/>
          </w:tcPr>
          <w:p w14:paraId="328CAFC4" w14:textId="77777777" w:rsidR="00B70419" w:rsidRPr="001B6421" w:rsidRDefault="00B70419"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5A3FB4F7" w14:textId="77777777" w:rsidR="00B70419" w:rsidRPr="0032537B" w:rsidRDefault="00B70419" w:rsidP="00B87947">
            <w:pPr>
              <w:pStyle w:val="TableParagraph"/>
              <w:spacing w:before="60" w:after="120"/>
              <w:ind w:left="72" w:right="72" w:hanging="1"/>
              <w:jc w:val="both"/>
              <w:rPr>
                <w:rFonts w:ascii="Arial" w:hAnsi="Arial" w:cs="Arial"/>
                <w:color w:val="231F20"/>
              </w:rPr>
            </w:pPr>
          </w:p>
        </w:tc>
        <w:tc>
          <w:tcPr>
            <w:tcW w:w="810" w:type="dxa"/>
            <w:gridSpan w:val="2"/>
            <w:tcBorders>
              <w:top w:val="single" w:sz="4" w:space="0" w:color="000000"/>
              <w:bottom w:val="single" w:sz="4" w:space="0" w:color="000000"/>
              <w:right w:val="single" w:sz="4" w:space="0" w:color="FFF2CC" w:themeColor="accent4" w:themeTint="33"/>
            </w:tcBorders>
            <w:shd w:val="clear" w:color="auto" w:fill="FFF2CC" w:themeFill="accent4" w:themeFillTint="33"/>
          </w:tcPr>
          <w:p w14:paraId="4497C61C" w14:textId="725FB2C6" w:rsidR="00B70419" w:rsidRPr="005F36A7" w:rsidRDefault="00E738D1" w:rsidP="00B87947">
            <w:pPr>
              <w:spacing w:before="60" w:after="0" w:line="240" w:lineRule="auto"/>
              <w:ind w:left="103"/>
              <w:jc w:val="both"/>
              <w:rPr>
                <w:rFonts w:ascii="Arial" w:hAnsi="Arial" w:cs="Arial"/>
                <w:lang w:eastAsia="x-none"/>
              </w:rPr>
            </w:pPr>
            <w:sdt>
              <w:sdtPr>
                <w:rPr>
                  <w:rFonts w:ascii="Arial" w:hAnsi="Arial" w:cs="Arial"/>
                  <w:sz w:val="40"/>
                </w:rPr>
                <w:id w:val="1537846995"/>
                <w14:checkbox>
                  <w14:checked w14:val="0"/>
                  <w14:checkedState w14:val="2612" w14:font="MS Gothic"/>
                  <w14:uncheckedState w14:val="2610" w14:font="MS Gothic"/>
                </w14:checkbox>
              </w:sdtPr>
              <w:sdtEndPr/>
              <w:sdtContent>
                <w:r w:rsidR="00B70419" w:rsidRPr="001B6421">
                  <w:rPr>
                    <w:rFonts w:ascii="Segoe UI Symbol" w:eastAsia="MS Gothic" w:hAnsi="Segoe UI Symbol" w:cs="Segoe UI Symbol"/>
                    <w:sz w:val="40"/>
                  </w:rPr>
                  <w:t>☐</w:t>
                </w:r>
              </w:sdtContent>
            </w:sdt>
          </w:p>
        </w:tc>
        <w:tc>
          <w:tcPr>
            <w:tcW w:w="3420" w:type="dxa"/>
            <w:gridSpan w:val="2"/>
            <w:tcBorders>
              <w:top w:val="single" w:sz="4" w:space="0" w:color="000000"/>
              <w:left w:val="single" w:sz="4" w:space="0" w:color="FFF2CC" w:themeColor="accent4" w:themeTint="33"/>
              <w:bottom w:val="single" w:sz="4" w:space="0" w:color="000000"/>
            </w:tcBorders>
            <w:shd w:val="clear" w:color="auto" w:fill="FFF2CC" w:themeFill="accent4" w:themeFillTint="33"/>
          </w:tcPr>
          <w:p w14:paraId="120D7A30" w14:textId="3B646940" w:rsidR="00B70419" w:rsidRPr="005F36A7" w:rsidRDefault="00B70419" w:rsidP="00B87947">
            <w:pPr>
              <w:spacing w:before="120" w:after="120" w:line="240" w:lineRule="auto"/>
              <w:ind w:left="103"/>
              <w:jc w:val="both"/>
              <w:rPr>
                <w:rFonts w:ascii="Arial" w:hAnsi="Arial" w:cs="Arial"/>
                <w:lang w:eastAsia="x-none"/>
              </w:rPr>
            </w:pPr>
            <w:r>
              <w:rPr>
                <w:rFonts w:ascii="Arial" w:hAnsi="Arial" w:cs="Arial"/>
                <w:lang w:eastAsia="x-none"/>
              </w:rPr>
              <w:t xml:space="preserve">The Bidder has provided the samples </w:t>
            </w:r>
            <w:r>
              <w:rPr>
                <w:rFonts w:ascii="Arial" w:hAnsi="Arial" w:cs="Arial"/>
                <w:color w:val="231F20"/>
              </w:rPr>
              <w:t>of the collection letters.</w:t>
            </w:r>
          </w:p>
        </w:tc>
      </w:tr>
      <w:bookmarkEnd w:id="132"/>
      <w:tr w:rsidR="00C04319" w:rsidRPr="001B6421" w14:paraId="0E5B3D96" w14:textId="77777777" w:rsidTr="00B87947">
        <w:tc>
          <w:tcPr>
            <w:tcW w:w="1345" w:type="dxa"/>
            <w:vMerge w:val="restart"/>
            <w:shd w:val="clear" w:color="auto" w:fill="auto"/>
          </w:tcPr>
          <w:p w14:paraId="51983A45" w14:textId="0685F616" w:rsidR="00C04319" w:rsidRDefault="00C04319" w:rsidP="00B87947">
            <w:pPr>
              <w:tabs>
                <w:tab w:val="left" w:pos="506"/>
              </w:tabs>
              <w:spacing w:before="60" w:after="60" w:line="240" w:lineRule="auto"/>
              <w:ind w:left="72" w:right="499"/>
              <w:rPr>
                <w:rFonts w:ascii="Arial" w:hAnsi="Arial" w:cs="Arial"/>
                <w:b/>
              </w:rPr>
            </w:pPr>
            <w:r>
              <w:rPr>
                <w:rFonts w:ascii="Arial" w:hAnsi="Arial" w:cs="Arial"/>
                <w:b/>
              </w:rPr>
              <w:t>1.3.3</w:t>
            </w:r>
            <w:r w:rsidR="00101F2E">
              <w:rPr>
                <w:rFonts w:ascii="Arial" w:hAnsi="Arial" w:cs="Arial"/>
                <w:b/>
              </w:rPr>
              <w:t>.</w:t>
            </w:r>
          </w:p>
        </w:tc>
        <w:tc>
          <w:tcPr>
            <w:tcW w:w="4410" w:type="dxa"/>
            <w:vMerge w:val="restart"/>
            <w:shd w:val="clear" w:color="auto" w:fill="auto"/>
          </w:tcPr>
          <w:p w14:paraId="58004C1F" w14:textId="5468D3FB" w:rsidR="00C04319" w:rsidRDefault="00C04319" w:rsidP="00E35564">
            <w:pPr>
              <w:pStyle w:val="TableParagraph"/>
              <w:spacing w:before="60" w:after="120" w:line="276" w:lineRule="auto"/>
              <w:ind w:right="72"/>
              <w:rPr>
                <w:rFonts w:ascii="Arial" w:hAnsi="Arial" w:cs="Arial"/>
                <w:b/>
              </w:rPr>
            </w:pPr>
            <w:r w:rsidRPr="003F1A79">
              <w:rPr>
                <w:rFonts w:ascii="Arial" w:hAnsi="Arial" w:cs="Arial"/>
                <w:lang w:eastAsia="x-none"/>
              </w:rPr>
              <w:t xml:space="preserve">The Department prefers that the Contractor </w:t>
            </w:r>
            <w:proofErr w:type="gramStart"/>
            <w:r w:rsidRPr="003F1A79">
              <w:rPr>
                <w:rFonts w:ascii="Arial" w:hAnsi="Arial" w:cs="Arial"/>
                <w:lang w:eastAsia="x-none"/>
              </w:rPr>
              <w:t>has the ability to</w:t>
            </w:r>
            <w:proofErr w:type="gramEnd"/>
            <w:r w:rsidRPr="003F1A79">
              <w:rPr>
                <w:rFonts w:ascii="Arial" w:hAnsi="Arial" w:cs="Arial"/>
                <w:lang w:eastAsia="x-none"/>
              </w:rPr>
              <w:t xml:space="preserve"> contact Tax Debtors in foreign languages.</w:t>
            </w:r>
          </w:p>
        </w:tc>
        <w:tc>
          <w:tcPr>
            <w:tcW w:w="4230" w:type="dxa"/>
            <w:gridSpan w:val="4"/>
            <w:tcBorders>
              <w:bottom w:val="dotted" w:sz="4" w:space="0" w:color="auto"/>
            </w:tcBorders>
            <w:shd w:val="clear" w:color="auto" w:fill="auto"/>
          </w:tcPr>
          <w:p w14:paraId="1E75200C" w14:textId="04758237" w:rsidR="00C04319" w:rsidRDefault="00C04319" w:rsidP="00B87947">
            <w:pPr>
              <w:pStyle w:val="TableParagraph"/>
              <w:spacing w:before="60" w:after="120"/>
              <w:ind w:left="72" w:right="72" w:hanging="1"/>
              <w:jc w:val="both"/>
              <w:rPr>
                <w:rFonts w:ascii="Arial" w:hAnsi="Arial" w:cs="Arial"/>
                <w:sz w:val="40"/>
              </w:rPr>
            </w:pPr>
            <w:r w:rsidRPr="001B6421">
              <w:rPr>
                <w:rFonts w:ascii="Arial" w:hAnsi="Arial" w:cs="Arial"/>
                <w:color w:val="231F20"/>
              </w:rPr>
              <w:t xml:space="preserve">The Bidder </w:t>
            </w:r>
            <w:r>
              <w:rPr>
                <w:rFonts w:ascii="Arial" w:hAnsi="Arial" w:cs="Arial"/>
                <w:color w:val="231F20"/>
              </w:rPr>
              <w:t>should provide samples of the collection letters written in foreign languages, currently being utilized, if any.</w:t>
            </w:r>
          </w:p>
        </w:tc>
      </w:tr>
      <w:tr w:rsidR="00C04319" w:rsidRPr="001B6421" w14:paraId="729228DC" w14:textId="77777777" w:rsidTr="007253D5">
        <w:tc>
          <w:tcPr>
            <w:tcW w:w="1345" w:type="dxa"/>
            <w:vMerge/>
            <w:shd w:val="clear" w:color="auto" w:fill="auto"/>
          </w:tcPr>
          <w:p w14:paraId="692F01CE" w14:textId="77777777" w:rsidR="00C04319" w:rsidRDefault="00C04319"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4B6533B9" w14:textId="77777777" w:rsidR="00C04319" w:rsidRDefault="00C04319" w:rsidP="00B87947">
            <w:pPr>
              <w:pStyle w:val="TableParagraph"/>
              <w:spacing w:before="60" w:after="120"/>
              <w:ind w:right="72"/>
              <w:jc w:val="both"/>
              <w:rPr>
                <w:rFonts w:ascii="Arial" w:hAnsi="Arial" w:cs="Arial"/>
                <w:b/>
              </w:rPr>
            </w:pPr>
          </w:p>
        </w:tc>
        <w:tc>
          <w:tcPr>
            <w:tcW w:w="4230" w:type="dxa"/>
            <w:gridSpan w:val="4"/>
            <w:tcBorders>
              <w:bottom w:val="dotted" w:sz="4" w:space="0" w:color="auto"/>
            </w:tcBorders>
            <w:shd w:val="clear" w:color="auto" w:fill="FFF2CC" w:themeFill="accent4" w:themeFillTint="33"/>
          </w:tcPr>
          <w:p w14:paraId="07F72122" w14:textId="77777777" w:rsidR="00C04319" w:rsidRDefault="00C04319" w:rsidP="00B87947">
            <w:pPr>
              <w:spacing w:before="120" w:after="120" w:line="240" w:lineRule="auto"/>
              <w:ind w:left="103"/>
              <w:jc w:val="both"/>
              <w:rPr>
                <w:rFonts w:ascii="Arial" w:hAnsi="Arial" w:cs="Arial"/>
                <w:lang w:eastAsia="x-none"/>
              </w:rPr>
            </w:pPr>
            <w:r>
              <w:rPr>
                <w:rFonts w:ascii="Arial" w:hAnsi="Arial" w:cs="Arial"/>
                <w:lang w:eastAsia="x-none"/>
              </w:rPr>
              <w:t>Indicate if the Bidder has or intends to have collection staff who are proficient in speaking and comprehending Spanish in the performance of Collection Services on behalf of the Department.</w:t>
            </w:r>
          </w:p>
          <w:p w14:paraId="2EBEBBF1" w14:textId="77777777" w:rsidR="00C04319" w:rsidRDefault="00C04319" w:rsidP="00B87947">
            <w:pPr>
              <w:spacing w:before="60" w:after="0" w:line="240" w:lineRule="auto"/>
              <w:ind w:left="103"/>
              <w:jc w:val="both"/>
              <w:rPr>
                <w:rFonts w:ascii="Arial" w:hAnsi="Arial" w:cs="Arial"/>
                <w:sz w:val="24"/>
                <w:szCs w:val="24"/>
              </w:rPr>
            </w:pPr>
            <w:r w:rsidRPr="001C29D8">
              <w:rPr>
                <w:rFonts w:ascii="Arial" w:hAnsi="Arial" w:cs="Arial"/>
                <w:sz w:val="24"/>
                <w:szCs w:val="24"/>
              </w:rPr>
              <w:t xml:space="preserve">Yes </w:t>
            </w:r>
            <w:sdt>
              <w:sdtPr>
                <w:rPr>
                  <w:rFonts w:ascii="Arial" w:hAnsi="Arial" w:cs="Arial"/>
                  <w:sz w:val="24"/>
                  <w:szCs w:val="24"/>
                </w:rPr>
                <w:id w:val="1415049933"/>
                <w14:checkbox>
                  <w14:checked w14:val="0"/>
                  <w14:checkedState w14:val="2612" w14:font="MS Gothic"/>
                  <w14:uncheckedState w14:val="2610" w14:font="MS Gothic"/>
                </w14:checkbox>
              </w:sdtPr>
              <w:sdtEndPr/>
              <w:sdtContent>
                <w:r w:rsidRPr="001C29D8">
                  <w:rPr>
                    <w:rFonts w:ascii="MS Gothic" w:eastAsia="MS Gothic" w:hAnsi="MS Gothic" w:cs="Arial" w:hint="eastAsia"/>
                    <w:sz w:val="24"/>
                    <w:szCs w:val="24"/>
                  </w:rPr>
                  <w:t>☐</w:t>
                </w:r>
              </w:sdtContent>
            </w:sdt>
          </w:p>
          <w:p w14:paraId="047E0BAA" w14:textId="29297635" w:rsidR="00C04319" w:rsidRDefault="007253D5" w:rsidP="00B87947">
            <w:pPr>
              <w:pStyle w:val="TableParagraph"/>
              <w:spacing w:before="60" w:after="120"/>
              <w:ind w:left="72" w:right="72" w:hanging="1"/>
              <w:jc w:val="both"/>
              <w:rPr>
                <w:rFonts w:ascii="Arial" w:hAnsi="Arial" w:cs="Arial"/>
                <w:sz w:val="40"/>
              </w:rPr>
            </w:pPr>
            <w:r>
              <w:rPr>
                <w:rFonts w:ascii="Arial" w:hAnsi="Arial" w:cs="Arial"/>
                <w:sz w:val="24"/>
                <w:szCs w:val="24"/>
              </w:rPr>
              <w:t xml:space="preserve"> </w:t>
            </w:r>
            <w:r w:rsidR="00C04319">
              <w:rPr>
                <w:rFonts w:ascii="Arial" w:hAnsi="Arial" w:cs="Arial"/>
                <w:sz w:val="24"/>
                <w:szCs w:val="24"/>
              </w:rPr>
              <w:t>No</w:t>
            </w:r>
            <w:r w:rsidR="00C04319" w:rsidRPr="001C29D8">
              <w:rPr>
                <w:rFonts w:ascii="Arial" w:hAnsi="Arial" w:cs="Arial"/>
                <w:sz w:val="24"/>
                <w:szCs w:val="24"/>
              </w:rPr>
              <w:t xml:space="preserve"> </w:t>
            </w:r>
            <w:sdt>
              <w:sdtPr>
                <w:rPr>
                  <w:rFonts w:ascii="Arial" w:hAnsi="Arial" w:cs="Arial"/>
                  <w:sz w:val="24"/>
                  <w:szCs w:val="24"/>
                </w:rPr>
                <w:id w:val="335803632"/>
                <w14:checkbox>
                  <w14:checked w14:val="0"/>
                  <w14:checkedState w14:val="2612" w14:font="MS Gothic"/>
                  <w14:uncheckedState w14:val="2610" w14:font="MS Gothic"/>
                </w14:checkbox>
              </w:sdtPr>
              <w:sdtEndPr/>
              <w:sdtContent>
                <w:r w:rsidR="00C04319" w:rsidRPr="001C29D8">
                  <w:rPr>
                    <w:rFonts w:ascii="MS Gothic" w:eastAsia="MS Gothic" w:hAnsi="MS Gothic" w:cs="Arial" w:hint="eastAsia"/>
                    <w:sz w:val="24"/>
                    <w:szCs w:val="24"/>
                  </w:rPr>
                  <w:t>☐</w:t>
                </w:r>
              </w:sdtContent>
            </w:sdt>
          </w:p>
        </w:tc>
      </w:tr>
      <w:tr w:rsidR="00C04319" w:rsidRPr="001B6421" w14:paraId="7BBE2C96" w14:textId="77777777" w:rsidTr="007253D5">
        <w:tc>
          <w:tcPr>
            <w:tcW w:w="1345" w:type="dxa"/>
            <w:vMerge/>
            <w:shd w:val="clear" w:color="auto" w:fill="auto"/>
          </w:tcPr>
          <w:p w14:paraId="2CFC87FA" w14:textId="77777777" w:rsidR="00C04319" w:rsidRDefault="00C04319"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6EF9500B" w14:textId="77777777" w:rsidR="00C04319" w:rsidRDefault="00C04319" w:rsidP="00B87947">
            <w:pPr>
              <w:pStyle w:val="TableParagraph"/>
              <w:spacing w:before="60" w:after="120"/>
              <w:ind w:right="72"/>
              <w:jc w:val="both"/>
              <w:rPr>
                <w:rFonts w:ascii="Arial" w:hAnsi="Arial" w:cs="Arial"/>
                <w:b/>
              </w:rPr>
            </w:pPr>
          </w:p>
        </w:tc>
        <w:tc>
          <w:tcPr>
            <w:tcW w:w="4230" w:type="dxa"/>
            <w:gridSpan w:val="4"/>
            <w:tcBorders>
              <w:bottom w:val="dotted" w:sz="4" w:space="0" w:color="auto"/>
            </w:tcBorders>
            <w:shd w:val="clear" w:color="auto" w:fill="FFF2CC" w:themeFill="accent4" w:themeFillTint="33"/>
          </w:tcPr>
          <w:p w14:paraId="18741DFA" w14:textId="494D7589" w:rsidR="00C04319" w:rsidRDefault="00C04319" w:rsidP="00B87947">
            <w:pPr>
              <w:spacing w:before="240" w:after="120" w:line="240" w:lineRule="auto"/>
              <w:ind w:left="70"/>
              <w:jc w:val="both"/>
              <w:rPr>
                <w:rFonts w:ascii="Arial" w:hAnsi="Arial" w:cs="Arial"/>
                <w:lang w:eastAsia="x-none"/>
              </w:rPr>
            </w:pPr>
            <w:r>
              <w:rPr>
                <w:rFonts w:ascii="Arial" w:hAnsi="Arial" w:cs="Arial"/>
                <w:lang w:eastAsia="x-none"/>
              </w:rPr>
              <w:t>Indicate if a third-party language translation service is utilized</w:t>
            </w:r>
            <w:r w:rsidR="005B735D">
              <w:rPr>
                <w:rFonts w:ascii="Arial" w:hAnsi="Arial" w:cs="Arial"/>
                <w:lang w:eastAsia="x-none"/>
              </w:rPr>
              <w:t>.</w:t>
            </w:r>
          </w:p>
          <w:p w14:paraId="39AEBB50" w14:textId="77777777" w:rsidR="00C04319" w:rsidRDefault="00C04319" w:rsidP="00B87947">
            <w:pPr>
              <w:spacing w:before="60" w:after="0" w:line="240" w:lineRule="auto"/>
              <w:ind w:left="103"/>
              <w:jc w:val="both"/>
              <w:rPr>
                <w:rFonts w:ascii="Arial" w:hAnsi="Arial" w:cs="Arial"/>
                <w:sz w:val="24"/>
                <w:szCs w:val="24"/>
              </w:rPr>
            </w:pPr>
            <w:r w:rsidRPr="001C29D8">
              <w:rPr>
                <w:rFonts w:ascii="Arial" w:hAnsi="Arial" w:cs="Arial"/>
                <w:sz w:val="24"/>
                <w:szCs w:val="24"/>
              </w:rPr>
              <w:t xml:space="preserve">Yes </w:t>
            </w:r>
            <w:sdt>
              <w:sdtPr>
                <w:rPr>
                  <w:rFonts w:ascii="Arial" w:hAnsi="Arial" w:cs="Arial"/>
                  <w:sz w:val="24"/>
                  <w:szCs w:val="24"/>
                </w:rPr>
                <w:id w:val="308987302"/>
                <w14:checkbox>
                  <w14:checked w14:val="0"/>
                  <w14:checkedState w14:val="2612" w14:font="MS Gothic"/>
                  <w14:uncheckedState w14:val="2610" w14:font="MS Gothic"/>
                </w14:checkbox>
              </w:sdtPr>
              <w:sdtEndPr/>
              <w:sdtContent>
                <w:r w:rsidRPr="001C29D8">
                  <w:rPr>
                    <w:rFonts w:ascii="MS Gothic" w:eastAsia="MS Gothic" w:hAnsi="MS Gothic" w:cs="Arial" w:hint="eastAsia"/>
                    <w:sz w:val="24"/>
                    <w:szCs w:val="24"/>
                  </w:rPr>
                  <w:t>☐</w:t>
                </w:r>
              </w:sdtContent>
            </w:sdt>
          </w:p>
          <w:p w14:paraId="6D80A81C" w14:textId="36A88B7F" w:rsidR="00C04319" w:rsidRDefault="007253D5" w:rsidP="00B87947">
            <w:pPr>
              <w:pStyle w:val="TableParagraph"/>
              <w:spacing w:before="60" w:after="120"/>
              <w:ind w:left="72" w:right="72" w:hanging="1"/>
              <w:jc w:val="both"/>
              <w:rPr>
                <w:rFonts w:ascii="Arial" w:hAnsi="Arial" w:cs="Arial"/>
                <w:sz w:val="40"/>
              </w:rPr>
            </w:pPr>
            <w:r>
              <w:rPr>
                <w:rFonts w:ascii="Arial" w:hAnsi="Arial" w:cs="Arial"/>
                <w:sz w:val="24"/>
                <w:szCs w:val="24"/>
              </w:rPr>
              <w:t xml:space="preserve"> </w:t>
            </w:r>
            <w:r w:rsidR="00C04319">
              <w:rPr>
                <w:rFonts w:ascii="Arial" w:hAnsi="Arial" w:cs="Arial"/>
                <w:sz w:val="24"/>
                <w:szCs w:val="24"/>
              </w:rPr>
              <w:t>No</w:t>
            </w:r>
            <w:r w:rsidR="00C04319" w:rsidRPr="001C29D8">
              <w:rPr>
                <w:rFonts w:ascii="Arial" w:hAnsi="Arial" w:cs="Arial"/>
                <w:sz w:val="24"/>
                <w:szCs w:val="24"/>
              </w:rPr>
              <w:t xml:space="preserve"> </w:t>
            </w:r>
            <w:sdt>
              <w:sdtPr>
                <w:rPr>
                  <w:rFonts w:ascii="Arial" w:hAnsi="Arial" w:cs="Arial"/>
                  <w:sz w:val="24"/>
                  <w:szCs w:val="24"/>
                </w:rPr>
                <w:id w:val="-460424747"/>
                <w14:checkbox>
                  <w14:checked w14:val="0"/>
                  <w14:checkedState w14:val="2612" w14:font="MS Gothic"/>
                  <w14:uncheckedState w14:val="2610" w14:font="MS Gothic"/>
                </w14:checkbox>
              </w:sdtPr>
              <w:sdtEndPr/>
              <w:sdtContent>
                <w:r w:rsidR="00C04319" w:rsidRPr="001C29D8">
                  <w:rPr>
                    <w:rFonts w:ascii="MS Gothic" w:eastAsia="MS Gothic" w:hAnsi="MS Gothic" w:cs="Arial" w:hint="eastAsia"/>
                    <w:sz w:val="24"/>
                    <w:szCs w:val="24"/>
                  </w:rPr>
                  <w:t>☐</w:t>
                </w:r>
              </w:sdtContent>
            </w:sdt>
          </w:p>
        </w:tc>
      </w:tr>
      <w:tr w:rsidR="00B70419" w:rsidRPr="001B6421" w14:paraId="658F07AD" w14:textId="77777777" w:rsidTr="00B87947">
        <w:tc>
          <w:tcPr>
            <w:tcW w:w="1345" w:type="dxa"/>
            <w:shd w:val="clear" w:color="auto" w:fill="auto"/>
          </w:tcPr>
          <w:p w14:paraId="5511D28A" w14:textId="5C3E5BD1" w:rsidR="00B70419" w:rsidRDefault="00634331" w:rsidP="00B87947">
            <w:pPr>
              <w:tabs>
                <w:tab w:val="left" w:pos="506"/>
              </w:tabs>
              <w:spacing w:before="60" w:after="60" w:line="240" w:lineRule="auto"/>
              <w:ind w:left="72" w:right="499"/>
              <w:rPr>
                <w:rFonts w:ascii="Arial" w:hAnsi="Arial" w:cs="Arial"/>
                <w:b/>
              </w:rPr>
            </w:pPr>
            <w:r>
              <w:rPr>
                <w:rFonts w:ascii="Arial" w:hAnsi="Arial" w:cs="Arial"/>
                <w:b/>
              </w:rPr>
              <w:t>1.3.</w:t>
            </w:r>
            <w:r w:rsidR="00B23412">
              <w:rPr>
                <w:rFonts w:ascii="Arial" w:hAnsi="Arial" w:cs="Arial"/>
                <w:b/>
              </w:rPr>
              <w:t>4</w:t>
            </w:r>
            <w:r w:rsidR="00101F2E">
              <w:rPr>
                <w:rFonts w:ascii="Arial" w:hAnsi="Arial" w:cs="Arial"/>
                <w:b/>
              </w:rPr>
              <w:t>.</w:t>
            </w:r>
          </w:p>
        </w:tc>
        <w:tc>
          <w:tcPr>
            <w:tcW w:w="4410" w:type="dxa"/>
            <w:shd w:val="clear" w:color="auto" w:fill="auto"/>
          </w:tcPr>
          <w:p w14:paraId="3B26562F" w14:textId="57796C2A" w:rsidR="00B70419" w:rsidRDefault="00B70419" w:rsidP="00B87947">
            <w:pPr>
              <w:pStyle w:val="TableParagraph"/>
              <w:spacing w:before="60" w:after="120"/>
              <w:ind w:right="72"/>
              <w:jc w:val="both"/>
              <w:rPr>
                <w:rFonts w:ascii="Arial" w:hAnsi="Arial" w:cs="Arial"/>
                <w:b/>
              </w:rPr>
            </w:pPr>
            <w:r>
              <w:rPr>
                <w:rFonts w:ascii="Arial" w:hAnsi="Arial" w:cs="Arial"/>
                <w:b/>
              </w:rPr>
              <w:t>Document</w:t>
            </w:r>
            <w:r w:rsidR="001313CF">
              <w:rPr>
                <w:rFonts w:ascii="Arial" w:hAnsi="Arial" w:cs="Arial"/>
                <w:b/>
              </w:rPr>
              <w:t>s</w:t>
            </w:r>
            <w:r>
              <w:rPr>
                <w:rFonts w:ascii="Arial" w:hAnsi="Arial" w:cs="Arial"/>
                <w:b/>
              </w:rPr>
              <w:t xml:space="preserve"> and Phone Scripts</w:t>
            </w:r>
          </w:p>
          <w:p w14:paraId="27C6D532" w14:textId="4C0A7180" w:rsidR="00B70419" w:rsidRPr="00A00F37" w:rsidRDefault="00B70419" w:rsidP="00CE2C75">
            <w:pPr>
              <w:tabs>
                <w:tab w:val="left" w:pos="-462"/>
              </w:tabs>
              <w:jc w:val="both"/>
              <w:rPr>
                <w:rFonts w:ascii="Arial" w:eastAsia="Times New Roman" w:hAnsi="Arial" w:cs="Arial"/>
                <w:b/>
                <w:bCs/>
                <w:noProof/>
                <w:kern w:val="32"/>
                <w:sz w:val="24"/>
                <w:szCs w:val="24"/>
                <w:lang w:eastAsia="x-none"/>
              </w:rPr>
            </w:pPr>
            <w:r w:rsidRPr="00353208">
              <w:rPr>
                <w:rFonts w:ascii="Arial" w:hAnsi="Arial" w:cs="Arial"/>
                <w:bCs/>
              </w:rPr>
              <w:t xml:space="preserve">The Contractor must obtain the Department’s pre-approval of all documents and phone scripts prior to use in </w:t>
            </w:r>
            <w:r w:rsidRPr="00353208">
              <w:rPr>
                <w:rFonts w:ascii="Arial" w:hAnsi="Arial" w:cs="Arial"/>
              </w:rPr>
              <w:t>Collection Effort</w:t>
            </w:r>
            <w:r w:rsidRPr="00353208">
              <w:rPr>
                <w:rFonts w:ascii="Arial" w:hAnsi="Arial" w:cs="Arial"/>
                <w:bCs/>
              </w:rPr>
              <w:t xml:space="preserve">s on Cases placed under the Contract.  The Department reserves the </w:t>
            </w:r>
            <w:r w:rsidRPr="00353208">
              <w:rPr>
                <w:rFonts w:ascii="Arial" w:hAnsi="Arial" w:cs="Arial"/>
                <w:bCs/>
              </w:rPr>
              <w:lastRenderedPageBreak/>
              <w:t xml:space="preserve">right to change the Contractor’s collection practices for the Department’s collection work if it is determined that collection practices utilized by the </w:t>
            </w:r>
            <w:r w:rsidRPr="00977DCD">
              <w:rPr>
                <w:rFonts w:ascii="Arial" w:hAnsi="Arial" w:cs="Arial"/>
                <w:bCs/>
              </w:rPr>
              <w:t>Contractor are not consistent with Department policies and procedures.</w:t>
            </w:r>
          </w:p>
        </w:tc>
        <w:tc>
          <w:tcPr>
            <w:tcW w:w="4230" w:type="dxa"/>
            <w:gridSpan w:val="4"/>
            <w:tcBorders>
              <w:bottom w:val="dotted" w:sz="4" w:space="0" w:color="auto"/>
            </w:tcBorders>
            <w:shd w:val="clear" w:color="auto" w:fill="auto"/>
          </w:tcPr>
          <w:p w14:paraId="1B7A34B3" w14:textId="3A447598" w:rsidR="007253D5" w:rsidRDefault="007253D5" w:rsidP="007253D5">
            <w:pPr>
              <w:spacing w:after="0"/>
            </w:pPr>
            <w:r w:rsidRPr="001B6421">
              <w:rPr>
                <w:rFonts w:ascii="Arial" w:hAnsi="Arial" w:cs="Arial"/>
                <w:color w:val="231F20"/>
              </w:rPr>
              <w:lastRenderedPageBreak/>
              <w:t xml:space="preserve">The Bidder must affirm understanding of, and agreement to comply with, this </w:t>
            </w:r>
            <w:r>
              <w:rPr>
                <w:rFonts w:ascii="Arial" w:hAnsi="Arial" w:cs="Arial"/>
                <w:color w:val="231F20"/>
              </w:rPr>
              <w:t>r</w:t>
            </w:r>
            <w:r w:rsidRPr="001B6421">
              <w:rPr>
                <w:rFonts w:ascii="Arial" w:hAnsi="Arial" w:cs="Arial"/>
                <w:color w:val="231F20"/>
              </w:rPr>
              <w:t>equirement.</w:t>
            </w:r>
          </w:p>
          <w:tbl>
            <w:tblPr>
              <w:tblStyle w:val="TableGrid"/>
              <w:tblpPr w:leftFromText="180" w:rightFromText="180" w:vertAnchor="text" w:tblpY="1"/>
              <w:tblOverlap w:val="never"/>
              <w:tblW w:w="8608" w:type="dxa"/>
              <w:tblLayout w:type="fixed"/>
              <w:tblLook w:val="04A0" w:firstRow="1" w:lastRow="0" w:firstColumn="1" w:lastColumn="0" w:noHBand="0" w:noVBand="1"/>
            </w:tblPr>
            <w:tblGrid>
              <w:gridCol w:w="535"/>
              <w:gridCol w:w="8073"/>
            </w:tblGrid>
            <w:tr w:rsidR="00B70419" w:rsidRPr="001B6421" w14:paraId="7BF68833" w14:textId="77777777" w:rsidTr="007253D5">
              <w:tc>
                <w:tcPr>
                  <w:tcW w:w="53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2E9DB07E" w14:textId="77777777" w:rsidR="00B70419" w:rsidRPr="001B6421" w:rsidRDefault="00E738D1" w:rsidP="00B87947">
                  <w:pPr>
                    <w:pStyle w:val="TableParagraph"/>
                    <w:spacing w:before="60" w:after="120"/>
                    <w:ind w:left="72" w:right="72" w:hanging="1"/>
                    <w:jc w:val="both"/>
                    <w:rPr>
                      <w:rFonts w:ascii="Arial" w:hAnsi="Arial" w:cs="Arial"/>
                      <w:color w:val="231F20"/>
                    </w:rPr>
                  </w:pPr>
                  <w:sdt>
                    <w:sdtPr>
                      <w:rPr>
                        <w:rFonts w:ascii="Arial" w:hAnsi="Arial" w:cs="Arial"/>
                        <w:sz w:val="40"/>
                      </w:rPr>
                      <w:id w:val="-1127543236"/>
                      <w14:checkbox>
                        <w14:checked w14:val="0"/>
                        <w14:checkedState w14:val="2612" w14:font="MS Gothic"/>
                        <w14:uncheckedState w14:val="2610" w14:font="MS Gothic"/>
                      </w14:checkbox>
                    </w:sdtPr>
                    <w:sdtEndPr/>
                    <w:sdtContent>
                      <w:r w:rsidR="00B70419" w:rsidRPr="001B6421">
                        <w:rPr>
                          <w:rFonts w:ascii="Segoe UI Symbol" w:eastAsia="MS Gothic" w:hAnsi="Segoe UI Symbol" w:cs="Segoe UI Symbol"/>
                          <w:sz w:val="40"/>
                        </w:rPr>
                        <w:t>☐</w:t>
                      </w:r>
                    </w:sdtContent>
                  </w:sdt>
                </w:p>
              </w:tc>
              <w:tc>
                <w:tcPr>
                  <w:tcW w:w="8073"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72888F83" w14:textId="7AA1E080" w:rsidR="00B70419" w:rsidRPr="001B6421" w:rsidRDefault="00B70419" w:rsidP="00B87947">
                  <w:pPr>
                    <w:pStyle w:val="TableParagraph"/>
                    <w:spacing w:before="60" w:after="120"/>
                    <w:ind w:left="72" w:right="4361" w:hanging="1"/>
                    <w:jc w:val="both"/>
                    <w:rPr>
                      <w:rFonts w:ascii="Arial" w:hAnsi="Arial" w:cs="Arial"/>
                      <w:color w:val="231F20"/>
                    </w:rPr>
                  </w:pPr>
                  <w:r w:rsidRPr="001B6421">
                    <w:rPr>
                      <w:rFonts w:ascii="Arial" w:hAnsi="Arial" w:cs="Arial"/>
                    </w:rPr>
                    <w:t xml:space="preserve">Yes, the Bidder affirms its understanding of, and agreement to comply with, this </w:t>
                  </w:r>
                  <w:r w:rsidR="00104623">
                    <w:rPr>
                      <w:rFonts w:ascii="Arial" w:hAnsi="Arial" w:cs="Arial"/>
                    </w:rPr>
                    <w:t>r</w:t>
                  </w:r>
                  <w:r w:rsidRPr="001B6421">
                    <w:rPr>
                      <w:rFonts w:ascii="Arial" w:hAnsi="Arial" w:cs="Arial"/>
                    </w:rPr>
                    <w:t>equirement.</w:t>
                  </w:r>
                </w:p>
              </w:tc>
            </w:tr>
          </w:tbl>
          <w:p w14:paraId="11EDA992" w14:textId="77777777" w:rsidR="00B70419" w:rsidRPr="001B6421" w:rsidRDefault="00B70419" w:rsidP="00B87947">
            <w:pPr>
              <w:autoSpaceDE w:val="0"/>
              <w:autoSpaceDN w:val="0"/>
              <w:adjustRightInd w:val="0"/>
              <w:spacing w:after="0" w:line="240" w:lineRule="auto"/>
              <w:ind w:left="71"/>
              <w:jc w:val="both"/>
              <w:rPr>
                <w:rFonts w:ascii="Arial" w:hAnsi="Arial" w:cs="Arial"/>
                <w:color w:val="231F20"/>
              </w:rPr>
            </w:pPr>
          </w:p>
        </w:tc>
      </w:tr>
      <w:tr w:rsidR="00B70419" w:rsidRPr="001B6421" w14:paraId="77A12C0C" w14:textId="77777777" w:rsidTr="00B87947">
        <w:tc>
          <w:tcPr>
            <w:tcW w:w="1345" w:type="dxa"/>
            <w:vMerge w:val="restart"/>
            <w:shd w:val="clear" w:color="auto" w:fill="auto"/>
          </w:tcPr>
          <w:p w14:paraId="48231210" w14:textId="5F55591C" w:rsidR="00B70419" w:rsidRPr="001B6421" w:rsidRDefault="00B70419" w:rsidP="00B87947">
            <w:pPr>
              <w:tabs>
                <w:tab w:val="left" w:pos="506"/>
              </w:tabs>
              <w:spacing w:before="60" w:after="60" w:line="240" w:lineRule="auto"/>
              <w:ind w:left="72" w:right="499"/>
              <w:rPr>
                <w:rFonts w:ascii="Arial" w:hAnsi="Arial" w:cs="Arial"/>
                <w:b/>
              </w:rPr>
            </w:pPr>
            <w:r>
              <w:rPr>
                <w:rFonts w:ascii="Arial" w:hAnsi="Arial" w:cs="Arial"/>
                <w:b/>
              </w:rPr>
              <w:t>1.</w:t>
            </w:r>
            <w:r w:rsidRPr="001B6421">
              <w:rPr>
                <w:rFonts w:ascii="Arial" w:hAnsi="Arial" w:cs="Arial"/>
                <w:b/>
              </w:rPr>
              <w:t>3.</w:t>
            </w:r>
            <w:r w:rsidR="00B23412">
              <w:rPr>
                <w:rFonts w:ascii="Arial" w:hAnsi="Arial" w:cs="Arial"/>
                <w:b/>
              </w:rPr>
              <w:t>5</w:t>
            </w:r>
            <w:r w:rsidR="00101F2E">
              <w:rPr>
                <w:rFonts w:ascii="Arial" w:hAnsi="Arial" w:cs="Arial"/>
                <w:b/>
              </w:rPr>
              <w:t>.</w:t>
            </w:r>
          </w:p>
        </w:tc>
        <w:tc>
          <w:tcPr>
            <w:tcW w:w="4410" w:type="dxa"/>
            <w:vMerge w:val="restart"/>
            <w:shd w:val="clear" w:color="auto" w:fill="auto"/>
          </w:tcPr>
          <w:p w14:paraId="47254EA2" w14:textId="77777777" w:rsidR="00FB70A2" w:rsidRPr="00FA1601" w:rsidRDefault="00FB70A2" w:rsidP="00B87947">
            <w:pPr>
              <w:pStyle w:val="TableParagraph"/>
              <w:spacing w:before="60" w:after="120"/>
              <w:ind w:right="72"/>
              <w:jc w:val="both"/>
              <w:rPr>
                <w:rFonts w:ascii="Arial" w:hAnsi="Arial" w:cs="Arial"/>
                <w:b/>
                <w:bCs/>
              </w:rPr>
            </w:pPr>
            <w:r w:rsidRPr="00FA1601">
              <w:rPr>
                <w:rFonts w:ascii="Arial" w:hAnsi="Arial" w:cs="Arial"/>
                <w:b/>
                <w:bCs/>
                <w:color w:val="231F20"/>
              </w:rPr>
              <w:t>Case</w:t>
            </w:r>
            <w:r w:rsidRPr="00FA1601">
              <w:rPr>
                <w:rFonts w:ascii="Arial" w:hAnsi="Arial" w:cs="Arial"/>
                <w:b/>
                <w:bCs/>
              </w:rPr>
              <w:t xml:space="preserve"> Scoring, Prioritization, and Skip Tracing efforts</w:t>
            </w:r>
          </w:p>
          <w:p w14:paraId="0478B92C" w14:textId="3B5A7989" w:rsidR="00B70419" w:rsidRPr="00FA1601" w:rsidRDefault="00FB70A2" w:rsidP="00CE2C75">
            <w:pPr>
              <w:tabs>
                <w:tab w:val="left" w:pos="2430"/>
              </w:tabs>
              <w:jc w:val="both"/>
              <w:rPr>
                <w:rFonts w:ascii="Arial" w:hAnsi="Arial" w:cs="Arial"/>
                <w:color w:val="000000"/>
              </w:rPr>
            </w:pPr>
            <w:r>
              <w:rPr>
                <w:rFonts w:ascii="Arial" w:hAnsi="Arial" w:cs="Arial"/>
                <w:color w:val="000000"/>
              </w:rPr>
              <w:t>T</w:t>
            </w:r>
            <w:r w:rsidRPr="00F04A82">
              <w:rPr>
                <w:rFonts w:ascii="Arial" w:hAnsi="Arial" w:cs="Arial"/>
                <w:color w:val="000000"/>
              </w:rPr>
              <w:t xml:space="preserve">he </w:t>
            </w:r>
            <w:r>
              <w:rPr>
                <w:rFonts w:ascii="Arial" w:hAnsi="Arial" w:cs="Arial"/>
                <w:color w:val="000000"/>
              </w:rPr>
              <w:t>Contractor</w:t>
            </w:r>
            <w:r w:rsidRPr="00F04A82">
              <w:rPr>
                <w:rFonts w:ascii="Arial" w:hAnsi="Arial" w:cs="Arial"/>
                <w:color w:val="000000"/>
              </w:rPr>
              <w:t xml:space="preserve"> </w:t>
            </w:r>
            <w:r>
              <w:rPr>
                <w:rFonts w:ascii="Arial" w:hAnsi="Arial" w:cs="Arial"/>
                <w:color w:val="000000"/>
              </w:rPr>
              <w:t xml:space="preserve">must describe its </w:t>
            </w:r>
            <w:r w:rsidRPr="00F04A82">
              <w:rPr>
                <w:rFonts w:ascii="Arial" w:hAnsi="Arial" w:cs="Arial"/>
                <w:color w:val="000000"/>
              </w:rPr>
              <w:t>process</w:t>
            </w:r>
            <w:r>
              <w:rPr>
                <w:rFonts w:ascii="Arial" w:hAnsi="Arial" w:cs="Arial"/>
                <w:color w:val="000000"/>
              </w:rPr>
              <w:t xml:space="preserve">, if any, </w:t>
            </w:r>
            <w:r w:rsidRPr="00F04A82">
              <w:rPr>
                <w:rFonts w:ascii="Arial" w:hAnsi="Arial" w:cs="Arial"/>
                <w:color w:val="000000"/>
              </w:rPr>
              <w:t>for Case scoring, prioritization and skip tracing. The process may include both automated and manual efforts.</w:t>
            </w:r>
          </w:p>
        </w:tc>
        <w:tc>
          <w:tcPr>
            <w:tcW w:w="4230" w:type="dxa"/>
            <w:gridSpan w:val="4"/>
            <w:tcBorders>
              <w:bottom w:val="dotted" w:sz="4" w:space="0" w:color="auto"/>
            </w:tcBorders>
            <w:shd w:val="clear" w:color="auto" w:fill="auto"/>
          </w:tcPr>
          <w:p w14:paraId="1EB947FE" w14:textId="43522E44" w:rsidR="00FB70A2" w:rsidRPr="009E0F46" w:rsidRDefault="00FB70A2" w:rsidP="00CE2C75">
            <w:pPr>
              <w:autoSpaceDE w:val="0"/>
              <w:autoSpaceDN w:val="0"/>
              <w:adjustRightInd w:val="0"/>
              <w:spacing w:after="0"/>
              <w:ind w:left="71"/>
              <w:jc w:val="both"/>
              <w:rPr>
                <w:rFonts w:ascii="Arial" w:hAnsi="Arial" w:cs="Arial"/>
                <w:color w:val="231F20"/>
              </w:rPr>
            </w:pPr>
            <w:r w:rsidRPr="001B6421">
              <w:rPr>
                <w:rFonts w:ascii="Arial" w:hAnsi="Arial" w:cs="Arial"/>
                <w:color w:val="231F20"/>
              </w:rPr>
              <w:t xml:space="preserve">The Bidder should describe </w:t>
            </w:r>
            <w:r>
              <w:rPr>
                <w:rFonts w:ascii="Arial" w:hAnsi="Arial" w:cs="Arial"/>
                <w:color w:val="231F20"/>
              </w:rPr>
              <w:t xml:space="preserve">its process, for this requirement, including a </w:t>
            </w:r>
            <w:r w:rsidRPr="009E0F46">
              <w:rPr>
                <w:rFonts w:ascii="Arial" w:hAnsi="Arial" w:cs="Arial"/>
                <w:color w:val="231F20"/>
              </w:rPr>
              <w:t>descri</w:t>
            </w:r>
            <w:r>
              <w:rPr>
                <w:rFonts w:ascii="Arial" w:hAnsi="Arial" w:cs="Arial"/>
                <w:color w:val="231F20"/>
              </w:rPr>
              <w:t xml:space="preserve">ption </w:t>
            </w:r>
            <w:r w:rsidRPr="009E0F46">
              <w:rPr>
                <w:rFonts w:ascii="Arial" w:hAnsi="Arial" w:cs="Arial"/>
                <w:color w:val="231F20"/>
              </w:rPr>
              <w:t>for both automated and manual procedures</w:t>
            </w:r>
            <w:r>
              <w:rPr>
                <w:rFonts w:ascii="Arial" w:hAnsi="Arial" w:cs="Arial"/>
                <w:color w:val="231F20"/>
              </w:rPr>
              <w:t xml:space="preserve"> for case scoring, prioritization and skip tracing efforts</w:t>
            </w:r>
            <w:r w:rsidRPr="009E0F46">
              <w:rPr>
                <w:rFonts w:ascii="Arial" w:hAnsi="Arial" w:cs="Arial"/>
                <w:color w:val="231F20"/>
              </w:rPr>
              <w:t xml:space="preserve">.  </w:t>
            </w:r>
          </w:p>
          <w:p w14:paraId="450BAC45" w14:textId="77777777" w:rsidR="00FB70A2" w:rsidRDefault="00FB70A2" w:rsidP="00B87947">
            <w:pPr>
              <w:autoSpaceDE w:val="0"/>
              <w:autoSpaceDN w:val="0"/>
              <w:adjustRightInd w:val="0"/>
              <w:spacing w:after="0" w:line="240" w:lineRule="auto"/>
              <w:ind w:left="71"/>
              <w:jc w:val="both"/>
              <w:rPr>
                <w:rFonts w:ascii="Arial" w:hAnsi="Arial" w:cs="Arial"/>
                <w:color w:val="231F20"/>
              </w:rPr>
            </w:pPr>
          </w:p>
          <w:p w14:paraId="6BDCBA77" w14:textId="77777777" w:rsidR="00FB70A2" w:rsidRPr="009E0F46" w:rsidRDefault="00FB70A2" w:rsidP="00B87947">
            <w:pPr>
              <w:autoSpaceDE w:val="0"/>
              <w:autoSpaceDN w:val="0"/>
              <w:adjustRightInd w:val="0"/>
              <w:spacing w:after="0" w:line="240" w:lineRule="auto"/>
              <w:ind w:left="71"/>
              <w:jc w:val="both"/>
              <w:rPr>
                <w:rFonts w:ascii="Arial" w:hAnsi="Arial" w:cs="Arial"/>
                <w:color w:val="231F20"/>
              </w:rPr>
            </w:pPr>
            <w:r w:rsidRPr="009E0F46">
              <w:rPr>
                <w:rFonts w:ascii="Arial" w:hAnsi="Arial" w:cs="Arial"/>
                <w:color w:val="231F20"/>
              </w:rPr>
              <w:t>It is desirable that the Bidder also:</w:t>
            </w:r>
          </w:p>
          <w:p w14:paraId="0DEA5A8C" w14:textId="77777777" w:rsidR="00FB70A2" w:rsidRPr="009E0F46" w:rsidRDefault="00FB70A2" w:rsidP="00B87947">
            <w:pPr>
              <w:autoSpaceDE w:val="0"/>
              <w:autoSpaceDN w:val="0"/>
              <w:adjustRightInd w:val="0"/>
              <w:spacing w:after="0" w:line="240" w:lineRule="auto"/>
              <w:ind w:left="1440"/>
              <w:jc w:val="both"/>
              <w:rPr>
                <w:rFonts w:ascii="Arial" w:hAnsi="Arial" w:cs="Arial"/>
                <w:color w:val="231F20"/>
              </w:rPr>
            </w:pPr>
          </w:p>
          <w:p w14:paraId="72A07550" w14:textId="77777777" w:rsidR="00FB70A2" w:rsidRPr="009E0F46" w:rsidRDefault="00FB70A2" w:rsidP="00B87947">
            <w:pPr>
              <w:pStyle w:val="ListParagraph"/>
              <w:numPr>
                <w:ilvl w:val="0"/>
                <w:numId w:val="65"/>
              </w:numPr>
              <w:autoSpaceDE w:val="0"/>
              <w:autoSpaceDN w:val="0"/>
              <w:adjustRightInd w:val="0"/>
              <w:spacing w:after="0" w:line="240" w:lineRule="auto"/>
              <w:ind w:left="521"/>
              <w:jc w:val="both"/>
              <w:rPr>
                <w:rFonts w:ascii="Arial" w:hAnsi="Arial" w:cs="Arial"/>
                <w:color w:val="231F20"/>
              </w:rPr>
            </w:pPr>
            <w:r>
              <w:rPr>
                <w:rFonts w:ascii="Arial" w:hAnsi="Arial" w:cs="Arial"/>
                <w:color w:val="231F20"/>
              </w:rPr>
              <w:t>Provide f</w:t>
            </w:r>
            <w:r w:rsidRPr="009E0F46">
              <w:rPr>
                <w:rFonts w:ascii="Arial" w:hAnsi="Arial" w:cs="Arial"/>
                <w:color w:val="231F20"/>
              </w:rPr>
              <w:t>lowcharts of processes;</w:t>
            </w:r>
          </w:p>
          <w:p w14:paraId="10C170B5" w14:textId="77777777" w:rsidR="00FB70A2" w:rsidRPr="009E0F46" w:rsidRDefault="00FB70A2" w:rsidP="00CE2C75">
            <w:pPr>
              <w:pStyle w:val="ListParagraph"/>
              <w:numPr>
                <w:ilvl w:val="0"/>
                <w:numId w:val="66"/>
              </w:numPr>
              <w:autoSpaceDE w:val="0"/>
              <w:autoSpaceDN w:val="0"/>
              <w:adjustRightInd w:val="0"/>
              <w:spacing w:after="0"/>
              <w:ind w:left="521"/>
              <w:jc w:val="both"/>
              <w:rPr>
                <w:rFonts w:ascii="Arial" w:hAnsi="Arial" w:cs="Arial"/>
                <w:color w:val="231F20"/>
              </w:rPr>
            </w:pPr>
            <w:r w:rsidRPr="009E0F46">
              <w:rPr>
                <w:rFonts w:ascii="Arial" w:hAnsi="Arial" w:cs="Arial"/>
                <w:color w:val="231F20"/>
              </w:rPr>
              <w:t>Indicate if any statistical or algorithmic scoring is used for Case scoring in terms of recovery expectations; and</w:t>
            </w:r>
          </w:p>
          <w:p w14:paraId="266479CB" w14:textId="091499B2" w:rsidR="00B70419" w:rsidRPr="00FB70A2" w:rsidRDefault="00FB70A2" w:rsidP="00CE2C75">
            <w:pPr>
              <w:pStyle w:val="ListParagraph"/>
              <w:numPr>
                <w:ilvl w:val="0"/>
                <w:numId w:val="66"/>
              </w:numPr>
              <w:autoSpaceDE w:val="0"/>
              <w:autoSpaceDN w:val="0"/>
              <w:adjustRightInd w:val="0"/>
              <w:ind w:left="521"/>
              <w:jc w:val="both"/>
              <w:rPr>
                <w:rFonts w:ascii="Arial" w:hAnsi="Arial" w:cs="Arial"/>
                <w:color w:val="231F20"/>
              </w:rPr>
            </w:pPr>
            <w:r w:rsidRPr="009E0F46">
              <w:rPr>
                <w:rFonts w:ascii="Arial" w:hAnsi="Arial" w:cs="Arial"/>
                <w:color w:val="231F20"/>
              </w:rPr>
              <w:t>Indicate if specialized personnel dedicated to skip tracing will be utilized for the Contract.</w:t>
            </w:r>
          </w:p>
        </w:tc>
      </w:tr>
      <w:tr w:rsidR="00B70419" w:rsidRPr="001B6421" w14:paraId="51672772" w14:textId="77777777" w:rsidTr="00F32A82">
        <w:tc>
          <w:tcPr>
            <w:tcW w:w="1345" w:type="dxa"/>
            <w:vMerge/>
            <w:shd w:val="clear" w:color="auto" w:fill="auto"/>
          </w:tcPr>
          <w:p w14:paraId="7D23B740" w14:textId="77777777" w:rsidR="00B70419" w:rsidRPr="001B6421" w:rsidRDefault="00B70419"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5E3A0BDB" w14:textId="77777777" w:rsidR="00B70419" w:rsidRPr="001B6421" w:rsidRDefault="00B70419" w:rsidP="00B87947">
            <w:pPr>
              <w:pStyle w:val="TableParagraph"/>
              <w:spacing w:before="60" w:after="120"/>
              <w:ind w:left="72" w:right="72" w:hanging="1"/>
              <w:jc w:val="both"/>
              <w:rPr>
                <w:rFonts w:ascii="Arial" w:hAnsi="Arial" w:cs="Arial"/>
                <w:color w:val="231F20"/>
              </w:rPr>
            </w:pPr>
          </w:p>
        </w:tc>
        <w:tc>
          <w:tcPr>
            <w:tcW w:w="4230" w:type="dxa"/>
            <w:gridSpan w:val="4"/>
            <w:tcBorders>
              <w:top w:val="dotted" w:sz="4" w:space="0" w:color="auto"/>
              <w:bottom w:val="single" w:sz="4" w:space="0" w:color="000000"/>
            </w:tcBorders>
            <w:shd w:val="clear" w:color="auto" w:fill="FFF2CC" w:themeFill="accent4" w:themeFillTint="33"/>
          </w:tcPr>
          <w:p w14:paraId="110FACE5" w14:textId="77777777" w:rsidR="00B70419" w:rsidRPr="001B6421" w:rsidRDefault="00B70419" w:rsidP="00B87947">
            <w:pPr>
              <w:spacing w:before="60" w:after="0" w:line="240" w:lineRule="auto"/>
              <w:ind w:left="103"/>
              <w:jc w:val="both"/>
              <w:rPr>
                <w:rFonts w:ascii="Arial" w:hAnsi="Arial" w:cs="Arial"/>
                <w:b/>
                <w:bCs/>
              </w:rPr>
            </w:pPr>
            <w:r w:rsidRPr="001B6421">
              <w:rPr>
                <w:rFonts w:ascii="Arial" w:hAnsi="Arial" w:cs="Arial"/>
                <w:b/>
                <w:bCs/>
              </w:rPr>
              <w:t>Describe:</w:t>
            </w:r>
          </w:p>
          <w:p w14:paraId="21687A13" w14:textId="77777777" w:rsidR="00B70419" w:rsidRPr="001B6421" w:rsidRDefault="00B70419" w:rsidP="00B87947">
            <w:pPr>
              <w:spacing w:after="120" w:line="240" w:lineRule="auto"/>
              <w:ind w:left="103"/>
              <w:jc w:val="both"/>
              <w:rPr>
                <w:rFonts w:ascii="Arial" w:hAnsi="Arial" w:cs="Arial"/>
                <w:i/>
                <w:sz w:val="18"/>
                <w:szCs w:val="18"/>
              </w:rPr>
            </w:pPr>
            <w:r w:rsidRPr="001B6421">
              <w:rPr>
                <w:rFonts w:ascii="Arial" w:hAnsi="Arial" w:cs="Arial"/>
                <w:i/>
                <w:sz w:val="16"/>
                <w:szCs w:val="18"/>
              </w:rPr>
              <w:t>The space will expand as you type. Provide additional pages as necessary.</w:t>
            </w:r>
          </w:p>
          <w:p w14:paraId="73E5C944" w14:textId="401FFD2D" w:rsidR="00B70419" w:rsidRPr="001B6421" w:rsidRDefault="00B70419" w:rsidP="00B87947">
            <w:pPr>
              <w:pStyle w:val="TableParagraph"/>
              <w:spacing w:before="200" w:after="200"/>
              <w:ind w:left="72" w:right="72" w:hanging="1"/>
              <w:jc w:val="both"/>
              <w:rPr>
                <w:rFonts w:ascii="Arial" w:hAnsi="Arial" w:cs="Arial"/>
                <w:color w:val="231F20"/>
              </w:rPr>
            </w:pPr>
            <w:r w:rsidRPr="001B6421">
              <w:rPr>
                <w:rFonts w:ascii="Arial" w:hAnsi="Arial" w:cs="Arial"/>
                <w:noProof/>
              </w:rPr>
              <w:fldChar w:fldCharType="begin">
                <w:ffData>
                  <w:name w:val="Text4"/>
                  <w:enabled/>
                  <w:calcOnExit w:val="0"/>
                  <w:textInput/>
                </w:ffData>
              </w:fldChar>
            </w:r>
            <w:r w:rsidRPr="001B6421">
              <w:rPr>
                <w:rFonts w:ascii="Arial" w:hAnsi="Arial" w:cs="Arial"/>
                <w:noProof/>
              </w:rPr>
              <w:instrText xml:space="preserve"> FORMTEXT </w:instrText>
            </w:r>
            <w:r w:rsidRPr="001B6421">
              <w:rPr>
                <w:rFonts w:ascii="Arial" w:hAnsi="Arial" w:cs="Arial"/>
                <w:noProof/>
              </w:rPr>
            </w:r>
            <w:r w:rsidRPr="001B6421">
              <w:rPr>
                <w:rFonts w:ascii="Arial" w:hAnsi="Arial" w:cs="Arial"/>
                <w:noProof/>
              </w:rPr>
              <w:fldChar w:fldCharType="separate"/>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fldChar w:fldCharType="end"/>
            </w:r>
          </w:p>
        </w:tc>
      </w:tr>
      <w:tr w:rsidR="00B70419" w:rsidRPr="001B6421" w14:paraId="54B1D4FA" w14:textId="77777777" w:rsidTr="00B87947">
        <w:tc>
          <w:tcPr>
            <w:tcW w:w="1345" w:type="dxa"/>
            <w:vMerge w:val="restart"/>
            <w:shd w:val="clear" w:color="auto" w:fill="auto"/>
          </w:tcPr>
          <w:p w14:paraId="4C35D3B7" w14:textId="68486E7F" w:rsidR="00B70419" w:rsidRPr="001B6421" w:rsidRDefault="00B70419" w:rsidP="00B87947">
            <w:pPr>
              <w:tabs>
                <w:tab w:val="left" w:pos="506"/>
              </w:tabs>
              <w:spacing w:before="60" w:after="60" w:line="240" w:lineRule="auto"/>
              <w:ind w:left="72" w:right="499"/>
              <w:rPr>
                <w:rFonts w:ascii="Arial" w:hAnsi="Arial" w:cs="Arial"/>
                <w:b/>
              </w:rPr>
            </w:pPr>
            <w:r>
              <w:rPr>
                <w:rFonts w:ascii="Arial" w:hAnsi="Arial" w:cs="Arial"/>
                <w:b/>
              </w:rPr>
              <w:t>1.</w:t>
            </w:r>
            <w:r w:rsidRPr="001B6421">
              <w:rPr>
                <w:rFonts w:ascii="Arial" w:hAnsi="Arial" w:cs="Arial"/>
                <w:b/>
              </w:rPr>
              <w:t>3.</w:t>
            </w:r>
            <w:r w:rsidR="00B23412">
              <w:rPr>
                <w:rFonts w:ascii="Arial" w:hAnsi="Arial" w:cs="Arial"/>
                <w:b/>
              </w:rPr>
              <w:t>6</w:t>
            </w:r>
            <w:r w:rsidR="00101F2E">
              <w:rPr>
                <w:rFonts w:ascii="Arial" w:hAnsi="Arial" w:cs="Arial"/>
                <w:b/>
              </w:rPr>
              <w:t>.</w:t>
            </w:r>
          </w:p>
        </w:tc>
        <w:tc>
          <w:tcPr>
            <w:tcW w:w="4410" w:type="dxa"/>
            <w:vMerge w:val="restart"/>
            <w:shd w:val="clear" w:color="auto" w:fill="auto"/>
          </w:tcPr>
          <w:p w14:paraId="352D28E5" w14:textId="25B57280" w:rsidR="00B70419" w:rsidRPr="0032537B" w:rsidRDefault="00B70419" w:rsidP="00B87947">
            <w:pPr>
              <w:pStyle w:val="TableParagraph"/>
              <w:spacing w:before="60" w:after="120"/>
              <w:ind w:right="72"/>
              <w:jc w:val="both"/>
              <w:rPr>
                <w:rFonts w:ascii="Arial" w:hAnsi="Arial" w:cs="Arial"/>
                <w:b/>
              </w:rPr>
            </w:pPr>
            <w:r w:rsidRPr="0032537B">
              <w:rPr>
                <w:rFonts w:ascii="Arial" w:hAnsi="Arial" w:cs="Arial"/>
                <w:b/>
              </w:rPr>
              <w:t>Quality Assurance</w:t>
            </w:r>
          </w:p>
          <w:p w14:paraId="4807EF91" w14:textId="3B1A493B" w:rsidR="00B70419" w:rsidRPr="0032537B" w:rsidRDefault="00B70419" w:rsidP="00CE2C75">
            <w:pPr>
              <w:spacing w:after="0"/>
              <w:jc w:val="both"/>
              <w:rPr>
                <w:rFonts w:ascii="Arial" w:hAnsi="Arial" w:cs="Arial"/>
                <w:lang w:eastAsia="x-none"/>
              </w:rPr>
            </w:pPr>
            <w:r w:rsidRPr="0032537B">
              <w:rPr>
                <w:rFonts w:ascii="Arial" w:hAnsi="Arial" w:cs="Arial"/>
                <w:lang w:eastAsia="x-none"/>
              </w:rPr>
              <w:t xml:space="preserve">The </w:t>
            </w:r>
            <w:r w:rsidR="00D03C6E">
              <w:rPr>
                <w:rFonts w:ascii="Arial" w:hAnsi="Arial" w:cs="Arial"/>
                <w:lang w:eastAsia="x-none"/>
              </w:rPr>
              <w:t>Contractor</w:t>
            </w:r>
            <w:r w:rsidR="00D03C6E" w:rsidRPr="0032537B">
              <w:rPr>
                <w:rFonts w:ascii="Arial" w:hAnsi="Arial" w:cs="Arial"/>
                <w:lang w:eastAsia="x-none"/>
              </w:rPr>
              <w:t xml:space="preserve"> must have a </w:t>
            </w:r>
            <w:r w:rsidR="00D03C6E" w:rsidRPr="00CC3A86">
              <w:rPr>
                <w:rFonts w:ascii="Arial" w:hAnsi="Arial" w:cs="Arial"/>
                <w:lang w:eastAsia="x-none"/>
              </w:rPr>
              <w:t>quality assurance process in place to provide appropriate training, supervision, monitoring, controls, and complaint investigation and resolution with respect to Contractor personnel and systems handling the Cases assigned to the Contractor by the Department.</w:t>
            </w:r>
            <w:r w:rsidR="00D03C6E" w:rsidRPr="0032537B">
              <w:rPr>
                <w:rFonts w:ascii="Arial" w:hAnsi="Arial" w:cs="Arial"/>
                <w:lang w:eastAsia="x-none"/>
              </w:rPr>
              <w:t xml:space="preserve"> </w:t>
            </w:r>
          </w:p>
        </w:tc>
        <w:tc>
          <w:tcPr>
            <w:tcW w:w="4230" w:type="dxa"/>
            <w:gridSpan w:val="4"/>
            <w:tcBorders>
              <w:bottom w:val="dotted" w:sz="4" w:space="0" w:color="auto"/>
            </w:tcBorders>
            <w:shd w:val="clear" w:color="auto" w:fill="auto"/>
          </w:tcPr>
          <w:p w14:paraId="737E7094" w14:textId="28FCF784" w:rsidR="00B70419" w:rsidRPr="001B6421" w:rsidRDefault="00B70419" w:rsidP="00CE2C75">
            <w:pPr>
              <w:pStyle w:val="TableParagraph"/>
              <w:spacing w:before="60" w:after="120" w:line="276" w:lineRule="auto"/>
              <w:ind w:left="72" w:right="72" w:hanging="1"/>
              <w:jc w:val="both"/>
              <w:rPr>
                <w:rFonts w:ascii="Arial" w:hAnsi="Arial" w:cs="Arial"/>
              </w:rPr>
            </w:pPr>
            <w:r w:rsidRPr="001B6421">
              <w:rPr>
                <w:rFonts w:ascii="Arial" w:hAnsi="Arial" w:cs="Arial"/>
                <w:color w:val="231F20"/>
              </w:rPr>
              <w:t xml:space="preserve">The Bidder must affirm understanding of, and agreement to comply with, this </w:t>
            </w:r>
            <w:r w:rsidR="00104623">
              <w:rPr>
                <w:rFonts w:ascii="Arial" w:hAnsi="Arial" w:cs="Arial"/>
                <w:color w:val="231F20"/>
              </w:rPr>
              <w:t>r</w:t>
            </w:r>
            <w:r w:rsidRPr="001B6421">
              <w:rPr>
                <w:rFonts w:ascii="Arial" w:hAnsi="Arial" w:cs="Arial"/>
                <w:color w:val="231F20"/>
              </w:rPr>
              <w:t>equirement.</w:t>
            </w:r>
          </w:p>
        </w:tc>
      </w:tr>
      <w:tr w:rsidR="00B70419" w:rsidRPr="001B6421" w14:paraId="52382CE5" w14:textId="77777777" w:rsidTr="00F32A82">
        <w:tc>
          <w:tcPr>
            <w:tcW w:w="1345" w:type="dxa"/>
            <w:vMerge/>
            <w:shd w:val="clear" w:color="auto" w:fill="auto"/>
          </w:tcPr>
          <w:p w14:paraId="2895CFE8" w14:textId="77777777" w:rsidR="00B70419" w:rsidRPr="001B6421" w:rsidRDefault="00B70419" w:rsidP="00B87947">
            <w:pPr>
              <w:tabs>
                <w:tab w:val="left" w:pos="506"/>
              </w:tabs>
              <w:spacing w:before="60" w:after="60" w:line="240" w:lineRule="auto"/>
              <w:ind w:left="72" w:right="499"/>
              <w:rPr>
                <w:rFonts w:ascii="Arial" w:hAnsi="Arial" w:cs="Arial"/>
                <w:bCs/>
              </w:rPr>
            </w:pPr>
          </w:p>
        </w:tc>
        <w:tc>
          <w:tcPr>
            <w:tcW w:w="4410" w:type="dxa"/>
            <w:vMerge/>
            <w:shd w:val="clear" w:color="auto" w:fill="auto"/>
          </w:tcPr>
          <w:p w14:paraId="1655C3A3" w14:textId="77777777" w:rsidR="00B70419" w:rsidRPr="0032537B" w:rsidRDefault="00B70419" w:rsidP="00B87947">
            <w:pPr>
              <w:pStyle w:val="TableParagraph"/>
              <w:spacing w:before="60" w:after="200"/>
              <w:ind w:left="72" w:right="72" w:hanging="1"/>
              <w:jc w:val="both"/>
              <w:rPr>
                <w:rFonts w:ascii="Arial" w:hAnsi="Arial" w:cs="Arial"/>
                <w:bCs/>
                <w:color w:val="231F20"/>
              </w:rPr>
            </w:pPr>
          </w:p>
        </w:tc>
        <w:tc>
          <w:tcPr>
            <w:tcW w:w="81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56461C8E" w14:textId="5C1704F4" w:rsidR="00B70419" w:rsidRPr="001B6421" w:rsidRDefault="00E738D1" w:rsidP="00B87947">
            <w:pPr>
              <w:pStyle w:val="TableParagraph"/>
              <w:spacing w:before="60" w:after="120"/>
              <w:ind w:left="72" w:right="72" w:hanging="1"/>
              <w:jc w:val="both"/>
              <w:rPr>
                <w:rFonts w:ascii="Arial" w:hAnsi="Arial" w:cs="Arial"/>
                <w:color w:val="231F20"/>
              </w:rPr>
            </w:pPr>
            <w:sdt>
              <w:sdtPr>
                <w:rPr>
                  <w:rFonts w:ascii="Arial" w:hAnsi="Arial" w:cs="Arial"/>
                  <w:sz w:val="40"/>
                </w:rPr>
                <w:id w:val="215026441"/>
                <w14:checkbox>
                  <w14:checked w14:val="0"/>
                  <w14:checkedState w14:val="2612" w14:font="MS Gothic"/>
                  <w14:uncheckedState w14:val="2610" w14:font="MS Gothic"/>
                </w14:checkbox>
              </w:sdtPr>
              <w:sdtEndPr/>
              <w:sdtContent>
                <w:r w:rsidR="00B70419" w:rsidRPr="001B6421">
                  <w:rPr>
                    <w:rFonts w:ascii="Segoe UI Symbol" w:eastAsia="MS Gothic" w:hAnsi="Segoe UI Symbol" w:cs="Segoe UI Symbol"/>
                    <w:sz w:val="40"/>
                  </w:rPr>
                  <w:t>☐</w:t>
                </w:r>
              </w:sdtContent>
            </w:sdt>
          </w:p>
        </w:tc>
        <w:tc>
          <w:tcPr>
            <w:tcW w:w="342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733EFB36" w14:textId="03D6F81C" w:rsidR="00B70419" w:rsidRPr="001B6421" w:rsidRDefault="00B70419" w:rsidP="00B87947">
            <w:pPr>
              <w:pStyle w:val="TableParagraph"/>
              <w:spacing w:before="60" w:after="120"/>
              <w:ind w:left="72" w:right="72" w:hanging="1"/>
              <w:jc w:val="both"/>
              <w:rPr>
                <w:rFonts w:ascii="Arial" w:hAnsi="Arial" w:cs="Arial"/>
                <w:color w:val="231F20"/>
              </w:rPr>
            </w:pPr>
            <w:r w:rsidRPr="001B6421">
              <w:rPr>
                <w:rFonts w:ascii="Arial" w:hAnsi="Arial" w:cs="Arial"/>
              </w:rPr>
              <w:t xml:space="preserve">Yes, the Bidder affirms its understanding of, and agreement to comply with, this </w:t>
            </w:r>
            <w:r w:rsidR="00104623">
              <w:rPr>
                <w:rFonts w:ascii="Arial" w:hAnsi="Arial" w:cs="Arial"/>
              </w:rPr>
              <w:t>r</w:t>
            </w:r>
            <w:r w:rsidRPr="001B6421">
              <w:rPr>
                <w:rFonts w:ascii="Arial" w:hAnsi="Arial" w:cs="Arial"/>
              </w:rPr>
              <w:t>equirement.</w:t>
            </w:r>
          </w:p>
        </w:tc>
      </w:tr>
      <w:tr w:rsidR="00B70419" w:rsidRPr="001B6421" w14:paraId="65EDD8AC" w14:textId="77777777" w:rsidTr="00B87947">
        <w:tc>
          <w:tcPr>
            <w:tcW w:w="1345" w:type="dxa"/>
            <w:vMerge/>
            <w:shd w:val="clear" w:color="auto" w:fill="auto"/>
          </w:tcPr>
          <w:p w14:paraId="501F24C8" w14:textId="77777777" w:rsidR="00B70419" w:rsidRPr="001B6421" w:rsidRDefault="00B70419" w:rsidP="00B87947">
            <w:pPr>
              <w:tabs>
                <w:tab w:val="left" w:pos="506"/>
              </w:tabs>
              <w:spacing w:before="60" w:after="60" w:line="240" w:lineRule="auto"/>
              <w:ind w:left="72" w:right="499"/>
              <w:rPr>
                <w:rFonts w:ascii="Arial" w:hAnsi="Arial" w:cs="Arial"/>
                <w:bCs/>
              </w:rPr>
            </w:pPr>
          </w:p>
        </w:tc>
        <w:tc>
          <w:tcPr>
            <w:tcW w:w="4410" w:type="dxa"/>
            <w:vMerge/>
            <w:shd w:val="clear" w:color="auto" w:fill="auto"/>
          </w:tcPr>
          <w:p w14:paraId="55D2F375" w14:textId="77777777" w:rsidR="00B70419" w:rsidRPr="0032537B" w:rsidRDefault="00B70419" w:rsidP="00B87947">
            <w:pPr>
              <w:pStyle w:val="TableParagraph"/>
              <w:spacing w:before="60" w:after="200"/>
              <w:ind w:left="72" w:right="72" w:hanging="1"/>
              <w:jc w:val="both"/>
              <w:rPr>
                <w:rFonts w:ascii="Arial" w:hAnsi="Arial" w:cs="Arial"/>
                <w:bCs/>
                <w:color w:val="231F20"/>
              </w:rPr>
            </w:pPr>
          </w:p>
        </w:tc>
        <w:tc>
          <w:tcPr>
            <w:tcW w:w="4230" w:type="dxa"/>
            <w:gridSpan w:val="4"/>
            <w:tcBorders>
              <w:bottom w:val="dotted" w:sz="4" w:space="0" w:color="auto"/>
            </w:tcBorders>
            <w:shd w:val="clear" w:color="auto" w:fill="auto"/>
          </w:tcPr>
          <w:p w14:paraId="4DC3F155" w14:textId="6ABC0805" w:rsidR="00D03C6E" w:rsidRPr="0027125C" w:rsidRDefault="00B70419" w:rsidP="00CE2C75">
            <w:pPr>
              <w:pStyle w:val="TableParagraph"/>
              <w:spacing w:before="200" w:after="120" w:line="276" w:lineRule="auto"/>
              <w:ind w:left="72" w:right="72" w:hanging="1"/>
              <w:jc w:val="both"/>
              <w:rPr>
                <w:rFonts w:ascii="Arial" w:hAnsi="Arial" w:cs="Arial"/>
                <w:lang w:eastAsia="x-none"/>
              </w:rPr>
            </w:pPr>
            <w:proofErr w:type="gramStart"/>
            <w:r w:rsidRPr="0027125C">
              <w:rPr>
                <w:rFonts w:ascii="Arial" w:hAnsi="Arial" w:cs="Arial"/>
                <w:color w:val="231F20"/>
              </w:rPr>
              <w:t xml:space="preserve">The </w:t>
            </w:r>
            <w:r w:rsidR="00D03C6E" w:rsidRPr="0027125C">
              <w:rPr>
                <w:rFonts w:ascii="Arial" w:hAnsi="Arial" w:cs="Arial"/>
                <w:color w:val="231F20"/>
              </w:rPr>
              <w:t xml:space="preserve"> Bidder</w:t>
            </w:r>
            <w:proofErr w:type="gramEnd"/>
            <w:r w:rsidR="00D03C6E" w:rsidRPr="0027125C">
              <w:rPr>
                <w:rFonts w:ascii="Arial" w:hAnsi="Arial" w:cs="Arial"/>
                <w:color w:val="231F20"/>
              </w:rPr>
              <w:t xml:space="preserve"> should describe their quality assurance process, </w:t>
            </w:r>
            <w:r w:rsidR="00D03C6E" w:rsidRPr="0027125C">
              <w:rPr>
                <w:rFonts w:ascii="Arial" w:hAnsi="Arial" w:cs="Arial"/>
                <w:lang w:eastAsia="x-none"/>
              </w:rPr>
              <w:t>including but not limited to,</w:t>
            </w:r>
            <w:r w:rsidR="00D03C6E">
              <w:rPr>
                <w:rFonts w:ascii="Arial" w:hAnsi="Arial" w:cs="Arial"/>
                <w:lang w:eastAsia="x-none"/>
              </w:rPr>
              <w:t xml:space="preserve"> the following:</w:t>
            </w:r>
            <w:r w:rsidR="00D03C6E" w:rsidRPr="0027125C">
              <w:rPr>
                <w:rFonts w:ascii="Arial" w:hAnsi="Arial" w:cs="Arial"/>
                <w:lang w:eastAsia="x-none"/>
              </w:rPr>
              <w:t xml:space="preserve"> </w:t>
            </w:r>
          </w:p>
          <w:p w14:paraId="710E2284" w14:textId="1F447A19" w:rsidR="00D03C6E" w:rsidRPr="0027125C" w:rsidRDefault="00D03C6E" w:rsidP="00CE2C75">
            <w:pPr>
              <w:pStyle w:val="ListParagraph"/>
              <w:numPr>
                <w:ilvl w:val="0"/>
                <w:numId w:val="67"/>
              </w:numPr>
              <w:autoSpaceDE w:val="0"/>
              <w:autoSpaceDN w:val="0"/>
              <w:adjustRightInd w:val="0"/>
              <w:spacing w:after="0"/>
              <w:ind w:left="521" w:right="66"/>
              <w:jc w:val="both"/>
              <w:rPr>
                <w:rFonts w:ascii="Arial" w:hAnsi="Arial" w:cs="Arial"/>
                <w:color w:val="000000"/>
              </w:rPr>
            </w:pPr>
            <w:r>
              <w:rPr>
                <w:rFonts w:ascii="Arial" w:hAnsi="Arial" w:cs="Arial"/>
                <w:color w:val="000000"/>
              </w:rPr>
              <w:t>T</w:t>
            </w:r>
            <w:r w:rsidRPr="0027125C">
              <w:rPr>
                <w:rFonts w:ascii="Arial" w:hAnsi="Arial" w:cs="Arial"/>
                <w:color w:val="000000"/>
              </w:rPr>
              <w:t>he</w:t>
            </w:r>
            <w:r>
              <w:rPr>
                <w:rFonts w:ascii="Arial" w:hAnsi="Arial" w:cs="Arial"/>
                <w:color w:val="000000"/>
              </w:rPr>
              <w:t>ir</w:t>
            </w:r>
            <w:r w:rsidRPr="0027125C">
              <w:rPr>
                <w:rFonts w:ascii="Arial" w:hAnsi="Arial" w:cs="Arial"/>
                <w:color w:val="000000"/>
              </w:rPr>
              <w:t xml:space="preserve"> p</w:t>
            </w:r>
            <w:r>
              <w:rPr>
                <w:rFonts w:ascii="Arial" w:hAnsi="Arial" w:cs="Arial"/>
                <w:color w:val="000000"/>
              </w:rPr>
              <w:t>rocedure</w:t>
            </w:r>
            <w:r w:rsidRPr="0027125C">
              <w:rPr>
                <w:rFonts w:ascii="Arial" w:hAnsi="Arial" w:cs="Arial"/>
                <w:color w:val="000000"/>
              </w:rPr>
              <w:t xml:space="preserve"> for handling/resolving debtor complaints including, but not limited to, if an independent </w:t>
            </w:r>
            <w:r>
              <w:rPr>
                <w:rFonts w:ascii="Arial" w:hAnsi="Arial" w:cs="Arial"/>
                <w:color w:val="000000"/>
              </w:rPr>
              <w:t>q</w:t>
            </w:r>
            <w:r w:rsidRPr="0027125C">
              <w:rPr>
                <w:rFonts w:ascii="Arial" w:hAnsi="Arial" w:cs="Arial"/>
                <w:color w:val="000000"/>
              </w:rPr>
              <w:t xml:space="preserve">uality </w:t>
            </w:r>
            <w:r>
              <w:rPr>
                <w:rFonts w:ascii="Arial" w:hAnsi="Arial" w:cs="Arial"/>
                <w:color w:val="000000"/>
              </w:rPr>
              <w:lastRenderedPageBreak/>
              <w:t>a</w:t>
            </w:r>
            <w:r w:rsidRPr="0027125C">
              <w:rPr>
                <w:rFonts w:ascii="Arial" w:hAnsi="Arial" w:cs="Arial"/>
                <w:color w:val="000000"/>
              </w:rPr>
              <w:t xml:space="preserve">ssurance person or </w:t>
            </w:r>
            <w:proofErr w:type="gramStart"/>
            <w:r>
              <w:rPr>
                <w:rFonts w:ascii="Arial" w:hAnsi="Arial" w:cs="Arial"/>
                <w:color w:val="000000"/>
              </w:rPr>
              <w:t>a</w:t>
            </w:r>
            <w:r w:rsidRPr="0027125C">
              <w:rPr>
                <w:rFonts w:ascii="Arial" w:hAnsi="Arial" w:cs="Arial"/>
                <w:color w:val="000000"/>
              </w:rPr>
              <w:t>dvocate  reviews</w:t>
            </w:r>
            <w:proofErr w:type="gramEnd"/>
            <w:r w:rsidRPr="0027125C">
              <w:rPr>
                <w:rFonts w:ascii="Arial" w:hAnsi="Arial" w:cs="Arial"/>
                <w:color w:val="000000"/>
              </w:rPr>
              <w:t xml:space="preserve"> debtor complaints;</w:t>
            </w:r>
          </w:p>
          <w:p w14:paraId="464F1D96" w14:textId="04B1D309" w:rsidR="00D03C6E" w:rsidRPr="0027125C" w:rsidRDefault="00D03C6E" w:rsidP="00B87947">
            <w:pPr>
              <w:pStyle w:val="ListParagraph"/>
              <w:numPr>
                <w:ilvl w:val="0"/>
                <w:numId w:val="67"/>
              </w:numPr>
              <w:autoSpaceDE w:val="0"/>
              <w:autoSpaceDN w:val="0"/>
              <w:adjustRightInd w:val="0"/>
              <w:spacing w:after="0"/>
              <w:ind w:left="521" w:right="66"/>
              <w:jc w:val="both"/>
              <w:rPr>
                <w:rFonts w:ascii="Arial" w:hAnsi="Arial" w:cs="Arial"/>
                <w:color w:val="000000"/>
              </w:rPr>
            </w:pPr>
            <w:r>
              <w:rPr>
                <w:rFonts w:ascii="Arial" w:hAnsi="Arial" w:cs="Arial"/>
                <w:color w:val="000000"/>
              </w:rPr>
              <w:t>T</w:t>
            </w:r>
            <w:r w:rsidRPr="0027125C">
              <w:rPr>
                <w:rFonts w:ascii="Arial" w:hAnsi="Arial" w:cs="Arial"/>
                <w:color w:val="000000"/>
              </w:rPr>
              <w:t>he</w:t>
            </w:r>
            <w:r>
              <w:rPr>
                <w:rFonts w:ascii="Arial" w:hAnsi="Arial" w:cs="Arial"/>
                <w:color w:val="000000"/>
              </w:rPr>
              <w:t>ir</w:t>
            </w:r>
            <w:r w:rsidRPr="0027125C">
              <w:rPr>
                <w:rFonts w:ascii="Arial" w:hAnsi="Arial" w:cs="Arial"/>
                <w:color w:val="000000"/>
              </w:rPr>
              <w:t xml:space="preserve"> p</w:t>
            </w:r>
            <w:r>
              <w:rPr>
                <w:rFonts w:ascii="Arial" w:hAnsi="Arial" w:cs="Arial"/>
                <w:color w:val="000000"/>
              </w:rPr>
              <w:t>rocedure</w:t>
            </w:r>
            <w:r w:rsidRPr="0027125C">
              <w:rPr>
                <w:rFonts w:ascii="Arial" w:hAnsi="Arial" w:cs="Arial"/>
                <w:color w:val="000000"/>
              </w:rPr>
              <w:t xml:space="preserve"> for reviewing collector phone calls; and</w:t>
            </w:r>
          </w:p>
          <w:p w14:paraId="18D2B170" w14:textId="1F143F6A" w:rsidR="00B70419" w:rsidRPr="0027125C" w:rsidRDefault="00D03C6E" w:rsidP="00B87947">
            <w:pPr>
              <w:pStyle w:val="ListParagraph"/>
              <w:numPr>
                <w:ilvl w:val="0"/>
                <w:numId w:val="67"/>
              </w:numPr>
              <w:autoSpaceDE w:val="0"/>
              <w:autoSpaceDN w:val="0"/>
              <w:adjustRightInd w:val="0"/>
              <w:spacing w:after="0"/>
              <w:ind w:left="521" w:right="66"/>
              <w:jc w:val="both"/>
              <w:rPr>
                <w:rFonts w:ascii="Arial" w:hAnsi="Arial" w:cs="Arial"/>
                <w:color w:val="231F20"/>
              </w:rPr>
            </w:pPr>
            <w:r w:rsidRPr="0027125C">
              <w:rPr>
                <w:rFonts w:ascii="Arial" w:hAnsi="Arial" w:cs="Arial"/>
                <w:color w:val="000000"/>
              </w:rPr>
              <w:t xml:space="preserve"> </w:t>
            </w:r>
            <w:r>
              <w:rPr>
                <w:rFonts w:ascii="Arial" w:hAnsi="Arial" w:cs="Arial"/>
                <w:color w:val="000000"/>
              </w:rPr>
              <w:t xml:space="preserve">Their procedure </w:t>
            </w:r>
            <w:proofErr w:type="gramStart"/>
            <w:r>
              <w:rPr>
                <w:rFonts w:ascii="Arial" w:hAnsi="Arial" w:cs="Arial"/>
                <w:color w:val="000000"/>
              </w:rPr>
              <w:t xml:space="preserve">for </w:t>
            </w:r>
            <w:r w:rsidRPr="0027125C">
              <w:rPr>
                <w:rFonts w:ascii="Arial" w:hAnsi="Arial" w:cs="Arial"/>
                <w:color w:val="000000"/>
              </w:rPr>
              <w:t xml:space="preserve"> training</w:t>
            </w:r>
            <w:proofErr w:type="gramEnd"/>
            <w:r>
              <w:rPr>
                <w:rFonts w:ascii="Arial" w:hAnsi="Arial" w:cs="Arial"/>
                <w:color w:val="000000"/>
              </w:rPr>
              <w:t xml:space="preserve"> collection staff on</w:t>
            </w:r>
            <w:r w:rsidRPr="0027125C">
              <w:rPr>
                <w:rFonts w:ascii="Arial" w:hAnsi="Arial" w:cs="Arial"/>
                <w:color w:val="000000"/>
              </w:rPr>
              <w:t xml:space="preserve"> </w:t>
            </w:r>
            <w:r>
              <w:rPr>
                <w:rFonts w:ascii="Arial" w:hAnsi="Arial" w:cs="Arial"/>
                <w:color w:val="000000"/>
              </w:rPr>
              <w:t xml:space="preserve"> applicable</w:t>
            </w:r>
            <w:r w:rsidRPr="0027125C">
              <w:rPr>
                <w:rFonts w:ascii="Arial" w:hAnsi="Arial" w:cs="Arial"/>
                <w:color w:val="000000"/>
              </w:rPr>
              <w:t xml:space="preserve"> collection laws and regulations.  </w:t>
            </w:r>
            <w:r>
              <w:rPr>
                <w:rFonts w:ascii="Arial" w:hAnsi="Arial" w:cs="Arial"/>
                <w:color w:val="000000"/>
              </w:rPr>
              <w:t xml:space="preserve">The description should </w:t>
            </w:r>
            <w:r w:rsidRPr="0027125C">
              <w:rPr>
                <w:rFonts w:ascii="Arial" w:hAnsi="Arial" w:cs="Arial"/>
                <w:color w:val="000000"/>
              </w:rPr>
              <w:t xml:space="preserve">Include information on how much time is devoted to   classroom </w:t>
            </w:r>
            <w:r>
              <w:rPr>
                <w:rFonts w:ascii="Arial" w:hAnsi="Arial" w:cs="Arial"/>
                <w:color w:val="000000"/>
              </w:rPr>
              <w:t xml:space="preserve">training </w:t>
            </w:r>
            <w:r w:rsidRPr="0027125C">
              <w:rPr>
                <w:rFonts w:ascii="Arial" w:hAnsi="Arial" w:cs="Arial"/>
                <w:color w:val="000000"/>
              </w:rPr>
              <w:t xml:space="preserve">versus </w:t>
            </w:r>
            <w:proofErr w:type="gramStart"/>
            <w:r w:rsidRPr="0027125C">
              <w:rPr>
                <w:rFonts w:ascii="Arial" w:hAnsi="Arial" w:cs="Arial"/>
                <w:color w:val="000000"/>
              </w:rPr>
              <w:t>on the job</w:t>
            </w:r>
            <w:proofErr w:type="gramEnd"/>
            <w:r w:rsidRPr="0027125C">
              <w:rPr>
                <w:rFonts w:ascii="Arial" w:hAnsi="Arial" w:cs="Arial"/>
                <w:color w:val="000000"/>
              </w:rPr>
              <w:t xml:space="preserve"> training.</w:t>
            </w:r>
          </w:p>
        </w:tc>
      </w:tr>
      <w:tr w:rsidR="00B70419" w:rsidRPr="001B6421" w14:paraId="09B39573" w14:textId="77777777" w:rsidTr="00F32A82">
        <w:tc>
          <w:tcPr>
            <w:tcW w:w="1345" w:type="dxa"/>
            <w:vMerge/>
            <w:shd w:val="clear" w:color="auto" w:fill="auto"/>
          </w:tcPr>
          <w:p w14:paraId="709E2728" w14:textId="77777777" w:rsidR="00B70419" w:rsidRPr="001B6421" w:rsidRDefault="00B70419" w:rsidP="00B87947">
            <w:pPr>
              <w:tabs>
                <w:tab w:val="left" w:pos="506"/>
              </w:tabs>
              <w:spacing w:before="60" w:after="60" w:line="240" w:lineRule="auto"/>
              <w:ind w:left="72" w:right="499"/>
              <w:rPr>
                <w:rFonts w:ascii="Arial" w:hAnsi="Arial" w:cs="Arial"/>
                <w:bCs/>
              </w:rPr>
            </w:pPr>
          </w:p>
        </w:tc>
        <w:tc>
          <w:tcPr>
            <w:tcW w:w="4410" w:type="dxa"/>
            <w:vMerge/>
            <w:shd w:val="clear" w:color="auto" w:fill="auto"/>
          </w:tcPr>
          <w:p w14:paraId="7E512037" w14:textId="77777777" w:rsidR="00B70419" w:rsidRPr="0032537B" w:rsidRDefault="00B70419" w:rsidP="00B87947">
            <w:pPr>
              <w:pStyle w:val="TableParagraph"/>
              <w:spacing w:before="60" w:after="200"/>
              <w:ind w:left="72" w:right="72" w:hanging="1"/>
              <w:jc w:val="both"/>
              <w:rPr>
                <w:rFonts w:ascii="Arial" w:hAnsi="Arial" w:cs="Arial"/>
                <w:bCs/>
                <w:color w:val="231F20"/>
              </w:rPr>
            </w:pPr>
          </w:p>
        </w:tc>
        <w:tc>
          <w:tcPr>
            <w:tcW w:w="4230" w:type="dxa"/>
            <w:gridSpan w:val="4"/>
            <w:tcBorders>
              <w:top w:val="dotted" w:sz="4" w:space="0" w:color="auto"/>
              <w:bottom w:val="single" w:sz="4" w:space="0" w:color="000000"/>
            </w:tcBorders>
            <w:shd w:val="clear" w:color="auto" w:fill="FFF2CC" w:themeFill="accent4" w:themeFillTint="33"/>
          </w:tcPr>
          <w:p w14:paraId="4BCD0495" w14:textId="77777777" w:rsidR="00B70419" w:rsidRPr="001B6421" w:rsidRDefault="00B70419" w:rsidP="00B87947">
            <w:pPr>
              <w:spacing w:before="60" w:after="0" w:line="240" w:lineRule="auto"/>
              <w:ind w:left="103"/>
              <w:jc w:val="both"/>
              <w:rPr>
                <w:rFonts w:ascii="Arial" w:hAnsi="Arial" w:cs="Arial"/>
                <w:b/>
                <w:bCs/>
              </w:rPr>
            </w:pPr>
            <w:r w:rsidRPr="001B6421">
              <w:rPr>
                <w:rFonts w:ascii="Arial" w:hAnsi="Arial" w:cs="Arial"/>
                <w:b/>
                <w:bCs/>
              </w:rPr>
              <w:t>Describe:</w:t>
            </w:r>
          </w:p>
          <w:p w14:paraId="1335A98A" w14:textId="77777777" w:rsidR="00B70419" w:rsidRPr="001B6421" w:rsidRDefault="00B70419" w:rsidP="00B87947">
            <w:pPr>
              <w:spacing w:after="120" w:line="240" w:lineRule="auto"/>
              <w:ind w:left="103"/>
              <w:jc w:val="both"/>
              <w:rPr>
                <w:rFonts w:ascii="Arial" w:hAnsi="Arial" w:cs="Arial"/>
                <w:i/>
                <w:sz w:val="18"/>
                <w:szCs w:val="18"/>
              </w:rPr>
            </w:pPr>
            <w:r w:rsidRPr="001B6421">
              <w:rPr>
                <w:rFonts w:ascii="Arial" w:hAnsi="Arial" w:cs="Arial"/>
                <w:i/>
                <w:sz w:val="16"/>
                <w:szCs w:val="18"/>
              </w:rPr>
              <w:t>The space will expand as you type. Provide additional pages as necessary.</w:t>
            </w:r>
          </w:p>
          <w:p w14:paraId="094DD366" w14:textId="0CB5CBB5" w:rsidR="00B70419" w:rsidRPr="001B6421" w:rsidRDefault="00B70419" w:rsidP="00B87947">
            <w:pPr>
              <w:pStyle w:val="TableParagraph"/>
              <w:spacing w:before="200" w:after="200"/>
              <w:ind w:left="72" w:right="72" w:hanging="1"/>
              <w:jc w:val="both"/>
              <w:rPr>
                <w:rFonts w:ascii="Arial" w:hAnsi="Arial" w:cs="Arial"/>
                <w:color w:val="231F20"/>
              </w:rPr>
            </w:pPr>
            <w:r w:rsidRPr="001B6421">
              <w:rPr>
                <w:rFonts w:ascii="Arial" w:hAnsi="Arial" w:cs="Arial"/>
                <w:noProof/>
              </w:rPr>
              <w:fldChar w:fldCharType="begin">
                <w:ffData>
                  <w:name w:val="Text4"/>
                  <w:enabled/>
                  <w:calcOnExit w:val="0"/>
                  <w:textInput/>
                </w:ffData>
              </w:fldChar>
            </w:r>
            <w:r w:rsidRPr="001B6421">
              <w:rPr>
                <w:rFonts w:ascii="Arial" w:hAnsi="Arial" w:cs="Arial"/>
                <w:noProof/>
              </w:rPr>
              <w:instrText xml:space="preserve"> FORMTEXT </w:instrText>
            </w:r>
            <w:r w:rsidRPr="001B6421">
              <w:rPr>
                <w:rFonts w:ascii="Arial" w:hAnsi="Arial" w:cs="Arial"/>
                <w:noProof/>
              </w:rPr>
            </w:r>
            <w:r w:rsidRPr="001B6421">
              <w:rPr>
                <w:rFonts w:ascii="Arial" w:hAnsi="Arial" w:cs="Arial"/>
                <w:noProof/>
              </w:rPr>
              <w:fldChar w:fldCharType="separate"/>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fldChar w:fldCharType="end"/>
            </w:r>
          </w:p>
        </w:tc>
      </w:tr>
      <w:tr w:rsidR="00B70419" w:rsidRPr="001B6421" w14:paraId="01EFC50F" w14:textId="77777777" w:rsidTr="00B87947">
        <w:tc>
          <w:tcPr>
            <w:tcW w:w="1345" w:type="dxa"/>
            <w:shd w:val="clear" w:color="auto" w:fill="auto"/>
          </w:tcPr>
          <w:p w14:paraId="4D2F0391" w14:textId="3DC3EA7C" w:rsidR="00B70419" w:rsidRDefault="00634331" w:rsidP="00B87947">
            <w:pPr>
              <w:tabs>
                <w:tab w:val="left" w:pos="506"/>
              </w:tabs>
              <w:spacing w:before="60" w:after="60" w:line="240" w:lineRule="auto"/>
              <w:ind w:left="72" w:right="499"/>
              <w:rPr>
                <w:rFonts w:ascii="Arial" w:hAnsi="Arial" w:cs="Arial"/>
                <w:b/>
              </w:rPr>
            </w:pPr>
            <w:r>
              <w:rPr>
                <w:rFonts w:ascii="Arial" w:hAnsi="Arial" w:cs="Arial"/>
                <w:b/>
              </w:rPr>
              <w:t>1.3.</w:t>
            </w:r>
            <w:r w:rsidR="00B23412">
              <w:rPr>
                <w:rFonts w:ascii="Arial" w:hAnsi="Arial" w:cs="Arial"/>
                <w:b/>
              </w:rPr>
              <w:t>7</w:t>
            </w:r>
            <w:r w:rsidR="00101F2E">
              <w:rPr>
                <w:rFonts w:ascii="Arial" w:hAnsi="Arial" w:cs="Arial"/>
                <w:b/>
              </w:rPr>
              <w:t>.</w:t>
            </w:r>
          </w:p>
        </w:tc>
        <w:tc>
          <w:tcPr>
            <w:tcW w:w="4410" w:type="dxa"/>
            <w:shd w:val="clear" w:color="auto" w:fill="auto"/>
          </w:tcPr>
          <w:p w14:paraId="5896568B" w14:textId="77777777" w:rsidR="00915D20" w:rsidRPr="00915D20" w:rsidRDefault="00915D20" w:rsidP="00915D20">
            <w:pPr>
              <w:spacing w:before="120"/>
              <w:jc w:val="both"/>
              <w:rPr>
                <w:rFonts w:ascii="Arial" w:hAnsi="Arial" w:cs="Arial"/>
                <w:b/>
                <w:bCs/>
                <w:sz w:val="24"/>
                <w:szCs w:val="24"/>
              </w:rPr>
            </w:pPr>
            <w:r w:rsidRPr="00915D20">
              <w:rPr>
                <w:rFonts w:ascii="Arial" w:hAnsi="Arial" w:cs="Arial"/>
                <w:b/>
                <w:bCs/>
                <w:sz w:val="24"/>
                <w:szCs w:val="24"/>
              </w:rPr>
              <w:t>Reports</w:t>
            </w:r>
          </w:p>
          <w:p w14:paraId="058FECD2" w14:textId="261A4358" w:rsidR="00FB70A2" w:rsidRPr="00353208" w:rsidRDefault="00FB70A2" w:rsidP="00CE2C75">
            <w:pPr>
              <w:jc w:val="both"/>
              <w:rPr>
                <w:rFonts w:ascii="Arial" w:hAnsi="Arial" w:cs="Arial"/>
              </w:rPr>
            </w:pPr>
            <w:r w:rsidRPr="00353208">
              <w:rPr>
                <w:rFonts w:ascii="Arial" w:hAnsi="Arial" w:cs="Arial"/>
              </w:rPr>
              <w:t xml:space="preserve">The Contractor must make available a variety of reports to the Department in a format and frequency prescribed by the Department. The reports will </w:t>
            </w:r>
            <w:r>
              <w:rPr>
                <w:rFonts w:ascii="Arial" w:hAnsi="Arial" w:cs="Arial"/>
              </w:rPr>
              <w:t xml:space="preserve">minimally </w:t>
            </w:r>
            <w:r w:rsidRPr="00353208">
              <w:rPr>
                <w:rFonts w:ascii="Arial" w:hAnsi="Arial" w:cs="Arial"/>
              </w:rPr>
              <w:t>include</w:t>
            </w:r>
            <w:r>
              <w:rPr>
                <w:rFonts w:ascii="Arial" w:hAnsi="Arial" w:cs="Arial"/>
              </w:rPr>
              <w:t xml:space="preserve"> the following</w:t>
            </w:r>
            <w:r w:rsidRPr="00353208">
              <w:rPr>
                <w:rFonts w:ascii="Arial" w:hAnsi="Arial" w:cs="Arial"/>
              </w:rPr>
              <w:t>:</w:t>
            </w:r>
          </w:p>
          <w:p w14:paraId="7D7CE19E" w14:textId="77777777" w:rsidR="00FB70A2" w:rsidRPr="00353208" w:rsidRDefault="00FB70A2" w:rsidP="00B87947">
            <w:pPr>
              <w:widowControl w:val="0"/>
              <w:numPr>
                <w:ilvl w:val="0"/>
                <w:numId w:val="48"/>
              </w:numPr>
              <w:tabs>
                <w:tab w:val="clear" w:pos="720"/>
              </w:tabs>
              <w:autoSpaceDE w:val="0"/>
              <w:autoSpaceDN w:val="0"/>
              <w:adjustRightInd w:val="0"/>
              <w:spacing w:before="120" w:after="120" w:line="240" w:lineRule="auto"/>
              <w:ind w:left="614" w:right="252"/>
              <w:jc w:val="both"/>
              <w:rPr>
                <w:rFonts w:ascii="Arial" w:hAnsi="Arial" w:cs="Arial"/>
              </w:rPr>
            </w:pPr>
            <w:r w:rsidRPr="00353208">
              <w:rPr>
                <w:rFonts w:ascii="Arial" w:hAnsi="Arial" w:cs="Arial"/>
              </w:rPr>
              <w:t>inventory</w:t>
            </w:r>
          </w:p>
          <w:p w14:paraId="3AE8667B" w14:textId="3A98208A" w:rsidR="00FB70A2" w:rsidRPr="00353208" w:rsidRDefault="00FB70A2" w:rsidP="00B87947">
            <w:pPr>
              <w:widowControl w:val="0"/>
              <w:numPr>
                <w:ilvl w:val="0"/>
                <w:numId w:val="48"/>
              </w:numPr>
              <w:tabs>
                <w:tab w:val="clear" w:pos="720"/>
              </w:tabs>
              <w:autoSpaceDE w:val="0"/>
              <w:autoSpaceDN w:val="0"/>
              <w:adjustRightInd w:val="0"/>
              <w:spacing w:before="120" w:after="120" w:line="240" w:lineRule="auto"/>
              <w:ind w:left="614" w:right="252"/>
              <w:jc w:val="both"/>
              <w:rPr>
                <w:rFonts w:ascii="Arial" w:hAnsi="Arial" w:cs="Arial"/>
              </w:rPr>
            </w:pPr>
            <w:r w:rsidRPr="00353208">
              <w:rPr>
                <w:rFonts w:ascii="Arial" w:hAnsi="Arial" w:cs="Arial"/>
              </w:rPr>
              <w:t xml:space="preserve">collection actions taken (including new phone and mail contacts, active Installment Payment Agreements, etc.) for each </w:t>
            </w:r>
            <w:r>
              <w:rPr>
                <w:rFonts w:ascii="Arial" w:hAnsi="Arial" w:cs="Arial"/>
              </w:rPr>
              <w:t>referred Case</w:t>
            </w:r>
          </w:p>
          <w:p w14:paraId="00B04EBC" w14:textId="79250F64" w:rsidR="00FB70A2" w:rsidRPr="00353208" w:rsidRDefault="00FB70A2" w:rsidP="00B87947">
            <w:pPr>
              <w:widowControl w:val="0"/>
              <w:numPr>
                <w:ilvl w:val="0"/>
                <w:numId w:val="48"/>
              </w:numPr>
              <w:tabs>
                <w:tab w:val="clear" w:pos="720"/>
              </w:tabs>
              <w:autoSpaceDE w:val="0"/>
              <w:autoSpaceDN w:val="0"/>
              <w:adjustRightInd w:val="0"/>
              <w:spacing w:before="120" w:after="120" w:line="240" w:lineRule="auto"/>
              <w:ind w:left="614" w:right="252"/>
              <w:jc w:val="both"/>
              <w:rPr>
                <w:rFonts w:ascii="Arial" w:hAnsi="Arial" w:cs="Arial"/>
              </w:rPr>
            </w:pPr>
            <w:r w:rsidRPr="00353208">
              <w:rPr>
                <w:rFonts w:ascii="Arial" w:hAnsi="Arial" w:cs="Arial"/>
              </w:rPr>
              <w:t>Tax Debtor complaints</w:t>
            </w:r>
          </w:p>
          <w:p w14:paraId="06C931CE" w14:textId="77777777" w:rsidR="00FB70A2" w:rsidRPr="00353208" w:rsidRDefault="00FB70A2" w:rsidP="00B87947">
            <w:pPr>
              <w:widowControl w:val="0"/>
              <w:numPr>
                <w:ilvl w:val="0"/>
                <w:numId w:val="48"/>
              </w:numPr>
              <w:tabs>
                <w:tab w:val="clear" w:pos="720"/>
              </w:tabs>
              <w:autoSpaceDE w:val="0"/>
              <w:autoSpaceDN w:val="0"/>
              <w:adjustRightInd w:val="0"/>
              <w:spacing w:before="120" w:after="120" w:line="240" w:lineRule="auto"/>
              <w:ind w:left="614" w:right="252"/>
              <w:jc w:val="both"/>
              <w:rPr>
                <w:rFonts w:ascii="Arial" w:hAnsi="Arial" w:cs="Arial"/>
              </w:rPr>
            </w:pPr>
            <w:r w:rsidRPr="00353208">
              <w:rPr>
                <w:rFonts w:ascii="Arial" w:hAnsi="Arial" w:cs="Arial"/>
              </w:rPr>
              <w:t>staffing</w:t>
            </w:r>
          </w:p>
          <w:p w14:paraId="6F886574" w14:textId="77777777" w:rsidR="00FB70A2" w:rsidRPr="00353208" w:rsidRDefault="00FB70A2" w:rsidP="00B87947">
            <w:pPr>
              <w:widowControl w:val="0"/>
              <w:numPr>
                <w:ilvl w:val="0"/>
                <w:numId w:val="48"/>
              </w:numPr>
              <w:tabs>
                <w:tab w:val="clear" w:pos="720"/>
              </w:tabs>
              <w:autoSpaceDE w:val="0"/>
              <w:autoSpaceDN w:val="0"/>
              <w:adjustRightInd w:val="0"/>
              <w:spacing w:before="120" w:after="120" w:line="240" w:lineRule="auto"/>
              <w:ind w:left="614" w:right="252"/>
              <w:jc w:val="both"/>
              <w:rPr>
                <w:rFonts w:ascii="Arial" w:hAnsi="Arial" w:cs="Arial"/>
              </w:rPr>
            </w:pPr>
            <w:r w:rsidRPr="00353208">
              <w:rPr>
                <w:rFonts w:ascii="Arial" w:hAnsi="Arial" w:cs="Arial"/>
              </w:rPr>
              <w:t>exception reports</w:t>
            </w:r>
          </w:p>
          <w:p w14:paraId="5EA912A1" w14:textId="77777777" w:rsidR="00FB70A2" w:rsidRPr="00353208" w:rsidRDefault="00FB70A2" w:rsidP="00B87947">
            <w:pPr>
              <w:widowControl w:val="0"/>
              <w:numPr>
                <w:ilvl w:val="0"/>
                <w:numId w:val="48"/>
              </w:numPr>
              <w:tabs>
                <w:tab w:val="clear" w:pos="720"/>
              </w:tabs>
              <w:autoSpaceDE w:val="0"/>
              <w:autoSpaceDN w:val="0"/>
              <w:adjustRightInd w:val="0"/>
              <w:spacing w:before="120" w:after="120" w:line="240" w:lineRule="auto"/>
              <w:ind w:left="614" w:right="252"/>
              <w:jc w:val="both"/>
              <w:rPr>
                <w:rFonts w:ascii="Arial" w:hAnsi="Arial" w:cs="Arial"/>
              </w:rPr>
            </w:pPr>
            <w:r w:rsidRPr="00353208">
              <w:rPr>
                <w:rFonts w:ascii="Arial" w:hAnsi="Arial" w:cs="Arial"/>
              </w:rPr>
              <w:t>fiscal year end summaries</w:t>
            </w:r>
          </w:p>
          <w:p w14:paraId="1FA8BDA6" w14:textId="59A019BC" w:rsidR="00B70419" w:rsidRPr="008374EC" w:rsidRDefault="00B70419" w:rsidP="00B87947">
            <w:pPr>
              <w:widowControl w:val="0"/>
              <w:autoSpaceDE w:val="0"/>
              <w:autoSpaceDN w:val="0"/>
              <w:adjustRightInd w:val="0"/>
              <w:spacing w:before="120" w:after="120" w:line="240" w:lineRule="auto"/>
              <w:ind w:right="252"/>
              <w:jc w:val="both"/>
              <w:rPr>
                <w:lang w:eastAsia="x-none"/>
              </w:rPr>
            </w:pPr>
          </w:p>
        </w:tc>
        <w:tc>
          <w:tcPr>
            <w:tcW w:w="4230" w:type="dxa"/>
            <w:gridSpan w:val="4"/>
            <w:tcBorders>
              <w:bottom w:val="dotted" w:sz="4" w:space="0" w:color="auto"/>
            </w:tcBorders>
            <w:shd w:val="clear" w:color="auto" w:fill="auto"/>
          </w:tcPr>
          <w:tbl>
            <w:tblPr>
              <w:tblStyle w:val="TableGrid"/>
              <w:tblpPr w:leftFromText="180" w:rightFromText="180" w:vertAnchor="text" w:tblpY="1"/>
              <w:tblOverlap w:val="never"/>
              <w:tblW w:w="4135" w:type="dxa"/>
              <w:tblLayout w:type="fixed"/>
              <w:tblLook w:val="04A0" w:firstRow="1" w:lastRow="0" w:firstColumn="1" w:lastColumn="0" w:noHBand="0" w:noVBand="1"/>
            </w:tblPr>
            <w:tblGrid>
              <w:gridCol w:w="715"/>
              <w:gridCol w:w="3420"/>
            </w:tblGrid>
            <w:tr w:rsidR="00B70419" w:rsidRPr="001B6421" w14:paraId="343957B9" w14:textId="77777777" w:rsidTr="00F32A82">
              <w:tc>
                <w:tcPr>
                  <w:tcW w:w="71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722177BD" w14:textId="77777777" w:rsidR="00B70419" w:rsidRPr="001B6421" w:rsidRDefault="00E738D1" w:rsidP="00B87947">
                  <w:pPr>
                    <w:pStyle w:val="TableParagraph"/>
                    <w:spacing w:before="60" w:after="120"/>
                    <w:ind w:left="72" w:right="72" w:hanging="1"/>
                    <w:jc w:val="both"/>
                    <w:rPr>
                      <w:rFonts w:ascii="Arial" w:hAnsi="Arial" w:cs="Arial"/>
                      <w:color w:val="231F20"/>
                    </w:rPr>
                  </w:pPr>
                  <w:sdt>
                    <w:sdtPr>
                      <w:rPr>
                        <w:rFonts w:ascii="Arial" w:hAnsi="Arial" w:cs="Arial"/>
                        <w:sz w:val="40"/>
                      </w:rPr>
                      <w:id w:val="-556169515"/>
                      <w14:checkbox>
                        <w14:checked w14:val="0"/>
                        <w14:checkedState w14:val="2612" w14:font="MS Gothic"/>
                        <w14:uncheckedState w14:val="2610" w14:font="MS Gothic"/>
                      </w14:checkbox>
                    </w:sdtPr>
                    <w:sdtEndPr/>
                    <w:sdtContent>
                      <w:r w:rsidR="00B70419" w:rsidRPr="001B6421">
                        <w:rPr>
                          <w:rFonts w:ascii="Segoe UI Symbol" w:eastAsia="MS Gothic" w:hAnsi="Segoe UI Symbol" w:cs="Segoe UI Symbol"/>
                          <w:sz w:val="40"/>
                        </w:rPr>
                        <w:t>☐</w:t>
                      </w:r>
                    </w:sdtContent>
                  </w:sdt>
                </w:p>
              </w:tc>
              <w:tc>
                <w:tcPr>
                  <w:tcW w:w="342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08FB8566" w14:textId="31D18A5E" w:rsidR="00B70419" w:rsidRPr="001B6421" w:rsidRDefault="00B70419" w:rsidP="00B87947">
                  <w:pPr>
                    <w:pStyle w:val="TableParagraph"/>
                    <w:spacing w:before="60" w:after="120"/>
                    <w:ind w:left="72" w:right="72" w:hanging="1"/>
                    <w:jc w:val="both"/>
                    <w:rPr>
                      <w:rFonts w:ascii="Arial" w:hAnsi="Arial" w:cs="Arial"/>
                      <w:color w:val="231F20"/>
                    </w:rPr>
                  </w:pPr>
                  <w:r w:rsidRPr="001B6421">
                    <w:rPr>
                      <w:rFonts w:ascii="Arial" w:hAnsi="Arial" w:cs="Arial"/>
                    </w:rPr>
                    <w:t xml:space="preserve">Yes, the Bidder affirms its understanding of, and agreement to comply with, this </w:t>
                  </w:r>
                  <w:r w:rsidR="00104623">
                    <w:rPr>
                      <w:rFonts w:ascii="Arial" w:hAnsi="Arial" w:cs="Arial"/>
                    </w:rPr>
                    <w:t>r</w:t>
                  </w:r>
                  <w:r w:rsidRPr="001B6421">
                    <w:rPr>
                      <w:rFonts w:ascii="Arial" w:hAnsi="Arial" w:cs="Arial"/>
                    </w:rPr>
                    <w:t>equirement.</w:t>
                  </w:r>
                </w:p>
              </w:tc>
            </w:tr>
          </w:tbl>
          <w:p w14:paraId="27805954" w14:textId="77777777" w:rsidR="00B70419" w:rsidRDefault="00B70419" w:rsidP="00B87947">
            <w:pPr>
              <w:pStyle w:val="TableParagraph"/>
              <w:spacing w:before="60" w:after="120"/>
              <w:ind w:left="72" w:right="72" w:hanging="1"/>
              <w:jc w:val="both"/>
              <w:rPr>
                <w:rFonts w:ascii="Arial" w:hAnsi="Arial" w:cs="Arial"/>
                <w:sz w:val="40"/>
              </w:rPr>
            </w:pPr>
          </w:p>
        </w:tc>
      </w:tr>
      <w:tr w:rsidR="00B70419" w:rsidRPr="001B6421" w14:paraId="6946383F" w14:textId="77777777" w:rsidTr="00B87947">
        <w:tc>
          <w:tcPr>
            <w:tcW w:w="1345" w:type="dxa"/>
            <w:shd w:val="clear" w:color="auto" w:fill="auto"/>
          </w:tcPr>
          <w:p w14:paraId="57919C8C" w14:textId="2007638D" w:rsidR="00B70419" w:rsidRDefault="00B70419" w:rsidP="00B87947">
            <w:pPr>
              <w:tabs>
                <w:tab w:val="left" w:pos="506"/>
              </w:tabs>
              <w:spacing w:before="60" w:after="60" w:line="240" w:lineRule="auto"/>
              <w:ind w:left="72" w:right="499"/>
              <w:rPr>
                <w:rFonts w:ascii="Arial" w:hAnsi="Arial" w:cs="Arial"/>
                <w:b/>
              </w:rPr>
            </w:pPr>
            <w:r>
              <w:rPr>
                <w:rFonts w:ascii="Arial" w:hAnsi="Arial" w:cs="Arial"/>
                <w:b/>
              </w:rPr>
              <w:t>1.3.</w:t>
            </w:r>
            <w:r w:rsidR="00B23412">
              <w:rPr>
                <w:rFonts w:ascii="Arial" w:hAnsi="Arial" w:cs="Arial"/>
                <w:b/>
              </w:rPr>
              <w:t>8</w:t>
            </w:r>
            <w:r w:rsidR="00101F2E">
              <w:rPr>
                <w:rFonts w:ascii="Arial" w:hAnsi="Arial" w:cs="Arial"/>
                <w:b/>
              </w:rPr>
              <w:t>.</w:t>
            </w:r>
          </w:p>
        </w:tc>
        <w:tc>
          <w:tcPr>
            <w:tcW w:w="4410" w:type="dxa"/>
            <w:shd w:val="clear" w:color="auto" w:fill="auto"/>
          </w:tcPr>
          <w:p w14:paraId="6C4ED97C" w14:textId="77777777" w:rsidR="00915D20" w:rsidRPr="00915D20" w:rsidRDefault="00915D20" w:rsidP="00915D20">
            <w:pPr>
              <w:spacing w:before="120" w:after="0"/>
              <w:ind w:left="-16"/>
              <w:rPr>
                <w:rFonts w:ascii="Arial" w:hAnsi="Arial" w:cs="Arial"/>
                <w:b/>
                <w:bCs/>
                <w:sz w:val="24"/>
                <w:szCs w:val="24"/>
              </w:rPr>
            </w:pPr>
            <w:r w:rsidRPr="00915D20">
              <w:rPr>
                <w:rFonts w:ascii="Arial" w:hAnsi="Arial" w:cs="Arial"/>
                <w:b/>
                <w:bCs/>
                <w:sz w:val="24"/>
                <w:szCs w:val="24"/>
              </w:rPr>
              <w:t>Secure Area</w:t>
            </w:r>
          </w:p>
          <w:p w14:paraId="46E8AD5B" w14:textId="707C517B" w:rsidR="00B70419" w:rsidRPr="00353208" w:rsidRDefault="00B70419" w:rsidP="00974503">
            <w:pPr>
              <w:spacing w:after="0"/>
              <w:ind w:left="-16"/>
              <w:jc w:val="both"/>
              <w:rPr>
                <w:rFonts w:ascii="Arial" w:hAnsi="Arial" w:cs="Arial"/>
              </w:rPr>
            </w:pPr>
            <w:r w:rsidRPr="00353208">
              <w:rPr>
                <w:rFonts w:ascii="Arial" w:hAnsi="Arial" w:cs="Arial"/>
              </w:rPr>
              <w:t>The Contractor and their Subcontractors must maintain a secure area for conducting all work relative to the Contract.  A secure area is defined as one that provides the following:</w:t>
            </w:r>
          </w:p>
          <w:p w14:paraId="674F55D2" w14:textId="77777777" w:rsidR="00B70419" w:rsidRPr="00353208" w:rsidRDefault="00B70419" w:rsidP="00B87947">
            <w:pPr>
              <w:widowControl w:val="0"/>
              <w:numPr>
                <w:ilvl w:val="0"/>
                <w:numId w:val="47"/>
              </w:numPr>
              <w:autoSpaceDE w:val="0"/>
              <w:autoSpaceDN w:val="0"/>
              <w:adjustRightInd w:val="0"/>
              <w:spacing w:before="120" w:after="120" w:line="240" w:lineRule="auto"/>
              <w:ind w:left="524"/>
              <w:rPr>
                <w:rFonts w:ascii="Arial" w:hAnsi="Arial" w:cs="Arial"/>
              </w:rPr>
            </w:pPr>
            <w:r w:rsidRPr="00353208">
              <w:rPr>
                <w:rFonts w:ascii="Arial" w:hAnsi="Arial" w:cs="Arial"/>
              </w:rPr>
              <w:t xml:space="preserve">No access to the </w:t>
            </w:r>
            <w:proofErr w:type="gramStart"/>
            <w:r w:rsidRPr="00353208">
              <w:rPr>
                <w:rFonts w:ascii="Arial" w:hAnsi="Arial" w:cs="Arial"/>
              </w:rPr>
              <w:t>general public</w:t>
            </w:r>
            <w:proofErr w:type="gramEnd"/>
            <w:r w:rsidRPr="00353208">
              <w:rPr>
                <w:rFonts w:ascii="Arial" w:hAnsi="Arial" w:cs="Arial"/>
              </w:rPr>
              <w:t>;</w:t>
            </w:r>
          </w:p>
          <w:p w14:paraId="699C4A5B" w14:textId="77777777" w:rsidR="00B70419" w:rsidRPr="00353208" w:rsidRDefault="00B70419" w:rsidP="00B87947">
            <w:pPr>
              <w:widowControl w:val="0"/>
              <w:numPr>
                <w:ilvl w:val="0"/>
                <w:numId w:val="47"/>
              </w:numPr>
              <w:autoSpaceDE w:val="0"/>
              <w:autoSpaceDN w:val="0"/>
              <w:adjustRightInd w:val="0"/>
              <w:spacing w:before="120" w:after="120" w:line="240" w:lineRule="auto"/>
              <w:ind w:left="524"/>
              <w:rPr>
                <w:rFonts w:ascii="Arial" w:hAnsi="Arial" w:cs="Arial"/>
              </w:rPr>
            </w:pPr>
            <w:r w:rsidRPr="00353208">
              <w:rPr>
                <w:rFonts w:ascii="Arial" w:hAnsi="Arial" w:cs="Arial"/>
              </w:rPr>
              <w:lastRenderedPageBreak/>
              <w:t>No access by Contractor employees who are not directly involved with the Contract;</w:t>
            </w:r>
          </w:p>
          <w:p w14:paraId="24B32F61" w14:textId="77777777" w:rsidR="00EA762C" w:rsidRDefault="00B70419" w:rsidP="00B87947">
            <w:pPr>
              <w:widowControl w:val="0"/>
              <w:numPr>
                <w:ilvl w:val="0"/>
                <w:numId w:val="47"/>
              </w:numPr>
              <w:autoSpaceDE w:val="0"/>
              <w:autoSpaceDN w:val="0"/>
              <w:adjustRightInd w:val="0"/>
              <w:spacing w:before="120" w:after="120" w:line="240" w:lineRule="auto"/>
              <w:ind w:left="524"/>
              <w:rPr>
                <w:rFonts w:ascii="Arial" w:hAnsi="Arial" w:cs="Arial"/>
              </w:rPr>
            </w:pPr>
            <w:r w:rsidRPr="00353208">
              <w:rPr>
                <w:rFonts w:ascii="Arial" w:hAnsi="Arial" w:cs="Arial"/>
              </w:rPr>
              <w:t>Separate storage of all Department materials;</w:t>
            </w:r>
          </w:p>
          <w:p w14:paraId="2BDD6292" w14:textId="6BF277C1" w:rsidR="00B70419" w:rsidRPr="00353208" w:rsidRDefault="00EA762C" w:rsidP="00974503">
            <w:pPr>
              <w:widowControl w:val="0"/>
              <w:numPr>
                <w:ilvl w:val="0"/>
                <w:numId w:val="47"/>
              </w:numPr>
              <w:autoSpaceDE w:val="0"/>
              <w:autoSpaceDN w:val="0"/>
              <w:adjustRightInd w:val="0"/>
              <w:spacing w:before="120" w:after="120"/>
              <w:ind w:left="524"/>
              <w:rPr>
                <w:rFonts w:ascii="Arial" w:hAnsi="Arial" w:cs="Arial"/>
              </w:rPr>
            </w:pPr>
            <w:r>
              <w:rPr>
                <w:rFonts w:ascii="Arial" w:hAnsi="Arial" w:cs="Arial"/>
              </w:rPr>
              <w:t>A locked area for all documents and information containing FTI in compliance with Publication 1075;</w:t>
            </w:r>
            <w:r w:rsidR="00B70419" w:rsidRPr="00353208">
              <w:rPr>
                <w:rFonts w:ascii="Arial" w:hAnsi="Arial" w:cs="Arial"/>
              </w:rPr>
              <w:t xml:space="preserve"> and</w:t>
            </w:r>
          </w:p>
          <w:p w14:paraId="082F87AC" w14:textId="11622E8F" w:rsidR="00B70419" w:rsidRPr="0032537B" w:rsidRDefault="00B70419" w:rsidP="00974503">
            <w:pPr>
              <w:widowControl w:val="0"/>
              <w:numPr>
                <w:ilvl w:val="0"/>
                <w:numId w:val="47"/>
              </w:numPr>
              <w:autoSpaceDE w:val="0"/>
              <w:autoSpaceDN w:val="0"/>
              <w:adjustRightInd w:val="0"/>
              <w:spacing w:before="120" w:after="120"/>
              <w:ind w:left="524"/>
              <w:rPr>
                <w:rFonts w:ascii="Arial" w:hAnsi="Arial" w:cs="Arial"/>
                <w:b/>
              </w:rPr>
            </w:pPr>
            <w:r w:rsidRPr="00353208">
              <w:rPr>
                <w:rFonts w:ascii="Arial" w:hAnsi="Arial" w:cs="Arial"/>
              </w:rPr>
              <w:t xml:space="preserve">A means to handle controlled destruction of all Department </w:t>
            </w:r>
            <w:r w:rsidR="00F50EE2">
              <w:rPr>
                <w:rFonts w:ascii="Arial" w:hAnsi="Arial" w:cs="Arial"/>
              </w:rPr>
              <w:t>information and data</w:t>
            </w:r>
            <w:r w:rsidRPr="00353208">
              <w:rPr>
                <w:rFonts w:ascii="Arial" w:hAnsi="Arial" w:cs="Arial"/>
              </w:rPr>
              <w:t>.</w:t>
            </w:r>
          </w:p>
        </w:tc>
        <w:tc>
          <w:tcPr>
            <w:tcW w:w="4230" w:type="dxa"/>
            <w:gridSpan w:val="4"/>
            <w:tcBorders>
              <w:bottom w:val="dotted" w:sz="4" w:space="0" w:color="auto"/>
            </w:tcBorders>
            <w:shd w:val="clear" w:color="auto" w:fill="auto"/>
          </w:tcPr>
          <w:tbl>
            <w:tblPr>
              <w:tblStyle w:val="TableGrid"/>
              <w:tblpPr w:leftFromText="180" w:rightFromText="180" w:vertAnchor="text" w:tblpY="1"/>
              <w:tblOverlap w:val="never"/>
              <w:tblW w:w="4135" w:type="dxa"/>
              <w:tblLayout w:type="fixed"/>
              <w:tblLook w:val="04A0" w:firstRow="1" w:lastRow="0" w:firstColumn="1" w:lastColumn="0" w:noHBand="0" w:noVBand="1"/>
            </w:tblPr>
            <w:tblGrid>
              <w:gridCol w:w="715"/>
              <w:gridCol w:w="3420"/>
            </w:tblGrid>
            <w:tr w:rsidR="00B70419" w:rsidRPr="001B6421" w14:paraId="23C4FDBC" w14:textId="77777777" w:rsidTr="00291240">
              <w:tc>
                <w:tcPr>
                  <w:tcW w:w="71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3441B14D" w14:textId="77777777" w:rsidR="00B70419" w:rsidRPr="001B6421" w:rsidRDefault="00E738D1" w:rsidP="00B87947">
                  <w:pPr>
                    <w:pStyle w:val="TableParagraph"/>
                    <w:spacing w:before="60" w:after="120"/>
                    <w:ind w:left="72" w:right="72" w:hanging="1"/>
                    <w:jc w:val="both"/>
                    <w:rPr>
                      <w:rFonts w:ascii="Arial" w:hAnsi="Arial" w:cs="Arial"/>
                      <w:color w:val="231F20"/>
                    </w:rPr>
                  </w:pPr>
                  <w:sdt>
                    <w:sdtPr>
                      <w:rPr>
                        <w:rFonts w:ascii="Arial" w:hAnsi="Arial" w:cs="Arial"/>
                        <w:sz w:val="40"/>
                      </w:rPr>
                      <w:id w:val="1868409192"/>
                      <w14:checkbox>
                        <w14:checked w14:val="0"/>
                        <w14:checkedState w14:val="2612" w14:font="MS Gothic"/>
                        <w14:uncheckedState w14:val="2610" w14:font="MS Gothic"/>
                      </w14:checkbox>
                    </w:sdtPr>
                    <w:sdtEndPr/>
                    <w:sdtContent>
                      <w:r w:rsidR="00B70419" w:rsidRPr="001B6421">
                        <w:rPr>
                          <w:rFonts w:ascii="Segoe UI Symbol" w:eastAsia="MS Gothic" w:hAnsi="Segoe UI Symbol" w:cs="Segoe UI Symbol"/>
                          <w:sz w:val="40"/>
                        </w:rPr>
                        <w:t>☐</w:t>
                      </w:r>
                    </w:sdtContent>
                  </w:sdt>
                </w:p>
              </w:tc>
              <w:tc>
                <w:tcPr>
                  <w:tcW w:w="342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573B94B6" w14:textId="388C97B7" w:rsidR="00B70419" w:rsidRPr="001B6421" w:rsidRDefault="00B70419" w:rsidP="00B87947">
                  <w:pPr>
                    <w:pStyle w:val="TableParagraph"/>
                    <w:spacing w:before="60" w:after="120"/>
                    <w:ind w:left="72" w:right="72" w:hanging="1"/>
                    <w:jc w:val="both"/>
                    <w:rPr>
                      <w:rFonts w:ascii="Arial" w:hAnsi="Arial" w:cs="Arial"/>
                      <w:color w:val="231F20"/>
                    </w:rPr>
                  </w:pPr>
                  <w:r w:rsidRPr="001B6421">
                    <w:rPr>
                      <w:rFonts w:ascii="Arial" w:hAnsi="Arial" w:cs="Arial"/>
                    </w:rPr>
                    <w:t xml:space="preserve">Yes, the Bidder affirms its understanding of, and agreement to comply with, this </w:t>
                  </w:r>
                  <w:r w:rsidR="00104623">
                    <w:rPr>
                      <w:rFonts w:ascii="Arial" w:hAnsi="Arial" w:cs="Arial"/>
                    </w:rPr>
                    <w:t>r</w:t>
                  </w:r>
                  <w:r w:rsidRPr="001B6421">
                    <w:rPr>
                      <w:rFonts w:ascii="Arial" w:hAnsi="Arial" w:cs="Arial"/>
                    </w:rPr>
                    <w:t>equirement.</w:t>
                  </w:r>
                </w:p>
              </w:tc>
            </w:tr>
          </w:tbl>
          <w:p w14:paraId="227478AD" w14:textId="77777777" w:rsidR="00B70419" w:rsidRDefault="00B70419" w:rsidP="00B87947">
            <w:pPr>
              <w:pStyle w:val="TableParagraph"/>
              <w:spacing w:before="60" w:after="120"/>
              <w:ind w:left="72" w:right="72" w:hanging="1"/>
              <w:jc w:val="both"/>
              <w:rPr>
                <w:rFonts w:ascii="Arial" w:hAnsi="Arial" w:cs="Arial"/>
                <w:sz w:val="40"/>
              </w:rPr>
            </w:pPr>
          </w:p>
        </w:tc>
      </w:tr>
      <w:tr w:rsidR="004D599C" w:rsidRPr="001B6421" w14:paraId="3D438D45" w14:textId="77777777" w:rsidTr="00897E07">
        <w:tc>
          <w:tcPr>
            <w:tcW w:w="1345" w:type="dxa"/>
            <w:vMerge w:val="restart"/>
            <w:shd w:val="clear" w:color="auto" w:fill="auto"/>
          </w:tcPr>
          <w:p w14:paraId="6E847C06" w14:textId="5682DD28" w:rsidR="004D599C" w:rsidRDefault="004D599C" w:rsidP="00B87947">
            <w:pPr>
              <w:tabs>
                <w:tab w:val="left" w:pos="506"/>
              </w:tabs>
              <w:spacing w:before="60" w:after="60" w:line="240" w:lineRule="auto"/>
              <w:ind w:left="72" w:right="499"/>
              <w:rPr>
                <w:rFonts w:ascii="Arial" w:hAnsi="Arial" w:cs="Arial"/>
                <w:b/>
              </w:rPr>
            </w:pPr>
            <w:r>
              <w:rPr>
                <w:rFonts w:ascii="Arial" w:hAnsi="Arial" w:cs="Arial"/>
                <w:b/>
              </w:rPr>
              <w:t>1.3.</w:t>
            </w:r>
            <w:r w:rsidR="00B23412">
              <w:rPr>
                <w:rFonts w:ascii="Arial" w:hAnsi="Arial" w:cs="Arial"/>
                <w:b/>
              </w:rPr>
              <w:t>9</w:t>
            </w:r>
            <w:r w:rsidR="00101F2E">
              <w:rPr>
                <w:rFonts w:ascii="Arial" w:hAnsi="Arial" w:cs="Arial"/>
                <w:b/>
              </w:rPr>
              <w:t>.</w:t>
            </w:r>
          </w:p>
        </w:tc>
        <w:tc>
          <w:tcPr>
            <w:tcW w:w="4410" w:type="dxa"/>
            <w:vMerge w:val="restart"/>
            <w:shd w:val="clear" w:color="auto" w:fill="auto"/>
          </w:tcPr>
          <w:p w14:paraId="6E8F07DA" w14:textId="2A16CADC" w:rsidR="00700158" w:rsidRDefault="00700158" w:rsidP="00B87947">
            <w:pPr>
              <w:pStyle w:val="TableParagraph"/>
              <w:spacing w:before="60" w:after="120"/>
              <w:ind w:right="72"/>
              <w:jc w:val="both"/>
              <w:rPr>
                <w:rFonts w:ascii="Arial" w:hAnsi="Arial" w:cs="Arial"/>
                <w:color w:val="231F20"/>
              </w:rPr>
            </w:pPr>
            <w:r>
              <w:rPr>
                <w:rFonts w:ascii="Arial" w:hAnsi="Arial" w:cs="Arial"/>
                <w:b/>
                <w:bCs/>
                <w:color w:val="231F20"/>
              </w:rPr>
              <w:t xml:space="preserve">Contractor </w:t>
            </w:r>
            <w:r w:rsidR="00755249">
              <w:rPr>
                <w:rFonts w:ascii="Arial" w:hAnsi="Arial" w:cs="Arial"/>
                <w:b/>
                <w:bCs/>
                <w:color w:val="231F20"/>
              </w:rPr>
              <w:t>Facility/</w:t>
            </w:r>
            <w:r>
              <w:rPr>
                <w:rFonts w:ascii="Arial" w:hAnsi="Arial" w:cs="Arial"/>
                <w:b/>
                <w:bCs/>
                <w:color w:val="231F20"/>
              </w:rPr>
              <w:t>Staffing</w:t>
            </w:r>
            <w:r>
              <w:rPr>
                <w:rFonts w:ascii="Arial" w:hAnsi="Arial" w:cs="Arial"/>
                <w:color w:val="231F20"/>
              </w:rPr>
              <w:t xml:space="preserve"> </w:t>
            </w:r>
          </w:p>
          <w:p w14:paraId="002D2EFC" w14:textId="052514C4" w:rsidR="00700158" w:rsidRPr="0032537B" w:rsidRDefault="00700158" w:rsidP="00CE2C75">
            <w:pPr>
              <w:pStyle w:val="TableParagraph"/>
              <w:spacing w:before="60" w:after="120" w:line="276" w:lineRule="auto"/>
              <w:ind w:right="72"/>
              <w:jc w:val="both"/>
              <w:rPr>
                <w:rFonts w:ascii="Arial" w:hAnsi="Arial" w:cs="Arial"/>
                <w:b/>
              </w:rPr>
            </w:pPr>
            <w:r>
              <w:rPr>
                <w:rFonts w:ascii="Arial" w:hAnsi="Arial" w:cs="Arial"/>
                <w:color w:val="231F20"/>
              </w:rPr>
              <w:t xml:space="preserve">DTF prefers that the Contractor have a single facility (location) to interact with Contractor staff for </w:t>
            </w:r>
            <w:proofErr w:type="gramStart"/>
            <w:r>
              <w:rPr>
                <w:rFonts w:ascii="Arial" w:hAnsi="Arial" w:cs="Arial"/>
                <w:color w:val="231F20"/>
              </w:rPr>
              <w:t>day to day</w:t>
            </w:r>
            <w:proofErr w:type="gramEnd"/>
            <w:r>
              <w:rPr>
                <w:rFonts w:ascii="Arial" w:hAnsi="Arial" w:cs="Arial"/>
                <w:color w:val="231F20"/>
              </w:rPr>
              <w:t xml:space="preserve"> operations in performance of Collection Services on behalf of the Department.</w:t>
            </w:r>
          </w:p>
          <w:p w14:paraId="6B96D349" w14:textId="02F6CC3C" w:rsidR="004D599C" w:rsidRPr="0032537B" w:rsidRDefault="005D5A14" w:rsidP="00CE2C75">
            <w:pPr>
              <w:pStyle w:val="TableParagraph"/>
              <w:spacing w:before="60" w:after="120" w:line="276" w:lineRule="auto"/>
              <w:ind w:right="72"/>
              <w:jc w:val="both"/>
              <w:rPr>
                <w:rFonts w:ascii="Arial" w:hAnsi="Arial" w:cs="Arial"/>
                <w:b/>
              </w:rPr>
            </w:pPr>
            <w:r w:rsidRPr="005D5A14">
              <w:rPr>
                <w:rFonts w:ascii="Arial" w:hAnsi="Arial" w:cs="Arial"/>
                <w:bCs/>
              </w:rPr>
              <w:t>The Department prefers that the</w:t>
            </w:r>
            <w:r w:rsidRPr="005D5A14">
              <w:rPr>
                <w:rFonts w:ascii="Arial" w:hAnsi="Arial" w:cs="Arial"/>
                <w:bCs/>
                <w:noProof/>
              </w:rPr>
              <w:t xml:space="preserve"> Client</w:t>
            </w:r>
            <w:r>
              <w:rPr>
                <w:rFonts w:ascii="Arial" w:hAnsi="Arial" w:cs="Arial"/>
                <w:noProof/>
              </w:rPr>
              <w:t xml:space="preserve"> Services/Collection manager assigned to work on the Department’s Cases have Federal </w:t>
            </w:r>
            <w:r w:rsidR="00C15C87">
              <w:rPr>
                <w:rFonts w:ascii="Arial" w:hAnsi="Arial" w:cs="Arial"/>
                <w:noProof/>
              </w:rPr>
              <w:t xml:space="preserve">and/or </w:t>
            </w:r>
            <w:r>
              <w:rPr>
                <w:rFonts w:ascii="Arial" w:hAnsi="Arial" w:cs="Arial"/>
                <w:noProof/>
              </w:rPr>
              <w:t xml:space="preserve">state tax collection </w:t>
            </w:r>
            <w:r w:rsidR="00C15C87">
              <w:rPr>
                <w:rFonts w:ascii="Arial" w:hAnsi="Arial" w:cs="Arial"/>
                <w:noProof/>
              </w:rPr>
              <w:t xml:space="preserve"> experience</w:t>
            </w:r>
            <w:r>
              <w:rPr>
                <w:rFonts w:ascii="Arial" w:hAnsi="Arial" w:cs="Arial"/>
                <w:noProof/>
              </w:rPr>
              <w:t>.</w:t>
            </w:r>
          </w:p>
        </w:tc>
        <w:tc>
          <w:tcPr>
            <w:tcW w:w="4230" w:type="dxa"/>
            <w:gridSpan w:val="4"/>
            <w:tcBorders>
              <w:bottom w:val="dotted" w:sz="4" w:space="0" w:color="auto"/>
            </w:tcBorders>
            <w:shd w:val="clear" w:color="auto" w:fill="FFF2CC" w:themeFill="accent4" w:themeFillTint="33"/>
          </w:tcPr>
          <w:p w14:paraId="5679AA1B" w14:textId="0BF99A09" w:rsidR="00700158" w:rsidRDefault="00700158" w:rsidP="00D31283">
            <w:pPr>
              <w:pStyle w:val="ListParagraph"/>
              <w:autoSpaceDE w:val="0"/>
              <w:autoSpaceDN w:val="0"/>
              <w:adjustRightInd w:val="0"/>
              <w:spacing w:before="120" w:after="0"/>
              <w:ind w:left="160"/>
              <w:jc w:val="both"/>
              <w:rPr>
                <w:rFonts w:ascii="Arial" w:hAnsi="Arial" w:cs="Arial"/>
                <w:color w:val="000000"/>
              </w:rPr>
            </w:pPr>
            <w:r>
              <w:rPr>
                <w:rFonts w:ascii="Arial" w:hAnsi="Arial" w:cs="Arial"/>
                <w:color w:val="000000"/>
              </w:rPr>
              <w:t xml:space="preserve">State whether </w:t>
            </w:r>
            <w:r w:rsidRPr="00774DC8">
              <w:rPr>
                <w:rFonts w:ascii="Arial" w:hAnsi="Arial" w:cs="Arial"/>
                <w:color w:val="000000"/>
              </w:rPr>
              <w:t xml:space="preserve">the Bidder </w:t>
            </w:r>
            <w:r>
              <w:rPr>
                <w:rFonts w:ascii="Arial" w:hAnsi="Arial" w:cs="Arial"/>
                <w:color w:val="000000"/>
              </w:rPr>
              <w:t xml:space="preserve">will </w:t>
            </w:r>
            <w:r w:rsidRPr="00774DC8">
              <w:rPr>
                <w:rFonts w:ascii="Arial" w:hAnsi="Arial" w:cs="Arial"/>
                <w:color w:val="000000"/>
              </w:rPr>
              <w:t>be performing Collection Services on behalf of the Department in a single facility</w:t>
            </w:r>
            <w:r>
              <w:rPr>
                <w:rFonts w:ascii="Arial" w:hAnsi="Arial" w:cs="Arial"/>
                <w:color w:val="000000"/>
              </w:rPr>
              <w:t xml:space="preserve"> (location).</w:t>
            </w:r>
          </w:p>
          <w:p w14:paraId="24EBCDD7" w14:textId="4FADE66A" w:rsidR="00CB4CD8" w:rsidRDefault="00CB4CD8" w:rsidP="00B87947">
            <w:pPr>
              <w:spacing w:before="60" w:after="0" w:line="240" w:lineRule="auto"/>
              <w:ind w:left="159"/>
              <w:jc w:val="both"/>
              <w:rPr>
                <w:rFonts w:ascii="Arial" w:hAnsi="Arial" w:cs="Arial"/>
                <w:sz w:val="24"/>
                <w:szCs w:val="24"/>
              </w:rPr>
            </w:pPr>
            <w:r w:rsidRPr="001C29D8">
              <w:rPr>
                <w:rFonts w:ascii="Arial" w:hAnsi="Arial" w:cs="Arial"/>
                <w:sz w:val="24"/>
                <w:szCs w:val="24"/>
              </w:rPr>
              <w:t xml:space="preserve">Yes </w:t>
            </w:r>
            <w:sdt>
              <w:sdtPr>
                <w:rPr>
                  <w:rFonts w:ascii="Arial" w:hAnsi="Arial" w:cs="Arial"/>
                  <w:sz w:val="24"/>
                  <w:szCs w:val="24"/>
                </w:rPr>
                <w:id w:val="-272010862"/>
                <w14:checkbox>
                  <w14:checked w14:val="0"/>
                  <w14:checkedState w14:val="2612" w14:font="MS Gothic"/>
                  <w14:uncheckedState w14:val="2610" w14:font="MS Gothic"/>
                </w14:checkbox>
              </w:sdtPr>
              <w:sdtEndPr/>
              <w:sdtContent>
                <w:r w:rsidR="000A12B2">
                  <w:rPr>
                    <w:rFonts w:ascii="MS Gothic" w:eastAsia="MS Gothic" w:hAnsi="MS Gothic" w:cs="Arial" w:hint="eastAsia"/>
                    <w:sz w:val="24"/>
                    <w:szCs w:val="24"/>
                  </w:rPr>
                  <w:t>☐</w:t>
                </w:r>
              </w:sdtContent>
            </w:sdt>
          </w:p>
          <w:p w14:paraId="143480F2" w14:textId="3401EAFD" w:rsidR="004D599C" w:rsidRPr="00897E07" w:rsidRDefault="00CB4CD8" w:rsidP="00897E07">
            <w:pPr>
              <w:pStyle w:val="ListParagraph"/>
              <w:autoSpaceDE w:val="0"/>
              <w:autoSpaceDN w:val="0"/>
              <w:adjustRightInd w:val="0"/>
              <w:spacing w:after="0"/>
              <w:ind w:left="160"/>
              <w:jc w:val="both"/>
              <w:rPr>
                <w:rFonts w:ascii="Arial" w:hAnsi="Arial" w:cs="Arial"/>
                <w:color w:val="000000"/>
              </w:rPr>
            </w:pPr>
            <w:r>
              <w:rPr>
                <w:rFonts w:ascii="Arial" w:hAnsi="Arial" w:cs="Arial"/>
                <w:sz w:val="24"/>
                <w:szCs w:val="24"/>
              </w:rPr>
              <w:t>No</w:t>
            </w:r>
            <w:r w:rsidRPr="001C29D8">
              <w:rPr>
                <w:rFonts w:ascii="Arial" w:hAnsi="Arial" w:cs="Arial"/>
                <w:sz w:val="24"/>
                <w:szCs w:val="24"/>
              </w:rPr>
              <w:t xml:space="preserve"> </w:t>
            </w:r>
            <w:sdt>
              <w:sdtPr>
                <w:rPr>
                  <w:rFonts w:ascii="Arial" w:hAnsi="Arial" w:cs="Arial"/>
                  <w:sz w:val="24"/>
                  <w:szCs w:val="24"/>
                </w:rPr>
                <w:id w:val="1512575745"/>
                <w14:checkbox>
                  <w14:checked w14:val="0"/>
                  <w14:checkedState w14:val="2612" w14:font="MS Gothic"/>
                  <w14:uncheckedState w14:val="2610" w14:font="MS Gothic"/>
                </w14:checkbox>
              </w:sdtPr>
              <w:sdtEndPr/>
              <w:sdtContent>
                <w:r w:rsidRPr="001C29D8">
                  <w:rPr>
                    <w:rFonts w:ascii="MS Gothic" w:eastAsia="MS Gothic" w:hAnsi="MS Gothic" w:cs="Arial" w:hint="eastAsia"/>
                    <w:sz w:val="24"/>
                    <w:szCs w:val="24"/>
                  </w:rPr>
                  <w:t>☐</w:t>
                </w:r>
              </w:sdtContent>
            </w:sdt>
          </w:p>
        </w:tc>
      </w:tr>
      <w:tr w:rsidR="00897E07" w:rsidRPr="001B6421" w14:paraId="7FFBB781" w14:textId="77777777" w:rsidTr="00B87947">
        <w:tc>
          <w:tcPr>
            <w:tcW w:w="1345" w:type="dxa"/>
            <w:vMerge/>
            <w:shd w:val="clear" w:color="auto" w:fill="auto"/>
          </w:tcPr>
          <w:p w14:paraId="2DEC2BFC" w14:textId="77777777" w:rsidR="00897E07" w:rsidRDefault="00897E07"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58603857" w14:textId="77777777" w:rsidR="00897E07" w:rsidRPr="0032537B" w:rsidRDefault="00897E07" w:rsidP="00B87947">
            <w:pPr>
              <w:pStyle w:val="TableParagraph"/>
              <w:spacing w:before="60" w:after="120"/>
              <w:ind w:right="72"/>
              <w:jc w:val="both"/>
              <w:rPr>
                <w:rFonts w:ascii="Arial" w:hAnsi="Arial" w:cs="Arial"/>
                <w:b/>
              </w:rPr>
            </w:pPr>
          </w:p>
        </w:tc>
        <w:tc>
          <w:tcPr>
            <w:tcW w:w="4230" w:type="dxa"/>
            <w:gridSpan w:val="4"/>
            <w:tcBorders>
              <w:bottom w:val="dotted" w:sz="4" w:space="0" w:color="auto"/>
            </w:tcBorders>
            <w:shd w:val="clear" w:color="auto" w:fill="auto"/>
          </w:tcPr>
          <w:p w14:paraId="5EF63EBC" w14:textId="77777777" w:rsidR="00897E07" w:rsidRPr="00774DC8" w:rsidRDefault="00897E07" w:rsidP="00D31283">
            <w:pPr>
              <w:pStyle w:val="ListParagraph"/>
              <w:autoSpaceDE w:val="0"/>
              <w:autoSpaceDN w:val="0"/>
              <w:adjustRightInd w:val="0"/>
              <w:spacing w:before="120" w:after="0"/>
              <w:ind w:left="160"/>
              <w:jc w:val="both"/>
              <w:rPr>
                <w:rFonts w:ascii="Arial" w:hAnsi="Arial" w:cs="Arial"/>
                <w:color w:val="000000"/>
              </w:rPr>
            </w:pPr>
            <w:r w:rsidRPr="00774DC8">
              <w:rPr>
                <w:rFonts w:ascii="Arial" w:hAnsi="Arial" w:cs="Arial"/>
                <w:color w:val="000000"/>
              </w:rPr>
              <w:t xml:space="preserve">State </w:t>
            </w:r>
            <w:proofErr w:type="gramStart"/>
            <w:r>
              <w:rPr>
                <w:rFonts w:ascii="Arial" w:hAnsi="Arial" w:cs="Arial"/>
                <w:color w:val="000000"/>
              </w:rPr>
              <w:t xml:space="preserve">if </w:t>
            </w:r>
            <w:r w:rsidRPr="00774DC8">
              <w:rPr>
                <w:rFonts w:ascii="Arial" w:hAnsi="Arial" w:cs="Arial"/>
                <w:color w:val="000000"/>
              </w:rPr>
              <w:t xml:space="preserve"> the</w:t>
            </w:r>
            <w:proofErr w:type="gramEnd"/>
            <w:r w:rsidRPr="00774DC8">
              <w:rPr>
                <w:rFonts w:ascii="Arial" w:hAnsi="Arial" w:cs="Arial"/>
                <w:color w:val="000000"/>
              </w:rPr>
              <w:t xml:space="preserve"> following </w:t>
            </w:r>
            <w:r>
              <w:rPr>
                <w:rFonts w:ascii="Arial" w:hAnsi="Arial" w:cs="Arial"/>
                <w:color w:val="000000"/>
              </w:rPr>
              <w:t xml:space="preserve">Contractor </w:t>
            </w:r>
            <w:r w:rsidRPr="00774DC8">
              <w:rPr>
                <w:rFonts w:ascii="Arial" w:hAnsi="Arial" w:cs="Arial"/>
                <w:color w:val="000000"/>
              </w:rPr>
              <w:t xml:space="preserve">staff will be </w:t>
            </w:r>
            <w:r>
              <w:rPr>
                <w:rFonts w:ascii="Arial" w:hAnsi="Arial" w:cs="Arial"/>
                <w:color w:val="000000"/>
              </w:rPr>
              <w:t xml:space="preserve">assigned to work on the Department’s Cases and if the staff will be  </w:t>
            </w:r>
            <w:r w:rsidRPr="00774DC8">
              <w:rPr>
                <w:rFonts w:ascii="Arial" w:hAnsi="Arial" w:cs="Arial"/>
                <w:color w:val="000000"/>
              </w:rPr>
              <w:t xml:space="preserve">at the same </w:t>
            </w:r>
            <w:r>
              <w:rPr>
                <w:rFonts w:ascii="Arial" w:hAnsi="Arial" w:cs="Arial"/>
                <w:color w:val="000000"/>
              </w:rPr>
              <w:t>location:</w:t>
            </w:r>
            <w:r w:rsidRPr="00774DC8">
              <w:rPr>
                <w:rFonts w:ascii="Arial" w:hAnsi="Arial" w:cs="Arial"/>
                <w:color w:val="000000"/>
              </w:rPr>
              <w:t xml:space="preserve"> </w:t>
            </w:r>
            <w:r>
              <w:rPr>
                <w:rFonts w:ascii="Arial" w:hAnsi="Arial" w:cs="Arial"/>
                <w:color w:val="000000"/>
              </w:rPr>
              <w:t xml:space="preserve"> </w:t>
            </w:r>
            <w:r w:rsidRPr="00774DC8">
              <w:rPr>
                <w:rFonts w:ascii="Arial" w:hAnsi="Arial" w:cs="Arial"/>
                <w:color w:val="000000"/>
              </w:rPr>
              <w:t xml:space="preserve">  </w:t>
            </w:r>
          </w:p>
          <w:p w14:paraId="27D192E2" w14:textId="77777777" w:rsidR="00897E07" w:rsidRPr="00774DC8" w:rsidRDefault="00897E07" w:rsidP="00897E07">
            <w:pPr>
              <w:pStyle w:val="ListParagraph"/>
              <w:numPr>
                <w:ilvl w:val="0"/>
                <w:numId w:val="68"/>
              </w:numPr>
              <w:autoSpaceDE w:val="0"/>
              <w:autoSpaceDN w:val="0"/>
              <w:adjustRightInd w:val="0"/>
              <w:spacing w:after="0"/>
              <w:ind w:left="970"/>
              <w:jc w:val="both"/>
              <w:rPr>
                <w:rFonts w:ascii="Arial" w:hAnsi="Arial" w:cs="Arial"/>
                <w:color w:val="000000"/>
              </w:rPr>
            </w:pPr>
            <w:r w:rsidRPr="00774DC8">
              <w:rPr>
                <w:rFonts w:ascii="Arial" w:hAnsi="Arial" w:cs="Arial"/>
                <w:color w:val="000000"/>
              </w:rPr>
              <w:t xml:space="preserve">Contract Administrator; </w:t>
            </w:r>
          </w:p>
          <w:p w14:paraId="2DFCA0C0" w14:textId="77777777" w:rsidR="00897E07" w:rsidRPr="00774DC8" w:rsidRDefault="00897E07" w:rsidP="00897E07">
            <w:pPr>
              <w:pStyle w:val="ListParagraph"/>
              <w:numPr>
                <w:ilvl w:val="0"/>
                <w:numId w:val="68"/>
              </w:numPr>
              <w:autoSpaceDE w:val="0"/>
              <w:autoSpaceDN w:val="0"/>
              <w:adjustRightInd w:val="0"/>
              <w:spacing w:after="0"/>
              <w:ind w:left="970"/>
              <w:jc w:val="both"/>
              <w:rPr>
                <w:rFonts w:ascii="Arial" w:hAnsi="Arial" w:cs="Arial"/>
                <w:color w:val="000000"/>
              </w:rPr>
            </w:pPr>
            <w:r w:rsidRPr="00774DC8">
              <w:rPr>
                <w:rFonts w:ascii="Arial" w:hAnsi="Arial" w:cs="Arial"/>
                <w:color w:val="000000"/>
              </w:rPr>
              <w:t xml:space="preserve">Client Services / Collection Manager; </w:t>
            </w:r>
          </w:p>
          <w:p w14:paraId="4FAFA583" w14:textId="77777777" w:rsidR="00897E07" w:rsidRPr="00774DC8" w:rsidRDefault="00897E07" w:rsidP="00897E07">
            <w:pPr>
              <w:pStyle w:val="ListParagraph"/>
              <w:numPr>
                <w:ilvl w:val="0"/>
                <w:numId w:val="68"/>
              </w:numPr>
              <w:autoSpaceDE w:val="0"/>
              <w:autoSpaceDN w:val="0"/>
              <w:adjustRightInd w:val="0"/>
              <w:spacing w:after="0"/>
              <w:ind w:left="970"/>
              <w:jc w:val="both"/>
              <w:rPr>
                <w:rFonts w:ascii="Arial" w:hAnsi="Arial" w:cs="Arial"/>
                <w:color w:val="000000"/>
              </w:rPr>
            </w:pPr>
            <w:r w:rsidRPr="00774DC8">
              <w:rPr>
                <w:rFonts w:ascii="Arial" w:hAnsi="Arial" w:cs="Arial"/>
                <w:color w:val="000000"/>
              </w:rPr>
              <w:t>Collection staff; and</w:t>
            </w:r>
          </w:p>
          <w:p w14:paraId="206D8289" w14:textId="77777777" w:rsidR="00897E07" w:rsidRPr="00BC7E41" w:rsidRDefault="00897E07" w:rsidP="00897E07">
            <w:pPr>
              <w:pStyle w:val="ListParagraph"/>
              <w:numPr>
                <w:ilvl w:val="0"/>
                <w:numId w:val="68"/>
              </w:numPr>
              <w:autoSpaceDE w:val="0"/>
              <w:autoSpaceDN w:val="0"/>
              <w:adjustRightInd w:val="0"/>
              <w:spacing w:after="0"/>
              <w:ind w:left="970"/>
              <w:jc w:val="both"/>
              <w:rPr>
                <w:rFonts w:ascii="Arial" w:hAnsi="Arial" w:cs="Arial"/>
                <w:color w:val="000000"/>
              </w:rPr>
            </w:pPr>
            <w:r w:rsidRPr="00774DC8">
              <w:rPr>
                <w:rFonts w:ascii="Arial" w:hAnsi="Arial" w:cs="Arial"/>
                <w:color w:val="000000"/>
              </w:rPr>
              <w:t>IT staff</w:t>
            </w:r>
          </w:p>
          <w:p w14:paraId="7E5E3A9E" w14:textId="2435837C" w:rsidR="00897E07" w:rsidRPr="001B6421" w:rsidRDefault="00897E07" w:rsidP="00D31283">
            <w:pPr>
              <w:spacing w:after="0"/>
              <w:ind w:left="103"/>
              <w:jc w:val="both"/>
              <w:rPr>
                <w:rFonts w:ascii="Arial" w:hAnsi="Arial" w:cs="Arial"/>
                <w:b/>
                <w:bCs/>
              </w:rPr>
            </w:pPr>
            <w:r w:rsidRPr="00221D4B">
              <w:rPr>
                <w:rFonts w:ascii="Arial" w:hAnsi="Arial" w:cs="Arial"/>
                <w:color w:val="000000"/>
              </w:rPr>
              <w:t xml:space="preserve">If the above Contractor staff will be assigned to work on the Department’s Cases but at more than one location, identify which staff will be at </w:t>
            </w:r>
            <w:proofErr w:type="gramStart"/>
            <w:r w:rsidRPr="00221D4B">
              <w:rPr>
                <w:rFonts w:ascii="Arial" w:hAnsi="Arial" w:cs="Arial"/>
                <w:color w:val="000000"/>
              </w:rPr>
              <w:t>another</w:t>
            </w:r>
            <w:proofErr w:type="gramEnd"/>
            <w:r w:rsidRPr="00221D4B">
              <w:rPr>
                <w:rFonts w:ascii="Arial" w:hAnsi="Arial" w:cs="Arial"/>
                <w:color w:val="000000"/>
              </w:rPr>
              <w:t xml:space="preserve"> location</w:t>
            </w:r>
            <w:r>
              <w:rPr>
                <w:rFonts w:ascii="Arial" w:hAnsi="Arial" w:cs="Arial"/>
                <w:color w:val="000000"/>
              </w:rPr>
              <w:t>(s) and identify the additional location(s)</w:t>
            </w:r>
            <w:r w:rsidRPr="00221D4B">
              <w:rPr>
                <w:rFonts w:ascii="Arial" w:hAnsi="Arial" w:cs="Arial"/>
                <w:color w:val="000000"/>
              </w:rPr>
              <w:t>.</w:t>
            </w:r>
          </w:p>
        </w:tc>
      </w:tr>
      <w:tr w:rsidR="004D599C" w:rsidRPr="001B6421" w14:paraId="72EDD2AB" w14:textId="77777777" w:rsidTr="00897E07">
        <w:tc>
          <w:tcPr>
            <w:tcW w:w="1345" w:type="dxa"/>
            <w:vMerge/>
            <w:shd w:val="clear" w:color="auto" w:fill="auto"/>
          </w:tcPr>
          <w:p w14:paraId="23BB49EF" w14:textId="77777777" w:rsidR="004D599C" w:rsidRDefault="004D599C"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6310210D" w14:textId="422770EA" w:rsidR="004D599C" w:rsidRPr="0032537B" w:rsidRDefault="004D599C" w:rsidP="00B87947">
            <w:pPr>
              <w:pStyle w:val="TableParagraph"/>
              <w:spacing w:before="60" w:after="120"/>
              <w:ind w:right="72"/>
              <w:jc w:val="both"/>
              <w:rPr>
                <w:rFonts w:ascii="Arial" w:hAnsi="Arial" w:cs="Arial"/>
                <w:b/>
              </w:rPr>
            </w:pPr>
          </w:p>
        </w:tc>
        <w:tc>
          <w:tcPr>
            <w:tcW w:w="4230" w:type="dxa"/>
            <w:gridSpan w:val="4"/>
            <w:tcBorders>
              <w:bottom w:val="dotted" w:sz="4" w:space="0" w:color="auto"/>
            </w:tcBorders>
            <w:shd w:val="clear" w:color="auto" w:fill="FFF2CC" w:themeFill="accent4" w:themeFillTint="33"/>
          </w:tcPr>
          <w:p w14:paraId="7173D921" w14:textId="77777777" w:rsidR="004D599C" w:rsidRPr="001B6421" w:rsidRDefault="004D599C" w:rsidP="00B87947">
            <w:pPr>
              <w:spacing w:before="60" w:after="0" w:line="240" w:lineRule="auto"/>
              <w:ind w:left="103"/>
              <w:jc w:val="both"/>
              <w:rPr>
                <w:rFonts w:ascii="Arial" w:hAnsi="Arial" w:cs="Arial"/>
                <w:b/>
                <w:bCs/>
              </w:rPr>
            </w:pPr>
            <w:r w:rsidRPr="001B6421">
              <w:rPr>
                <w:rFonts w:ascii="Arial" w:hAnsi="Arial" w:cs="Arial"/>
                <w:b/>
                <w:bCs/>
              </w:rPr>
              <w:t>Describe:</w:t>
            </w:r>
          </w:p>
          <w:p w14:paraId="045DB43D" w14:textId="77777777" w:rsidR="004D599C" w:rsidRPr="001B6421" w:rsidRDefault="004D599C" w:rsidP="00B87947">
            <w:pPr>
              <w:spacing w:after="120" w:line="240" w:lineRule="auto"/>
              <w:ind w:left="103"/>
              <w:jc w:val="both"/>
              <w:rPr>
                <w:rFonts w:ascii="Arial" w:hAnsi="Arial" w:cs="Arial"/>
                <w:i/>
                <w:sz w:val="18"/>
                <w:szCs w:val="18"/>
              </w:rPr>
            </w:pPr>
            <w:r w:rsidRPr="001B6421">
              <w:rPr>
                <w:rFonts w:ascii="Arial" w:hAnsi="Arial" w:cs="Arial"/>
                <w:i/>
                <w:sz w:val="16"/>
                <w:szCs w:val="18"/>
              </w:rPr>
              <w:t>The space will expand as you type. Provide additional pages as necessary.</w:t>
            </w:r>
          </w:p>
          <w:p w14:paraId="7CD0D7A5" w14:textId="19D83558" w:rsidR="004D599C" w:rsidRDefault="004D599C" w:rsidP="00B87947">
            <w:pPr>
              <w:pStyle w:val="TableParagraph"/>
              <w:spacing w:before="60" w:after="120"/>
              <w:ind w:left="72" w:right="72" w:hanging="1"/>
              <w:jc w:val="both"/>
              <w:rPr>
                <w:rFonts w:ascii="Arial" w:hAnsi="Arial" w:cs="Arial"/>
                <w:sz w:val="40"/>
              </w:rPr>
            </w:pPr>
            <w:r w:rsidRPr="001B6421">
              <w:rPr>
                <w:rFonts w:ascii="Arial" w:hAnsi="Arial" w:cs="Arial"/>
                <w:noProof/>
              </w:rPr>
              <w:fldChar w:fldCharType="begin">
                <w:ffData>
                  <w:name w:val="Text4"/>
                  <w:enabled/>
                  <w:calcOnExit w:val="0"/>
                  <w:textInput/>
                </w:ffData>
              </w:fldChar>
            </w:r>
            <w:r w:rsidRPr="001B6421">
              <w:rPr>
                <w:rFonts w:ascii="Arial" w:hAnsi="Arial" w:cs="Arial"/>
                <w:noProof/>
              </w:rPr>
              <w:instrText xml:space="preserve"> FORMTEXT </w:instrText>
            </w:r>
            <w:r w:rsidRPr="001B6421">
              <w:rPr>
                <w:rFonts w:ascii="Arial" w:hAnsi="Arial" w:cs="Arial"/>
                <w:noProof/>
              </w:rPr>
            </w:r>
            <w:r w:rsidRPr="001B6421">
              <w:rPr>
                <w:rFonts w:ascii="Arial" w:hAnsi="Arial" w:cs="Arial"/>
                <w:noProof/>
              </w:rPr>
              <w:fldChar w:fldCharType="separate"/>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fldChar w:fldCharType="end"/>
            </w:r>
          </w:p>
        </w:tc>
      </w:tr>
      <w:tr w:rsidR="004D599C" w:rsidRPr="001B6421" w14:paraId="2EF4E104" w14:textId="77777777" w:rsidTr="00B87947">
        <w:tc>
          <w:tcPr>
            <w:tcW w:w="1345" w:type="dxa"/>
            <w:vMerge/>
            <w:shd w:val="clear" w:color="auto" w:fill="auto"/>
          </w:tcPr>
          <w:p w14:paraId="61B141E8" w14:textId="77777777" w:rsidR="004D599C" w:rsidRDefault="004D599C"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683A40BD" w14:textId="5DA07B3E" w:rsidR="004D599C" w:rsidRPr="0032537B" w:rsidRDefault="004D599C" w:rsidP="00B87947">
            <w:pPr>
              <w:pStyle w:val="TableParagraph"/>
              <w:spacing w:before="60" w:after="120"/>
              <w:ind w:right="72"/>
              <w:jc w:val="both"/>
              <w:rPr>
                <w:rFonts w:ascii="Arial" w:hAnsi="Arial" w:cs="Arial"/>
                <w:b/>
              </w:rPr>
            </w:pPr>
          </w:p>
        </w:tc>
        <w:tc>
          <w:tcPr>
            <w:tcW w:w="4230" w:type="dxa"/>
            <w:gridSpan w:val="4"/>
            <w:tcBorders>
              <w:bottom w:val="dotted" w:sz="4" w:space="0" w:color="auto"/>
            </w:tcBorders>
            <w:shd w:val="clear" w:color="auto" w:fill="auto"/>
          </w:tcPr>
          <w:p w14:paraId="1DD27C3D" w14:textId="349948D0" w:rsidR="004D599C" w:rsidRDefault="00C15C87" w:rsidP="00D31283">
            <w:pPr>
              <w:pStyle w:val="TableParagraph"/>
              <w:spacing w:before="120" w:line="276" w:lineRule="auto"/>
              <w:ind w:left="72" w:right="72" w:hanging="1"/>
              <w:jc w:val="both"/>
              <w:rPr>
                <w:rFonts w:ascii="Arial" w:hAnsi="Arial" w:cs="Arial"/>
                <w:sz w:val="40"/>
              </w:rPr>
            </w:pPr>
            <w:r>
              <w:rPr>
                <w:rFonts w:ascii="Arial" w:hAnsi="Arial" w:cs="Arial"/>
                <w:noProof/>
              </w:rPr>
              <w:t>The Bidder should describe the proposed client services’/collection manager’s Federal and/or state tax collection experience, including the duration for each experience.</w:t>
            </w:r>
          </w:p>
        </w:tc>
      </w:tr>
      <w:tr w:rsidR="00CB4CD8" w:rsidRPr="001B6421" w14:paraId="1E67D3C1" w14:textId="77777777" w:rsidTr="00897E07">
        <w:tc>
          <w:tcPr>
            <w:tcW w:w="1345" w:type="dxa"/>
            <w:vMerge/>
            <w:shd w:val="clear" w:color="auto" w:fill="auto"/>
          </w:tcPr>
          <w:p w14:paraId="73830D5A" w14:textId="77777777" w:rsidR="00CB4CD8" w:rsidRDefault="00CB4CD8"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05A43A53" w14:textId="77777777" w:rsidR="00CB4CD8" w:rsidRPr="0032537B" w:rsidRDefault="00CB4CD8" w:rsidP="00B87947">
            <w:pPr>
              <w:pStyle w:val="TableParagraph"/>
              <w:spacing w:before="60" w:after="120"/>
              <w:ind w:right="72"/>
              <w:jc w:val="both"/>
              <w:rPr>
                <w:rFonts w:ascii="Arial" w:hAnsi="Arial" w:cs="Arial"/>
                <w:b/>
              </w:rPr>
            </w:pPr>
          </w:p>
        </w:tc>
        <w:tc>
          <w:tcPr>
            <w:tcW w:w="4230" w:type="dxa"/>
            <w:gridSpan w:val="4"/>
            <w:tcBorders>
              <w:bottom w:val="dotted" w:sz="4" w:space="0" w:color="auto"/>
            </w:tcBorders>
            <w:shd w:val="clear" w:color="auto" w:fill="FFF2CC" w:themeFill="accent4" w:themeFillTint="33"/>
          </w:tcPr>
          <w:p w14:paraId="5BB9FAA2" w14:textId="77777777" w:rsidR="00CB4CD8" w:rsidRPr="001B6421" w:rsidRDefault="00CB4CD8" w:rsidP="00B87947">
            <w:pPr>
              <w:spacing w:before="60" w:after="0" w:line="240" w:lineRule="auto"/>
              <w:ind w:left="103"/>
              <w:jc w:val="both"/>
              <w:rPr>
                <w:rFonts w:ascii="Arial" w:hAnsi="Arial" w:cs="Arial"/>
                <w:b/>
                <w:bCs/>
              </w:rPr>
            </w:pPr>
            <w:r w:rsidRPr="001B6421">
              <w:rPr>
                <w:rFonts w:ascii="Arial" w:hAnsi="Arial" w:cs="Arial"/>
                <w:b/>
                <w:bCs/>
              </w:rPr>
              <w:t>Describe:</w:t>
            </w:r>
          </w:p>
          <w:p w14:paraId="08D0EE33" w14:textId="77777777" w:rsidR="00CB4CD8" w:rsidRPr="001B6421" w:rsidRDefault="00CB4CD8" w:rsidP="00B87947">
            <w:pPr>
              <w:spacing w:after="120" w:line="240" w:lineRule="auto"/>
              <w:ind w:left="103"/>
              <w:jc w:val="both"/>
              <w:rPr>
                <w:rFonts w:ascii="Arial" w:hAnsi="Arial" w:cs="Arial"/>
                <w:i/>
                <w:sz w:val="18"/>
                <w:szCs w:val="18"/>
              </w:rPr>
            </w:pPr>
            <w:r w:rsidRPr="001B6421">
              <w:rPr>
                <w:rFonts w:ascii="Arial" w:hAnsi="Arial" w:cs="Arial"/>
                <w:i/>
                <w:sz w:val="16"/>
                <w:szCs w:val="18"/>
              </w:rPr>
              <w:t>The space will expand as you type. Provide additional pages as necessary.</w:t>
            </w:r>
          </w:p>
          <w:p w14:paraId="085E22C0" w14:textId="524EC9BB" w:rsidR="00CB4CD8" w:rsidRPr="002B48DC" w:rsidRDefault="00CB4CD8" w:rsidP="00897E07">
            <w:pPr>
              <w:spacing w:before="60" w:after="120" w:line="240" w:lineRule="auto"/>
              <w:ind w:left="103"/>
              <w:jc w:val="both"/>
              <w:rPr>
                <w:rFonts w:cs="Calibri"/>
              </w:rPr>
            </w:pPr>
            <w:r w:rsidRPr="001B6421">
              <w:rPr>
                <w:rFonts w:ascii="Arial" w:hAnsi="Arial" w:cs="Arial"/>
                <w:noProof/>
              </w:rPr>
              <w:fldChar w:fldCharType="begin">
                <w:ffData>
                  <w:name w:val="Text4"/>
                  <w:enabled/>
                  <w:calcOnExit w:val="0"/>
                  <w:textInput/>
                </w:ffData>
              </w:fldChar>
            </w:r>
            <w:r w:rsidRPr="001B6421">
              <w:rPr>
                <w:rFonts w:ascii="Arial" w:hAnsi="Arial" w:cs="Arial"/>
                <w:noProof/>
              </w:rPr>
              <w:instrText xml:space="preserve"> FORMTEXT </w:instrText>
            </w:r>
            <w:r w:rsidRPr="001B6421">
              <w:rPr>
                <w:rFonts w:ascii="Arial" w:hAnsi="Arial" w:cs="Arial"/>
                <w:noProof/>
              </w:rPr>
            </w:r>
            <w:r w:rsidRPr="001B6421">
              <w:rPr>
                <w:rFonts w:ascii="Arial" w:hAnsi="Arial" w:cs="Arial"/>
                <w:noProof/>
              </w:rPr>
              <w:fldChar w:fldCharType="separate"/>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fldChar w:fldCharType="end"/>
            </w:r>
          </w:p>
        </w:tc>
      </w:tr>
      <w:tr w:rsidR="004D599C" w:rsidRPr="001B6421" w14:paraId="2EF2E07E" w14:textId="77777777" w:rsidTr="00897E07">
        <w:tc>
          <w:tcPr>
            <w:tcW w:w="1345" w:type="dxa"/>
            <w:vMerge/>
            <w:shd w:val="clear" w:color="auto" w:fill="auto"/>
          </w:tcPr>
          <w:p w14:paraId="3763B616" w14:textId="77777777" w:rsidR="004D599C" w:rsidRDefault="004D599C"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074D2989" w14:textId="7C556AEF" w:rsidR="004D599C" w:rsidRPr="0032537B" w:rsidRDefault="004D599C" w:rsidP="00B87947">
            <w:pPr>
              <w:pStyle w:val="TableParagraph"/>
              <w:spacing w:before="60" w:after="120"/>
              <w:ind w:right="72"/>
              <w:jc w:val="both"/>
              <w:rPr>
                <w:rFonts w:ascii="Arial" w:hAnsi="Arial" w:cs="Arial"/>
                <w:b/>
              </w:rPr>
            </w:pPr>
          </w:p>
        </w:tc>
        <w:tc>
          <w:tcPr>
            <w:tcW w:w="4230" w:type="dxa"/>
            <w:gridSpan w:val="4"/>
            <w:tcBorders>
              <w:bottom w:val="dotted" w:sz="4" w:space="0" w:color="auto"/>
            </w:tcBorders>
            <w:shd w:val="clear" w:color="auto" w:fill="FFF2CC" w:themeFill="accent4" w:themeFillTint="33"/>
          </w:tcPr>
          <w:p w14:paraId="1ED5B720" w14:textId="77777777" w:rsidR="004D599C" w:rsidRPr="00CE2C75" w:rsidRDefault="004D599C" w:rsidP="00B87947">
            <w:pPr>
              <w:spacing w:before="60" w:after="0" w:line="240" w:lineRule="auto"/>
              <w:ind w:left="103"/>
              <w:jc w:val="both"/>
              <w:rPr>
                <w:rFonts w:ascii="Arial" w:hAnsi="Arial" w:cs="Arial"/>
              </w:rPr>
            </w:pPr>
            <w:r w:rsidRPr="00CE2C75">
              <w:rPr>
                <w:rFonts w:ascii="Arial" w:hAnsi="Arial" w:cs="Arial"/>
              </w:rPr>
              <w:t xml:space="preserve">Will the Department interact directly with Collection staff for Operations?     </w:t>
            </w:r>
          </w:p>
          <w:p w14:paraId="07DEFAB4" w14:textId="77777777" w:rsidR="004D599C" w:rsidRPr="00CE2C75" w:rsidRDefault="004D599C" w:rsidP="00B87947">
            <w:pPr>
              <w:spacing w:before="60" w:after="0" w:line="240" w:lineRule="auto"/>
              <w:ind w:left="103"/>
              <w:jc w:val="both"/>
              <w:rPr>
                <w:rFonts w:ascii="Arial" w:hAnsi="Arial" w:cs="Arial"/>
              </w:rPr>
            </w:pPr>
            <w:r w:rsidRPr="00CE2C75">
              <w:rPr>
                <w:rFonts w:ascii="Arial" w:hAnsi="Arial" w:cs="Arial"/>
              </w:rPr>
              <w:t xml:space="preserve">Yes </w:t>
            </w:r>
            <w:sdt>
              <w:sdtPr>
                <w:rPr>
                  <w:rFonts w:ascii="Arial" w:hAnsi="Arial" w:cs="Arial"/>
                </w:rPr>
                <w:id w:val="904495397"/>
                <w14:checkbox>
                  <w14:checked w14:val="0"/>
                  <w14:checkedState w14:val="2612" w14:font="MS Gothic"/>
                  <w14:uncheckedState w14:val="2610" w14:font="MS Gothic"/>
                </w14:checkbox>
              </w:sdtPr>
              <w:sdtEndPr/>
              <w:sdtContent>
                <w:r w:rsidRPr="00CE2C75">
                  <w:rPr>
                    <w:rFonts w:ascii="Segoe UI Symbol" w:eastAsia="MS Gothic" w:hAnsi="Segoe UI Symbol" w:cs="Segoe UI Symbol"/>
                  </w:rPr>
                  <w:t>☐</w:t>
                </w:r>
              </w:sdtContent>
            </w:sdt>
          </w:p>
          <w:p w14:paraId="363F2172" w14:textId="34593A12" w:rsidR="004D599C" w:rsidRPr="00CE2C75" w:rsidRDefault="004D599C" w:rsidP="00B87947">
            <w:pPr>
              <w:pStyle w:val="TableParagraph"/>
              <w:spacing w:before="60" w:after="120"/>
              <w:ind w:left="72" w:right="72" w:hanging="1"/>
              <w:jc w:val="both"/>
              <w:rPr>
                <w:rFonts w:ascii="Arial" w:hAnsi="Arial" w:cs="Arial"/>
              </w:rPr>
            </w:pPr>
            <w:r w:rsidRPr="00CE2C75">
              <w:rPr>
                <w:rFonts w:ascii="Arial" w:hAnsi="Arial" w:cs="Arial"/>
              </w:rPr>
              <w:t xml:space="preserve"> No </w:t>
            </w:r>
            <w:sdt>
              <w:sdtPr>
                <w:rPr>
                  <w:rFonts w:ascii="Arial" w:hAnsi="Arial" w:cs="Arial"/>
                </w:rPr>
                <w:id w:val="-1097868949"/>
                <w14:checkbox>
                  <w14:checked w14:val="0"/>
                  <w14:checkedState w14:val="2612" w14:font="MS Gothic"/>
                  <w14:uncheckedState w14:val="2610" w14:font="MS Gothic"/>
                </w14:checkbox>
              </w:sdtPr>
              <w:sdtEndPr/>
              <w:sdtContent>
                <w:r w:rsidRPr="00CE2C75">
                  <w:rPr>
                    <w:rFonts w:ascii="Segoe UI Symbol" w:eastAsia="MS Gothic" w:hAnsi="Segoe UI Symbol" w:cs="Segoe UI Symbol"/>
                  </w:rPr>
                  <w:t>☐</w:t>
                </w:r>
              </w:sdtContent>
            </w:sdt>
          </w:p>
        </w:tc>
      </w:tr>
      <w:tr w:rsidR="004D599C" w:rsidRPr="001B6421" w14:paraId="5624857A" w14:textId="77777777" w:rsidTr="00897E07">
        <w:tc>
          <w:tcPr>
            <w:tcW w:w="1345" w:type="dxa"/>
            <w:vMerge/>
            <w:shd w:val="clear" w:color="auto" w:fill="auto"/>
          </w:tcPr>
          <w:p w14:paraId="78CABA34" w14:textId="77777777" w:rsidR="004D599C" w:rsidRDefault="004D599C"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145652FB" w14:textId="4FE0C64A" w:rsidR="004D599C" w:rsidRPr="0032537B" w:rsidRDefault="004D599C" w:rsidP="00B87947">
            <w:pPr>
              <w:pStyle w:val="TableParagraph"/>
              <w:spacing w:before="60" w:after="120"/>
              <w:ind w:right="72"/>
              <w:jc w:val="both"/>
              <w:rPr>
                <w:rFonts w:ascii="Arial" w:hAnsi="Arial" w:cs="Arial"/>
                <w:b/>
              </w:rPr>
            </w:pPr>
          </w:p>
        </w:tc>
        <w:tc>
          <w:tcPr>
            <w:tcW w:w="4230" w:type="dxa"/>
            <w:gridSpan w:val="4"/>
            <w:tcBorders>
              <w:bottom w:val="dotted" w:sz="4" w:space="0" w:color="auto"/>
            </w:tcBorders>
            <w:shd w:val="clear" w:color="auto" w:fill="FFF2CC" w:themeFill="accent4" w:themeFillTint="33"/>
          </w:tcPr>
          <w:p w14:paraId="1BF69606" w14:textId="77777777" w:rsidR="004D599C" w:rsidRPr="00CE2C75" w:rsidRDefault="004D599C" w:rsidP="00B87947">
            <w:pPr>
              <w:spacing w:before="60" w:after="0" w:line="240" w:lineRule="auto"/>
              <w:ind w:left="103"/>
              <w:jc w:val="both"/>
              <w:rPr>
                <w:rFonts w:ascii="Arial" w:hAnsi="Arial" w:cs="Arial"/>
              </w:rPr>
            </w:pPr>
            <w:r w:rsidRPr="00CE2C75">
              <w:rPr>
                <w:rFonts w:ascii="Arial" w:hAnsi="Arial" w:cs="Arial"/>
              </w:rPr>
              <w:t xml:space="preserve">Will the Department interact directly with Client Services / Collection Manager for Operations?     </w:t>
            </w:r>
          </w:p>
          <w:p w14:paraId="5DE61EEC" w14:textId="77777777" w:rsidR="004D599C" w:rsidRPr="00CE2C75" w:rsidRDefault="004D599C" w:rsidP="00B87947">
            <w:pPr>
              <w:spacing w:before="60" w:after="0" w:line="240" w:lineRule="auto"/>
              <w:ind w:left="103"/>
              <w:jc w:val="both"/>
              <w:rPr>
                <w:rFonts w:ascii="Arial" w:hAnsi="Arial" w:cs="Arial"/>
              </w:rPr>
            </w:pPr>
            <w:r w:rsidRPr="00CE2C75">
              <w:rPr>
                <w:rFonts w:ascii="Arial" w:hAnsi="Arial" w:cs="Arial"/>
              </w:rPr>
              <w:t xml:space="preserve">Yes </w:t>
            </w:r>
            <w:sdt>
              <w:sdtPr>
                <w:rPr>
                  <w:rFonts w:ascii="Arial" w:hAnsi="Arial" w:cs="Arial"/>
                </w:rPr>
                <w:id w:val="1615482233"/>
                <w14:checkbox>
                  <w14:checked w14:val="0"/>
                  <w14:checkedState w14:val="2612" w14:font="MS Gothic"/>
                  <w14:uncheckedState w14:val="2610" w14:font="MS Gothic"/>
                </w14:checkbox>
              </w:sdtPr>
              <w:sdtEndPr/>
              <w:sdtContent>
                <w:r w:rsidRPr="00CE2C75">
                  <w:rPr>
                    <w:rFonts w:ascii="Segoe UI Symbol" w:eastAsia="MS Gothic" w:hAnsi="Segoe UI Symbol" w:cs="Segoe UI Symbol"/>
                  </w:rPr>
                  <w:t>☐</w:t>
                </w:r>
              </w:sdtContent>
            </w:sdt>
          </w:p>
          <w:p w14:paraId="4EBA24D9" w14:textId="75E4530C" w:rsidR="004D599C" w:rsidRPr="00CE2C75" w:rsidRDefault="00CE2C75" w:rsidP="00B87947">
            <w:pPr>
              <w:pStyle w:val="TableParagraph"/>
              <w:spacing w:before="60" w:after="120"/>
              <w:ind w:left="72" w:right="72" w:hanging="1"/>
              <w:jc w:val="both"/>
              <w:rPr>
                <w:rFonts w:ascii="Arial" w:hAnsi="Arial" w:cs="Arial"/>
              </w:rPr>
            </w:pPr>
            <w:r>
              <w:rPr>
                <w:rFonts w:ascii="Arial" w:hAnsi="Arial" w:cs="Arial"/>
              </w:rPr>
              <w:t xml:space="preserve"> </w:t>
            </w:r>
            <w:r w:rsidR="004D599C" w:rsidRPr="00CE2C75">
              <w:rPr>
                <w:rFonts w:ascii="Arial" w:hAnsi="Arial" w:cs="Arial"/>
              </w:rPr>
              <w:t xml:space="preserve">No </w:t>
            </w:r>
            <w:sdt>
              <w:sdtPr>
                <w:rPr>
                  <w:rFonts w:ascii="Arial" w:hAnsi="Arial" w:cs="Arial"/>
                </w:rPr>
                <w:id w:val="1921680036"/>
                <w14:checkbox>
                  <w14:checked w14:val="0"/>
                  <w14:checkedState w14:val="2612" w14:font="MS Gothic"/>
                  <w14:uncheckedState w14:val="2610" w14:font="MS Gothic"/>
                </w14:checkbox>
              </w:sdtPr>
              <w:sdtEndPr/>
              <w:sdtContent>
                <w:r w:rsidR="004D599C" w:rsidRPr="00CE2C75">
                  <w:rPr>
                    <w:rFonts w:ascii="Segoe UI Symbol" w:eastAsia="MS Gothic" w:hAnsi="Segoe UI Symbol" w:cs="Segoe UI Symbol"/>
                  </w:rPr>
                  <w:t>☐</w:t>
                </w:r>
              </w:sdtContent>
            </w:sdt>
          </w:p>
        </w:tc>
      </w:tr>
      <w:tr w:rsidR="005545F1" w:rsidRPr="001B6421" w14:paraId="7EA5028C" w14:textId="77777777" w:rsidTr="00B87947">
        <w:tc>
          <w:tcPr>
            <w:tcW w:w="1345" w:type="dxa"/>
            <w:vMerge w:val="restart"/>
            <w:shd w:val="clear" w:color="auto" w:fill="auto"/>
          </w:tcPr>
          <w:p w14:paraId="6F00C1B9" w14:textId="756B2590" w:rsidR="005545F1" w:rsidRPr="001B6421" w:rsidRDefault="005545F1" w:rsidP="00B87947">
            <w:pPr>
              <w:spacing w:before="60" w:after="60" w:line="240" w:lineRule="auto"/>
              <w:ind w:left="72" w:right="340"/>
              <w:rPr>
                <w:rFonts w:ascii="Arial" w:hAnsi="Arial" w:cs="Arial"/>
                <w:b/>
              </w:rPr>
            </w:pPr>
            <w:r>
              <w:rPr>
                <w:rFonts w:ascii="Arial" w:hAnsi="Arial" w:cs="Arial"/>
                <w:b/>
              </w:rPr>
              <w:t>1.</w:t>
            </w:r>
            <w:r w:rsidRPr="001B6421">
              <w:rPr>
                <w:rFonts w:ascii="Arial" w:hAnsi="Arial" w:cs="Arial"/>
                <w:b/>
              </w:rPr>
              <w:t>3.</w:t>
            </w:r>
            <w:r w:rsidR="00B23412">
              <w:rPr>
                <w:rFonts w:ascii="Arial" w:hAnsi="Arial" w:cs="Arial"/>
                <w:b/>
              </w:rPr>
              <w:t>10</w:t>
            </w:r>
            <w:r w:rsidR="00101F2E">
              <w:rPr>
                <w:rFonts w:ascii="Arial" w:hAnsi="Arial" w:cs="Arial"/>
                <w:b/>
              </w:rPr>
              <w:t>.</w:t>
            </w:r>
          </w:p>
        </w:tc>
        <w:tc>
          <w:tcPr>
            <w:tcW w:w="4410" w:type="dxa"/>
            <w:vMerge w:val="restart"/>
            <w:shd w:val="clear" w:color="auto" w:fill="auto"/>
          </w:tcPr>
          <w:p w14:paraId="5AC35385" w14:textId="5E4C3CA3" w:rsidR="005545F1" w:rsidRPr="0032537B" w:rsidRDefault="00D56F47" w:rsidP="00B87947">
            <w:pPr>
              <w:pStyle w:val="TableParagraph"/>
              <w:spacing w:before="60" w:after="120"/>
              <w:ind w:right="72"/>
              <w:jc w:val="both"/>
              <w:rPr>
                <w:rFonts w:ascii="Arial" w:hAnsi="Arial" w:cs="Arial"/>
                <w:b/>
              </w:rPr>
            </w:pPr>
            <w:r>
              <w:rPr>
                <w:rFonts w:ascii="Arial" w:hAnsi="Arial" w:cs="Arial"/>
                <w:b/>
              </w:rPr>
              <w:t xml:space="preserve"> </w:t>
            </w:r>
            <w:r w:rsidR="00755249">
              <w:rPr>
                <w:rFonts w:ascii="Arial" w:hAnsi="Arial" w:cs="Arial"/>
                <w:b/>
              </w:rPr>
              <w:t>Business Continuity</w:t>
            </w:r>
          </w:p>
          <w:p w14:paraId="1267EA10" w14:textId="4C478E1A" w:rsidR="005545F1" w:rsidRDefault="005545F1" w:rsidP="00B87947">
            <w:pPr>
              <w:pStyle w:val="Level2"/>
              <w:ind w:left="0"/>
              <w:jc w:val="both"/>
              <w:rPr>
                <w:rFonts w:ascii="Arial" w:hAnsi="Arial" w:cs="Arial"/>
                <w:sz w:val="22"/>
                <w:szCs w:val="22"/>
              </w:rPr>
            </w:pPr>
          </w:p>
          <w:p w14:paraId="0FA957E5" w14:textId="568DBCCA" w:rsidR="005545F1" w:rsidRDefault="005545F1" w:rsidP="00CE2C75">
            <w:pPr>
              <w:pStyle w:val="TableParagraph"/>
              <w:spacing w:before="60" w:after="120" w:line="276" w:lineRule="auto"/>
              <w:ind w:left="72" w:right="72" w:hanging="1"/>
              <w:jc w:val="both"/>
              <w:rPr>
                <w:rFonts w:ascii="Arial" w:hAnsi="Arial" w:cs="Arial"/>
                <w:color w:val="231F20"/>
              </w:rPr>
            </w:pPr>
            <w:r w:rsidRPr="00A72E72">
              <w:rPr>
                <w:rFonts w:ascii="Arial" w:hAnsi="Arial" w:cs="Arial"/>
                <w:color w:val="231F20"/>
              </w:rPr>
              <w:t xml:space="preserve">The </w:t>
            </w:r>
            <w:r>
              <w:rPr>
                <w:rFonts w:ascii="Arial" w:hAnsi="Arial" w:cs="Arial"/>
              </w:rPr>
              <w:t>Contractor</w:t>
            </w:r>
            <w:r w:rsidRPr="00A72E72" w:rsidDel="005B63D5">
              <w:rPr>
                <w:rFonts w:ascii="Arial" w:hAnsi="Arial" w:cs="Arial"/>
                <w:color w:val="231F20"/>
              </w:rPr>
              <w:t xml:space="preserve"> </w:t>
            </w:r>
            <w:r w:rsidRPr="00A72E72">
              <w:rPr>
                <w:rFonts w:ascii="Arial" w:hAnsi="Arial" w:cs="Arial"/>
                <w:color w:val="231F20"/>
              </w:rPr>
              <w:t xml:space="preserve">must </w:t>
            </w:r>
            <w:r>
              <w:rPr>
                <w:rFonts w:ascii="Arial" w:hAnsi="Arial" w:cs="Arial"/>
                <w:color w:val="231F20"/>
              </w:rPr>
              <w:t>ensure</w:t>
            </w:r>
            <w:r w:rsidRPr="00A72E72">
              <w:rPr>
                <w:rFonts w:ascii="Arial" w:hAnsi="Arial" w:cs="Arial"/>
                <w:color w:val="231F20"/>
              </w:rPr>
              <w:t xml:space="preserve"> a sufficient level of business continuity</w:t>
            </w:r>
            <w:r>
              <w:rPr>
                <w:rFonts w:ascii="Arial" w:hAnsi="Arial" w:cs="Arial"/>
                <w:color w:val="231F20"/>
              </w:rPr>
              <w:t xml:space="preserve">, with </w:t>
            </w:r>
            <w:proofErr w:type="gramStart"/>
            <w:r>
              <w:rPr>
                <w:rFonts w:ascii="Arial" w:hAnsi="Arial" w:cs="Arial"/>
                <w:color w:val="231F20"/>
              </w:rPr>
              <w:t xml:space="preserve">no </w:t>
            </w:r>
            <w:r w:rsidRPr="00A72E72">
              <w:rPr>
                <w:rFonts w:ascii="Arial" w:hAnsi="Arial" w:cs="Arial"/>
                <w:color w:val="231F20"/>
              </w:rPr>
              <w:t xml:space="preserve"> disruptions</w:t>
            </w:r>
            <w:proofErr w:type="gramEnd"/>
            <w:r w:rsidRPr="00A72E72">
              <w:rPr>
                <w:rFonts w:ascii="Arial" w:hAnsi="Arial" w:cs="Arial"/>
                <w:color w:val="231F20"/>
              </w:rPr>
              <w:t xml:space="preserve"> to </w:t>
            </w:r>
            <w:r>
              <w:rPr>
                <w:rFonts w:ascii="Arial" w:hAnsi="Arial" w:cs="Arial"/>
                <w:color w:val="231F20"/>
              </w:rPr>
              <w:t>the Collection S</w:t>
            </w:r>
            <w:r w:rsidRPr="00A72E72">
              <w:rPr>
                <w:rFonts w:ascii="Arial" w:hAnsi="Arial" w:cs="Arial"/>
                <w:color w:val="231F20"/>
              </w:rPr>
              <w:t>ervices</w:t>
            </w:r>
            <w:r>
              <w:rPr>
                <w:rFonts w:ascii="Arial" w:hAnsi="Arial" w:cs="Arial"/>
                <w:color w:val="231F20"/>
              </w:rPr>
              <w:t>, in the event that operations cease at the Contractor’s primary facility where Collection Services are being performed</w:t>
            </w:r>
            <w:r w:rsidRPr="00A72E72">
              <w:rPr>
                <w:rFonts w:ascii="Arial" w:hAnsi="Arial" w:cs="Arial"/>
                <w:color w:val="231F20"/>
              </w:rPr>
              <w:t>.</w:t>
            </w:r>
          </w:p>
          <w:p w14:paraId="1854AEA2" w14:textId="2C12955A" w:rsidR="005545F1" w:rsidRDefault="005545F1" w:rsidP="00B87947">
            <w:pPr>
              <w:pStyle w:val="TableParagraph"/>
              <w:spacing w:before="60" w:after="120"/>
              <w:ind w:left="72" w:right="72" w:hanging="1"/>
              <w:jc w:val="both"/>
              <w:rPr>
                <w:rFonts w:ascii="Arial" w:hAnsi="Arial" w:cs="Arial"/>
                <w:color w:val="231F20"/>
              </w:rPr>
            </w:pPr>
          </w:p>
          <w:p w14:paraId="67CF6199" w14:textId="59415246" w:rsidR="005545F1" w:rsidRPr="00FD63EF" w:rsidRDefault="005545F1" w:rsidP="00B87947">
            <w:pPr>
              <w:pStyle w:val="TableParagraph"/>
              <w:spacing w:before="60" w:after="120"/>
              <w:ind w:left="72" w:right="72" w:hanging="1"/>
              <w:jc w:val="both"/>
              <w:rPr>
                <w:rFonts w:ascii="Arial" w:hAnsi="Arial" w:cs="Arial"/>
              </w:rPr>
            </w:pPr>
          </w:p>
          <w:p w14:paraId="70236132" w14:textId="77777777" w:rsidR="005545F1" w:rsidRPr="0032537B" w:rsidRDefault="005545F1" w:rsidP="00B87947">
            <w:pPr>
              <w:pStyle w:val="Level2"/>
              <w:ind w:left="0"/>
              <w:jc w:val="both"/>
              <w:rPr>
                <w:rFonts w:ascii="Arial" w:hAnsi="Arial" w:cs="Arial"/>
                <w:sz w:val="22"/>
                <w:szCs w:val="22"/>
              </w:rPr>
            </w:pPr>
          </w:p>
          <w:p w14:paraId="04840207" w14:textId="77777777" w:rsidR="005545F1" w:rsidRDefault="005545F1" w:rsidP="00B87947">
            <w:pPr>
              <w:pStyle w:val="TableParagraph"/>
              <w:spacing w:before="60" w:after="120"/>
              <w:ind w:right="72"/>
              <w:jc w:val="both"/>
              <w:rPr>
                <w:rFonts w:ascii="Arial" w:hAnsi="Arial" w:cs="Arial"/>
                <w:color w:val="231F20"/>
              </w:rPr>
            </w:pPr>
          </w:p>
          <w:p w14:paraId="0B14C1CF" w14:textId="71A2903A" w:rsidR="005545F1" w:rsidRPr="0032537B" w:rsidRDefault="005545F1" w:rsidP="00B87947">
            <w:pPr>
              <w:pStyle w:val="TableParagraph"/>
              <w:spacing w:before="60" w:after="120"/>
              <w:ind w:right="72"/>
              <w:jc w:val="both"/>
              <w:rPr>
                <w:rFonts w:ascii="Arial" w:hAnsi="Arial" w:cs="Arial"/>
                <w:color w:val="231F20"/>
              </w:rPr>
            </w:pPr>
          </w:p>
        </w:tc>
        <w:tc>
          <w:tcPr>
            <w:tcW w:w="4230" w:type="dxa"/>
            <w:gridSpan w:val="4"/>
            <w:tcBorders>
              <w:bottom w:val="dotted" w:sz="4" w:space="0" w:color="auto"/>
            </w:tcBorders>
            <w:shd w:val="clear" w:color="auto" w:fill="auto"/>
          </w:tcPr>
          <w:tbl>
            <w:tblPr>
              <w:tblStyle w:val="TableGrid"/>
              <w:tblpPr w:leftFromText="180" w:rightFromText="180" w:vertAnchor="text" w:tblpY="1"/>
              <w:tblOverlap w:val="never"/>
              <w:tblW w:w="4135" w:type="dxa"/>
              <w:tblLayout w:type="fixed"/>
              <w:tblLook w:val="04A0" w:firstRow="1" w:lastRow="0" w:firstColumn="1" w:lastColumn="0" w:noHBand="0" w:noVBand="1"/>
            </w:tblPr>
            <w:tblGrid>
              <w:gridCol w:w="715"/>
              <w:gridCol w:w="3420"/>
            </w:tblGrid>
            <w:tr w:rsidR="005545F1" w:rsidRPr="001B6421" w14:paraId="6E7A4741" w14:textId="77777777" w:rsidTr="00CC1CD5">
              <w:tc>
                <w:tcPr>
                  <w:tcW w:w="71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610C9D13" w14:textId="14A51EC8" w:rsidR="005545F1" w:rsidRPr="001B6421" w:rsidRDefault="00E738D1" w:rsidP="00B87947">
                  <w:pPr>
                    <w:pStyle w:val="TableParagraph"/>
                    <w:spacing w:before="60" w:after="120"/>
                    <w:ind w:left="72" w:right="72" w:hanging="1"/>
                    <w:jc w:val="both"/>
                    <w:rPr>
                      <w:rFonts w:ascii="Arial" w:hAnsi="Arial" w:cs="Arial"/>
                      <w:color w:val="231F20"/>
                    </w:rPr>
                  </w:pPr>
                  <w:sdt>
                    <w:sdtPr>
                      <w:rPr>
                        <w:rFonts w:ascii="Arial" w:hAnsi="Arial" w:cs="Arial"/>
                        <w:sz w:val="40"/>
                      </w:rPr>
                      <w:id w:val="1696186265"/>
                      <w14:checkbox>
                        <w14:checked w14:val="0"/>
                        <w14:checkedState w14:val="2612" w14:font="MS Gothic"/>
                        <w14:uncheckedState w14:val="2610" w14:font="MS Gothic"/>
                      </w14:checkbox>
                    </w:sdtPr>
                    <w:sdtEndPr/>
                    <w:sdtContent>
                      <w:r w:rsidR="005545F1">
                        <w:rPr>
                          <w:rFonts w:ascii="MS Gothic" w:eastAsia="MS Gothic" w:hAnsi="MS Gothic" w:cs="Arial" w:hint="eastAsia"/>
                          <w:sz w:val="40"/>
                        </w:rPr>
                        <w:t>☐</w:t>
                      </w:r>
                    </w:sdtContent>
                  </w:sdt>
                </w:p>
              </w:tc>
              <w:tc>
                <w:tcPr>
                  <w:tcW w:w="342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3BF2D8F7" w14:textId="4B6F95D1" w:rsidR="005545F1" w:rsidRPr="001B6421" w:rsidRDefault="005545F1" w:rsidP="00B87947">
                  <w:pPr>
                    <w:pStyle w:val="TableParagraph"/>
                    <w:spacing w:before="60" w:after="120"/>
                    <w:ind w:left="72" w:right="72" w:hanging="1"/>
                    <w:jc w:val="both"/>
                    <w:rPr>
                      <w:rFonts w:ascii="Arial" w:hAnsi="Arial" w:cs="Arial"/>
                      <w:color w:val="231F20"/>
                    </w:rPr>
                  </w:pPr>
                  <w:r w:rsidRPr="001B6421">
                    <w:rPr>
                      <w:rFonts w:ascii="Arial" w:hAnsi="Arial" w:cs="Arial"/>
                    </w:rPr>
                    <w:t xml:space="preserve">Yes, the Bidder affirms its understanding of, and agreement to comply with, this </w:t>
                  </w:r>
                  <w:r w:rsidR="00104623">
                    <w:rPr>
                      <w:rFonts w:ascii="Arial" w:hAnsi="Arial" w:cs="Arial"/>
                    </w:rPr>
                    <w:t>r</w:t>
                  </w:r>
                  <w:r w:rsidRPr="001B6421">
                    <w:rPr>
                      <w:rFonts w:ascii="Arial" w:hAnsi="Arial" w:cs="Arial"/>
                    </w:rPr>
                    <w:t>equirement.</w:t>
                  </w:r>
                </w:p>
              </w:tc>
            </w:tr>
          </w:tbl>
          <w:p w14:paraId="6EFCEB50" w14:textId="3A419EFD" w:rsidR="005545F1" w:rsidRDefault="005545F1" w:rsidP="00CE2C75">
            <w:pPr>
              <w:pStyle w:val="TableParagraph"/>
              <w:spacing w:before="60" w:after="120" w:line="276" w:lineRule="auto"/>
              <w:ind w:left="72" w:right="72" w:hanging="1"/>
              <w:jc w:val="both"/>
              <w:rPr>
                <w:rFonts w:ascii="Arial" w:hAnsi="Arial" w:cs="Arial"/>
                <w:color w:val="231F20"/>
              </w:rPr>
            </w:pPr>
            <w:r>
              <w:rPr>
                <w:rFonts w:ascii="Arial" w:hAnsi="Arial" w:cs="Arial"/>
                <w:color w:val="231F20"/>
              </w:rPr>
              <w:t>The Bidder should p</w:t>
            </w:r>
            <w:r w:rsidRPr="00A72E72">
              <w:rPr>
                <w:rFonts w:ascii="Arial" w:hAnsi="Arial" w:cs="Arial"/>
                <w:color w:val="231F20"/>
              </w:rPr>
              <w:t xml:space="preserve">rovide an overview of the business continuity, disaster recovery, and fail-safe operations that can be provided to the </w:t>
            </w:r>
            <w:r>
              <w:rPr>
                <w:rFonts w:ascii="Arial" w:hAnsi="Arial" w:cs="Arial"/>
                <w:color w:val="231F20"/>
              </w:rPr>
              <w:t>Department</w:t>
            </w:r>
            <w:r w:rsidRPr="00A72E72">
              <w:rPr>
                <w:rFonts w:ascii="Arial" w:hAnsi="Arial" w:cs="Arial"/>
                <w:color w:val="231F20"/>
              </w:rPr>
              <w:t>.</w:t>
            </w:r>
          </w:p>
          <w:p w14:paraId="365BE676" w14:textId="11F21C6A" w:rsidR="005545F1" w:rsidRPr="001B6421" w:rsidRDefault="005545F1" w:rsidP="00CE2C75">
            <w:pPr>
              <w:pStyle w:val="TableParagraph"/>
              <w:spacing w:before="60" w:after="120" w:line="276" w:lineRule="auto"/>
              <w:ind w:left="72" w:right="72" w:hanging="1"/>
              <w:jc w:val="both"/>
              <w:rPr>
                <w:rFonts w:ascii="Arial" w:hAnsi="Arial" w:cs="Arial"/>
                <w:color w:val="231F20"/>
              </w:rPr>
            </w:pPr>
            <w:r>
              <w:rPr>
                <w:rFonts w:ascii="Arial" w:hAnsi="Arial" w:cs="Arial"/>
                <w:color w:val="231F20"/>
              </w:rPr>
              <w:t xml:space="preserve">This overview should include a description of the </w:t>
            </w:r>
            <w:r w:rsidRPr="00A72E72">
              <w:rPr>
                <w:rFonts w:ascii="Arial" w:hAnsi="Arial" w:cs="Arial"/>
                <w:color w:val="231F20"/>
              </w:rPr>
              <w:t>alternate facilit</w:t>
            </w:r>
            <w:r>
              <w:rPr>
                <w:rFonts w:ascii="Arial" w:hAnsi="Arial" w:cs="Arial"/>
                <w:color w:val="231F20"/>
              </w:rPr>
              <w:t>y(</w:t>
            </w:r>
            <w:proofErr w:type="spellStart"/>
            <w:r w:rsidRPr="00A72E72">
              <w:rPr>
                <w:rFonts w:ascii="Arial" w:hAnsi="Arial" w:cs="Arial"/>
                <w:color w:val="231F20"/>
              </w:rPr>
              <w:t>ies</w:t>
            </w:r>
            <w:proofErr w:type="spellEnd"/>
            <w:r>
              <w:rPr>
                <w:rFonts w:ascii="Arial" w:hAnsi="Arial" w:cs="Arial"/>
                <w:color w:val="231F20"/>
              </w:rPr>
              <w:t>)</w:t>
            </w:r>
            <w:r w:rsidR="003E4A37">
              <w:rPr>
                <w:rFonts w:ascii="Arial" w:hAnsi="Arial" w:cs="Arial"/>
                <w:color w:val="231F20"/>
              </w:rPr>
              <w:t>, staffing, and equipment</w:t>
            </w:r>
            <w:r w:rsidRPr="00A72E72">
              <w:rPr>
                <w:rFonts w:ascii="Arial" w:hAnsi="Arial" w:cs="Arial"/>
                <w:color w:val="231F20"/>
              </w:rPr>
              <w:t xml:space="preserve"> </w:t>
            </w:r>
            <w:r>
              <w:rPr>
                <w:rFonts w:ascii="Arial" w:hAnsi="Arial" w:cs="Arial"/>
                <w:color w:val="231F20"/>
              </w:rPr>
              <w:t xml:space="preserve">utilized </w:t>
            </w:r>
            <w:r w:rsidRPr="00A72E72">
              <w:rPr>
                <w:rFonts w:ascii="Arial" w:hAnsi="Arial" w:cs="Arial"/>
                <w:color w:val="231F20"/>
              </w:rPr>
              <w:t xml:space="preserve">to ensure continuity of </w:t>
            </w:r>
            <w:r>
              <w:rPr>
                <w:rFonts w:ascii="Arial" w:hAnsi="Arial" w:cs="Arial"/>
                <w:color w:val="231F20"/>
              </w:rPr>
              <w:t>s</w:t>
            </w:r>
            <w:r w:rsidRPr="00A72E72">
              <w:rPr>
                <w:rFonts w:ascii="Arial" w:hAnsi="Arial" w:cs="Arial"/>
                <w:color w:val="231F20"/>
              </w:rPr>
              <w:t xml:space="preserve">ervices </w:t>
            </w:r>
            <w:r>
              <w:rPr>
                <w:rFonts w:ascii="Arial" w:hAnsi="Arial" w:cs="Arial"/>
                <w:color w:val="231F20"/>
              </w:rPr>
              <w:t>if there is an interruption of Collection Services</w:t>
            </w:r>
            <w:r w:rsidRPr="00A72E72">
              <w:rPr>
                <w:rFonts w:ascii="Arial" w:hAnsi="Arial" w:cs="Arial"/>
                <w:color w:val="231F20"/>
              </w:rPr>
              <w:t xml:space="preserve"> for any length of time by a disaster or other unforeseen event.</w:t>
            </w:r>
          </w:p>
        </w:tc>
      </w:tr>
      <w:tr w:rsidR="005545F1" w:rsidRPr="001B6421" w14:paraId="11A2C71A" w14:textId="77777777" w:rsidTr="00897E07">
        <w:tc>
          <w:tcPr>
            <w:tcW w:w="1345" w:type="dxa"/>
            <w:vMerge/>
            <w:shd w:val="clear" w:color="auto" w:fill="auto"/>
          </w:tcPr>
          <w:p w14:paraId="1B5FB238" w14:textId="77777777" w:rsidR="005545F1" w:rsidRPr="001B6421" w:rsidRDefault="005545F1"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4144BD79" w14:textId="77777777" w:rsidR="005545F1" w:rsidRPr="0032537B" w:rsidRDefault="005545F1" w:rsidP="00B87947">
            <w:pPr>
              <w:pStyle w:val="TableParagraph"/>
              <w:spacing w:before="60" w:after="120"/>
              <w:ind w:left="72" w:right="72" w:hanging="1"/>
              <w:jc w:val="both"/>
              <w:rPr>
                <w:rFonts w:ascii="Arial" w:hAnsi="Arial" w:cs="Arial"/>
                <w:color w:val="231F20"/>
              </w:rPr>
            </w:pPr>
          </w:p>
        </w:tc>
        <w:tc>
          <w:tcPr>
            <w:tcW w:w="4230" w:type="dxa"/>
            <w:gridSpan w:val="4"/>
            <w:tcBorders>
              <w:top w:val="dotted" w:sz="4" w:space="0" w:color="auto"/>
              <w:bottom w:val="single" w:sz="4" w:space="0" w:color="000000"/>
            </w:tcBorders>
            <w:shd w:val="clear" w:color="auto" w:fill="FFF2CC" w:themeFill="accent4" w:themeFillTint="33"/>
          </w:tcPr>
          <w:p w14:paraId="64907BD5" w14:textId="77777777" w:rsidR="005545F1" w:rsidRPr="001B6421" w:rsidRDefault="005545F1" w:rsidP="00B87947">
            <w:pPr>
              <w:spacing w:before="60" w:after="0" w:line="240" w:lineRule="auto"/>
              <w:ind w:left="103"/>
              <w:jc w:val="both"/>
              <w:rPr>
                <w:rFonts w:ascii="Arial" w:hAnsi="Arial" w:cs="Arial"/>
                <w:b/>
                <w:bCs/>
              </w:rPr>
            </w:pPr>
            <w:r w:rsidRPr="001B6421">
              <w:rPr>
                <w:rFonts w:ascii="Arial" w:hAnsi="Arial" w:cs="Arial"/>
                <w:b/>
                <w:bCs/>
              </w:rPr>
              <w:t>Describe:</w:t>
            </w:r>
          </w:p>
          <w:p w14:paraId="15EB786B" w14:textId="77777777" w:rsidR="005545F1" w:rsidRPr="001B6421" w:rsidRDefault="005545F1" w:rsidP="00B87947">
            <w:pPr>
              <w:spacing w:after="120" w:line="240" w:lineRule="auto"/>
              <w:ind w:left="103"/>
              <w:jc w:val="both"/>
              <w:rPr>
                <w:rFonts w:ascii="Arial" w:hAnsi="Arial" w:cs="Arial"/>
                <w:i/>
                <w:sz w:val="18"/>
                <w:szCs w:val="18"/>
              </w:rPr>
            </w:pPr>
            <w:r w:rsidRPr="001B6421">
              <w:rPr>
                <w:rFonts w:ascii="Arial" w:hAnsi="Arial" w:cs="Arial"/>
                <w:i/>
                <w:sz w:val="16"/>
                <w:szCs w:val="18"/>
              </w:rPr>
              <w:t>The space will expand as you type. Provide additional pages as necessary.</w:t>
            </w:r>
          </w:p>
          <w:p w14:paraId="0525AE77" w14:textId="057752C7" w:rsidR="005545F1" w:rsidRPr="001B6421" w:rsidRDefault="005545F1" w:rsidP="00B87947">
            <w:pPr>
              <w:pStyle w:val="TableParagraph"/>
              <w:spacing w:before="200" w:after="200"/>
              <w:ind w:left="72" w:right="72" w:hanging="1"/>
              <w:jc w:val="both"/>
              <w:rPr>
                <w:rFonts w:ascii="Arial" w:hAnsi="Arial" w:cs="Arial"/>
                <w:color w:val="231F20"/>
              </w:rPr>
            </w:pPr>
            <w:r w:rsidRPr="001B6421">
              <w:rPr>
                <w:rFonts w:ascii="Arial" w:hAnsi="Arial" w:cs="Arial"/>
                <w:noProof/>
              </w:rPr>
              <w:fldChar w:fldCharType="begin">
                <w:ffData>
                  <w:name w:val="Text4"/>
                  <w:enabled/>
                  <w:calcOnExit w:val="0"/>
                  <w:textInput/>
                </w:ffData>
              </w:fldChar>
            </w:r>
            <w:r w:rsidRPr="001B6421">
              <w:rPr>
                <w:rFonts w:ascii="Arial" w:hAnsi="Arial" w:cs="Arial"/>
                <w:noProof/>
              </w:rPr>
              <w:instrText xml:space="preserve"> FORMTEXT </w:instrText>
            </w:r>
            <w:r w:rsidRPr="001B6421">
              <w:rPr>
                <w:rFonts w:ascii="Arial" w:hAnsi="Arial" w:cs="Arial"/>
                <w:noProof/>
              </w:rPr>
            </w:r>
            <w:r w:rsidRPr="001B6421">
              <w:rPr>
                <w:rFonts w:ascii="Arial" w:hAnsi="Arial" w:cs="Arial"/>
                <w:noProof/>
              </w:rPr>
              <w:fldChar w:fldCharType="separate"/>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fldChar w:fldCharType="end"/>
            </w:r>
          </w:p>
        </w:tc>
      </w:tr>
      <w:tr w:rsidR="005545F1" w:rsidRPr="001B6421" w14:paraId="46C68CAA" w14:textId="77777777" w:rsidTr="00897E07">
        <w:tc>
          <w:tcPr>
            <w:tcW w:w="1345" w:type="dxa"/>
            <w:vMerge/>
            <w:shd w:val="clear" w:color="auto" w:fill="auto"/>
          </w:tcPr>
          <w:p w14:paraId="5FEDF2CC" w14:textId="77777777" w:rsidR="005545F1" w:rsidRPr="001B6421" w:rsidRDefault="005545F1"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4688720C" w14:textId="77777777" w:rsidR="005545F1" w:rsidRPr="0032537B" w:rsidRDefault="005545F1" w:rsidP="00B87947">
            <w:pPr>
              <w:pStyle w:val="TableParagraph"/>
              <w:spacing w:before="60" w:after="120"/>
              <w:ind w:left="72" w:right="72" w:hanging="1"/>
              <w:jc w:val="both"/>
              <w:rPr>
                <w:rFonts w:ascii="Arial" w:hAnsi="Arial" w:cs="Arial"/>
                <w:color w:val="231F20"/>
              </w:rPr>
            </w:pPr>
          </w:p>
        </w:tc>
        <w:tc>
          <w:tcPr>
            <w:tcW w:w="4230" w:type="dxa"/>
            <w:gridSpan w:val="4"/>
            <w:tcBorders>
              <w:top w:val="single" w:sz="4" w:space="0" w:color="000000"/>
              <w:bottom w:val="single" w:sz="4" w:space="0" w:color="FFF2CC" w:themeColor="accent4" w:themeTint="33"/>
            </w:tcBorders>
            <w:shd w:val="clear" w:color="auto" w:fill="FFF2CC" w:themeFill="accent4" w:themeFillTint="33"/>
          </w:tcPr>
          <w:p w14:paraId="7B8C0C73" w14:textId="2EF59578" w:rsidR="005545F1" w:rsidRPr="001B6421" w:rsidRDefault="00755249" w:rsidP="00CE2C75">
            <w:pPr>
              <w:spacing w:before="60" w:after="0"/>
              <w:ind w:left="103"/>
              <w:jc w:val="both"/>
              <w:rPr>
                <w:rFonts w:ascii="Arial" w:hAnsi="Arial" w:cs="Arial"/>
                <w:b/>
                <w:bCs/>
              </w:rPr>
            </w:pPr>
            <w:r>
              <w:rPr>
                <w:rFonts w:ascii="Arial" w:hAnsi="Arial" w:cs="Arial"/>
                <w:b/>
                <w:bCs/>
              </w:rPr>
              <w:t>The Bidder should provide the d</w:t>
            </w:r>
            <w:r w:rsidR="00700158">
              <w:rPr>
                <w:rFonts w:ascii="Arial" w:hAnsi="Arial" w:cs="Arial"/>
                <w:b/>
                <w:bCs/>
              </w:rPr>
              <w:t>istance between</w:t>
            </w:r>
            <w:r>
              <w:rPr>
                <w:rFonts w:ascii="Arial" w:hAnsi="Arial" w:cs="Arial"/>
                <w:b/>
                <w:bCs/>
              </w:rPr>
              <w:t xml:space="preserve"> the</w:t>
            </w:r>
            <w:r w:rsidR="00700158">
              <w:rPr>
                <w:rFonts w:ascii="Arial" w:hAnsi="Arial" w:cs="Arial"/>
                <w:b/>
                <w:bCs/>
              </w:rPr>
              <w:t xml:space="preserve"> Contractor’s primary site where Collection Services on behalf of the Department will be performed and any alternate facility utilized by the Contractor, including the Contractor’s disaster recovery/business continuity site(s):</w:t>
            </w:r>
          </w:p>
        </w:tc>
      </w:tr>
      <w:tr w:rsidR="005545F1" w:rsidRPr="001B6421" w14:paraId="776E117D" w14:textId="77777777" w:rsidTr="00B87947">
        <w:tc>
          <w:tcPr>
            <w:tcW w:w="1345" w:type="dxa"/>
            <w:vMerge/>
            <w:shd w:val="clear" w:color="auto" w:fill="auto"/>
          </w:tcPr>
          <w:p w14:paraId="7B6F19E7" w14:textId="77777777" w:rsidR="005545F1" w:rsidRPr="001B6421" w:rsidRDefault="005545F1"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70419B97" w14:textId="77777777" w:rsidR="005545F1" w:rsidRPr="0032537B" w:rsidRDefault="005545F1" w:rsidP="00B87947">
            <w:pPr>
              <w:pStyle w:val="TableParagraph"/>
              <w:spacing w:before="60" w:after="120"/>
              <w:ind w:left="72" w:right="72" w:hanging="1"/>
              <w:jc w:val="both"/>
              <w:rPr>
                <w:rFonts w:ascii="Arial" w:hAnsi="Arial" w:cs="Arial"/>
                <w:color w:val="231F20"/>
              </w:rPr>
            </w:pPr>
          </w:p>
        </w:tc>
        <w:tc>
          <w:tcPr>
            <w:tcW w:w="4230" w:type="dxa"/>
            <w:gridSpan w:val="4"/>
            <w:tcBorders>
              <w:top w:val="single" w:sz="4" w:space="0" w:color="FFF2CC" w:themeColor="accent4" w:themeTint="33"/>
              <w:bottom w:val="single" w:sz="4" w:space="0" w:color="000000"/>
            </w:tcBorders>
            <w:shd w:val="clear" w:color="auto" w:fill="auto"/>
          </w:tcPr>
          <w:p w14:paraId="1FFAE69E" w14:textId="64A586D9" w:rsidR="005545F1" w:rsidRDefault="005545F1" w:rsidP="00CE2C75">
            <w:pPr>
              <w:spacing w:before="60" w:after="120" w:line="240" w:lineRule="auto"/>
              <w:ind w:left="103"/>
              <w:jc w:val="both"/>
              <w:rPr>
                <w:rFonts w:ascii="Arial" w:hAnsi="Arial" w:cs="Arial"/>
                <w:b/>
                <w:bCs/>
              </w:rPr>
            </w:pPr>
            <w:r w:rsidRPr="001B6421">
              <w:rPr>
                <w:rFonts w:ascii="Arial" w:hAnsi="Arial" w:cs="Arial"/>
                <w:noProof/>
              </w:rPr>
              <w:fldChar w:fldCharType="begin">
                <w:ffData>
                  <w:name w:val="Text4"/>
                  <w:enabled/>
                  <w:calcOnExit w:val="0"/>
                  <w:textInput/>
                </w:ffData>
              </w:fldChar>
            </w:r>
            <w:r w:rsidRPr="001B6421">
              <w:rPr>
                <w:rFonts w:ascii="Arial" w:hAnsi="Arial" w:cs="Arial"/>
                <w:noProof/>
              </w:rPr>
              <w:instrText xml:space="preserve"> FORMTEXT </w:instrText>
            </w:r>
            <w:r w:rsidRPr="001B6421">
              <w:rPr>
                <w:rFonts w:ascii="Arial" w:hAnsi="Arial" w:cs="Arial"/>
                <w:noProof/>
              </w:rPr>
            </w:r>
            <w:r w:rsidRPr="001B6421">
              <w:rPr>
                <w:rFonts w:ascii="Arial" w:hAnsi="Arial" w:cs="Arial"/>
                <w:noProof/>
              </w:rPr>
              <w:fldChar w:fldCharType="separate"/>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fldChar w:fldCharType="end"/>
            </w:r>
          </w:p>
        </w:tc>
      </w:tr>
      <w:tr w:rsidR="005545F1" w:rsidRPr="001B6421" w14:paraId="56A71E1F" w14:textId="77777777" w:rsidTr="00B87947">
        <w:tc>
          <w:tcPr>
            <w:tcW w:w="1345" w:type="dxa"/>
            <w:shd w:val="clear" w:color="auto" w:fill="auto"/>
          </w:tcPr>
          <w:p w14:paraId="13C9E2B4" w14:textId="2A8D03F1" w:rsidR="005545F1" w:rsidRDefault="00634331" w:rsidP="00B87947">
            <w:pPr>
              <w:spacing w:before="60" w:after="60" w:line="240" w:lineRule="auto"/>
              <w:ind w:right="430"/>
              <w:rPr>
                <w:rFonts w:ascii="Arial" w:hAnsi="Arial" w:cs="Arial"/>
                <w:b/>
              </w:rPr>
            </w:pPr>
            <w:r>
              <w:rPr>
                <w:rFonts w:ascii="Arial" w:hAnsi="Arial" w:cs="Arial"/>
                <w:b/>
              </w:rPr>
              <w:lastRenderedPageBreak/>
              <w:t>1.3.1</w:t>
            </w:r>
            <w:r w:rsidR="00B23412">
              <w:rPr>
                <w:rFonts w:ascii="Arial" w:hAnsi="Arial" w:cs="Arial"/>
                <w:b/>
              </w:rPr>
              <w:t>1</w:t>
            </w:r>
            <w:r w:rsidR="00101F2E">
              <w:rPr>
                <w:rFonts w:ascii="Arial" w:hAnsi="Arial" w:cs="Arial"/>
                <w:b/>
              </w:rPr>
              <w:t>.</w:t>
            </w:r>
          </w:p>
        </w:tc>
        <w:tc>
          <w:tcPr>
            <w:tcW w:w="4410" w:type="dxa"/>
            <w:shd w:val="clear" w:color="auto" w:fill="auto"/>
          </w:tcPr>
          <w:p w14:paraId="4512BC5E" w14:textId="77777777" w:rsidR="00915D20" w:rsidRPr="00915D20" w:rsidRDefault="00915D20" w:rsidP="00CE2C75">
            <w:pPr>
              <w:pStyle w:val="ListParagraph"/>
              <w:spacing w:before="120"/>
              <w:ind w:left="0"/>
              <w:jc w:val="both"/>
              <w:rPr>
                <w:rFonts w:ascii="Arial" w:hAnsi="Arial" w:cs="Arial"/>
                <w:b/>
                <w:bCs/>
                <w:sz w:val="24"/>
                <w:szCs w:val="24"/>
              </w:rPr>
            </w:pPr>
            <w:r w:rsidRPr="00915D20">
              <w:rPr>
                <w:rFonts w:ascii="Arial" w:hAnsi="Arial" w:cs="Arial"/>
                <w:b/>
                <w:bCs/>
                <w:sz w:val="24"/>
                <w:szCs w:val="24"/>
              </w:rPr>
              <w:t>Toll-Free Number</w:t>
            </w:r>
          </w:p>
          <w:p w14:paraId="56E73981" w14:textId="50E38FDC" w:rsidR="005545F1" w:rsidRPr="00353208" w:rsidRDefault="005545F1" w:rsidP="00CE2C75">
            <w:pPr>
              <w:pStyle w:val="ListParagraph"/>
              <w:spacing w:before="120"/>
              <w:ind w:left="0"/>
              <w:jc w:val="both"/>
              <w:rPr>
                <w:rFonts w:ascii="Arial" w:hAnsi="Arial" w:cs="Arial"/>
              </w:rPr>
            </w:pPr>
            <w:r w:rsidRPr="00353208">
              <w:rPr>
                <w:rFonts w:ascii="Arial" w:hAnsi="Arial" w:cs="Arial"/>
              </w:rPr>
              <w:t xml:space="preserve">The Contractor must maintain an exclusive nationwide </w:t>
            </w:r>
            <w:r w:rsidRPr="00755249">
              <w:rPr>
                <w:rFonts w:ascii="Arial" w:hAnsi="Arial" w:cs="Arial"/>
              </w:rPr>
              <w:t>toll-free telephone number</w:t>
            </w:r>
            <w:r w:rsidRPr="00353208">
              <w:rPr>
                <w:rFonts w:ascii="Arial" w:hAnsi="Arial" w:cs="Arial"/>
              </w:rPr>
              <w:t xml:space="preserve"> for use by Tax Debtors.</w:t>
            </w:r>
          </w:p>
          <w:p w14:paraId="430AD28E" w14:textId="77777777" w:rsidR="005545F1" w:rsidRPr="0032537B" w:rsidRDefault="005545F1" w:rsidP="00B87947">
            <w:pPr>
              <w:pStyle w:val="TableParagraph"/>
              <w:spacing w:before="60" w:after="120"/>
              <w:ind w:right="72"/>
              <w:jc w:val="both"/>
              <w:rPr>
                <w:rFonts w:ascii="Arial" w:hAnsi="Arial" w:cs="Arial"/>
                <w:b/>
              </w:rPr>
            </w:pPr>
          </w:p>
        </w:tc>
        <w:tc>
          <w:tcPr>
            <w:tcW w:w="4230" w:type="dxa"/>
            <w:gridSpan w:val="4"/>
            <w:tcBorders>
              <w:bottom w:val="dotted" w:sz="4" w:space="0" w:color="auto"/>
            </w:tcBorders>
            <w:shd w:val="clear" w:color="auto" w:fill="auto"/>
          </w:tcPr>
          <w:tbl>
            <w:tblPr>
              <w:tblStyle w:val="TableGrid"/>
              <w:tblpPr w:leftFromText="180" w:rightFromText="180" w:vertAnchor="text" w:tblpY="1"/>
              <w:tblOverlap w:val="never"/>
              <w:tblW w:w="4135" w:type="dxa"/>
              <w:tblLayout w:type="fixed"/>
              <w:tblLook w:val="04A0" w:firstRow="1" w:lastRow="0" w:firstColumn="1" w:lastColumn="0" w:noHBand="0" w:noVBand="1"/>
            </w:tblPr>
            <w:tblGrid>
              <w:gridCol w:w="715"/>
              <w:gridCol w:w="3420"/>
            </w:tblGrid>
            <w:tr w:rsidR="005545F1" w:rsidRPr="001B6421" w14:paraId="38E6E8F9" w14:textId="77777777" w:rsidTr="00755534">
              <w:tc>
                <w:tcPr>
                  <w:tcW w:w="71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1101D601" w14:textId="77777777" w:rsidR="005545F1" w:rsidRPr="001B6421" w:rsidRDefault="00E738D1" w:rsidP="00B87947">
                  <w:pPr>
                    <w:pStyle w:val="TableParagraph"/>
                    <w:spacing w:before="60" w:after="120"/>
                    <w:ind w:left="72" w:right="72" w:hanging="1"/>
                    <w:jc w:val="both"/>
                    <w:rPr>
                      <w:rFonts w:ascii="Arial" w:hAnsi="Arial" w:cs="Arial"/>
                      <w:color w:val="231F20"/>
                    </w:rPr>
                  </w:pPr>
                  <w:sdt>
                    <w:sdtPr>
                      <w:rPr>
                        <w:rFonts w:ascii="Arial" w:hAnsi="Arial" w:cs="Arial"/>
                        <w:sz w:val="40"/>
                      </w:rPr>
                      <w:id w:val="-46228860"/>
                      <w14:checkbox>
                        <w14:checked w14:val="0"/>
                        <w14:checkedState w14:val="2612" w14:font="MS Gothic"/>
                        <w14:uncheckedState w14:val="2610" w14:font="MS Gothic"/>
                      </w14:checkbox>
                    </w:sdtPr>
                    <w:sdtEndPr/>
                    <w:sdtContent>
                      <w:r w:rsidR="005545F1" w:rsidRPr="001B6421">
                        <w:rPr>
                          <w:rFonts w:ascii="Segoe UI Symbol" w:eastAsia="MS Gothic" w:hAnsi="Segoe UI Symbol" w:cs="Segoe UI Symbol"/>
                          <w:sz w:val="40"/>
                        </w:rPr>
                        <w:t>☐</w:t>
                      </w:r>
                    </w:sdtContent>
                  </w:sdt>
                </w:p>
              </w:tc>
              <w:tc>
                <w:tcPr>
                  <w:tcW w:w="342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0E7BA7F4" w14:textId="5159D42C" w:rsidR="005545F1" w:rsidRPr="001B6421" w:rsidRDefault="005545F1" w:rsidP="00B87947">
                  <w:pPr>
                    <w:pStyle w:val="TableParagraph"/>
                    <w:spacing w:before="60" w:after="120"/>
                    <w:ind w:left="72" w:right="72" w:hanging="1"/>
                    <w:jc w:val="both"/>
                    <w:rPr>
                      <w:rFonts w:ascii="Arial" w:hAnsi="Arial" w:cs="Arial"/>
                      <w:color w:val="231F20"/>
                    </w:rPr>
                  </w:pPr>
                  <w:r w:rsidRPr="001B6421">
                    <w:rPr>
                      <w:rFonts w:ascii="Arial" w:hAnsi="Arial" w:cs="Arial"/>
                    </w:rPr>
                    <w:t xml:space="preserve">Yes, the Bidder affirms its understanding of, and agreement to comply with, this </w:t>
                  </w:r>
                  <w:r w:rsidR="00104623">
                    <w:rPr>
                      <w:rFonts w:ascii="Arial" w:hAnsi="Arial" w:cs="Arial"/>
                    </w:rPr>
                    <w:t>r</w:t>
                  </w:r>
                  <w:r w:rsidRPr="001B6421">
                    <w:rPr>
                      <w:rFonts w:ascii="Arial" w:hAnsi="Arial" w:cs="Arial"/>
                    </w:rPr>
                    <w:t>equirement.</w:t>
                  </w:r>
                </w:p>
              </w:tc>
            </w:tr>
          </w:tbl>
          <w:p w14:paraId="113C7026" w14:textId="77777777" w:rsidR="005545F1" w:rsidRPr="001B6421" w:rsidRDefault="005545F1" w:rsidP="00B87947">
            <w:pPr>
              <w:pStyle w:val="TableParagraph"/>
              <w:spacing w:before="60" w:after="120"/>
              <w:ind w:left="72" w:right="72" w:hanging="1"/>
              <w:jc w:val="both"/>
              <w:rPr>
                <w:rFonts w:ascii="Arial" w:hAnsi="Arial" w:cs="Arial"/>
                <w:color w:val="231F20"/>
              </w:rPr>
            </w:pPr>
          </w:p>
        </w:tc>
      </w:tr>
      <w:tr w:rsidR="005545F1" w:rsidRPr="001B6421" w14:paraId="2AB37455" w14:textId="77777777" w:rsidTr="00B87947">
        <w:tc>
          <w:tcPr>
            <w:tcW w:w="1345" w:type="dxa"/>
            <w:vMerge w:val="restart"/>
            <w:shd w:val="clear" w:color="auto" w:fill="auto"/>
          </w:tcPr>
          <w:p w14:paraId="6100829C" w14:textId="101966BE" w:rsidR="005545F1" w:rsidRPr="001B6421" w:rsidRDefault="005545F1" w:rsidP="00B87947">
            <w:pPr>
              <w:spacing w:before="60" w:after="60" w:line="240" w:lineRule="auto"/>
              <w:ind w:right="340"/>
              <w:rPr>
                <w:rFonts w:ascii="Arial" w:hAnsi="Arial" w:cs="Arial"/>
                <w:b/>
              </w:rPr>
            </w:pPr>
            <w:r>
              <w:rPr>
                <w:rFonts w:ascii="Arial" w:hAnsi="Arial" w:cs="Arial"/>
                <w:b/>
              </w:rPr>
              <w:t>1.</w:t>
            </w:r>
            <w:r w:rsidRPr="001B6421">
              <w:rPr>
                <w:rFonts w:ascii="Arial" w:hAnsi="Arial" w:cs="Arial"/>
                <w:b/>
              </w:rPr>
              <w:t>3.</w:t>
            </w:r>
            <w:r w:rsidR="00634331">
              <w:rPr>
                <w:rFonts w:ascii="Arial" w:hAnsi="Arial" w:cs="Arial"/>
                <w:b/>
              </w:rPr>
              <w:t>1</w:t>
            </w:r>
            <w:r w:rsidR="00B23412">
              <w:rPr>
                <w:rFonts w:ascii="Arial" w:hAnsi="Arial" w:cs="Arial"/>
                <w:b/>
              </w:rPr>
              <w:t>2</w:t>
            </w:r>
            <w:r w:rsidR="00101F2E">
              <w:rPr>
                <w:rFonts w:ascii="Arial" w:hAnsi="Arial" w:cs="Arial"/>
                <w:b/>
              </w:rPr>
              <w:t>.</w:t>
            </w:r>
          </w:p>
        </w:tc>
        <w:tc>
          <w:tcPr>
            <w:tcW w:w="4410" w:type="dxa"/>
            <w:vMerge w:val="restart"/>
            <w:shd w:val="clear" w:color="auto" w:fill="auto"/>
          </w:tcPr>
          <w:p w14:paraId="40A2219B" w14:textId="77777777" w:rsidR="005545F1" w:rsidRPr="0032537B" w:rsidRDefault="005545F1" w:rsidP="00B87947">
            <w:pPr>
              <w:pStyle w:val="TableParagraph"/>
              <w:spacing w:before="60" w:after="120"/>
              <w:ind w:right="72"/>
              <w:jc w:val="both"/>
              <w:rPr>
                <w:rFonts w:ascii="Arial" w:hAnsi="Arial" w:cs="Arial"/>
                <w:b/>
              </w:rPr>
            </w:pPr>
            <w:r w:rsidRPr="0032537B">
              <w:rPr>
                <w:rFonts w:ascii="Arial" w:hAnsi="Arial" w:cs="Arial"/>
                <w:b/>
              </w:rPr>
              <w:t>Professional Memberships or Associations</w:t>
            </w:r>
          </w:p>
          <w:p w14:paraId="1EECF324" w14:textId="00BC9C8A" w:rsidR="005545F1" w:rsidRDefault="005545F1" w:rsidP="00CE2C75">
            <w:pPr>
              <w:spacing w:after="0"/>
              <w:jc w:val="both"/>
              <w:rPr>
                <w:rFonts w:ascii="Times New Roman" w:hAnsi="Times New Roman"/>
                <w:sz w:val="24"/>
                <w:szCs w:val="24"/>
              </w:rPr>
            </w:pPr>
            <w:r w:rsidRPr="0032537B">
              <w:rPr>
                <w:rFonts w:ascii="Arial" w:hAnsi="Arial" w:cs="Arial"/>
                <w:color w:val="000000"/>
              </w:rPr>
              <w:t xml:space="preserve">It is desirable that the </w:t>
            </w:r>
            <w:r>
              <w:rPr>
                <w:rFonts w:ascii="Arial" w:hAnsi="Arial" w:cs="Arial"/>
                <w:color w:val="000000"/>
              </w:rPr>
              <w:t>Contractor</w:t>
            </w:r>
            <w:r w:rsidRPr="0032537B">
              <w:rPr>
                <w:rFonts w:ascii="Arial" w:hAnsi="Arial" w:cs="Arial"/>
                <w:color w:val="000000"/>
              </w:rPr>
              <w:t xml:space="preserve"> be a member of at least one professional debt collection association</w:t>
            </w:r>
            <w:r w:rsidRPr="0032537B">
              <w:rPr>
                <w:rFonts w:ascii="Arial" w:hAnsi="Arial" w:cs="Arial"/>
                <w:bCs/>
              </w:rPr>
              <w:t xml:space="preserve"> (e.g., </w:t>
            </w:r>
            <w:r>
              <w:rPr>
                <w:rFonts w:ascii="Arial" w:hAnsi="Arial" w:cs="Arial"/>
                <w:bCs/>
              </w:rPr>
              <w:t>ACA International).</w:t>
            </w:r>
          </w:p>
          <w:p w14:paraId="6B9F8C30" w14:textId="4A0A8D6E" w:rsidR="005545F1" w:rsidRPr="0032537B" w:rsidRDefault="005545F1" w:rsidP="00B87947">
            <w:pPr>
              <w:spacing w:line="240" w:lineRule="auto"/>
              <w:jc w:val="both"/>
              <w:rPr>
                <w:rFonts w:ascii="Arial" w:hAnsi="Arial" w:cs="Arial"/>
                <w:bCs/>
              </w:rPr>
            </w:pPr>
          </w:p>
        </w:tc>
        <w:tc>
          <w:tcPr>
            <w:tcW w:w="4230" w:type="dxa"/>
            <w:gridSpan w:val="4"/>
            <w:tcBorders>
              <w:bottom w:val="dotted" w:sz="4" w:space="0" w:color="auto"/>
            </w:tcBorders>
            <w:shd w:val="clear" w:color="auto" w:fill="auto"/>
          </w:tcPr>
          <w:p w14:paraId="62D1EE65" w14:textId="63473D2E" w:rsidR="005545F1" w:rsidRPr="001B6421" w:rsidRDefault="00700158" w:rsidP="00CE2C75">
            <w:pPr>
              <w:pStyle w:val="TableParagraph"/>
              <w:spacing w:before="60" w:after="120" w:line="276" w:lineRule="auto"/>
              <w:ind w:left="72" w:right="72" w:hanging="1"/>
              <w:jc w:val="both"/>
              <w:rPr>
                <w:rFonts w:ascii="Arial" w:hAnsi="Arial" w:cs="Arial"/>
                <w:color w:val="231F20"/>
              </w:rPr>
            </w:pPr>
            <w:r w:rsidRPr="001B6421">
              <w:rPr>
                <w:rFonts w:ascii="Arial" w:hAnsi="Arial" w:cs="Arial"/>
                <w:color w:val="231F20"/>
              </w:rPr>
              <w:t xml:space="preserve">The Bidder should </w:t>
            </w:r>
            <w:proofErr w:type="gramStart"/>
            <w:r w:rsidRPr="001B6421">
              <w:rPr>
                <w:rFonts w:ascii="Arial" w:hAnsi="Arial" w:cs="Arial"/>
                <w:color w:val="231F20"/>
              </w:rPr>
              <w:t xml:space="preserve">provide </w:t>
            </w:r>
            <w:r>
              <w:rPr>
                <w:rFonts w:ascii="Arial" w:hAnsi="Arial" w:cs="Arial"/>
                <w:color w:val="231F20"/>
              </w:rPr>
              <w:t xml:space="preserve"> a</w:t>
            </w:r>
            <w:proofErr w:type="gramEnd"/>
            <w:r>
              <w:rPr>
                <w:rFonts w:ascii="Arial" w:hAnsi="Arial" w:cs="Arial"/>
                <w:color w:val="231F20"/>
              </w:rPr>
              <w:t xml:space="preserve"> list of any professional</w:t>
            </w:r>
            <w:r w:rsidRPr="001B6421">
              <w:rPr>
                <w:rFonts w:ascii="Arial" w:hAnsi="Arial" w:cs="Arial"/>
                <w:color w:val="231F20"/>
              </w:rPr>
              <w:t xml:space="preserve"> membership</w:t>
            </w:r>
            <w:r>
              <w:rPr>
                <w:rFonts w:ascii="Arial" w:hAnsi="Arial" w:cs="Arial"/>
                <w:color w:val="231F20"/>
              </w:rPr>
              <w:t xml:space="preserve">(s) it has  and/ or association(s) it belongs </w:t>
            </w:r>
            <w:r w:rsidR="005545F1">
              <w:rPr>
                <w:rFonts w:ascii="Arial" w:hAnsi="Arial" w:cs="Arial"/>
                <w:color w:val="231F20"/>
              </w:rPr>
              <w:t>to</w:t>
            </w:r>
            <w:r w:rsidR="005545F1" w:rsidRPr="001B6421">
              <w:rPr>
                <w:rFonts w:ascii="Arial" w:hAnsi="Arial" w:cs="Arial"/>
                <w:color w:val="231F20"/>
              </w:rPr>
              <w:t>.</w:t>
            </w:r>
          </w:p>
        </w:tc>
      </w:tr>
      <w:tr w:rsidR="005545F1" w:rsidRPr="001B6421" w14:paraId="23FDB896" w14:textId="77777777" w:rsidTr="00897E07">
        <w:tc>
          <w:tcPr>
            <w:tcW w:w="1345" w:type="dxa"/>
            <w:vMerge/>
            <w:shd w:val="clear" w:color="auto" w:fill="auto"/>
          </w:tcPr>
          <w:p w14:paraId="418299F9" w14:textId="77777777" w:rsidR="005545F1" w:rsidRPr="001B6421" w:rsidRDefault="005545F1"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4A59CF08" w14:textId="77777777" w:rsidR="005545F1" w:rsidRPr="001B6421" w:rsidRDefault="005545F1" w:rsidP="00B87947">
            <w:pPr>
              <w:pStyle w:val="TableParagraph"/>
              <w:spacing w:before="60" w:after="120"/>
              <w:ind w:left="72" w:right="72"/>
              <w:jc w:val="both"/>
              <w:rPr>
                <w:rFonts w:ascii="Arial" w:hAnsi="Arial" w:cs="Arial"/>
                <w:color w:val="231F20"/>
              </w:rPr>
            </w:pPr>
          </w:p>
        </w:tc>
        <w:tc>
          <w:tcPr>
            <w:tcW w:w="4230" w:type="dxa"/>
            <w:gridSpan w:val="4"/>
            <w:tcBorders>
              <w:top w:val="dotted" w:sz="4" w:space="0" w:color="auto"/>
              <w:bottom w:val="single" w:sz="4" w:space="0" w:color="000000"/>
            </w:tcBorders>
            <w:shd w:val="clear" w:color="auto" w:fill="FFF2CC" w:themeFill="accent4" w:themeFillTint="33"/>
          </w:tcPr>
          <w:p w14:paraId="2D6C238E" w14:textId="77777777" w:rsidR="005545F1" w:rsidRPr="001B6421" w:rsidRDefault="005545F1" w:rsidP="00B87947">
            <w:pPr>
              <w:spacing w:before="60" w:after="0" w:line="240" w:lineRule="auto"/>
              <w:ind w:left="103"/>
              <w:jc w:val="both"/>
              <w:rPr>
                <w:rFonts w:ascii="Arial" w:hAnsi="Arial" w:cs="Arial"/>
                <w:b/>
                <w:bCs/>
              </w:rPr>
            </w:pPr>
            <w:r w:rsidRPr="001B6421">
              <w:rPr>
                <w:rFonts w:ascii="Arial" w:hAnsi="Arial" w:cs="Arial"/>
                <w:b/>
                <w:bCs/>
              </w:rPr>
              <w:t>Describe:</w:t>
            </w:r>
          </w:p>
          <w:p w14:paraId="289CB762" w14:textId="77777777" w:rsidR="005545F1" w:rsidRPr="001B6421" w:rsidRDefault="005545F1" w:rsidP="00B87947">
            <w:pPr>
              <w:spacing w:after="120" w:line="240" w:lineRule="auto"/>
              <w:ind w:left="103"/>
              <w:jc w:val="both"/>
              <w:rPr>
                <w:rFonts w:ascii="Arial" w:hAnsi="Arial" w:cs="Arial"/>
                <w:i/>
                <w:sz w:val="18"/>
                <w:szCs w:val="18"/>
              </w:rPr>
            </w:pPr>
            <w:r w:rsidRPr="001B6421">
              <w:rPr>
                <w:rFonts w:ascii="Arial" w:hAnsi="Arial" w:cs="Arial"/>
                <w:i/>
                <w:sz w:val="16"/>
                <w:szCs w:val="18"/>
              </w:rPr>
              <w:t>The space will expand as you type. Provide additional pages as necessary.</w:t>
            </w:r>
          </w:p>
          <w:p w14:paraId="72683D1F" w14:textId="1F33F84E" w:rsidR="005545F1" w:rsidRPr="001B6421" w:rsidRDefault="005545F1" w:rsidP="00B87947">
            <w:pPr>
              <w:pStyle w:val="TableParagraph"/>
              <w:spacing w:before="200" w:after="200"/>
              <w:ind w:left="72" w:right="72" w:hanging="1"/>
              <w:jc w:val="both"/>
              <w:rPr>
                <w:rFonts w:ascii="Arial" w:hAnsi="Arial" w:cs="Arial"/>
                <w:color w:val="231F20"/>
              </w:rPr>
            </w:pPr>
            <w:r w:rsidRPr="001B6421">
              <w:rPr>
                <w:rFonts w:ascii="Arial" w:hAnsi="Arial" w:cs="Arial"/>
                <w:noProof/>
              </w:rPr>
              <w:fldChar w:fldCharType="begin">
                <w:ffData>
                  <w:name w:val="Text4"/>
                  <w:enabled/>
                  <w:calcOnExit w:val="0"/>
                  <w:textInput/>
                </w:ffData>
              </w:fldChar>
            </w:r>
            <w:r w:rsidRPr="001B6421">
              <w:rPr>
                <w:rFonts w:ascii="Arial" w:hAnsi="Arial" w:cs="Arial"/>
                <w:noProof/>
              </w:rPr>
              <w:instrText xml:space="preserve"> FORMTEXT </w:instrText>
            </w:r>
            <w:r w:rsidRPr="001B6421">
              <w:rPr>
                <w:rFonts w:ascii="Arial" w:hAnsi="Arial" w:cs="Arial"/>
                <w:noProof/>
              </w:rPr>
            </w:r>
            <w:r w:rsidRPr="001B6421">
              <w:rPr>
                <w:rFonts w:ascii="Arial" w:hAnsi="Arial" w:cs="Arial"/>
                <w:noProof/>
              </w:rPr>
              <w:fldChar w:fldCharType="separate"/>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fldChar w:fldCharType="end"/>
            </w:r>
          </w:p>
        </w:tc>
      </w:tr>
      <w:tr w:rsidR="00614BDF" w:rsidRPr="001B6421" w14:paraId="631CAA1F" w14:textId="77777777" w:rsidTr="00B87947">
        <w:trPr>
          <w:gridAfter w:val="1"/>
          <w:wAfter w:w="15" w:type="dxa"/>
          <w:tblHeader/>
        </w:trPr>
        <w:tc>
          <w:tcPr>
            <w:tcW w:w="1345" w:type="dxa"/>
            <w:shd w:val="clear" w:color="auto" w:fill="auto"/>
          </w:tcPr>
          <w:p w14:paraId="036C2C0B" w14:textId="1A9CAA8D" w:rsidR="00614BDF" w:rsidRPr="00FF2CFF" w:rsidRDefault="00614BDF" w:rsidP="00B87947">
            <w:pPr>
              <w:spacing w:before="60" w:after="60" w:line="240" w:lineRule="auto"/>
              <w:ind w:left="72" w:right="346"/>
              <w:rPr>
                <w:rFonts w:ascii="Arial" w:hAnsi="Arial" w:cs="Arial"/>
                <w:b/>
              </w:rPr>
            </w:pPr>
            <w:r>
              <w:rPr>
                <w:rFonts w:ascii="Arial" w:hAnsi="Arial" w:cs="Arial"/>
                <w:b/>
              </w:rPr>
              <w:t>1.4.</w:t>
            </w:r>
          </w:p>
        </w:tc>
        <w:tc>
          <w:tcPr>
            <w:tcW w:w="8625" w:type="dxa"/>
            <w:gridSpan w:val="4"/>
            <w:shd w:val="clear" w:color="auto" w:fill="auto"/>
          </w:tcPr>
          <w:p w14:paraId="6FB3E31C" w14:textId="24511E23" w:rsidR="00614BDF" w:rsidRPr="000A12B2" w:rsidRDefault="00614BDF" w:rsidP="00B87947">
            <w:pPr>
              <w:tabs>
                <w:tab w:val="left" w:pos="1559"/>
                <w:tab w:val="left" w:pos="1560"/>
              </w:tabs>
              <w:spacing w:before="100" w:after="100" w:line="240" w:lineRule="auto"/>
              <w:rPr>
                <w:rFonts w:ascii="Arial" w:hAnsi="Arial" w:cs="Arial"/>
                <w:b/>
                <w:bCs/>
                <w:color w:val="292627"/>
              </w:rPr>
            </w:pPr>
            <w:r w:rsidRPr="000A12B2">
              <w:rPr>
                <w:rFonts w:ascii="Arial" w:hAnsi="Arial" w:cs="Arial"/>
                <w:b/>
                <w:bCs/>
                <w:color w:val="292627"/>
              </w:rPr>
              <w:t>Disengagement Phase and Plan</w:t>
            </w:r>
          </w:p>
        </w:tc>
      </w:tr>
      <w:tr w:rsidR="000A12B2" w:rsidRPr="001B6421" w14:paraId="51BD129C" w14:textId="77777777" w:rsidTr="00B87947">
        <w:trPr>
          <w:gridAfter w:val="1"/>
          <w:wAfter w:w="15" w:type="dxa"/>
          <w:tblHeader/>
        </w:trPr>
        <w:tc>
          <w:tcPr>
            <w:tcW w:w="1345" w:type="dxa"/>
            <w:vMerge w:val="restart"/>
            <w:shd w:val="clear" w:color="auto" w:fill="auto"/>
          </w:tcPr>
          <w:p w14:paraId="33643FA1" w14:textId="25B9430E" w:rsidR="000A12B2" w:rsidRDefault="000A12B2" w:rsidP="00B87947">
            <w:pPr>
              <w:spacing w:before="60" w:after="60" w:line="240" w:lineRule="auto"/>
              <w:ind w:left="72" w:right="346"/>
              <w:rPr>
                <w:rFonts w:ascii="Arial" w:hAnsi="Arial" w:cs="Arial"/>
                <w:b/>
                <w:sz w:val="24"/>
                <w:szCs w:val="24"/>
              </w:rPr>
            </w:pPr>
            <w:r w:rsidRPr="00FF2CFF">
              <w:rPr>
                <w:rFonts w:ascii="Arial" w:hAnsi="Arial" w:cs="Arial"/>
                <w:b/>
              </w:rPr>
              <w:t>1.</w:t>
            </w:r>
            <w:r>
              <w:rPr>
                <w:rFonts w:ascii="Arial" w:hAnsi="Arial" w:cs="Arial"/>
                <w:b/>
              </w:rPr>
              <w:t>4</w:t>
            </w:r>
            <w:r w:rsidRPr="00FF2CFF">
              <w:rPr>
                <w:rFonts w:ascii="Arial" w:hAnsi="Arial" w:cs="Arial"/>
                <w:b/>
              </w:rPr>
              <w:t>.</w:t>
            </w:r>
            <w:r>
              <w:rPr>
                <w:rFonts w:ascii="Arial" w:hAnsi="Arial" w:cs="Arial"/>
                <w:b/>
              </w:rPr>
              <w:t>1.</w:t>
            </w:r>
          </w:p>
        </w:tc>
        <w:tc>
          <w:tcPr>
            <w:tcW w:w="4410" w:type="dxa"/>
            <w:vMerge w:val="restart"/>
            <w:shd w:val="clear" w:color="auto" w:fill="auto"/>
          </w:tcPr>
          <w:p w14:paraId="2C1C41B9" w14:textId="77777777" w:rsidR="000A12B2" w:rsidRPr="008937C9" w:rsidRDefault="000A12B2" w:rsidP="00B87947">
            <w:pPr>
              <w:widowControl w:val="0"/>
              <w:spacing w:before="60" w:after="120"/>
              <w:ind w:left="72" w:right="72" w:hanging="1"/>
              <w:jc w:val="both"/>
              <w:rPr>
                <w:rFonts w:ascii="Arial" w:hAnsi="Arial" w:cs="Arial"/>
                <w:color w:val="231F20"/>
              </w:rPr>
            </w:pPr>
            <w:r w:rsidRPr="008937C9">
              <w:rPr>
                <w:rFonts w:ascii="Arial" w:hAnsi="Arial" w:cs="Arial"/>
                <w:color w:val="231F20"/>
              </w:rPr>
              <w:t xml:space="preserve">The </w:t>
            </w:r>
            <w:r w:rsidRPr="008937C9">
              <w:rPr>
                <w:rFonts w:ascii="Arial" w:hAnsi="Arial" w:cs="Arial"/>
              </w:rPr>
              <w:t>Contractor</w:t>
            </w:r>
            <w:r w:rsidRPr="008937C9" w:rsidDel="00CC1478">
              <w:rPr>
                <w:rFonts w:ascii="Arial" w:hAnsi="Arial" w:cs="Arial"/>
                <w:color w:val="231F20"/>
              </w:rPr>
              <w:t xml:space="preserve"> </w:t>
            </w:r>
            <w:r w:rsidRPr="008937C9">
              <w:rPr>
                <w:rFonts w:ascii="Arial" w:hAnsi="Arial" w:cs="Arial"/>
                <w:color w:val="231F20"/>
              </w:rPr>
              <w:t xml:space="preserve">will work with the Department to </w:t>
            </w:r>
            <w:r>
              <w:rPr>
                <w:rFonts w:ascii="Arial" w:hAnsi="Arial" w:cs="Arial"/>
                <w:color w:val="231F20"/>
              </w:rPr>
              <w:t>draft a complete</w:t>
            </w:r>
            <w:r w:rsidRPr="008937C9">
              <w:rPr>
                <w:rFonts w:ascii="Arial" w:hAnsi="Arial" w:cs="Arial"/>
                <w:color w:val="231F20"/>
              </w:rPr>
              <w:t xml:space="preserve"> detailed Disengagement Plan within two (2) years of the start date of the Active Collective Phase</w:t>
            </w:r>
            <w:r>
              <w:rPr>
                <w:rFonts w:ascii="Arial" w:hAnsi="Arial" w:cs="Arial"/>
                <w:color w:val="231F20"/>
              </w:rPr>
              <w:t>, or sooner as may be requested by DTF</w:t>
            </w:r>
            <w:r w:rsidRPr="008937C9">
              <w:rPr>
                <w:rFonts w:ascii="Arial" w:hAnsi="Arial" w:cs="Arial"/>
                <w:color w:val="231F20"/>
              </w:rPr>
              <w:t xml:space="preserve">. </w:t>
            </w:r>
            <w:r>
              <w:rPr>
                <w:rFonts w:ascii="Arial" w:hAnsi="Arial" w:cs="Arial"/>
                <w:color w:val="231F20"/>
              </w:rPr>
              <w:t xml:space="preserve">The Disengagement Plan may be subject to change, if necessary, as agreed or requested by the Department.  </w:t>
            </w:r>
            <w:r w:rsidRPr="008937C9">
              <w:rPr>
                <w:rFonts w:ascii="Arial" w:hAnsi="Arial" w:cs="Arial"/>
                <w:color w:val="231F20"/>
              </w:rPr>
              <w:t>The Department will prescribe the disengagement process to be followed during the Disengagement Phase.</w:t>
            </w:r>
          </w:p>
          <w:p w14:paraId="53122F12" w14:textId="77777777" w:rsidR="000A12B2" w:rsidRPr="008937C9" w:rsidRDefault="000A12B2" w:rsidP="00B87947">
            <w:pPr>
              <w:widowControl w:val="0"/>
              <w:spacing w:before="200" w:after="120"/>
              <w:ind w:left="72" w:right="72" w:hanging="1"/>
              <w:jc w:val="both"/>
              <w:rPr>
                <w:rFonts w:ascii="Arial" w:hAnsi="Arial" w:cs="Arial"/>
                <w:color w:val="231F20"/>
              </w:rPr>
            </w:pPr>
            <w:r>
              <w:rPr>
                <w:rFonts w:ascii="Arial" w:hAnsi="Arial" w:cs="Arial"/>
                <w:color w:val="231F20"/>
              </w:rPr>
              <w:t>Disengagement requirements to be provided for in the Disengagement Plan are to include the following.</w:t>
            </w:r>
            <w:r w:rsidRPr="008937C9">
              <w:rPr>
                <w:rFonts w:ascii="Arial" w:hAnsi="Arial" w:cs="Arial"/>
                <w:color w:val="231F20"/>
              </w:rPr>
              <w:t xml:space="preserve"> Contractor must promptly:</w:t>
            </w:r>
          </w:p>
          <w:p w14:paraId="7BA4AFB6" w14:textId="77777777" w:rsidR="000A12B2" w:rsidRPr="008937C9" w:rsidRDefault="000A12B2" w:rsidP="00CE2C75">
            <w:pPr>
              <w:widowControl w:val="0"/>
              <w:numPr>
                <w:ilvl w:val="0"/>
                <w:numId w:val="76"/>
              </w:numPr>
              <w:spacing w:before="60" w:after="120"/>
              <w:ind w:left="790" w:right="72"/>
              <w:jc w:val="both"/>
              <w:rPr>
                <w:rFonts w:ascii="Arial" w:hAnsi="Arial" w:cs="Arial"/>
                <w:color w:val="231F20"/>
              </w:rPr>
            </w:pPr>
            <w:r w:rsidRPr="008937C9">
              <w:rPr>
                <w:rFonts w:ascii="Arial" w:hAnsi="Arial" w:cs="Arial"/>
                <w:color w:val="231F20"/>
              </w:rPr>
              <w:t>send to the Department any Tax Debtor communications received after the Contract ends;</w:t>
            </w:r>
          </w:p>
          <w:p w14:paraId="77F5C1B7" w14:textId="421DBDE2" w:rsidR="000A12B2" w:rsidRPr="008937C9" w:rsidRDefault="000A12B2" w:rsidP="00CE2C75">
            <w:pPr>
              <w:widowControl w:val="0"/>
              <w:numPr>
                <w:ilvl w:val="0"/>
                <w:numId w:val="76"/>
              </w:numPr>
              <w:spacing w:before="60" w:after="120"/>
              <w:ind w:left="790" w:right="72"/>
              <w:jc w:val="both"/>
              <w:rPr>
                <w:rFonts w:ascii="Arial" w:hAnsi="Arial" w:cs="Arial"/>
                <w:color w:val="231F20"/>
              </w:rPr>
            </w:pPr>
            <w:r w:rsidRPr="008937C9">
              <w:rPr>
                <w:rFonts w:ascii="Arial" w:hAnsi="Arial" w:cs="Arial"/>
                <w:color w:val="231F20"/>
              </w:rPr>
              <w:t xml:space="preserve">destroy or return to the Department, as directed, all paper records, including, but not limited to, work papers, photocopies, computer printouts, and transcripts, and DTF taxpayer information and Case-related files.  Where destruction is required, </w:t>
            </w:r>
            <w:r w:rsidRPr="008937C9">
              <w:rPr>
                <w:rFonts w:ascii="Arial" w:hAnsi="Arial" w:cs="Arial"/>
                <w:color w:val="231F20"/>
              </w:rPr>
              <w:lastRenderedPageBreak/>
              <w:t xml:space="preserve">records must be destroyed by shredding or disintegrating. Paper records should be shredded to </w:t>
            </w:r>
            <w:proofErr w:type="gramStart"/>
            <w:r w:rsidRPr="008937C9">
              <w:rPr>
                <w:rFonts w:ascii="Arial" w:hAnsi="Arial" w:cs="Arial"/>
                <w:color w:val="231F20"/>
              </w:rPr>
              <w:t>5/16</w:t>
            </w:r>
            <w:r w:rsidR="005C170B">
              <w:rPr>
                <w:rFonts w:ascii="Arial" w:hAnsi="Arial" w:cs="Arial"/>
                <w:color w:val="231F20"/>
              </w:rPr>
              <w:t xml:space="preserve"> </w:t>
            </w:r>
            <w:r w:rsidRPr="008937C9">
              <w:rPr>
                <w:rFonts w:ascii="Arial" w:hAnsi="Arial" w:cs="Arial"/>
                <w:color w:val="231F20"/>
              </w:rPr>
              <w:t>inch wide</w:t>
            </w:r>
            <w:proofErr w:type="gramEnd"/>
            <w:r w:rsidRPr="008937C9">
              <w:rPr>
                <w:rFonts w:ascii="Arial" w:hAnsi="Arial" w:cs="Arial"/>
                <w:color w:val="231F20"/>
              </w:rPr>
              <w:t xml:space="preserve"> strips or smaller;</w:t>
            </w:r>
          </w:p>
          <w:p w14:paraId="2A157933" w14:textId="77777777" w:rsidR="000A12B2" w:rsidRPr="008937C9" w:rsidRDefault="000A12B2" w:rsidP="00CE2C75">
            <w:pPr>
              <w:widowControl w:val="0"/>
              <w:numPr>
                <w:ilvl w:val="0"/>
                <w:numId w:val="76"/>
              </w:numPr>
              <w:spacing w:before="60" w:after="120"/>
              <w:ind w:left="790" w:right="72"/>
              <w:jc w:val="both"/>
              <w:rPr>
                <w:rFonts w:ascii="Arial" w:hAnsi="Arial" w:cs="Arial"/>
                <w:color w:val="231F20"/>
              </w:rPr>
            </w:pPr>
            <w:r w:rsidRPr="008937C9">
              <w:rPr>
                <w:rFonts w:ascii="Arial" w:hAnsi="Arial" w:cs="Arial"/>
                <w:color w:val="231F20"/>
              </w:rPr>
              <w:t>deactivate all active Department Cases</w:t>
            </w:r>
            <w:r>
              <w:rPr>
                <w:rFonts w:ascii="Arial" w:hAnsi="Arial" w:cs="Arial"/>
                <w:color w:val="231F20"/>
              </w:rPr>
              <w:t xml:space="preserve">, including taxpayer-specific or identifying data, </w:t>
            </w:r>
            <w:r w:rsidRPr="008937C9">
              <w:rPr>
                <w:rFonts w:ascii="Arial" w:hAnsi="Arial" w:cs="Arial"/>
                <w:color w:val="231F20"/>
              </w:rPr>
              <w:t xml:space="preserve">on the </w:t>
            </w:r>
            <w:r w:rsidRPr="008937C9">
              <w:rPr>
                <w:rFonts w:ascii="Arial" w:hAnsi="Arial" w:cs="Arial"/>
              </w:rPr>
              <w:t>Contractor</w:t>
            </w:r>
            <w:r w:rsidRPr="008937C9">
              <w:rPr>
                <w:rFonts w:ascii="Arial" w:hAnsi="Arial" w:cs="Arial"/>
                <w:color w:val="231F20"/>
              </w:rPr>
              <w:t xml:space="preserve">’s system and return all </w:t>
            </w:r>
            <w:r>
              <w:rPr>
                <w:rFonts w:ascii="Arial" w:hAnsi="Arial" w:cs="Arial"/>
                <w:color w:val="231F20"/>
              </w:rPr>
              <w:t xml:space="preserve">Department </w:t>
            </w:r>
            <w:proofErr w:type="gramStart"/>
            <w:r w:rsidRPr="008937C9">
              <w:rPr>
                <w:rFonts w:ascii="Arial" w:hAnsi="Arial" w:cs="Arial"/>
                <w:color w:val="231F20"/>
              </w:rPr>
              <w:t xml:space="preserve">Cases </w:t>
            </w:r>
            <w:r>
              <w:rPr>
                <w:rFonts w:ascii="Arial" w:hAnsi="Arial" w:cs="Arial"/>
                <w:color w:val="231F20"/>
              </w:rPr>
              <w:t>,</w:t>
            </w:r>
            <w:proofErr w:type="gramEnd"/>
            <w:r>
              <w:rPr>
                <w:rFonts w:ascii="Arial" w:hAnsi="Arial" w:cs="Arial"/>
                <w:color w:val="231F20"/>
              </w:rPr>
              <w:t xml:space="preserve"> </w:t>
            </w:r>
            <w:r w:rsidRPr="008937C9">
              <w:rPr>
                <w:rFonts w:ascii="Arial" w:hAnsi="Arial" w:cs="Arial"/>
                <w:color w:val="231F20"/>
              </w:rPr>
              <w:t>except those DTF may permit Contractor to continue working</w:t>
            </w:r>
            <w:r>
              <w:rPr>
                <w:rFonts w:ascii="Arial" w:hAnsi="Arial" w:cs="Arial"/>
                <w:color w:val="231F20"/>
              </w:rPr>
              <w:t>, to DTF or DTF’s designee</w:t>
            </w:r>
            <w:r w:rsidRPr="008937C9">
              <w:rPr>
                <w:rFonts w:ascii="Arial" w:hAnsi="Arial" w:cs="Arial"/>
                <w:color w:val="231F20"/>
              </w:rPr>
              <w:t>;</w:t>
            </w:r>
          </w:p>
          <w:p w14:paraId="14D76CC7" w14:textId="77777777" w:rsidR="000A12B2" w:rsidRPr="008937C9" w:rsidRDefault="000A12B2" w:rsidP="00CE2C75">
            <w:pPr>
              <w:widowControl w:val="0"/>
              <w:numPr>
                <w:ilvl w:val="0"/>
                <w:numId w:val="76"/>
              </w:numPr>
              <w:spacing w:before="60" w:after="120"/>
              <w:ind w:left="790" w:right="72"/>
              <w:jc w:val="both"/>
              <w:rPr>
                <w:rFonts w:ascii="Arial" w:hAnsi="Arial" w:cs="Arial"/>
                <w:color w:val="231F20"/>
              </w:rPr>
            </w:pPr>
            <w:r w:rsidRPr="008937C9">
              <w:rPr>
                <w:rFonts w:ascii="Arial" w:hAnsi="Arial" w:cs="Arial"/>
                <w:color w:val="231F20"/>
              </w:rPr>
              <w:t xml:space="preserve">permit continued access by DTF to the Contractor’s system(s) until transfer of the Department Cases and data to DTF </w:t>
            </w:r>
            <w:proofErr w:type="gramStart"/>
            <w:r w:rsidRPr="008937C9">
              <w:rPr>
                <w:rFonts w:ascii="Arial" w:hAnsi="Arial" w:cs="Arial"/>
                <w:color w:val="231F20"/>
              </w:rPr>
              <w:t>or  DTF’s</w:t>
            </w:r>
            <w:proofErr w:type="gramEnd"/>
            <w:r w:rsidRPr="008937C9">
              <w:rPr>
                <w:rFonts w:ascii="Arial" w:hAnsi="Arial" w:cs="Arial"/>
                <w:color w:val="231F20"/>
              </w:rPr>
              <w:t xml:space="preserve"> designee is tested and complete;</w:t>
            </w:r>
          </w:p>
          <w:p w14:paraId="2774BA34" w14:textId="77777777" w:rsidR="000A12B2" w:rsidRPr="008937C9" w:rsidRDefault="000A12B2" w:rsidP="00CE2C75">
            <w:pPr>
              <w:widowControl w:val="0"/>
              <w:numPr>
                <w:ilvl w:val="0"/>
                <w:numId w:val="76"/>
              </w:numPr>
              <w:spacing w:before="60" w:after="120"/>
              <w:ind w:left="790" w:right="72"/>
              <w:jc w:val="both"/>
              <w:rPr>
                <w:rFonts w:ascii="Arial" w:hAnsi="Arial" w:cs="Arial"/>
                <w:color w:val="231F20"/>
              </w:rPr>
            </w:pPr>
            <w:r>
              <w:rPr>
                <w:rFonts w:ascii="Arial" w:hAnsi="Arial" w:cs="Arial"/>
                <w:color w:val="231F20"/>
              </w:rPr>
              <w:t xml:space="preserve">make sure to </w:t>
            </w:r>
            <w:r w:rsidRPr="008937C9">
              <w:rPr>
                <w:rFonts w:ascii="Arial" w:hAnsi="Arial" w:cs="Arial"/>
                <w:color w:val="231F20"/>
              </w:rPr>
              <w:t xml:space="preserve">remove all Department data from the </w:t>
            </w:r>
            <w:r w:rsidRPr="008937C9">
              <w:rPr>
                <w:rFonts w:ascii="Arial" w:hAnsi="Arial" w:cs="Arial"/>
              </w:rPr>
              <w:t>Contractor</w:t>
            </w:r>
            <w:r w:rsidRPr="008937C9">
              <w:rPr>
                <w:rFonts w:ascii="Arial" w:hAnsi="Arial" w:cs="Arial"/>
                <w:color w:val="231F20"/>
              </w:rPr>
              <w:t xml:space="preserve">’s systems. Storage devices such as hard disk drives, thumb drives, and other magnetic media such as tapes, diskettes, and CDs/DVDs must be physically destroyed or securely overwritten to prevent unauthorized disclosure of Department and taxpayer-specific or identifying data; </w:t>
            </w:r>
          </w:p>
          <w:p w14:paraId="4418214D" w14:textId="67C1B730" w:rsidR="000A12B2" w:rsidRDefault="000A12B2" w:rsidP="00974503">
            <w:pPr>
              <w:widowControl w:val="0"/>
              <w:numPr>
                <w:ilvl w:val="0"/>
                <w:numId w:val="76"/>
              </w:numPr>
              <w:spacing w:before="60" w:after="480"/>
              <w:ind w:left="790" w:right="72"/>
              <w:jc w:val="both"/>
              <w:rPr>
                <w:rFonts w:ascii="Arial" w:hAnsi="Arial" w:cs="Arial"/>
                <w:color w:val="231F20"/>
              </w:rPr>
            </w:pPr>
            <w:r>
              <w:rPr>
                <w:rFonts w:ascii="Arial" w:hAnsi="Arial" w:cs="Arial"/>
                <w:color w:val="231F20"/>
              </w:rPr>
              <w:t xml:space="preserve">make sure to </w:t>
            </w:r>
            <w:r w:rsidRPr="008937C9">
              <w:rPr>
                <w:rFonts w:ascii="Arial" w:hAnsi="Arial" w:cs="Arial"/>
                <w:color w:val="231F20"/>
              </w:rPr>
              <w:t>remove all Department data from the Contractor’s system, including both on-site and off-site backup copies, in accordance with applicable laws and regulations, including IRS Publication 1075.  Electronic media containing FTI must not be made available for reuse by other offices or released for destruction without first being subjected to electromagnetic testing; and</w:t>
            </w:r>
          </w:p>
          <w:p w14:paraId="6CC25A97" w14:textId="7CE39A69" w:rsidR="000A12B2" w:rsidRPr="008937C9" w:rsidRDefault="000A12B2" w:rsidP="00CE2C75">
            <w:pPr>
              <w:widowControl w:val="0"/>
              <w:numPr>
                <w:ilvl w:val="0"/>
                <w:numId w:val="76"/>
              </w:numPr>
              <w:spacing w:before="60" w:after="120"/>
              <w:ind w:left="790" w:right="72"/>
              <w:jc w:val="both"/>
              <w:rPr>
                <w:rFonts w:ascii="Arial" w:hAnsi="Arial" w:cs="Arial"/>
                <w:color w:val="231F20"/>
              </w:rPr>
            </w:pPr>
            <w:r w:rsidRPr="008937C9">
              <w:rPr>
                <w:rFonts w:ascii="Arial" w:hAnsi="Arial" w:cs="Arial"/>
                <w:color w:val="231F20"/>
              </w:rPr>
              <w:lastRenderedPageBreak/>
              <w:t xml:space="preserve">comply with all record destruction policies in accordance with the Office of Information Technology Services Policy for Sanitization/Secure Disposal in NYS-S13-003 found here: </w:t>
            </w:r>
            <w:hyperlink r:id="rId22" w:history="1">
              <w:r w:rsidRPr="003B4643">
                <w:rPr>
                  <w:rFonts w:ascii="Arial" w:hAnsi="Arial" w:cs="Arial"/>
                  <w:color w:val="0000FF"/>
                </w:rPr>
                <w:t>https://its.ny.gov/sites/default/files/documents/nys-s13-003_sanitization_secure_disposal_standard.pdf</w:t>
              </w:r>
            </w:hyperlink>
          </w:p>
          <w:p w14:paraId="4647CB56" w14:textId="77777777" w:rsidR="000A12B2" w:rsidRPr="008937C9" w:rsidRDefault="000A12B2" w:rsidP="00B87947">
            <w:pPr>
              <w:widowControl w:val="0"/>
              <w:spacing w:before="60" w:after="120"/>
              <w:ind w:left="72" w:right="72" w:hanging="1"/>
              <w:jc w:val="both"/>
              <w:rPr>
                <w:rFonts w:ascii="Arial" w:hAnsi="Arial" w:cs="Arial"/>
                <w:b/>
                <w:bCs/>
                <w:color w:val="231F20"/>
                <w:u w:val="single"/>
              </w:rPr>
            </w:pPr>
            <w:r w:rsidRPr="008937C9">
              <w:rPr>
                <w:rFonts w:ascii="Arial" w:hAnsi="Arial" w:cs="Arial"/>
                <w:b/>
                <w:bCs/>
                <w:color w:val="231F20"/>
                <w:u w:val="single"/>
              </w:rPr>
              <w:t>Documentation:</w:t>
            </w:r>
          </w:p>
          <w:p w14:paraId="4B507EC7" w14:textId="77777777" w:rsidR="000A12B2" w:rsidRPr="008937C9" w:rsidRDefault="000A12B2" w:rsidP="009C1ACD">
            <w:pPr>
              <w:widowControl w:val="0"/>
              <w:spacing w:before="60" w:after="0"/>
              <w:ind w:left="72" w:right="72" w:hanging="1"/>
              <w:jc w:val="both"/>
              <w:rPr>
                <w:rFonts w:ascii="Arial" w:hAnsi="Arial" w:cs="Arial"/>
                <w:color w:val="231F20"/>
              </w:rPr>
            </w:pPr>
            <w:r w:rsidRPr="008937C9">
              <w:rPr>
                <w:rFonts w:ascii="Arial" w:hAnsi="Arial" w:cs="Arial"/>
                <w:color w:val="231F20"/>
              </w:rPr>
              <w:t>The Contractor must provide to the Department a record of the media sanitization or disposal and maintain a record of the destruction for a period of one year from the date of last destruction. This record is to contain:</w:t>
            </w:r>
          </w:p>
          <w:p w14:paraId="6A1C7EA5" w14:textId="77777777" w:rsidR="000A12B2" w:rsidRPr="008937C9" w:rsidRDefault="000A12B2" w:rsidP="009C1ACD">
            <w:pPr>
              <w:widowControl w:val="0"/>
              <w:numPr>
                <w:ilvl w:val="0"/>
                <w:numId w:val="77"/>
              </w:numPr>
              <w:spacing w:before="60" w:after="60" w:line="240" w:lineRule="auto"/>
              <w:ind w:left="790" w:right="72"/>
              <w:rPr>
                <w:rFonts w:ascii="Arial" w:hAnsi="Arial" w:cs="Arial"/>
                <w:color w:val="231F20"/>
              </w:rPr>
            </w:pPr>
            <w:r w:rsidRPr="008937C9">
              <w:rPr>
                <w:rFonts w:ascii="Arial" w:hAnsi="Arial" w:cs="Arial"/>
                <w:color w:val="231F20"/>
              </w:rPr>
              <w:t>the date and time of the sanitization or disposal;</w:t>
            </w:r>
          </w:p>
          <w:p w14:paraId="62335E6D" w14:textId="77777777" w:rsidR="000A12B2" w:rsidRPr="008937C9" w:rsidRDefault="000A12B2" w:rsidP="00B87947">
            <w:pPr>
              <w:widowControl w:val="0"/>
              <w:numPr>
                <w:ilvl w:val="0"/>
                <w:numId w:val="77"/>
              </w:numPr>
              <w:spacing w:before="60" w:after="120" w:line="240" w:lineRule="auto"/>
              <w:ind w:left="790" w:right="72"/>
              <w:rPr>
                <w:rFonts w:ascii="Arial" w:hAnsi="Arial" w:cs="Arial"/>
                <w:color w:val="231F20"/>
              </w:rPr>
            </w:pPr>
            <w:r w:rsidRPr="008937C9">
              <w:rPr>
                <w:rFonts w:ascii="Arial" w:hAnsi="Arial" w:cs="Arial"/>
                <w:color w:val="231F20"/>
              </w:rPr>
              <w:t>a description of the data;</w:t>
            </w:r>
          </w:p>
          <w:p w14:paraId="67BA574F" w14:textId="77777777" w:rsidR="000A12B2" w:rsidRPr="008937C9" w:rsidRDefault="000A12B2" w:rsidP="00B87947">
            <w:pPr>
              <w:widowControl w:val="0"/>
              <w:numPr>
                <w:ilvl w:val="0"/>
                <w:numId w:val="77"/>
              </w:numPr>
              <w:spacing w:before="60" w:after="120" w:line="240" w:lineRule="auto"/>
              <w:ind w:left="790" w:right="72"/>
              <w:rPr>
                <w:rFonts w:ascii="Arial" w:hAnsi="Arial" w:cs="Arial"/>
                <w:color w:val="231F20"/>
              </w:rPr>
            </w:pPr>
            <w:r w:rsidRPr="008937C9">
              <w:rPr>
                <w:rFonts w:ascii="Arial" w:hAnsi="Arial" w:cs="Arial"/>
                <w:color w:val="231F20"/>
              </w:rPr>
              <w:t>a description of the media;</w:t>
            </w:r>
          </w:p>
          <w:p w14:paraId="72B45820" w14:textId="77777777" w:rsidR="000A12B2" w:rsidRPr="008937C9" w:rsidRDefault="000A12B2" w:rsidP="00CE2C75">
            <w:pPr>
              <w:widowControl w:val="0"/>
              <w:numPr>
                <w:ilvl w:val="0"/>
                <w:numId w:val="77"/>
              </w:numPr>
              <w:spacing w:before="60" w:after="120" w:line="240" w:lineRule="auto"/>
              <w:ind w:left="790" w:right="72"/>
              <w:jc w:val="both"/>
              <w:rPr>
                <w:rFonts w:ascii="Arial" w:hAnsi="Arial" w:cs="Arial"/>
                <w:color w:val="231F20"/>
              </w:rPr>
            </w:pPr>
            <w:r w:rsidRPr="008937C9">
              <w:rPr>
                <w:rFonts w:ascii="Arial" w:hAnsi="Arial" w:cs="Arial"/>
                <w:color w:val="231F20"/>
              </w:rPr>
              <w:t>the method of sanitization or disposal (clear/purge/physical destruction);</w:t>
            </w:r>
          </w:p>
          <w:p w14:paraId="0BA5A915" w14:textId="3B863792" w:rsidR="000A12B2" w:rsidRDefault="000A12B2" w:rsidP="00B87947">
            <w:pPr>
              <w:widowControl w:val="0"/>
              <w:numPr>
                <w:ilvl w:val="0"/>
                <w:numId w:val="77"/>
              </w:numPr>
              <w:spacing w:before="60" w:after="120" w:line="240" w:lineRule="auto"/>
              <w:ind w:left="790" w:right="72"/>
              <w:rPr>
                <w:rFonts w:ascii="Arial" w:hAnsi="Arial" w:cs="Arial"/>
                <w:color w:val="231F20"/>
              </w:rPr>
            </w:pPr>
            <w:r w:rsidRPr="008937C9">
              <w:rPr>
                <w:rFonts w:ascii="Arial" w:hAnsi="Arial" w:cs="Arial"/>
              </w:rPr>
              <w:t>the name of the Contractor</w:t>
            </w:r>
            <w:r w:rsidRPr="008937C9">
              <w:rPr>
                <w:rFonts w:ascii="Arial" w:hAnsi="Arial" w:cs="Arial"/>
                <w:color w:val="231F20"/>
              </w:rPr>
              <w:t>;</w:t>
            </w:r>
          </w:p>
          <w:p w14:paraId="6D543C01" w14:textId="77777777" w:rsidR="000A12B2" w:rsidRPr="008937C9" w:rsidRDefault="000A12B2" w:rsidP="00CE2C75">
            <w:pPr>
              <w:widowControl w:val="0"/>
              <w:numPr>
                <w:ilvl w:val="0"/>
                <w:numId w:val="77"/>
              </w:numPr>
              <w:spacing w:before="60" w:after="120"/>
              <w:ind w:left="790" w:right="72"/>
              <w:jc w:val="both"/>
              <w:rPr>
                <w:rFonts w:ascii="Arial" w:hAnsi="Arial" w:cs="Arial"/>
                <w:color w:val="231F20"/>
              </w:rPr>
            </w:pPr>
            <w:r>
              <w:rPr>
                <w:rFonts w:ascii="Arial" w:hAnsi="Arial" w:cs="Arial"/>
              </w:rPr>
              <w:t xml:space="preserve">If a subcontractor was hired to handle the destruction, provide the </w:t>
            </w:r>
            <w:proofErr w:type="gramStart"/>
            <w:r>
              <w:rPr>
                <w:rFonts w:ascii="Arial" w:hAnsi="Arial" w:cs="Arial"/>
              </w:rPr>
              <w:t>name</w:t>
            </w:r>
            <w:proofErr w:type="gramEnd"/>
            <w:r>
              <w:rPr>
                <w:rFonts w:ascii="Arial" w:hAnsi="Arial" w:cs="Arial"/>
              </w:rPr>
              <w:t xml:space="preserve"> and contact information of the subcontractor</w:t>
            </w:r>
            <w:r w:rsidRPr="008E337D">
              <w:rPr>
                <w:rFonts w:ascii="Arial" w:hAnsi="Arial" w:cs="Arial"/>
                <w:color w:val="231F20"/>
              </w:rPr>
              <w:t>.</w:t>
            </w:r>
          </w:p>
          <w:p w14:paraId="538EE71A" w14:textId="77777777" w:rsidR="000A12B2" w:rsidRPr="008937C9" w:rsidRDefault="000A12B2" w:rsidP="009C1ACD">
            <w:pPr>
              <w:widowControl w:val="0"/>
              <w:numPr>
                <w:ilvl w:val="0"/>
                <w:numId w:val="77"/>
              </w:numPr>
              <w:spacing w:before="60" w:after="0"/>
              <w:ind w:left="790" w:right="72"/>
              <w:jc w:val="both"/>
              <w:rPr>
                <w:rFonts w:ascii="Arial" w:hAnsi="Arial" w:cs="Arial"/>
                <w:color w:val="231F20"/>
              </w:rPr>
            </w:pPr>
            <w:proofErr w:type="gramStart"/>
            <w:r w:rsidRPr="008937C9">
              <w:rPr>
                <w:rFonts w:ascii="Arial" w:hAnsi="Arial" w:cs="Arial"/>
              </w:rPr>
              <w:t>Contractor</w:t>
            </w:r>
            <w:proofErr w:type="gramEnd"/>
            <w:r w:rsidRPr="008937C9" w:rsidDel="00CC1478">
              <w:rPr>
                <w:rFonts w:ascii="Arial" w:hAnsi="Arial" w:cs="Arial"/>
                <w:color w:val="231F20"/>
              </w:rPr>
              <w:t xml:space="preserve"> </w:t>
            </w:r>
            <w:r w:rsidRPr="008937C9">
              <w:rPr>
                <w:rFonts w:ascii="Arial" w:hAnsi="Arial" w:cs="Arial"/>
                <w:color w:val="231F20"/>
              </w:rPr>
              <w:t>contact name for information regarding the sanitization or disposal activity; and</w:t>
            </w:r>
          </w:p>
          <w:p w14:paraId="2C44AA49" w14:textId="77777777" w:rsidR="000A12B2" w:rsidRPr="008937C9" w:rsidRDefault="000A12B2" w:rsidP="00CE2C75">
            <w:pPr>
              <w:widowControl w:val="0"/>
              <w:numPr>
                <w:ilvl w:val="0"/>
                <w:numId w:val="77"/>
              </w:numPr>
              <w:spacing w:before="60" w:after="120"/>
              <w:ind w:left="790" w:right="72"/>
              <w:jc w:val="both"/>
              <w:rPr>
                <w:rFonts w:ascii="Arial" w:hAnsi="Arial" w:cs="Arial"/>
                <w:color w:val="231F20"/>
              </w:rPr>
            </w:pPr>
            <w:r w:rsidRPr="008937C9">
              <w:rPr>
                <w:rFonts w:ascii="Arial" w:hAnsi="Arial" w:cs="Arial"/>
                <w:color w:val="231F20"/>
              </w:rPr>
              <w:t>the name and title of the officer, such as the company Chief Information Officer, Information Security Officer, or Privacy Officer, responsible for sanitization or disposal of media. This officer must sign and send the record via US Mail or email to the Department-designated contact.</w:t>
            </w:r>
          </w:p>
          <w:p w14:paraId="33A81F44" w14:textId="7CC8793D" w:rsidR="000A12B2" w:rsidRPr="0032537B" w:rsidRDefault="000A12B2" w:rsidP="00974503">
            <w:pPr>
              <w:tabs>
                <w:tab w:val="left" w:pos="1559"/>
                <w:tab w:val="left" w:pos="1560"/>
              </w:tabs>
              <w:spacing w:before="100" w:after="100"/>
              <w:ind w:left="76" w:right="75"/>
              <w:jc w:val="both"/>
              <w:rPr>
                <w:rFonts w:ascii="Arial" w:hAnsi="Arial" w:cs="Arial"/>
                <w:b/>
                <w:sz w:val="24"/>
                <w:szCs w:val="24"/>
              </w:rPr>
            </w:pPr>
            <w:r w:rsidRPr="008937C9">
              <w:rPr>
                <w:rFonts w:ascii="Arial" w:hAnsi="Arial" w:cs="Arial"/>
                <w:color w:val="231F20"/>
              </w:rPr>
              <w:lastRenderedPageBreak/>
              <w:t xml:space="preserve">In addition, at the conclusion of the Contract, the </w:t>
            </w:r>
            <w:r w:rsidRPr="008937C9">
              <w:rPr>
                <w:rFonts w:ascii="Arial" w:hAnsi="Arial" w:cs="Arial"/>
              </w:rPr>
              <w:t>Contractor</w:t>
            </w:r>
            <w:r w:rsidRPr="008937C9" w:rsidDel="00CC1478">
              <w:rPr>
                <w:rFonts w:ascii="Arial" w:hAnsi="Arial" w:cs="Arial"/>
                <w:color w:val="231F20"/>
              </w:rPr>
              <w:t xml:space="preserve"> </w:t>
            </w:r>
            <w:r w:rsidRPr="008937C9">
              <w:rPr>
                <w:rFonts w:ascii="Arial" w:hAnsi="Arial" w:cs="Arial"/>
                <w:color w:val="231F20"/>
              </w:rPr>
              <w:t xml:space="preserve">must provide the Department’s designated contact with a notarized document.  Said document must be executed under penalty of perjury by an official authorized to bind the </w:t>
            </w:r>
            <w:r w:rsidRPr="008937C9">
              <w:rPr>
                <w:rFonts w:ascii="Arial" w:hAnsi="Arial" w:cs="Arial"/>
              </w:rPr>
              <w:t>Contractor</w:t>
            </w:r>
            <w:r w:rsidRPr="008937C9">
              <w:rPr>
                <w:rFonts w:ascii="Arial" w:hAnsi="Arial" w:cs="Arial"/>
                <w:color w:val="231F20"/>
              </w:rPr>
              <w:t>, affirming the Contractor has complied with the terms and conditions for record destruction and sanitation requirements during the Disengagement Phase that are prescribed by the Department.</w:t>
            </w:r>
          </w:p>
        </w:tc>
        <w:tc>
          <w:tcPr>
            <w:tcW w:w="4215" w:type="dxa"/>
            <w:gridSpan w:val="3"/>
            <w:tcBorders>
              <w:bottom w:val="dotted" w:sz="4" w:space="0" w:color="auto"/>
            </w:tcBorders>
            <w:shd w:val="clear" w:color="auto" w:fill="auto"/>
          </w:tcPr>
          <w:p w14:paraId="27E9DC81" w14:textId="50963292" w:rsidR="000A12B2" w:rsidRPr="0032537B" w:rsidRDefault="000A12B2" w:rsidP="00CE2C75">
            <w:pPr>
              <w:tabs>
                <w:tab w:val="left" w:pos="1559"/>
                <w:tab w:val="left" w:pos="1560"/>
              </w:tabs>
              <w:spacing w:before="100" w:after="100"/>
              <w:jc w:val="both"/>
              <w:rPr>
                <w:rFonts w:ascii="Arial" w:hAnsi="Arial" w:cs="Arial"/>
                <w:b/>
                <w:sz w:val="24"/>
                <w:szCs w:val="24"/>
              </w:rPr>
            </w:pPr>
            <w:r w:rsidRPr="009328F2">
              <w:rPr>
                <w:rFonts w:ascii="Arial" w:hAnsi="Arial" w:cs="Arial"/>
                <w:color w:val="292627"/>
              </w:rPr>
              <w:lastRenderedPageBreak/>
              <w:t>The Bidder must affirm understanding of, and agreement to comply with, this Requirement.</w:t>
            </w:r>
          </w:p>
        </w:tc>
      </w:tr>
      <w:tr w:rsidR="00E754D6" w:rsidRPr="001B6421" w14:paraId="472BC4AD" w14:textId="77777777" w:rsidTr="00B87947">
        <w:trPr>
          <w:gridAfter w:val="1"/>
          <w:wAfter w:w="15" w:type="dxa"/>
          <w:tblHeader/>
        </w:trPr>
        <w:tc>
          <w:tcPr>
            <w:tcW w:w="1345" w:type="dxa"/>
            <w:vMerge/>
            <w:shd w:val="clear" w:color="auto" w:fill="auto"/>
            <w:vAlign w:val="center"/>
          </w:tcPr>
          <w:p w14:paraId="790AEEE9" w14:textId="77777777" w:rsidR="00E754D6" w:rsidRDefault="00E754D6" w:rsidP="00B87947">
            <w:pPr>
              <w:tabs>
                <w:tab w:val="left" w:pos="506"/>
              </w:tabs>
              <w:spacing w:before="60" w:after="60" w:line="240" w:lineRule="auto"/>
              <w:ind w:left="72" w:right="499"/>
              <w:rPr>
                <w:rFonts w:ascii="Arial" w:hAnsi="Arial" w:cs="Arial"/>
                <w:b/>
                <w:sz w:val="24"/>
                <w:szCs w:val="24"/>
              </w:rPr>
            </w:pPr>
          </w:p>
        </w:tc>
        <w:tc>
          <w:tcPr>
            <w:tcW w:w="4410" w:type="dxa"/>
            <w:vMerge/>
            <w:shd w:val="clear" w:color="auto" w:fill="auto"/>
            <w:vAlign w:val="center"/>
          </w:tcPr>
          <w:p w14:paraId="612A0767" w14:textId="77777777" w:rsidR="00E754D6" w:rsidRPr="0032537B" w:rsidRDefault="00E754D6" w:rsidP="00B87947">
            <w:pPr>
              <w:tabs>
                <w:tab w:val="left" w:pos="1559"/>
                <w:tab w:val="left" w:pos="1560"/>
              </w:tabs>
              <w:spacing w:before="100" w:after="100" w:line="240" w:lineRule="auto"/>
              <w:rPr>
                <w:rFonts w:ascii="Arial" w:hAnsi="Arial" w:cs="Arial"/>
                <w:b/>
                <w:sz w:val="24"/>
                <w:szCs w:val="24"/>
              </w:rPr>
            </w:pPr>
          </w:p>
        </w:tc>
        <w:tc>
          <w:tcPr>
            <w:tcW w:w="4215" w:type="dxa"/>
            <w:gridSpan w:val="3"/>
            <w:tcBorders>
              <w:top w:val="dotted" w:sz="4" w:space="0" w:color="auto"/>
              <w:bottom w:val="single" w:sz="4" w:space="0" w:color="000000"/>
              <w:right w:val="single" w:sz="4" w:space="0" w:color="FFF2CC" w:themeColor="accent4" w:themeTint="33"/>
            </w:tcBorders>
            <w:shd w:val="clear" w:color="auto" w:fill="auto"/>
          </w:tcPr>
          <w:tbl>
            <w:tblPr>
              <w:tblStyle w:val="TableGrid"/>
              <w:tblpPr w:leftFromText="180" w:rightFromText="180" w:vertAnchor="text" w:tblpY="1"/>
              <w:tblOverlap w:val="never"/>
              <w:tblW w:w="4135" w:type="dxa"/>
              <w:tblLayout w:type="fixed"/>
              <w:tblLook w:val="04A0" w:firstRow="1" w:lastRow="0" w:firstColumn="1" w:lastColumn="0" w:noHBand="0" w:noVBand="1"/>
            </w:tblPr>
            <w:tblGrid>
              <w:gridCol w:w="715"/>
              <w:gridCol w:w="3420"/>
            </w:tblGrid>
            <w:tr w:rsidR="00E754D6" w:rsidRPr="001B6421" w14:paraId="44CF2A2D" w14:textId="77777777" w:rsidTr="006B5AB6">
              <w:tc>
                <w:tcPr>
                  <w:tcW w:w="71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2D1EE3C1" w14:textId="77777777" w:rsidR="00E754D6" w:rsidRPr="001B6421" w:rsidRDefault="00E738D1" w:rsidP="00B87947">
                  <w:pPr>
                    <w:pStyle w:val="TableParagraph"/>
                    <w:spacing w:before="60" w:after="120"/>
                    <w:ind w:left="72" w:right="72" w:hanging="1"/>
                    <w:jc w:val="both"/>
                    <w:rPr>
                      <w:rFonts w:ascii="Arial" w:hAnsi="Arial" w:cs="Arial"/>
                      <w:color w:val="231F20"/>
                    </w:rPr>
                  </w:pPr>
                  <w:sdt>
                    <w:sdtPr>
                      <w:rPr>
                        <w:rFonts w:ascii="Arial" w:hAnsi="Arial" w:cs="Arial"/>
                        <w:sz w:val="40"/>
                      </w:rPr>
                      <w:id w:val="1519660408"/>
                      <w14:checkbox>
                        <w14:checked w14:val="0"/>
                        <w14:checkedState w14:val="2612" w14:font="MS Gothic"/>
                        <w14:uncheckedState w14:val="2610" w14:font="MS Gothic"/>
                      </w14:checkbox>
                    </w:sdtPr>
                    <w:sdtEndPr/>
                    <w:sdtContent>
                      <w:r w:rsidR="00E754D6" w:rsidRPr="001B6421">
                        <w:rPr>
                          <w:rFonts w:ascii="Segoe UI Symbol" w:eastAsia="MS Gothic" w:hAnsi="Segoe UI Symbol" w:cs="Segoe UI Symbol"/>
                          <w:sz w:val="40"/>
                        </w:rPr>
                        <w:t>☐</w:t>
                      </w:r>
                    </w:sdtContent>
                  </w:sdt>
                </w:p>
              </w:tc>
              <w:tc>
                <w:tcPr>
                  <w:tcW w:w="342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15143F5A" w14:textId="77777777" w:rsidR="00E754D6" w:rsidRPr="001B6421" w:rsidRDefault="00E754D6" w:rsidP="00B87947">
                  <w:pPr>
                    <w:pStyle w:val="TableParagraph"/>
                    <w:spacing w:before="60" w:after="120"/>
                    <w:ind w:left="72" w:right="72" w:hanging="1"/>
                    <w:jc w:val="both"/>
                    <w:rPr>
                      <w:rFonts w:ascii="Arial" w:hAnsi="Arial" w:cs="Arial"/>
                      <w:color w:val="231F20"/>
                    </w:rPr>
                  </w:pPr>
                  <w:r w:rsidRPr="001B6421">
                    <w:rPr>
                      <w:rFonts w:ascii="Arial" w:hAnsi="Arial" w:cs="Arial"/>
                    </w:rPr>
                    <w:t>Yes, the Bidder affirms its understanding of, and agreement to comply with, this Requirement.</w:t>
                  </w:r>
                </w:p>
              </w:tc>
            </w:tr>
          </w:tbl>
          <w:p w14:paraId="337C6B43" w14:textId="04197F01" w:rsidR="00E754D6" w:rsidRPr="0032537B" w:rsidRDefault="00E754D6" w:rsidP="00B87947">
            <w:pPr>
              <w:tabs>
                <w:tab w:val="left" w:pos="1559"/>
                <w:tab w:val="left" w:pos="1560"/>
              </w:tabs>
              <w:spacing w:before="100" w:after="100" w:line="240" w:lineRule="auto"/>
              <w:rPr>
                <w:rFonts w:ascii="Arial" w:hAnsi="Arial" w:cs="Arial"/>
                <w:b/>
                <w:sz w:val="24"/>
                <w:szCs w:val="24"/>
              </w:rPr>
            </w:pPr>
          </w:p>
        </w:tc>
      </w:tr>
      <w:tr w:rsidR="00E754D6" w:rsidRPr="001B6421" w14:paraId="4B4DD841" w14:textId="77777777" w:rsidTr="00B87947">
        <w:trPr>
          <w:gridAfter w:val="1"/>
          <w:wAfter w:w="15" w:type="dxa"/>
          <w:tblHeader/>
        </w:trPr>
        <w:tc>
          <w:tcPr>
            <w:tcW w:w="1345" w:type="dxa"/>
            <w:vMerge/>
            <w:shd w:val="clear" w:color="auto" w:fill="auto"/>
            <w:vAlign w:val="center"/>
          </w:tcPr>
          <w:p w14:paraId="422C0601" w14:textId="77777777" w:rsidR="00E754D6" w:rsidRDefault="00E754D6" w:rsidP="00B87947">
            <w:pPr>
              <w:tabs>
                <w:tab w:val="left" w:pos="506"/>
              </w:tabs>
              <w:spacing w:before="60" w:after="60" w:line="240" w:lineRule="auto"/>
              <w:ind w:left="72" w:right="499"/>
              <w:rPr>
                <w:rFonts w:ascii="Arial" w:hAnsi="Arial" w:cs="Arial"/>
                <w:b/>
                <w:sz w:val="24"/>
                <w:szCs w:val="24"/>
              </w:rPr>
            </w:pPr>
          </w:p>
        </w:tc>
        <w:tc>
          <w:tcPr>
            <w:tcW w:w="4410" w:type="dxa"/>
            <w:vMerge/>
            <w:shd w:val="clear" w:color="auto" w:fill="auto"/>
            <w:vAlign w:val="center"/>
          </w:tcPr>
          <w:p w14:paraId="3EACBE9E" w14:textId="77777777" w:rsidR="00E754D6" w:rsidRPr="0032537B" w:rsidRDefault="00E754D6" w:rsidP="00B87947">
            <w:pPr>
              <w:tabs>
                <w:tab w:val="left" w:pos="1559"/>
                <w:tab w:val="left" w:pos="1560"/>
              </w:tabs>
              <w:spacing w:before="100" w:after="100" w:line="240" w:lineRule="auto"/>
              <w:rPr>
                <w:rFonts w:ascii="Arial" w:hAnsi="Arial" w:cs="Arial"/>
                <w:b/>
                <w:sz w:val="24"/>
                <w:szCs w:val="24"/>
              </w:rPr>
            </w:pPr>
          </w:p>
        </w:tc>
        <w:tc>
          <w:tcPr>
            <w:tcW w:w="4215" w:type="dxa"/>
            <w:gridSpan w:val="3"/>
            <w:tcBorders>
              <w:bottom w:val="dotted" w:sz="4" w:space="0" w:color="auto"/>
            </w:tcBorders>
            <w:shd w:val="clear" w:color="auto" w:fill="auto"/>
          </w:tcPr>
          <w:p w14:paraId="2DEF2AE8" w14:textId="5A91C8F4" w:rsidR="00E754D6" w:rsidRPr="0032537B" w:rsidRDefault="00E754D6" w:rsidP="00CE2C75">
            <w:pPr>
              <w:tabs>
                <w:tab w:val="left" w:pos="1559"/>
                <w:tab w:val="left" w:pos="1560"/>
              </w:tabs>
              <w:spacing w:before="100" w:after="100"/>
              <w:jc w:val="both"/>
              <w:rPr>
                <w:rFonts w:ascii="Arial" w:hAnsi="Arial" w:cs="Arial"/>
                <w:b/>
                <w:sz w:val="24"/>
                <w:szCs w:val="24"/>
              </w:rPr>
            </w:pPr>
            <w:r>
              <w:rPr>
                <w:rFonts w:ascii="Arial" w:hAnsi="Arial" w:cs="Arial"/>
                <w:color w:val="231F20"/>
              </w:rPr>
              <w:t xml:space="preserve">The Bidder should </w:t>
            </w:r>
            <w:r>
              <w:rPr>
                <w:rFonts w:ascii="Arial" w:hAnsi="Arial" w:cs="Arial"/>
              </w:rPr>
              <w:t>d</w:t>
            </w:r>
            <w:r w:rsidRPr="009328F2">
              <w:rPr>
                <w:rFonts w:ascii="Arial" w:hAnsi="Arial" w:cs="Arial"/>
              </w:rPr>
              <w:t xml:space="preserve">escribe how this Requirement will be met.  </w:t>
            </w:r>
          </w:p>
        </w:tc>
      </w:tr>
      <w:tr w:rsidR="00E754D6" w:rsidRPr="001B6421" w14:paraId="4C186FD4" w14:textId="77777777" w:rsidTr="00897E07">
        <w:trPr>
          <w:gridAfter w:val="1"/>
          <w:wAfter w:w="15" w:type="dxa"/>
          <w:tblHeader/>
        </w:trPr>
        <w:tc>
          <w:tcPr>
            <w:tcW w:w="1345" w:type="dxa"/>
            <w:vMerge/>
            <w:shd w:val="clear" w:color="auto" w:fill="auto"/>
            <w:vAlign w:val="center"/>
          </w:tcPr>
          <w:p w14:paraId="21269671" w14:textId="77777777" w:rsidR="00E754D6" w:rsidRDefault="00E754D6" w:rsidP="00B87947">
            <w:pPr>
              <w:tabs>
                <w:tab w:val="left" w:pos="506"/>
              </w:tabs>
              <w:spacing w:before="60" w:after="60" w:line="240" w:lineRule="auto"/>
              <w:ind w:left="72" w:right="499"/>
              <w:rPr>
                <w:rFonts w:ascii="Arial" w:hAnsi="Arial" w:cs="Arial"/>
                <w:b/>
                <w:sz w:val="24"/>
                <w:szCs w:val="24"/>
              </w:rPr>
            </w:pPr>
          </w:p>
        </w:tc>
        <w:tc>
          <w:tcPr>
            <w:tcW w:w="4410" w:type="dxa"/>
            <w:vMerge/>
            <w:shd w:val="clear" w:color="auto" w:fill="auto"/>
            <w:vAlign w:val="center"/>
          </w:tcPr>
          <w:p w14:paraId="45BA53A4" w14:textId="77777777" w:rsidR="00E754D6" w:rsidRPr="0032537B" w:rsidRDefault="00E754D6" w:rsidP="00B87947">
            <w:pPr>
              <w:tabs>
                <w:tab w:val="left" w:pos="1559"/>
                <w:tab w:val="left" w:pos="1560"/>
              </w:tabs>
              <w:spacing w:before="100" w:after="100" w:line="240" w:lineRule="auto"/>
              <w:rPr>
                <w:rFonts w:ascii="Arial" w:hAnsi="Arial" w:cs="Arial"/>
                <w:b/>
                <w:sz w:val="24"/>
                <w:szCs w:val="24"/>
              </w:rPr>
            </w:pPr>
          </w:p>
        </w:tc>
        <w:tc>
          <w:tcPr>
            <w:tcW w:w="4215" w:type="dxa"/>
            <w:gridSpan w:val="3"/>
            <w:tcBorders>
              <w:top w:val="dotted" w:sz="4" w:space="0" w:color="auto"/>
            </w:tcBorders>
            <w:shd w:val="clear" w:color="auto" w:fill="FFF2CC" w:themeFill="accent4" w:themeFillTint="33"/>
          </w:tcPr>
          <w:p w14:paraId="25D712DB" w14:textId="77777777" w:rsidR="00E754D6" w:rsidRPr="00AC4241" w:rsidRDefault="00E754D6" w:rsidP="00B87947">
            <w:pPr>
              <w:spacing w:before="60" w:after="0" w:line="240" w:lineRule="auto"/>
              <w:ind w:left="103"/>
              <w:jc w:val="both"/>
              <w:rPr>
                <w:rFonts w:ascii="Arial" w:hAnsi="Arial" w:cs="Arial"/>
                <w:b/>
                <w:bCs/>
              </w:rPr>
            </w:pPr>
            <w:r w:rsidRPr="00AC4241">
              <w:rPr>
                <w:rFonts w:ascii="Arial" w:hAnsi="Arial" w:cs="Arial"/>
                <w:b/>
                <w:bCs/>
              </w:rPr>
              <w:t>Describe:</w:t>
            </w:r>
          </w:p>
          <w:p w14:paraId="46FB29B5" w14:textId="77777777" w:rsidR="00E754D6" w:rsidRPr="00AC4241" w:rsidRDefault="00E754D6" w:rsidP="00B87947">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60663552" w14:textId="2C7BEFE7" w:rsidR="00E754D6" w:rsidRPr="0032537B" w:rsidRDefault="00E754D6" w:rsidP="00B87947">
            <w:pPr>
              <w:tabs>
                <w:tab w:val="left" w:pos="1559"/>
                <w:tab w:val="left" w:pos="1560"/>
              </w:tabs>
              <w:spacing w:before="100" w:after="100" w:line="240" w:lineRule="auto"/>
              <w:rPr>
                <w:rFonts w:ascii="Arial" w:hAnsi="Arial" w:cs="Arial"/>
                <w:b/>
                <w:sz w:val="24"/>
                <w:szCs w:val="24"/>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0A12B2" w:rsidRPr="001B6421" w14:paraId="038B73E7" w14:textId="77777777" w:rsidTr="00B87947">
        <w:trPr>
          <w:gridAfter w:val="1"/>
          <w:wAfter w:w="15" w:type="dxa"/>
          <w:tblHeader/>
        </w:trPr>
        <w:tc>
          <w:tcPr>
            <w:tcW w:w="1345" w:type="dxa"/>
            <w:shd w:val="clear" w:color="auto" w:fill="auto"/>
          </w:tcPr>
          <w:p w14:paraId="5BDCFFB8" w14:textId="08EC26B8" w:rsidR="000A12B2" w:rsidRDefault="000A12B2" w:rsidP="00B87947">
            <w:pPr>
              <w:spacing w:before="60" w:after="60" w:line="240" w:lineRule="auto"/>
              <w:ind w:left="72" w:right="343"/>
              <w:rPr>
                <w:rFonts w:ascii="Arial" w:hAnsi="Arial" w:cs="Arial"/>
                <w:b/>
                <w:sz w:val="24"/>
                <w:szCs w:val="24"/>
              </w:rPr>
            </w:pPr>
            <w:r>
              <w:rPr>
                <w:rFonts w:ascii="Arial" w:hAnsi="Arial" w:cs="Arial"/>
                <w:b/>
                <w:sz w:val="24"/>
                <w:szCs w:val="24"/>
              </w:rPr>
              <w:lastRenderedPageBreak/>
              <w:t>1.4.2.</w:t>
            </w:r>
          </w:p>
        </w:tc>
        <w:tc>
          <w:tcPr>
            <w:tcW w:w="4410" w:type="dxa"/>
            <w:shd w:val="clear" w:color="auto" w:fill="auto"/>
            <w:vAlign w:val="center"/>
          </w:tcPr>
          <w:p w14:paraId="42BEE19B" w14:textId="156B2FD4" w:rsidR="000A12B2" w:rsidRPr="0032537B" w:rsidRDefault="000A12B2" w:rsidP="00974503">
            <w:pPr>
              <w:tabs>
                <w:tab w:val="left" w:pos="1559"/>
                <w:tab w:val="left" w:pos="1560"/>
              </w:tabs>
              <w:spacing w:before="100" w:after="100"/>
              <w:ind w:left="76" w:right="75"/>
              <w:jc w:val="both"/>
              <w:rPr>
                <w:rFonts w:ascii="Arial" w:hAnsi="Arial" w:cs="Arial"/>
                <w:b/>
                <w:sz w:val="24"/>
                <w:szCs w:val="24"/>
              </w:rPr>
            </w:pPr>
            <w:r w:rsidRPr="00B87947">
              <w:rPr>
                <w:rFonts w:ascii="Arial" w:hAnsi="Arial" w:cs="Arial"/>
                <w:color w:val="231F20"/>
              </w:rPr>
              <w:t>If the Contract is terminated by DTF prior to Contractor’s drafting a complete and acceptable Disengagement Plan, the Disengagement Phase will begin upon Contractor’s receipt of notice of termination. Contractor shall work with DTF to complete a detailed Disengagement Plan. DTF will set a deadline for disengagement activities in the notice of termination and Contractor will comply with the deadline in good faith.</w:t>
            </w:r>
            <w:r>
              <w:rPr>
                <w:rFonts w:ascii="Cambria" w:hAnsi="Cambria"/>
              </w:rPr>
              <w:t xml:space="preserve">  </w:t>
            </w:r>
          </w:p>
        </w:tc>
        <w:tc>
          <w:tcPr>
            <w:tcW w:w="4215" w:type="dxa"/>
            <w:gridSpan w:val="3"/>
            <w:shd w:val="clear" w:color="auto" w:fill="auto"/>
            <w:vAlign w:val="center"/>
          </w:tcPr>
          <w:tbl>
            <w:tblPr>
              <w:tblStyle w:val="TableGrid"/>
              <w:tblpPr w:leftFromText="180" w:rightFromText="180" w:vertAnchor="text" w:tblpY="1"/>
              <w:tblOverlap w:val="never"/>
              <w:tblW w:w="9985" w:type="dxa"/>
              <w:tblLayout w:type="fixed"/>
              <w:tblLook w:val="04A0" w:firstRow="1" w:lastRow="0" w:firstColumn="1" w:lastColumn="0" w:noHBand="0" w:noVBand="1"/>
            </w:tblPr>
            <w:tblGrid>
              <w:gridCol w:w="9985"/>
            </w:tblGrid>
            <w:tr w:rsidR="000A12B2" w:rsidRPr="0032537B" w14:paraId="64FC79CE" w14:textId="77777777" w:rsidTr="000A12B2">
              <w:trPr>
                <w:tblHeader/>
              </w:trPr>
              <w:tc>
                <w:tcPr>
                  <w:tcW w:w="9985" w:type="dxa"/>
                  <w:tcBorders>
                    <w:bottom w:val="dotted" w:sz="4" w:space="0" w:color="auto"/>
                  </w:tcBorders>
                  <w:shd w:val="clear" w:color="auto" w:fill="FFFFFF" w:themeFill="background1"/>
                </w:tcPr>
                <w:p w14:paraId="6E238D9C" w14:textId="77777777" w:rsidR="000A12B2" w:rsidRPr="0032537B" w:rsidRDefault="000A12B2" w:rsidP="00B87947">
                  <w:pPr>
                    <w:spacing w:before="100" w:after="100" w:line="240" w:lineRule="auto"/>
                    <w:ind w:left="157" w:right="5834"/>
                    <w:rPr>
                      <w:rFonts w:ascii="Arial" w:hAnsi="Arial" w:cs="Arial"/>
                      <w:b/>
                      <w:sz w:val="24"/>
                      <w:szCs w:val="24"/>
                    </w:rPr>
                  </w:pPr>
                  <w:r w:rsidRPr="009328F2">
                    <w:rPr>
                      <w:rFonts w:ascii="Arial" w:hAnsi="Arial" w:cs="Arial"/>
                      <w:color w:val="292627"/>
                    </w:rPr>
                    <w:t>The Bidder must affirm understanding of, and agreement to comply with, this Requirement.</w:t>
                  </w:r>
                </w:p>
              </w:tc>
            </w:tr>
            <w:tr w:rsidR="000A12B2" w:rsidRPr="0032537B" w14:paraId="4E22C4AA" w14:textId="77777777" w:rsidTr="000A12B2">
              <w:trPr>
                <w:tblHeader/>
              </w:trPr>
              <w:tc>
                <w:tcPr>
                  <w:tcW w:w="9985" w:type="dxa"/>
                  <w:tcBorders>
                    <w:top w:val="dotted" w:sz="4" w:space="0" w:color="auto"/>
                    <w:bottom w:val="single" w:sz="4" w:space="0" w:color="000000"/>
                    <w:right w:val="single" w:sz="4" w:space="0" w:color="FFF2CC" w:themeColor="accent4" w:themeTint="33"/>
                  </w:tcBorders>
                  <w:shd w:val="clear" w:color="auto" w:fill="FFF2CC" w:themeFill="accent4" w:themeFillTint="33"/>
                </w:tcPr>
                <w:tbl>
                  <w:tblPr>
                    <w:tblStyle w:val="TableGrid"/>
                    <w:tblpPr w:leftFromText="180" w:rightFromText="180" w:vertAnchor="text" w:tblpY="1"/>
                    <w:tblOverlap w:val="never"/>
                    <w:tblW w:w="4135" w:type="dxa"/>
                    <w:tblLayout w:type="fixed"/>
                    <w:tblLook w:val="04A0" w:firstRow="1" w:lastRow="0" w:firstColumn="1" w:lastColumn="0" w:noHBand="0" w:noVBand="1"/>
                  </w:tblPr>
                  <w:tblGrid>
                    <w:gridCol w:w="715"/>
                    <w:gridCol w:w="3420"/>
                  </w:tblGrid>
                  <w:tr w:rsidR="000A12B2" w:rsidRPr="001B6421" w14:paraId="65A39014" w14:textId="77777777" w:rsidTr="0090608F">
                    <w:tc>
                      <w:tcPr>
                        <w:tcW w:w="71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44D9AF79" w14:textId="77777777" w:rsidR="000A12B2" w:rsidRPr="001B6421" w:rsidRDefault="00E738D1" w:rsidP="00B87947">
                        <w:pPr>
                          <w:pStyle w:val="TableParagraph"/>
                          <w:spacing w:before="60" w:after="120"/>
                          <w:ind w:left="72" w:right="72" w:hanging="1"/>
                          <w:jc w:val="both"/>
                          <w:rPr>
                            <w:rFonts w:ascii="Arial" w:hAnsi="Arial" w:cs="Arial"/>
                            <w:color w:val="231F20"/>
                          </w:rPr>
                        </w:pPr>
                        <w:sdt>
                          <w:sdtPr>
                            <w:rPr>
                              <w:rFonts w:ascii="Arial" w:hAnsi="Arial" w:cs="Arial"/>
                              <w:sz w:val="40"/>
                            </w:rPr>
                            <w:id w:val="-1675952292"/>
                            <w14:checkbox>
                              <w14:checked w14:val="0"/>
                              <w14:checkedState w14:val="2612" w14:font="MS Gothic"/>
                              <w14:uncheckedState w14:val="2610" w14:font="MS Gothic"/>
                            </w14:checkbox>
                          </w:sdtPr>
                          <w:sdtEndPr/>
                          <w:sdtContent>
                            <w:r w:rsidR="000A12B2" w:rsidRPr="001B6421">
                              <w:rPr>
                                <w:rFonts w:ascii="Segoe UI Symbol" w:eastAsia="MS Gothic" w:hAnsi="Segoe UI Symbol" w:cs="Segoe UI Symbol"/>
                                <w:sz w:val="40"/>
                              </w:rPr>
                              <w:t>☐</w:t>
                            </w:r>
                          </w:sdtContent>
                        </w:sdt>
                      </w:p>
                    </w:tc>
                    <w:tc>
                      <w:tcPr>
                        <w:tcW w:w="342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6E2D946A" w14:textId="77777777" w:rsidR="000A12B2" w:rsidRPr="001B6421" w:rsidRDefault="000A12B2" w:rsidP="00B87947">
                        <w:pPr>
                          <w:pStyle w:val="TableParagraph"/>
                          <w:spacing w:before="60" w:after="120"/>
                          <w:ind w:left="72" w:right="72" w:hanging="1"/>
                          <w:jc w:val="both"/>
                          <w:rPr>
                            <w:rFonts w:ascii="Arial" w:hAnsi="Arial" w:cs="Arial"/>
                            <w:color w:val="231F20"/>
                          </w:rPr>
                        </w:pPr>
                        <w:r w:rsidRPr="001B6421">
                          <w:rPr>
                            <w:rFonts w:ascii="Arial" w:hAnsi="Arial" w:cs="Arial"/>
                          </w:rPr>
                          <w:t>Yes, the Bidder affirms its understanding of, and agreement to comply with, this Requirement.</w:t>
                        </w:r>
                      </w:p>
                    </w:tc>
                  </w:tr>
                </w:tbl>
                <w:p w14:paraId="4EDB4CEB" w14:textId="77777777" w:rsidR="000A12B2" w:rsidRPr="0032537B" w:rsidRDefault="000A12B2" w:rsidP="00B87947">
                  <w:pPr>
                    <w:tabs>
                      <w:tab w:val="left" w:pos="1559"/>
                      <w:tab w:val="left" w:pos="1560"/>
                    </w:tabs>
                    <w:spacing w:before="100" w:after="100" w:line="240" w:lineRule="auto"/>
                    <w:rPr>
                      <w:rFonts w:ascii="Arial" w:hAnsi="Arial" w:cs="Arial"/>
                      <w:b/>
                      <w:sz w:val="24"/>
                      <w:szCs w:val="24"/>
                    </w:rPr>
                  </w:pPr>
                </w:p>
              </w:tc>
            </w:tr>
          </w:tbl>
          <w:p w14:paraId="484B15AD" w14:textId="0D2AEC7B" w:rsidR="000A12B2" w:rsidRPr="0032537B" w:rsidRDefault="000A12B2" w:rsidP="00B87947">
            <w:pPr>
              <w:tabs>
                <w:tab w:val="left" w:pos="1559"/>
                <w:tab w:val="left" w:pos="1560"/>
              </w:tabs>
              <w:spacing w:before="100" w:after="100" w:line="240" w:lineRule="auto"/>
              <w:rPr>
                <w:rFonts w:ascii="Arial" w:hAnsi="Arial" w:cs="Arial"/>
                <w:b/>
                <w:sz w:val="24"/>
                <w:szCs w:val="24"/>
              </w:rPr>
            </w:pPr>
          </w:p>
        </w:tc>
      </w:tr>
      <w:tr w:rsidR="000A12B2" w:rsidRPr="001B6421" w14:paraId="08CF710A" w14:textId="77777777" w:rsidTr="00B87947">
        <w:trPr>
          <w:gridAfter w:val="1"/>
          <w:wAfter w:w="15" w:type="dxa"/>
          <w:tblHeader/>
        </w:trPr>
        <w:tc>
          <w:tcPr>
            <w:tcW w:w="1345" w:type="dxa"/>
            <w:shd w:val="clear" w:color="auto" w:fill="auto"/>
          </w:tcPr>
          <w:p w14:paraId="2CA342AD" w14:textId="7FA4197A" w:rsidR="000A12B2" w:rsidRDefault="000A12B2" w:rsidP="00B87947">
            <w:pPr>
              <w:spacing w:before="60" w:after="60" w:line="240" w:lineRule="auto"/>
              <w:ind w:left="72" w:right="343"/>
              <w:rPr>
                <w:rFonts w:ascii="Arial" w:hAnsi="Arial" w:cs="Arial"/>
                <w:b/>
                <w:sz w:val="24"/>
                <w:szCs w:val="24"/>
              </w:rPr>
            </w:pPr>
            <w:r>
              <w:rPr>
                <w:rFonts w:ascii="Arial" w:hAnsi="Arial" w:cs="Arial"/>
                <w:b/>
                <w:sz w:val="24"/>
                <w:szCs w:val="24"/>
              </w:rPr>
              <w:t>1.4.3.</w:t>
            </w:r>
          </w:p>
        </w:tc>
        <w:tc>
          <w:tcPr>
            <w:tcW w:w="4410" w:type="dxa"/>
            <w:shd w:val="clear" w:color="auto" w:fill="auto"/>
            <w:vAlign w:val="center"/>
          </w:tcPr>
          <w:p w14:paraId="1BEACB5A" w14:textId="77777777" w:rsidR="000A12B2" w:rsidRPr="00B87947" w:rsidRDefault="000A12B2" w:rsidP="00D31283">
            <w:pPr>
              <w:spacing w:before="120" w:after="0"/>
              <w:ind w:left="76" w:right="75"/>
              <w:jc w:val="both"/>
              <w:rPr>
                <w:rFonts w:ascii="Arial" w:hAnsi="Arial" w:cs="Arial"/>
                <w:color w:val="231F20"/>
              </w:rPr>
            </w:pPr>
            <w:r w:rsidRPr="00B87947">
              <w:rPr>
                <w:rFonts w:ascii="Arial" w:hAnsi="Arial" w:cs="Arial"/>
                <w:color w:val="231F20"/>
              </w:rPr>
              <w:t xml:space="preserve">In the event of a reorganization, merger, acquisition, </w:t>
            </w:r>
            <w:proofErr w:type="gramStart"/>
            <w:r w:rsidRPr="00B87947">
              <w:rPr>
                <w:rFonts w:ascii="Arial" w:hAnsi="Arial" w:cs="Arial"/>
                <w:color w:val="231F20"/>
              </w:rPr>
              <w:t>consolidation</w:t>
            </w:r>
            <w:proofErr w:type="gramEnd"/>
            <w:r w:rsidRPr="00B87947">
              <w:rPr>
                <w:rFonts w:ascii="Arial" w:hAnsi="Arial" w:cs="Arial"/>
                <w:color w:val="231F20"/>
              </w:rPr>
              <w:t xml:space="preserve"> or other change to Contactor’s business impacting its performance under the Agreement (herein “Acquired Business Event” or “ABE”), the Contractor shall notify the Department in writing of such ABE as soon as possible, but no later than five (5) business days after execution of a notice of intent regarding the ABE.  </w:t>
            </w:r>
          </w:p>
          <w:p w14:paraId="31866DB1" w14:textId="13280C08" w:rsidR="000A12B2" w:rsidRPr="00B87947" w:rsidRDefault="000A12B2" w:rsidP="00974503">
            <w:pPr>
              <w:tabs>
                <w:tab w:val="left" w:pos="1559"/>
                <w:tab w:val="left" w:pos="1560"/>
              </w:tabs>
              <w:spacing w:before="100" w:after="100"/>
              <w:ind w:left="76" w:right="75"/>
              <w:jc w:val="both"/>
              <w:rPr>
                <w:rFonts w:ascii="Arial" w:hAnsi="Arial" w:cs="Arial"/>
                <w:color w:val="231F20"/>
              </w:rPr>
            </w:pPr>
            <w:r w:rsidRPr="00B87947">
              <w:rPr>
                <w:rFonts w:ascii="Arial" w:hAnsi="Arial" w:cs="Arial"/>
                <w:color w:val="231F20"/>
              </w:rPr>
              <w:t>The ABE written notification must be sent to the address for notices set forth in the Agreement and provide sufficient detail about the ABE and its impacts on the services provided by the Contractor for DTF to assess whether the circumstances require disengagement.</w:t>
            </w:r>
          </w:p>
        </w:tc>
        <w:tc>
          <w:tcPr>
            <w:tcW w:w="4215" w:type="dxa"/>
            <w:gridSpan w:val="3"/>
            <w:shd w:val="clear" w:color="auto" w:fill="auto"/>
            <w:vAlign w:val="center"/>
          </w:tcPr>
          <w:tbl>
            <w:tblPr>
              <w:tblStyle w:val="TableGrid"/>
              <w:tblpPr w:leftFromText="180" w:rightFromText="180" w:vertAnchor="text" w:tblpY="1"/>
              <w:tblOverlap w:val="never"/>
              <w:tblW w:w="9985" w:type="dxa"/>
              <w:tblLayout w:type="fixed"/>
              <w:tblLook w:val="04A0" w:firstRow="1" w:lastRow="0" w:firstColumn="1" w:lastColumn="0" w:noHBand="0" w:noVBand="1"/>
            </w:tblPr>
            <w:tblGrid>
              <w:gridCol w:w="9985"/>
            </w:tblGrid>
            <w:tr w:rsidR="000A12B2" w:rsidRPr="0032537B" w14:paraId="79D6E7C0" w14:textId="77777777" w:rsidTr="0090608F">
              <w:trPr>
                <w:tblHeader/>
              </w:trPr>
              <w:tc>
                <w:tcPr>
                  <w:tcW w:w="9985" w:type="dxa"/>
                  <w:tcBorders>
                    <w:bottom w:val="dotted" w:sz="4" w:space="0" w:color="auto"/>
                  </w:tcBorders>
                  <w:shd w:val="clear" w:color="auto" w:fill="FFFFFF" w:themeFill="background1"/>
                </w:tcPr>
                <w:p w14:paraId="21C0BB1C" w14:textId="77777777" w:rsidR="000A12B2" w:rsidRPr="0032537B" w:rsidRDefault="000A12B2" w:rsidP="00B87947">
                  <w:pPr>
                    <w:spacing w:before="100" w:after="100" w:line="240" w:lineRule="auto"/>
                    <w:ind w:left="157" w:right="5834"/>
                    <w:rPr>
                      <w:rFonts w:ascii="Arial" w:hAnsi="Arial" w:cs="Arial"/>
                      <w:b/>
                      <w:sz w:val="24"/>
                      <w:szCs w:val="24"/>
                    </w:rPr>
                  </w:pPr>
                  <w:r w:rsidRPr="009328F2">
                    <w:rPr>
                      <w:rFonts w:ascii="Arial" w:hAnsi="Arial" w:cs="Arial"/>
                      <w:color w:val="292627"/>
                    </w:rPr>
                    <w:t>The Bidder must affirm understanding of, and agreement to comply with, this Requirement.</w:t>
                  </w:r>
                </w:p>
              </w:tc>
            </w:tr>
            <w:tr w:rsidR="000A12B2" w:rsidRPr="0032537B" w14:paraId="3D65B008" w14:textId="77777777" w:rsidTr="0090608F">
              <w:trPr>
                <w:tblHeader/>
              </w:trPr>
              <w:tc>
                <w:tcPr>
                  <w:tcW w:w="9985" w:type="dxa"/>
                  <w:tcBorders>
                    <w:top w:val="dotted" w:sz="4" w:space="0" w:color="auto"/>
                    <w:bottom w:val="single" w:sz="4" w:space="0" w:color="000000"/>
                    <w:right w:val="single" w:sz="4" w:space="0" w:color="FFF2CC" w:themeColor="accent4" w:themeTint="33"/>
                  </w:tcBorders>
                  <w:shd w:val="clear" w:color="auto" w:fill="FFF2CC" w:themeFill="accent4" w:themeFillTint="33"/>
                </w:tcPr>
                <w:tbl>
                  <w:tblPr>
                    <w:tblStyle w:val="TableGrid"/>
                    <w:tblpPr w:leftFromText="180" w:rightFromText="180" w:vertAnchor="text" w:tblpY="1"/>
                    <w:tblOverlap w:val="never"/>
                    <w:tblW w:w="4135" w:type="dxa"/>
                    <w:tblLayout w:type="fixed"/>
                    <w:tblLook w:val="04A0" w:firstRow="1" w:lastRow="0" w:firstColumn="1" w:lastColumn="0" w:noHBand="0" w:noVBand="1"/>
                  </w:tblPr>
                  <w:tblGrid>
                    <w:gridCol w:w="715"/>
                    <w:gridCol w:w="3420"/>
                  </w:tblGrid>
                  <w:tr w:rsidR="000A12B2" w:rsidRPr="001B6421" w14:paraId="6359D66B" w14:textId="77777777" w:rsidTr="0090608F">
                    <w:tc>
                      <w:tcPr>
                        <w:tcW w:w="71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4485B500" w14:textId="77777777" w:rsidR="000A12B2" w:rsidRPr="001B6421" w:rsidRDefault="00E738D1" w:rsidP="00B87947">
                        <w:pPr>
                          <w:pStyle w:val="TableParagraph"/>
                          <w:spacing w:before="60" w:after="120"/>
                          <w:ind w:left="72" w:right="72" w:hanging="1"/>
                          <w:jc w:val="both"/>
                          <w:rPr>
                            <w:rFonts w:ascii="Arial" w:hAnsi="Arial" w:cs="Arial"/>
                            <w:color w:val="231F20"/>
                          </w:rPr>
                        </w:pPr>
                        <w:sdt>
                          <w:sdtPr>
                            <w:rPr>
                              <w:rFonts w:ascii="Arial" w:hAnsi="Arial" w:cs="Arial"/>
                              <w:sz w:val="40"/>
                            </w:rPr>
                            <w:id w:val="-357271543"/>
                            <w14:checkbox>
                              <w14:checked w14:val="0"/>
                              <w14:checkedState w14:val="2612" w14:font="MS Gothic"/>
                              <w14:uncheckedState w14:val="2610" w14:font="MS Gothic"/>
                            </w14:checkbox>
                          </w:sdtPr>
                          <w:sdtEndPr/>
                          <w:sdtContent>
                            <w:r w:rsidR="000A12B2" w:rsidRPr="001B6421">
                              <w:rPr>
                                <w:rFonts w:ascii="Segoe UI Symbol" w:eastAsia="MS Gothic" w:hAnsi="Segoe UI Symbol" w:cs="Segoe UI Symbol"/>
                                <w:sz w:val="40"/>
                              </w:rPr>
                              <w:t>☐</w:t>
                            </w:r>
                          </w:sdtContent>
                        </w:sdt>
                      </w:p>
                    </w:tc>
                    <w:tc>
                      <w:tcPr>
                        <w:tcW w:w="342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587D8B67" w14:textId="77777777" w:rsidR="000A12B2" w:rsidRPr="001B6421" w:rsidRDefault="000A12B2" w:rsidP="00B87947">
                        <w:pPr>
                          <w:pStyle w:val="TableParagraph"/>
                          <w:spacing w:before="60" w:after="120"/>
                          <w:ind w:left="72" w:right="72" w:hanging="1"/>
                          <w:jc w:val="both"/>
                          <w:rPr>
                            <w:rFonts w:ascii="Arial" w:hAnsi="Arial" w:cs="Arial"/>
                            <w:color w:val="231F20"/>
                          </w:rPr>
                        </w:pPr>
                        <w:r w:rsidRPr="001B6421">
                          <w:rPr>
                            <w:rFonts w:ascii="Arial" w:hAnsi="Arial" w:cs="Arial"/>
                          </w:rPr>
                          <w:t>Yes, the Bidder affirms its understanding of, and agreement to comply with, this Requirement.</w:t>
                        </w:r>
                      </w:p>
                    </w:tc>
                  </w:tr>
                </w:tbl>
                <w:p w14:paraId="0883A536" w14:textId="77777777" w:rsidR="000A12B2" w:rsidRPr="0032537B" w:rsidRDefault="000A12B2" w:rsidP="00B87947">
                  <w:pPr>
                    <w:tabs>
                      <w:tab w:val="left" w:pos="1559"/>
                      <w:tab w:val="left" w:pos="1560"/>
                    </w:tabs>
                    <w:spacing w:before="100" w:after="100" w:line="240" w:lineRule="auto"/>
                    <w:rPr>
                      <w:rFonts w:ascii="Arial" w:hAnsi="Arial" w:cs="Arial"/>
                      <w:b/>
                      <w:sz w:val="24"/>
                      <w:szCs w:val="24"/>
                    </w:rPr>
                  </w:pPr>
                </w:p>
              </w:tc>
            </w:tr>
          </w:tbl>
          <w:p w14:paraId="0E41AE7C" w14:textId="59C3399F" w:rsidR="000A12B2" w:rsidRPr="0032537B" w:rsidRDefault="000A12B2" w:rsidP="00B87947">
            <w:pPr>
              <w:tabs>
                <w:tab w:val="left" w:pos="1559"/>
                <w:tab w:val="left" w:pos="1560"/>
              </w:tabs>
              <w:spacing w:before="100" w:after="100" w:line="240" w:lineRule="auto"/>
              <w:rPr>
                <w:rFonts w:ascii="Arial" w:hAnsi="Arial" w:cs="Arial"/>
                <w:b/>
                <w:sz w:val="24"/>
                <w:szCs w:val="24"/>
              </w:rPr>
            </w:pPr>
          </w:p>
        </w:tc>
      </w:tr>
      <w:tr w:rsidR="000A12B2" w:rsidRPr="001B6421" w14:paraId="2B982593" w14:textId="77777777" w:rsidTr="00B87947">
        <w:trPr>
          <w:gridAfter w:val="1"/>
          <w:wAfter w:w="15" w:type="dxa"/>
          <w:tblHeader/>
        </w:trPr>
        <w:tc>
          <w:tcPr>
            <w:tcW w:w="1345" w:type="dxa"/>
            <w:shd w:val="clear" w:color="auto" w:fill="auto"/>
          </w:tcPr>
          <w:p w14:paraId="3E9EFA4F" w14:textId="4DA7B509" w:rsidR="000A12B2" w:rsidRDefault="000A12B2" w:rsidP="00B87947">
            <w:pPr>
              <w:spacing w:before="60" w:after="60" w:line="240" w:lineRule="auto"/>
              <w:ind w:left="72" w:right="343"/>
              <w:rPr>
                <w:rFonts w:ascii="Arial" w:hAnsi="Arial" w:cs="Arial"/>
                <w:b/>
                <w:sz w:val="24"/>
                <w:szCs w:val="24"/>
              </w:rPr>
            </w:pPr>
            <w:r>
              <w:rPr>
                <w:rFonts w:ascii="Arial" w:hAnsi="Arial" w:cs="Arial"/>
                <w:b/>
                <w:sz w:val="24"/>
                <w:szCs w:val="24"/>
              </w:rPr>
              <w:lastRenderedPageBreak/>
              <w:t>1.4.4.</w:t>
            </w:r>
          </w:p>
        </w:tc>
        <w:tc>
          <w:tcPr>
            <w:tcW w:w="4410" w:type="dxa"/>
            <w:shd w:val="clear" w:color="auto" w:fill="auto"/>
            <w:vAlign w:val="center"/>
          </w:tcPr>
          <w:p w14:paraId="66CB7ABA" w14:textId="77777777" w:rsidR="000A12B2" w:rsidRPr="00B87947" w:rsidRDefault="000A12B2" w:rsidP="00974503">
            <w:pPr>
              <w:spacing w:after="0"/>
              <w:ind w:left="76" w:right="75"/>
              <w:jc w:val="both"/>
              <w:rPr>
                <w:rFonts w:ascii="Arial" w:hAnsi="Arial" w:cs="Arial"/>
                <w:color w:val="231F20"/>
              </w:rPr>
            </w:pPr>
            <w:r w:rsidRPr="00B87947">
              <w:rPr>
                <w:rFonts w:ascii="Arial" w:hAnsi="Arial" w:cs="Arial"/>
                <w:color w:val="231F20"/>
              </w:rPr>
              <w:t xml:space="preserve">If DTF determines, in its sole discretion, that the Acquired Business Event, requires disengagement, DTF shall inform Contractor in writing of the date of commencement of the Disengagement Phase, which shall continue until </w:t>
            </w:r>
            <w:bookmarkStart w:id="133" w:name="_Hlk84315724"/>
            <w:r w:rsidRPr="00B87947">
              <w:rPr>
                <w:rFonts w:ascii="Arial" w:hAnsi="Arial" w:cs="Arial"/>
                <w:color w:val="231F20"/>
              </w:rPr>
              <w:t xml:space="preserve">all disengagement activities are completely performed by the Contractor and any subcontractors. </w:t>
            </w:r>
            <w:bookmarkEnd w:id="133"/>
          </w:p>
          <w:p w14:paraId="27302FFA" w14:textId="77777777" w:rsidR="000A12B2" w:rsidRPr="00B87947" w:rsidRDefault="000A12B2" w:rsidP="00B87947">
            <w:pPr>
              <w:spacing w:after="0" w:line="240" w:lineRule="auto"/>
              <w:rPr>
                <w:rFonts w:ascii="Arial" w:hAnsi="Arial" w:cs="Arial"/>
                <w:color w:val="231F20"/>
              </w:rPr>
            </w:pPr>
          </w:p>
          <w:p w14:paraId="7EB7519F" w14:textId="5401B6A9" w:rsidR="000A12B2" w:rsidRPr="00B87947" w:rsidRDefault="000A12B2" w:rsidP="00D31283">
            <w:pPr>
              <w:spacing w:after="0"/>
              <w:ind w:left="76" w:right="75"/>
              <w:jc w:val="both"/>
              <w:rPr>
                <w:rFonts w:ascii="Arial" w:hAnsi="Arial" w:cs="Arial"/>
                <w:color w:val="231F20"/>
              </w:rPr>
            </w:pPr>
            <w:r w:rsidRPr="00B87947">
              <w:rPr>
                <w:rFonts w:ascii="Arial" w:hAnsi="Arial" w:cs="Arial"/>
                <w:color w:val="231F20"/>
              </w:rPr>
              <w:t xml:space="preserve">If the ABE occurs before an acceptable Disengagement Plan has been drafted and agreed upon by the Parties, then DTF shall notify the Contractor to draft a complete </w:t>
            </w:r>
            <w:bookmarkStart w:id="134" w:name="_Hlk84315698"/>
            <w:r w:rsidRPr="00B87947">
              <w:rPr>
                <w:rFonts w:ascii="Arial" w:hAnsi="Arial" w:cs="Arial"/>
                <w:color w:val="231F20"/>
              </w:rPr>
              <w:t xml:space="preserve">Disengagement Plan </w:t>
            </w:r>
            <w:bookmarkEnd w:id="134"/>
            <w:r w:rsidRPr="00B87947">
              <w:rPr>
                <w:rFonts w:ascii="Arial" w:hAnsi="Arial" w:cs="Arial"/>
                <w:color w:val="231F20"/>
              </w:rPr>
              <w:t xml:space="preserve">in consultation with DTF within a specified timeframe and, upon finalization of an agreed upon Disengagement Plan, implementation of disengagement activities shall commence and continue until all disengagement activities are completely performed by the Contractor and any subcontractors.  </w:t>
            </w:r>
          </w:p>
        </w:tc>
        <w:tc>
          <w:tcPr>
            <w:tcW w:w="4215" w:type="dxa"/>
            <w:gridSpan w:val="3"/>
            <w:shd w:val="clear" w:color="auto" w:fill="auto"/>
            <w:vAlign w:val="center"/>
          </w:tcPr>
          <w:tbl>
            <w:tblPr>
              <w:tblStyle w:val="TableGrid"/>
              <w:tblpPr w:leftFromText="180" w:rightFromText="180" w:vertAnchor="text" w:tblpY="1"/>
              <w:tblOverlap w:val="never"/>
              <w:tblW w:w="9985" w:type="dxa"/>
              <w:tblLayout w:type="fixed"/>
              <w:tblLook w:val="04A0" w:firstRow="1" w:lastRow="0" w:firstColumn="1" w:lastColumn="0" w:noHBand="0" w:noVBand="1"/>
            </w:tblPr>
            <w:tblGrid>
              <w:gridCol w:w="9985"/>
            </w:tblGrid>
            <w:tr w:rsidR="000A12B2" w:rsidRPr="0032537B" w14:paraId="52E91F62" w14:textId="77777777" w:rsidTr="0090608F">
              <w:trPr>
                <w:tblHeader/>
              </w:trPr>
              <w:tc>
                <w:tcPr>
                  <w:tcW w:w="9985" w:type="dxa"/>
                  <w:tcBorders>
                    <w:bottom w:val="dotted" w:sz="4" w:space="0" w:color="auto"/>
                  </w:tcBorders>
                  <w:shd w:val="clear" w:color="auto" w:fill="FFFFFF" w:themeFill="background1"/>
                </w:tcPr>
                <w:p w14:paraId="18E6376D" w14:textId="77777777" w:rsidR="000A12B2" w:rsidRPr="0032537B" w:rsidRDefault="000A12B2" w:rsidP="00CE2C75">
                  <w:pPr>
                    <w:spacing w:before="100" w:after="100"/>
                    <w:ind w:left="157" w:right="5834"/>
                    <w:rPr>
                      <w:rFonts w:ascii="Arial" w:hAnsi="Arial" w:cs="Arial"/>
                      <w:b/>
                      <w:sz w:val="24"/>
                      <w:szCs w:val="24"/>
                    </w:rPr>
                  </w:pPr>
                  <w:r w:rsidRPr="009328F2">
                    <w:rPr>
                      <w:rFonts w:ascii="Arial" w:hAnsi="Arial" w:cs="Arial"/>
                      <w:color w:val="292627"/>
                    </w:rPr>
                    <w:t>The Bidder must affirm understanding of, and agreement to comply with, this Requirement.</w:t>
                  </w:r>
                </w:p>
              </w:tc>
            </w:tr>
            <w:tr w:rsidR="000A12B2" w:rsidRPr="0032537B" w14:paraId="2D3D1A18" w14:textId="77777777" w:rsidTr="0090608F">
              <w:trPr>
                <w:tblHeader/>
              </w:trPr>
              <w:tc>
                <w:tcPr>
                  <w:tcW w:w="9985" w:type="dxa"/>
                  <w:tcBorders>
                    <w:top w:val="dotted" w:sz="4" w:space="0" w:color="auto"/>
                    <w:bottom w:val="single" w:sz="4" w:space="0" w:color="000000"/>
                    <w:right w:val="single" w:sz="4" w:space="0" w:color="FFF2CC" w:themeColor="accent4" w:themeTint="33"/>
                  </w:tcBorders>
                  <w:shd w:val="clear" w:color="auto" w:fill="FFF2CC" w:themeFill="accent4" w:themeFillTint="33"/>
                </w:tcPr>
                <w:tbl>
                  <w:tblPr>
                    <w:tblStyle w:val="TableGrid"/>
                    <w:tblpPr w:leftFromText="180" w:rightFromText="180" w:vertAnchor="text" w:tblpY="1"/>
                    <w:tblOverlap w:val="never"/>
                    <w:tblW w:w="4135" w:type="dxa"/>
                    <w:tblBorders>
                      <w:top w:val="dotted" w:sz="4" w:space="0" w:color="auto"/>
                      <w:bottom w:val="none" w:sz="0" w:space="0" w:color="auto"/>
                      <w:insideH w:val="single" w:sz="4" w:space="0" w:color="FFF2CC" w:themeColor="accent4" w:themeTint="33"/>
                      <w:insideV w:val="single" w:sz="4" w:space="0" w:color="FFF2CC" w:themeColor="accent4" w:themeTint="33"/>
                    </w:tblBorders>
                    <w:tblLayout w:type="fixed"/>
                    <w:tblLook w:val="04A0" w:firstRow="1" w:lastRow="0" w:firstColumn="1" w:lastColumn="0" w:noHBand="0" w:noVBand="1"/>
                  </w:tblPr>
                  <w:tblGrid>
                    <w:gridCol w:w="715"/>
                    <w:gridCol w:w="3420"/>
                  </w:tblGrid>
                  <w:tr w:rsidR="000A12B2" w:rsidRPr="001B6421" w14:paraId="31BBC9D1" w14:textId="77777777" w:rsidTr="00B87947">
                    <w:tc>
                      <w:tcPr>
                        <w:tcW w:w="715" w:type="dxa"/>
                        <w:shd w:val="clear" w:color="auto" w:fill="auto"/>
                      </w:tcPr>
                      <w:p w14:paraId="5465DF6F" w14:textId="77777777" w:rsidR="000A12B2" w:rsidRPr="001B6421" w:rsidRDefault="00E738D1" w:rsidP="00B87947">
                        <w:pPr>
                          <w:pStyle w:val="TableParagraph"/>
                          <w:spacing w:before="60" w:after="120"/>
                          <w:ind w:left="72" w:right="72" w:hanging="1"/>
                          <w:jc w:val="both"/>
                          <w:rPr>
                            <w:rFonts w:ascii="Arial" w:hAnsi="Arial" w:cs="Arial"/>
                            <w:color w:val="231F20"/>
                          </w:rPr>
                        </w:pPr>
                        <w:sdt>
                          <w:sdtPr>
                            <w:rPr>
                              <w:rFonts w:ascii="Arial" w:hAnsi="Arial" w:cs="Arial"/>
                              <w:sz w:val="40"/>
                            </w:rPr>
                            <w:id w:val="37565540"/>
                            <w14:checkbox>
                              <w14:checked w14:val="0"/>
                              <w14:checkedState w14:val="2612" w14:font="MS Gothic"/>
                              <w14:uncheckedState w14:val="2610" w14:font="MS Gothic"/>
                            </w14:checkbox>
                          </w:sdtPr>
                          <w:sdtEndPr/>
                          <w:sdtContent>
                            <w:r w:rsidR="000A12B2" w:rsidRPr="001B6421">
                              <w:rPr>
                                <w:rFonts w:ascii="Segoe UI Symbol" w:eastAsia="MS Gothic" w:hAnsi="Segoe UI Symbol" w:cs="Segoe UI Symbol"/>
                                <w:sz w:val="40"/>
                              </w:rPr>
                              <w:t>☐</w:t>
                            </w:r>
                          </w:sdtContent>
                        </w:sdt>
                      </w:p>
                    </w:tc>
                    <w:tc>
                      <w:tcPr>
                        <w:tcW w:w="3420" w:type="dxa"/>
                        <w:shd w:val="clear" w:color="auto" w:fill="auto"/>
                      </w:tcPr>
                      <w:p w14:paraId="63398BF9" w14:textId="77777777" w:rsidR="000A12B2" w:rsidRPr="001B6421" w:rsidRDefault="000A12B2" w:rsidP="00B87947">
                        <w:pPr>
                          <w:pStyle w:val="TableParagraph"/>
                          <w:spacing w:before="60" w:after="120"/>
                          <w:ind w:left="72" w:right="72" w:hanging="1"/>
                          <w:jc w:val="both"/>
                          <w:rPr>
                            <w:rFonts w:ascii="Arial" w:hAnsi="Arial" w:cs="Arial"/>
                            <w:color w:val="231F20"/>
                          </w:rPr>
                        </w:pPr>
                        <w:r w:rsidRPr="001B6421">
                          <w:rPr>
                            <w:rFonts w:ascii="Arial" w:hAnsi="Arial" w:cs="Arial"/>
                          </w:rPr>
                          <w:t>Yes, the Bidder affirms its understanding of, and agreement to comply with, this Requirement.</w:t>
                        </w:r>
                      </w:p>
                    </w:tc>
                  </w:tr>
                </w:tbl>
                <w:p w14:paraId="0C3A2228" w14:textId="77777777" w:rsidR="000A12B2" w:rsidRPr="0032537B" w:rsidRDefault="000A12B2" w:rsidP="00B87947">
                  <w:pPr>
                    <w:tabs>
                      <w:tab w:val="left" w:pos="1559"/>
                      <w:tab w:val="left" w:pos="1560"/>
                    </w:tabs>
                    <w:spacing w:before="100" w:after="100" w:line="240" w:lineRule="auto"/>
                    <w:rPr>
                      <w:rFonts w:ascii="Arial" w:hAnsi="Arial" w:cs="Arial"/>
                      <w:b/>
                      <w:sz w:val="24"/>
                      <w:szCs w:val="24"/>
                    </w:rPr>
                  </w:pPr>
                </w:p>
              </w:tc>
            </w:tr>
          </w:tbl>
          <w:p w14:paraId="73F57BB8" w14:textId="010382A3" w:rsidR="000A12B2" w:rsidRPr="0032537B" w:rsidRDefault="000A12B2" w:rsidP="00B87947">
            <w:pPr>
              <w:tabs>
                <w:tab w:val="left" w:pos="1559"/>
                <w:tab w:val="left" w:pos="1560"/>
              </w:tabs>
              <w:spacing w:before="100" w:after="100" w:line="240" w:lineRule="auto"/>
              <w:rPr>
                <w:rFonts w:ascii="Arial" w:hAnsi="Arial" w:cs="Arial"/>
                <w:b/>
                <w:sz w:val="24"/>
                <w:szCs w:val="24"/>
              </w:rPr>
            </w:pPr>
          </w:p>
        </w:tc>
      </w:tr>
      <w:tr w:rsidR="00E754D6" w:rsidRPr="001B6421" w14:paraId="7CA26979" w14:textId="77777777" w:rsidTr="00897E07">
        <w:trPr>
          <w:gridAfter w:val="1"/>
          <w:wAfter w:w="15" w:type="dxa"/>
          <w:tblHeader/>
        </w:trPr>
        <w:tc>
          <w:tcPr>
            <w:tcW w:w="1345" w:type="dxa"/>
            <w:shd w:val="clear" w:color="auto" w:fill="BFBFBF" w:themeFill="background1" w:themeFillShade="BF"/>
            <w:vAlign w:val="center"/>
          </w:tcPr>
          <w:p w14:paraId="2C5BFD2C" w14:textId="27F0A30B" w:rsidR="00E754D6" w:rsidRPr="0032537B" w:rsidRDefault="00E754D6" w:rsidP="00B87947">
            <w:pPr>
              <w:tabs>
                <w:tab w:val="left" w:pos="506"/>
              </w:tabs>
              <w:spacing w:before="60" w:after="60" w:line="240" w:lineRule="auto"/>
              <w:ind w:left="72" w:right="499"/>
              <w:rPr>
                <w:rFonts w:ascii="Arial" w:hAnsi="Arial" w:cs="Arial"/>
                <w:sz w:val="24"/>
                <w:szCs w:val="24"/>
              </w:rPr>
            </w:pPr>
            <w:r>
              <w:rPr>
                <w:rFonts w:ascii="Arial" w:hAnsi="Arial" w:cs="Arial"/>
                <w:b/>
                <w:sz w:val="24"/>
                <w:szCs w:val="24"/>
              </w:rPr>
              <w:t>2</w:t>
            </w:r>
            <w:r w:rsidRPr="0032537B">
              <w:rPr>
                <w:rFonts w:ascii="Arial" w:hAnsi="Arial" w:cs="Arial"/>
                <w:b/>
                <w:sz w:val="24"/>
                <w:szCs w:val="24"/>
              </w:rPr>
              <w:t xml:space="preserve">. </w:t>
            </w:r>
          </w:p>
        </w:tc>
        <w:tc>
          <w:tcPr>
            <w:tcW w:w="8625" w:type="dxa"/>
            <w:gridSpan w:val="4"/>
            <w:shd w:val="clear" w:color="auto" w:fill="BFBFBF" w:themeFill="background1" w:themeFillShade="BF"/>
            <w:vAlign w:val="center"/>
          </w:tcPr>
          <w:p w14:paraId="0A1C5981" w14:textId="7C6D0B43" w:rsidR="00E754D6" w:rsidRPr="0032537B" w:rsidRDefault="00E754D6" w:rsidP="00B87947">
            <w:pPr>
              <w:tabs>
                <w:tab w:val="left" w:pos="1559"/>
                <w:tab w:val="left" w:pos="1560"/>
              </w:tabs>
              <w:spacing w:before="100" w:after="100" w:line="240" w:lineRule="auto"/>
              <w:rPr>
                <w:rFonts w:ascii="Arial" w:hAnsi="Arial" w:cs="Arial"/>
                <w:sz w:val="24"/>
                <w:szCs w:val="24"/>
              </w:rPr>
            </w:pPr>
            <w:r w:rsidRPr="0032537B">
              <w:rPr>
                <w:rFonts w:ascii="Arial" w:hAnsi="Arial" w:cs="Arial"/>
                <w:b/>
                <w:sz w:val="24"/>
                <w:szCs w:val="24"/>
              </w:rPr>
              <w:t>SYSTEM REQUIREMENTS</w:t>
            </w:r>
          </w:p>
        </w:tc>
      </w:tr>
      <w:tr w:rsidR="00E754D6" w:rsidRPr="001B6421" w14:paraId="175468CD" w14:textId="77777777" w:rsidTr="00B87947">
        <w:tc>
          <w:tcPr>
            <w:tcW w:w="1345" w:type="dxa"/>
            <w:shd w:val="clear" w:color="auto" w:fill="auto"/>
          </w:tcPr>
          <w:p w14:paraId="72322E36" w14:textId="3527FD38" w:rsidR="00E754D6" w:rsidRPr="0032537B" w:rsidRDefault="00E754D6" w:rsidP="00B87947">
            <w:pPr>
              <w:tabs>
                <w:tab w:val="left" w:pos="506"/>
              </w:tabs>
              <w:spacing w:before="60" w:after="60" w:line="240" w:lineRule="auto"/>
              <w:ind w:left="72" w:right="499"/>
              <w:rPr>
                <w:rFonts w:ascii="Arial" w:hAnsi="Arial" w:cs="Arial"/>
                <w:b/>
                <w:bCs/>
              </w:rPr>
            </w:pPr>
            <w:r>
              <w:rPr>
                <w:rFonts w:ascii="Arial" w:hAnsi="Arial" w:cs="Arial"/>
                <w:b/>
                <w:bCs/>
              </w:rPr>
              <w:t>2</w:t>
            </w:r>
            <w:r w:rsidRPr="0032537B">
              <w:rPr>
                <w:rFonts w:ascii="Arial" w:hAnsi="Arial" w:cs="Arial"/>
                <w:b/>
                <w:bCs/>
              </w:rPr>
              <w:t>.1.</w:t>
            </w:r>
          </w:p>
        </w:tc>
        <w:tc>
          <w:tcPr>
            <w:tcW w:w="8640" w:type="dxa"/>
            <w:gridSpan w:val="5"/>
            <w:shd w:val="clear" w:color="auto" w:fill="auto"/>
          </w:tcPr>
          <w:p w14:paraId="0A23B7F2" w14:textId="135DA3EA" w:rsidR="00E754D6" w:rsidRPr="00E616E2" w:rsidRDefault="00E754D6" w:rsidP="00B87947">
            <w:pPr>
              <w:spacing w:before="60" w:after="60" w:line="240" w:lineRule="auto"/>
              <w:rPr>
                <w:rFonts w:ascii="Arial" w:hAnsi="Arial" w:cs="Arial"/>
                <w:b/>
              </w:rPr>
            </w:pPr>
            <w:r w:rsidRPr="00E616E2">
              <w:rPr>
                <w:rFonts w:ascii="Arial" w:hAnsi="Arial" w:cs="Arial"/>
                <w:b/>
              </w:rPr>
              <w:t>Communications Environment</w:t>
            </w:r>
          </w:p>
        </w:tc>
      </w:tr>
      <w:tr w:rsidR="00E754D6" w:rsidRPr="001B6421" w14:paraId="622FE392" w14:textId="77777777" w:rsidTr="00B87947">
        <w:tc>
          <w:tcPr>
            <w:tcW w:w="1345" w:type="dxa"/>
            <w:vMerge w:val="restart"/>
            <w:shd w:val="clear" w:color="auto" w:fill="auto"/>
          </w:tcPr>
          <w:p w14:paraId="4D6BEDCB" w14:textId="14C9CB5F" w:rsidR="00E754D6" w:rsidRPr="00303553" w:rsidRDefault="00E754D6" w:rsidP="00B87947">
            <w:pPr>
              <w:tabs>
                <w:tab w:val="left" w:pos="506"/>
              </w:tabs>
              <w:spacing w:before="60" w:after="60" w:line="240" w:lineRule="auto"/>
              <w:ind w:left="72" w:right="499"/>
              <w:rPr>
                <w:rFonts w:ascii="Arial" w:hAnsi="Arial" w:cs="Arial"/>
              </w:rPr>
            </w:pPr>
            <w:r>
              <w:rPr>
                <w:rFonts w:ascii="Arial" w:hAnsi="Arial" w:cs="Arial"/>
                <w:b/>
              </w:rPr>
              <w:t>2</w:t>
            </w:r>
            <w:r w:rsidRPr="00303553">
              <w:rPr>
                <w:rFonts w:ascii="Arial" w:hAnsi="Arial" w:cs="Arial"/>
                <w:b/>
              </w:rPr>
              <w:t>.1.1</w:t>
            </w:r>
            <w:r>
              <w:rPr>
                <w:rFonts w:ascii="Arial" w:hAnsi="Arial" w:cs="Arial"/>
                <w:b/>
              </w:rPr>
              <w:t>.</w:t>
            </w:r>
          </w:p>
        </w:tc>
        <w:tc>
          <w:tcPr>
            <w:tcW w:w="4410" w:type="dxa"/>
            <w:vMerge w:val="restart"/>
            <w:shd w:val="clear" w:color="auto" w:fill="auto"/>
          </w:tcPr>
          <w:p w14:paraId="1D2A1255" w14:textId="77777777" w:rsidR="00E754D6" w:rsidRPr="0027125C" w:rsidRDefault="00E754D6" w:rsidP="00B87947">
            <w:pPr>
              <w:spacing w:before="60" w:after="120" w:line="240" w:lineRule="auto"/>
              <w:jc w:val="both"/>
              <w:rPr>
                <w:rFonts w:ascii="Arial" w:hAnsi="Arial" w:cs="Arial"/>
                <w:b/>
              </w:rPr>
            </w:pPr>
            <w:bookmarkStart w:id="135" w:name="_Toc111823118"/>
            <w:r w:rsidRPr="0027125C">
              <w:rPr>
                <w:rFonts w:ascii="Arial" w:hAnsi="Arial" w:cs="Arial"/>
                <w:b/>
              </w:rPr>
              <w:t>Electronic Data File Exchange</w:t>
            </w:r>
            <w:bookmarkEnd w:id="135"/>
            <w:r w:rsidRPr="0027125C">
              <w:rPr>
                <w:rFonts w:ascii="Arial" w:hAnsi="Arial" w:cs="Arial"/>
                <w:b/>
              </w:rPr>
              <w:t xml:space="preserve"> </w:t>
            </w:r>
          </w:p>
          <w:p w14:paraId="771AB825" w14:textId="608F50EE" w:rsidR="00E754D6" w:rsidRPr="0027125C" w:rsidRDefault="00E754D6" w:rsidP="00974503">
            <w:pPr>
              <w:ind w:left="76" w:right="75"/>
              <w:jc w:val="both"/>
              <w:rPr>
                <w:rFonts w:ascii="Arial" w:hAnsi="Arial" w:cs="Arial"/>
                <w:b/>
                <w:bCs/>
              </w:rPr>
            </w:pPr>
            <w:r w:rsidRPr="0027125C">
              <w:rPr>
                <w:rFonts w:ascii="Arial" w:hAnsi="Arial" w:cs="Arial"/>
              </w:rPr>
              <w:t xml:space="preserve">The Department </w:t>
            </w:r>
            <w:r w:rsidRPr="0027125C">
              <w:rPr>
                <w:rFonts w:ascii="Arial" w:hAnsi="Arial" w:cs="Arial"/>
                <w:u w:val="single"/>
              </w:rPr>
              <w:t>requires</w:t>
            </w:r>
            <w:r w:rsidRPr="0027125C">
              <w:rPr>
                <w:rFonts w:ascii="Arial" w:hAnsi="Arial" w:cs="Arial"/>
              </w:rPr>
              <w:t xml:space="preserve"> electronic data file exchange to and from the Department over the internet.  The Contractor must have the capacity to engage in electronic data file exchange using protocols acceptable to the Department. </w:t>
            </w:r>
            <w:r w:rsidR="00C15C87" w:rsidRPr="0027125C">
              <w:rPr>
                <w:rFonts w:ascii="Arial" w:hAnsi="Arial" w:cs="Arial"/>
              </w:rPr>
              <w:t xml:space="preserve"> Data file exchange processes that are specifically </w:t>
            </w:r>
            <w:r w:rsidR="00C15C87" w:rsidRPr="0027125C">
              <w:rPr>
                <w:rFonts w:ascii="Arial" w:hAnsi="Arial" w:cs="Arial"/>
                <w:u w:val="single"/>
              </w:rPr>
              <w:t>unacceptable</w:t>
            </w:r>
            <w:r w:rsidR="00C15C87" w:rsidRPr="0027125C">
              <w:rPr>
                <w:rFonts w:ascii="Arial" w:hAnsi="Arial" w:cs="Arial"/>
              </w:rPr>
              <w:t xml:space="preserve"> are: magnetic tapes, e-mail, paper, CD, DVD, floppy disc, removable drives, analog or digital dial up, Value Added Network’s (VAN) or DSL connections.  </w:t>
            </w:r>
            <w:r w:rsidRPr="0027125C">
              <w:rPr>
                <w:rFonts w:ascii="Arial" w:hAnsi="Arial" w:cs="Arial"/>
              </w:rPr>
              <w:t xml:space="preserve">  </w:t>
            </w:r>
          </w:p>
          <w:p w14:paraId="1A39CB77" w14:textId="1D548825" w:rsidR="00E754D6" w:rsidRPr="0027125C" w:rsidRDefault="00E754D6" w:rsidP="00974503">
            <w:pPr>
              <w:ind w:left="76" w:right="75"/>
              <w:jc w:val="both"/>
              <w:rPr>
                <w:rFonts w:ascii="Arial" w:hAnsi="Arial" w:cs="Arial"/>
              </w:rPr>
            </w:pPr>
            <w:r w:rsidRPr="0027125C">
              <w:rPr>
                <w:rFonts w:ascii="Arial" w:hAnsi="Arial" w:cs="Arial"/>
              </w:rPr>
              <w:t xml:space="preserve">The Contractor must use a secure file transfer protocol that is acceptable to the Department. The list below describes the secure file transfer protocols currently </w:t>
            </w:r>
            <w:r w:rsidRPr="0027125C">
              <w:rPr>
                <w:rFonts w:ascii="Arial" w:hAnsi="Arial" w:cs="Arial"/>
              </w:rPr>
              <w:lastRenderedPageBreak/>
              <w:t xml:space="preserve">approved by the Department, listed in order of preference: </w:t>
            </w:r>
          </w:p>
          <w:p w14:paraId="428FC1A7" w14:textId="7B6C2DC8" w:rsidR="00E754D6" w:rsidRPr="0027125C" w:rsidRDefault="00E754D6" w:rsidP="00B87947">
            <w:pPr>
              <w:spacing w:after="120" w:line="240" w:lineRule="auto"/>
              <w:jc w:val="both"/>
              <w:rPr>
                <w:rFonts w:ascii="Arial" w:hAnsi="Arial" w:cs="Arial"/>
              </w:rPr>
            </w:pPr>
            <w:r w:rsidRPr="0027125C">
              <w:rPr>
                <w:rFonts w:ascii="Arial" w:hAnsi="Arial" w:cs="Arial"/>
              </w:rPr>
              <w:t xml:space="preserve">This </w:t>
            </w:r>
            <w:r>
              <w:rPr>
                <w:rFonts w:ascii="Arial" w:hAnsi="Arial" w:cs="Arial"/>
              </w:rPr>
              <w:t>list includes</w:t>
            </w:r>
            <w:r w:rsidRPr="0027125C">
              <w:rPr>
                <w:rFonts w:ascii="Arial" w:hAnsi="Arial" w:cs="Arial"/>
              </w:rPr>
              <w:t xml:space="preserve">, but </w:t>
            </w:r>
            <w:r>
              <w:rPr>
                <w:rFonts w:ascii="Arial" w:hAnsi="Arial" w:cs="Arial"/>
              </w:rPr>
              <w:t>is not</w:t>
            </w:r>
            <w:r w:rsidRPr="0027125C">
              <w:rPr>
                <w:rFonts w:ascii="Arial" w:hAnsi="Arial" w:cs="Arial"/>
              </w:rPr>
              <w:t xml:space="preserve"> limited to:</w:t>
            </w:r>
          </w:p>
          <w:p w14:paraId="57641509" w14:textId="5D2C9F2B" w:rsidR="00E754D6" w:rsidRPr="0027125C" w:rsidRDefault="00E754D6" w:rsidP="00974503">
            <w:pPr>
              <w:pStyle w:val="ListParagraph"/>
              <w:numPr>
                <w:ilvl w:val="0"/>
                <w:numId w:val="37"/>
              </w:numPr>
              <w:spacing w:after="120"/>
              <w:ind w:right="75"/>
              <w:jc w:val="both"/>
              <w:rPr>
                <w:rFonts w:ascii="Arial" w:hAnsi="Arial" w:cs="Arial"/>
              </w:rPr>
            </w:pPr>
            <w:r w:rsidRPr="0027125C">
              <w:rPr>
                <w:rFonts w:ascii="Arial" w:hAnsi="Arial" w:cs="Arial"/>
              </w:rPr>
              <w:t xml:space="preserve">HTTPS browser or compatible clients – pickup and drop at Department servers only.  (Port 443).  The encryption </w:t>
            </w:r>
            <w:proofErr w:type="gramStart"/>
            <w:r w:rsidRPr="0027125C">
              <w:rPr>
                <w:rFonts w:ascii="Arial" w:hAnsi="Arial" w:cs="Arial"/>
              </w:rPr>
              <w:t xml:space="preserve">algorithm </w:t>
            </w:r>
            <w:r w:rsidR="001E7DEE" w:rsidRPr="0027125C">
              <w:rPr>
                <w:rFonts w:ascii="Arial" w:hAnsi="Arial" w:cs="Arial"/>
              </w:rPr>
              <w:t xml:space="preserve"> </w:t>
            </w:r>
            <w:r w:rsidR="001E7DEE">
              <w:rPr>
                <w:rFonts w:ascii="Arial" w:hAnsi="Arial" w:cs="Arial"/>
              </w:rPr>
              <w:t>must</w:t>
            </w:r>
            <w:proofErr w:type="gramEnd"/>
            <w:r w:rsidR="001E7DEE" w:rsidRPr="0027125C">
              <w:rPr>
                <w:rFonts w:ascii="Arial" w:hAnsi="Arial" w:cs="Arial"/>
              </w:rPr>
              <w:t xml:space="preserve"> </w:t>
            </w:r>
            <w:r w:rsidRPr="0027125C">
              <w:rPr>
                <w:rFonts w:ascii="Arial" w:hAnsi="Arial" w:cs="Arial"/>
              </w:rPr>
              <w:t xml:space="preserve">be </w:t>
            </w:r>
            <w:r w:rsidR="00DD24BC">
              <w:rPr>
                <w:rFonts w:ascii="Arial" w:hAnsi="Arial" w:cs="Arial"/>
              </w:rPr>
              <w:t>Transport Layer Security (</w:t>
            </w:r>
            <w:r w:rsidRPr="0027125C">
              <w:rPr>
                <w:rFonts w:ascii="Arial" w:hAnsi="Arial" w:cs="Arial"/>
              </w:rPr>
              <w:t>TLS</w:t>
            </w:r>
            <w:r w:rsidR="00DD24BC">
              <w:rPr>
                <w:rFonts w:ascii="Arial" w:hAnsi="Arial" w:cs="Arial"/>
              </w:rPr>
              <w:t>)</w:t>
            </w:r>
            <w:r w:rsidRPr="0027125C">
              <w:rPr>
                <w:rFonts w:ascii="Arial" w:hAnsi="Arial" w:cs="Arial"/>
              </w:rPr>
              <w:t xml:space="preserve"> 1.2 or better.</w:t>
            </w:r>
          </w:p>
          <w:p w14:paraId="3587E591" w14:textId="77777777" w:rsidR="00E754D6" w:rsidRPr="0027125C" w:rsidRDefault="00E754D6" w:rsidP="00974503">
            <w:pPr>
              <w:pStyle w:val="ListParagraph"/>
              <w:numPr>
                <w:ilvl w:val="0"/>
                <w:numId w:val="37"/>
              </w:numPr>
              <w:spacing w:after="120"/>
              <w:ind w:right="75"/>
              <w:jc w:val="both"/>
              <w:rPr>
                <w:rFonts w:ascii="Arial" w:hAnsi="Arial" w:cs="Arial"/>
              </w:rPr>
            </w:pPr>
            <w:r w:rsidRPr="0027125C">
              <w:rPr>
                <w:rFonts w:ascii="Arial" w:hAnsi="Arial" w:cs="Arial"/>
              </w:rPr>
              <w:t xml:space="preserve">SFTP (SSH/FTP) using minimum </w:t>
            </w:r>
            <w:proofErr w:type="gramStart"/>
            <w:r w:rsidRPr="0027125C">
              <w:rPr>
                <w:rFonts w:ascii="Arial" w:hAnsi="Arial" w:cs="Arial"/>
              </w:rPr>
              <w:t>2048 bit</w:t>
            </w:r>
            <w:proofErr w:type="gramEnd"/>
            <w:r w:rsidRPr="0027125C">
              <w:rPr>
                <w:rFonts w:ascii="Arial" w:hAnsi="Arial" w:cs="Arial"/>
              </w:rPr>
              <w:t xml:space="preserve"> key based authentication (Port 22)</w:t>
            </w:r>
          </w:p>
          <w:p w14:paraId="27F1C087" w14:textId="612E2A5D" w:rsidR="00E754D6" w:rsidRPr="0027125C" w:rsidRDefault="00E754D6" w:rsidP="00974503">
            <w:pPr>
              <w:pStyle w:val="ListParagraph"/>
              <w:numPr>
                <w:ilvl w:val="0"/>
                <w:numId w:val="37"/>
              </w:numPr>
              <w:spacing w:after="120"/>
              <w:ind w:right="75"/>
              <w:jc w:val="both"/>
              <w:rPr>
                <w:rFonts w:ascii="Arial" w:hAnsi="Arial" w:cs="Arial"/>
              </w:rPr>
            </w:pPr>
            <w:r w:rsidRPr="0027125C">
              <w:rPr>
                <w:rFonts w:ascii="Arial" w:hAnsi="Arial" w:cs="Arial"/>
              </w:rPr>
              <w:t>FTPS (FTP/SSL) Explicit FTPS allowed (Port 21 and passive data ports range 3000 – 3999)</w:t>
            </w:r>
          </w:p>
          <w:p w14:paraId="14FBBDE5" w14:textId="125A776E" w:rsidR="00E754D6" w:rsidRPr="0027125C" w:rsidRDefault="00E754D6" w:rsidP="00974503">
            <w:pPr>
              <w:spacing w:before="120"/>
              <w:ind w:left="76" w:right="75"/>
              <w:jc w:val="both"/>
              <w:rPr>
                <w:rFonts w:ascii="Arial" w:hAnsi="Arial" w:cs="Arial"/>
              </w:rPr>
            </w:pPr>
            <w:r w:rsidRPr="0027125C">
              <w:rPr>
                <w:rFonts w:ascii="Arial" w:hAnsi="Arial" w:cs="Arial"/>
              </w:rPr>
              <w:t xml:space="preserve">Additionally, the Department also supports the optional use of “Pretty Good Privacy” </w:t>
            </w:r>
            <w:r>
              <w:rPr>
                <w:rFonts w:ascii="Arial" w:hAnsi="Arial" w:cs="Arial"/>
              </w:rPr>
              <w:t xml:space="preserve">(PGP) </w:t>
            </w:r>
            <w:r w:rsidRPr="0027125C">
              <w:rPr>
                <w:rFonts w:ascii="Arial" w:hAnsi="Arial" w:cs="Arial"/>
              </w:rPr>
              <w:t xml:space="preserve">or the </w:t>
            </w:r>
            <w:proofErr w:type="gramStart"/>
            <w:r w:rsidRPr="0027125C">
              <w:rPr>
                <w:rFonts w:ascii="Arial" w:hAnsi="Arial" w:cs="Arial"/>
              </w:rPr>
              <w:t>open source</w:t>
            </w:r>
            <w:proofErr w:type="gramEnd"/>
            <w:r w:rsidRPr="0027125C">
              <w:rPr>
                <w:rFonts w:ascii="Arial" w:hAnsi="Arial" w:cs="Arial"/>
              </w:rPr>
              <w:t xml:space="preserve"> equivalent “Gnu Privacy Guard” </w:t>
            </w:r>
            <w:r>
              <w:rPr>
                <w:rFonts w:ascii="Arial" w:hAnsi="Arial" w:cs="Arial"/>
              </w:rPr>
              <w:t xml:space="preserve">(GPG) </w:t>
            </w:r>
            <w:r w:rsidRPr="0027125C">
              <w:rPr>
                <w:rFonts w:ascii="Arial" w:hAnsi="Arial" w:cs="Arial"/>
              </w:rPr>
              <w:t xml:space="preserve">with public encryption key exchange.   Testing is required to ensure that the encryption and version of software used by the Contractor is compatible with Department software.  This connection will need to meet all Department and industry standard security measures, including using standard TCP Ports.  </w:t>
            </w:r>
          </w:p>
          <w:p w14:paraId="4C67D001" w14:textId="2CBA0C00" w:rsidR="00E754D6" w:rsidRPr="0027125C" w:rsidRDefault="00E754D6" w:rsidP="00974503">
            <w:pPr>
              <w:spacing w:before="120"/>
              <w:ind w:left="76" w:right="75"/>
              <w:jc w:val="both"/>
              <w:rPr>
                <w:rFonts w:ascii="Arial" w:hAnsi="Arial" w:cs="Arial"/>
              </w:rPr>
            </w:pPr>
            <w:r>
              <w:rPr>
                <w:rFonts w:ascii="Arial" w:hAnsi="Arial" w:cs="Arial"/>
              </w:rPr>
              <w:t>This connection, e</w:t>
            </w:r>
            <w:r w:rsidRPr="0027125C">
              <w:rPr>
                <w:rFonts w:ascii="Arial" w:hAnsi="Arial" w:cs="Arial"/>
              </w:rPr>
              <w:t>ncryption algorithms</w:t>
            </w:r>
            <w:r>
              <w:rPr>
                <w:rFonts w:ascii="Arial" w:hAnsi="Arial" w:cs="Arial"/>
              </w:rPr>
              <w:t>, and all technology that receives, stores, processes, or transmits Department confidential information or Federal Tax Information (FTI)</w:t>
            </w:r>
            <w:r w:rsidRPr="0027125C">
              <w:rPr>
                <w:rFonts w:ascii="Arial" w:hAnsi="Arial" w:cs="Arial"/>
              </w:rPr>
              <w:t xml:space="preserve"> must meet the current versions of NYS ITS Information security policies provided on the following website: </w:t>
            </w:r>
          </w:p>
          <w:p w14:paraId="53C086AC" w14:textId="443F72E5" w:rsidR="00E754D6" w:rsidRDefault="00E738D1" w:rsidP="00974503">
            <w:pPr>
              <w:spacing w:line="240" w:lineRule="auto"/>
              <w:ind w:left="76" w:right="75"/>
              <w:jc w:val="both"/>
              <w:rPr>
                <w:rStyle w:val="Hyperlink"/>
                <w:rFonts w:ascii="Arial" w:hAnsi="Arial" w:cs="Arial"/>
                <w:sz w:val="21"/>
                <w:szCs w:val="21"/>
              </w:rPr>
            </w:pPr>
            <w:hyperlink r:id="rId23" w:history="1">
              <w:r w:rsidR="00E754D6" w:rsidRPr="0027125C">
                <w:rPr>
                  <w:rStyle w:val="Hyperlink"/>
                  <w:rFonts w:ascii="Arial" w:hAnsi="Arial" w:cs="Arial"/>
                  <w:sz w:val="21"/>
                  <w:szCs w:val="21"/>
                </w:rPr>
                <w:t>https://its.ny.gov/tables/technologypolicyindex</w:t>
              </w:r>
            </w:hyperlink>
          </w:p>
          <w:p w14:paraId="41A61CC6" w14:textId="30353663" w:rsidR="00E754D6" w:rsidRPr="0027125C" w:rsidRDefault="00E754D6" w:rsidP="00974503">
            <w:pPr>
              <w:ind w:left="76" w:right="75"/>
              <w:jc w:val="both"/>
              <w:rPr>
                <w:rFonts w:ascii="Arial" w:hAnsi="Arial" w:cs="Arial"/>
                <w:sz w:val="21"/>
                <w:szCs w:val="21"/>
              </w:rPr>
            </w:pPr>
            <w:r w:rsidRPr="0027125C">
              <w:rPr>
                <w:rFonts w:ascii="Arial" w:hAnsi="Arial" w:cs="Arial"/>
                <w:sz w:val="21"/>
                <w:szCs w:val="21"/>
              </w:rPr>
              <w:t>They must also meet the current version of IRS Publication 1075</w:t>
            </w:r>
            <w:r>
              <w:rPr>
                <w:rFonts w:ascii="Arial" w:hAnsi="Arial" w:cs="Arial"/>
                <w:sz w:val="21"/>
                <w:szCs w:val="21"/>
              </w:rPr>
              <w:t>,</w:t>
            </w:r>
            <w:r w:rsidRPr="0027125C">
              <w:rPr>
                <w:rFonts w:ascii="Arial" w:hAnsi="Arial" w:cs="Arial"/>
                <w:sz w:val="21"/>
                <w:szCs w:val="21"/>
              </w:rPr>
              <w:t xml:space="preserve"> </w:t>
            </w:r>
            <w:r>
              <w:rPr>
                <w:rFonts w:ascii="Arial" w:hAnsi="Arial" w:cs="Arial"/>
                <w:sz w:val="21"/>
                <w:szCs w:val="21"/>
              </w:rPr>
              <w:t xml:space="preserve">NIST 800 (moderate), </w:t>
            </w:r>
            <w:r w:rsidRPr="0027125C">
              <w:rPr>
                <w:rFonts w:ascii="Arial" w:hAnsi="Arial" w:cs="Arial"/>
                <w:sz w:val="21"/>
                <w:szCs w:val="21"/>
              </w:rPr>
              <w:t xml:space="preserve">and </w:t>
            </w:r>
            <w:r>
              <w:rPr>
                <w:rFonts w:ascii="Arial" w:hAnsi="Arial" w:cs="Arial"/>
                <w:sz w:val="21"/>
                <w:szCs w:val="21"/>
              </w:rPr>
              <w:t>associated</w:t>
            </w:r>
            <w:r w:rsidRPr="0027125C">
              <w:rPr>
                <w:rFonts w:ascii="Arial" w:hAnsi="Arial" w:cs="Arial"/>
                <w:sz w:val="21"/>
                <w:szCs w:val="21"/>
              </w:rPr>
              <w:t xml:space="preserve"> documentation located here:</w:t>
            </w:r>
          </w:p>
          <w:p w14:paraId="1CAAB033" w14:textId="77777777" w:rsidR="00E754D6" w:rsidRPr="0027125C" w:rsidRDefault="00E738D1" w:rsidP="00974503">
            <w:pPr>
              <w:spacing w:line="240" w:lineRule="auto"/>
              <w:ind w:left="76" w:right="75"/>
              <w:jc w:val="both"/>
              <w:rPr>
                <w:rFonts w:ascii="Arial" w:hAnsi="Arial" w:cs="Arial"/>
                <w:sz w:val="21"/>
                <w:szCs w:val="21"/>
              </w:rPr>
            </w:pPr>
            <w:hyperlink r:id="rId24" w:history="1">
              <w:r w:rsidR="00E754D6" w:rsidRPr="0027125C">
                <w:rPr>
                  <w:rStyle w:val="Hyperlink"/>
                  <w:rFonts w:ascii="Arial" w:hAnsi="Arial" w:cs="Arial"/>
                  <w:sz w:val="21"/>
                  <w:szCs w:val="21"/>
                </w:rPr>
                <w:t>https://www.irs.gov/pub/irs-pdf/p1075.pdf</w:t>
              </w:r>
            </w:hyperlink>
          </w:p>
          <w:p w14:paraId="5B3646F4" w14:textId="6ADE0CDB" w:rsidR="00E754D6" w:rsidRDefault="00E738D1" w:rsidP="00974503">
            <w:pPr>
              <w:spacing w:line="240" w:lineRule="auto"/>
              <w:ind w:left="76" w:right="75"/>
              <w:jc w:val="both"/>
              <w:rPr>
                <w:rFonts w:ascii="Arial" w:hAnsi="Arial" w:cs="Arial"/>
                <w:sz w:val="21"/>
                <w:szCs w:val="21"/>
              </w:rPr>
            </w:pPr>
            <w:hyperlink r:id="rId25" w:history="1">
              <w:r w:rsidR="00E754D6" w:rsidRPr="009C54DC">
                <w:rPr>
                  <w:rStyle w:val="Hyperlink"/>
                  <w:rFonts w:ascii="Arial" w:hAnsi="Arial" w:cs="Arial"/>
                  <w:sz w:val="21"/>
                  <w:szCs w:val="21"/>
                </w:rPr>
                <w:t>https://www.irs.gov/privacy-disclosure/safeguards-program</w:t>
              </w:r>
            </w:hyperlink>
          </w:p>
          <w:p w14:paraId="302F2B4E" w14:textId="74FFF841" w:rsidR="00E754D6" w:rsidRDefault="00E738D1" w:rsidP="00974503">
            <w:pPr>
              <w:ind w:left="76" w:right="75"/>
            </w:pPr>
            <w:hyperlink r:id="rId26" w:history="1">
              <w:r w:rsidR="00E754D6">
                <w:rPr>
                  <w:rStyle w:val="Hyperlink"/>
                </w:rPr>
                <w:t>https://www.irs.gov/privacy-disclosure/computer-security-compliance-references-and-related-topics</w:t>
              </w:r>
            </w:hyperlink>
          </w:p>
          <w:p w14:paraId="1AE3C868" w14:textId="06589274" w:rsidR="00E754D6" w:rsidRPr="00F0067F" w:rsidRDefault="00E738D1" w:rsidP="00974503">
            <w:pPr>
              <w:ind w:left="76" w:right="75"/>
            </w:pPr>
            <w:hyperlink r:id="rId27" w:history="1">
              <w:r w:rsidR="00E754D6" w:rsidRPr="007837A1">
                <w:rPr>
                  <w:rStyle w:val="Hyperlink"/>
                </w:rPr>
                <w:t>https://csrc.nist.g</w:t>
              </w:r>
              <w:r w:rsidR="00E754D6" w:rsidRPr="003B4643">
                <w:rPr>
                  <w:rStyle w:val="Hyperlink"/>
                </w:rPr>
                <w:t>ov/publications/sp</w:t>
              </w:r>
              <w:r w:rsidR="00E754D6" w:rsidRPr="007837A1">
                <w:rPr>
                  <w:rStyle w:val="Hyperlink"/>
                </w:rPr>
                <w:t>800</w:t>
              </w:r>
            </w:hyperlink>
            <w:r w:rsidR="00E754D6">
              <w:t xml:space="preserve"> </w:t>
            </w:r>
          </w:p>
          <w:p w14:paraId="408E64CE" w14:textId="028A07BB" w:rsidR="00E754D6" w:rsidRPr="0027125C" w:rsidRDefault="00E754D6" w:rsidP="00974503">
            <w:pPr>
              <w:spacing w:after="0"/>
              <w:ind w:left="76" w:right="75"/>
              <w:jc w:val="both"/>
              <w:rPr>
                <w:rFonts w:ascii="Arial" w:hAnsi="Arial" w:cs="Arial"/>
                <w:sz w:val="24"/>
                <w:szCs w:val="24"/>
              </w:rPr>
            </w:pPr>
            <w:r w:rsidRPr="0027125C">
              <w:rPr>
                <w:rFonts w:ascii="Arial" w:hAnsi="Arial" w:cs="Arial"/>
                <w:sz w:val="21"/>
                <w:szCs w:val="21"/>
              </w:rPr>
              <w:t>If NYS ITS Information Security Policies</w:t>
            </w:r>
            <w:r>
              <w:rPr>
                <w:rFonts w:ascii="Arial" w:hAnsi="Arial" w:cs="Arial"/>
                <w:sz w:val="21"/>
                <w:szCs w:val="21"/>
              </w:rPr>
              <w:t>,</w:t>
            </w:r>
            <w:r w:rsidRPr="0027125C">
              <w:rPr>
                <w:rFonts w:ascii="Arial" w:hAnsi="Arial" w:cs="Arial"/>
                <w:sz w:val="21"/>
                <w:szCs w:val="21"/>
              </w:rPr>
              <w:t xml:space="preserve"> IRS Publication 1075</w:t>
            </w:r>
            <w:r>
              <w:rPr>
                <w:rFonts w:ascii="Arial" w:hAnsi="Arial" w:cs="Arial"/>
                <w:sz w:val="21"/>
                <w:szCs w:val="21"/>
              </w:rPr>
              <w:t xml:space="preserve"> and NIST 800 (moderate)</w:t>
            </w:r>
            <w:r w:rsidRPr="0027125C">
              <w:rPr>
                <w:rFonts w:ascii="Arial" w:hAnsi="Arial" w:cs="Arial"/>
                <w:sz w:val="21"/>
                <w:szCs w:val="21"/>
              </w:rPr>
              <w:t xml:space="preserve"> and </w:t>
            </w:r>
            <w:r>
              <w:rPr>
                <w:rFonts w:ascii="Arial" w:hAnsi="Arial" w:cs="Arial"/>
                <w:sz w:val="21"/>
                <w:szCs w:val="21"/>
              </w:rPr>
              <w:t>associated</w:t>
            </w:r>
            <w:r w:rsidRPr="0027125C">
              <w:rPr>
                <w:rFonts w:ascii="Arial" w:hAnsi="Arial" w:cs="Arial"/>
                <w:sz w:val="21"/>
                <w:szCs w:val="21"/>
              </w:rPr>
              <w:t xml:space="preserve"> documentation differ, </w:t>
            </w:r>
            <w:r>
              <w:rPr>
                <w:rFonts w:ascii="Arial" w:hAnsi="Arial" w:cs="Arial"/>
                <w:sz w:val="21"/>
                <w:szCs w:val="21"/>
              </w:rPr>
              <w:t>the above must</w:t>
            </w:r>
            <w:r w:rsidRPr="0027125C">
              <w:rPr>
                <w:rFonts w:ascii="Arial" w:hAnsi="Arial" w:cs="Arial"/>
                <w:sz w:val="21"/>
                <w:szCs w:val="21"/>
              </w:rPr>
              <w:t xml:space="preserve"> meet the strongest requirements</w:t>
            </w:r>
            <w:r>
              <w:rPr>
                <w:rFonts w:ascii="Arial" w:hAnsi="Arial" w:cs="Arial"/>
                <w:sz w:val="21"/>
                <w:szCs w:val="21"/>
              </w:rPr>
              <w:t>, as identified by the Department</w:t>
            </w:r>
            <w:r w:rsidRPr="0027125C">
              <w:rPr>
                <w:rFonts w:ascii="Arial" w:hAnsi="Arial" w:cs="Arial"/>
                <w:sz w:val="21"/>
                <w:szCs w:val="21"/>
              </w:rPr>
              <w:t>.</w:t>
            </w:r>
          </w:p>
        </w:tc>
        <w:tc>
          <w:tcPr>
            <w:tcW w:w="4230" w:type="dxa"/>
            <w:gridSpan w:val="4"/>
            <w:tcBorders>
              <w:bottom w:val="dotted" w:sz="4" w:space="0" w:color="auto"/>
            </w:tcBorders>
            <w:shd w:val="clear" w:color="auto" w:fill="auto"/>
          </w:tcPr>
          <w:p w14:paraId="31BE076E" w14:textId="4F348EB7" w:rsidR="00E754D6" w:rsidRPr="0032537B" w:rsidRDefault="00E754D6" w:rsidP="00D31283">
            <w:pPr>
              <w:pStyle w:val="TableParagraph"/>
              <w:spacing w:before="120" w:after="120" w:line="276" w:lineRule="auto"/>
              <w:ind w:left="72" w:right="72" w:hanging="1"/>
              <w:jc w:val="both"/>
              <w:rPr>
                <w:rFonts w:ascii="Arial" w:hAnsi="Arial" w:cs="Arial"/>
              </w:rPr>
            </w:pPr>
            <w:r w:rsidRPr="0032537B">
              <w:rPr>
                <w:rFonts w:ascii="Arial" w:hAnsi="Arial" w:cs="Arial"/>
                <w:color w:val="231F20"/>
              </w:rPr>
              <w:lastRenderedPageBreak/>
              <w:t>The Bidder</w:t>
            </w:r>
            <w:r>
              <w:rPr>
                <w:rFonts w:ascii="Arial" w:hAnsi="Arial" w:cs="Arial"/>
                <w:color w:val="231F20"/>
              </w:rPr>
              <w:t>, after verification with the Chief Information Officer or equivalent role,</w:t>
            </w:r>
            <w:r w:rsidRPr="0032537B">
              <w:rPr>
                <w:rFonts w:ascii="Arial" w:hAnsi="Arial" w:cs="Arial"/>
                <w:color w:val="231F20"/>
              </w:rPr>
              <w:t xml:space="preserve"> must affirm understanding of, and agreement to comply with, this </w:t>
            </w:r>
            <w:r>
              <w:rPr>
                <w:rFonts w:ascii="Arial" w:hAnsi="Arial" w:cs="Arial"/>
                <w:color w:val="231F20"/>
              </w:rPr>
              <w:t>r</w:t>
            </w:r>
            <w:r w:rsidRPr="0032537B">
              <w:rPr>
                <w:rFonts w:ascii="Arial" w:hAnsi="Arial" w:cs="Arial"/>
                <w:color w:val="231F20"/>
              </w:rPr>
              <w:t>equirement.</w:t>
            </w:r>
          </w:p>
        </w:tc>
      </w:tr>
      <w:tr w:rsidR="00E754D6" w:rsidRPr="001B6421" w14:paraId="1201E800" w14:textId="77777777" w:rsidTr="00897E07">
        <w:tc>
          <w:tcPr>
            <w:tcW w:w="1345" w:type="dxa"/>
            <w:vMerge/>
            <w:shd w:val="clear" w:color="auto" w:fill="auto"/>
          </w:tcPr>
          <w:p w14:paraId="568FCB01"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656BB8D5" w14:textId="77777777" w:rsidR="00E754D6" w:rsidRPr="0032537B" w:rsidRDefault="00E754D6" w:rsidP="00B87947">
            <w:pPr>
              <w:pStyle w:val="TableParagraph"/>
              <w:spacing w:before="60" w:after="120"/>
              <w:ind w:left="72" w:right="72"/>
              <w:jc w:val="both"/>
              <w:rPr>
                <w:rFonts w:ascii="Arial" w:hAnsi="Arial" w:cs="Arial"/>
                <w:color w:val="231F20"/>
              </w:rPr>
            </w:pPr>
          </w:p>
        </w:tc>
        <w:tc>
          <w:tcPr>
            <w:tcW w:w="81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4D2DD170" w14:textId="3525C6B0" w:rsidR="00E754D6" w:rsidRPr="0032537B" w:rsidRDefault="00E738D1" w:rsidP="00B87947">
            <w:pPr>
              <w:pStyle w:val="TableParagraph"/>
              <w:spacing w:before="60" w:after="120"/>
              <w:ind w:left="72" w:right="72" w:hanging="1"/>
              <w:jc w:val="both"/>
              <w:rPr>
                <w:rFonts w:ascii="Arial" w:hAnsi="Arial" w:cs="Arial"/>
                <w:color w:val="231F20"/>
              </w:rPr>
            </w:pPr>
            <w:sdt>
              <w:sdtPr>
                <w:rPr>
                  <w:rFonts w:ascii="Arial" w:hAnsi="Arial" w:cs="Arial"/>
                  <w:sz w:val="40"/>
                </w:rPr>
                <w:id w:val="1392776383"/>
                <w14:checkbox>
                  <w14:checked w14:val="0"/>
                  <w14:checkedState w14:val="2612" w14:font="MS Gothic"/>
                  <w14:uncheckedState w14:val="2610" w14:font="MS Gothic"/>
                </w14:checkbox>
              </w:sdtPr>
              <w:sdtEndPr/>
              <w:sdtContent>
                <w:r w:rsidR="00E754D6">
                  <w:rPr>
                    <w:rFonts w:ascii="MS Gothic" w:eastAsia="MS Gothic" w:hAnsi="MS Gothic" w:cs="Arial" w:hint="eastAsia"/>
                    <w:sz w:val="40"/>
                  </w:rPr>
                  <w:t>☐</w:t>
                </w:r>
              </w:sdtContent>
            </w:sdt>
          </w:p>
        </w:tc>
        <w:tc>
          <w:tcPr>
            <w:tcW w:w="342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709EAA8D" w14:textId="6CE0C175" w:rsidR="00E754D6" w:rsidRPr="0032537B" w:rsidRDefault="00E754D6" w:rsidP="00CE2C75">
            <w:pPr>
              <w:pStyle w:val="TableParagraph"/>
              <w:spacing w:before="60" w:after="120" w:line="276" w:lineRule="auto"/>
              <w:ind w:left="72" w:right="72" w:hanging="1"/>
              <w:jc w:val="both"/>
              <w:rPr>
                <w:rFonts w:ascii="Arial" w:hAnsi="Arial" w:cs="Arial"/>
                <w:color w:val="231F20"/>
              </w:rPr>
            </w:pPr>
            <w:r w:rsidRPr="0032537B">
              <w:rPr>
                <w:rFonts w:ascii="Arial" w:hAnsi="Arial" w:cs="Arial"/>
              </w:rPr>
              <w:t>Yes, the Bidder</w:t>
            </w:r>
            <w:r>
              <w:rPr>
                <w:rFonts w:ascii="Arial" w:hAnsi="Arial" w:cs="Arial"/>
                <w:color w:val="231F20"/>
              </w:rPr>
              <w:t xml:space="preserve"> verified with the Chief Information Officer or equivalent role and</w:t>
            </w:r>
            <w:r w:rsidRPr="0032537B">
              <w:rPr>
                <w:rFonts w:ascii="Arial" w:hAnsi="Arial" w:cs="Arial"/>
              </w:rPr>
              <w:t xml:space="preserve"> affirms its understanding of, and agreement to comply with, this </w:t>
            </w:r>
            <w:r>
              <w:rPr>
                <w:rFonts w:ascii="Arial" w:hAnsi="Arial" w:cs="Arial"/>
              </w:rPr>
              <w:t>r</w:t>
            </w:r>
            <w:r w:rsidRPr="0032537B">
              <w:rPr>
                <w:rFonts w:ascii="Arial" w:hAnsi="Arial" w:cs="Arial"/>
              </w:rPr>
              <w:t>equirement.</w:t>
            </w:r>
          </w:p>
        </w:tc>
      </w:tr>
      <w:tr w:rsidR="00E754D6" w:rsidRPr="001B6421" w14:paraId="06D8E704" w14:textId="77777777" w:rsidTr="00B87947">
        <w:tc>
          <w:tcPr>
            <w:tcW w:w="1345" w:type="dxa"/>
            <w:vMerge/>
            <w:shd w:val="clear" w:color="auto" w:fill="auto"/>
          </w:tcPr>
          <w:p w14:paraId="6E2DF661"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7451D1C9" w14:textId="77777777" w:rsidR="00E754D6" w:rsidRPr="0032537B" w:rsidRDefault="00E754D6" w:rsidP="00B87947">
            <w:pPr>
              <w:pStyle w:val="TableParagraph"/>
              <w:spacing w:before="60" w:after="120"/>
              <w:ind w:left="72" w:right="72"/>
              <w:jc w:val="both"/>
              <w:rPr>
                <w:rFonts w:ascii="Arial" w:hAnsi="Arial" w:cs="Arial"/>
                <w:color w:val="231F20"/>
              </w:rPr>
            </w:pPr>
          </w:p>
        </w:tc>
        <w:tc>
          <w:tcPr>
            <w:tcW w:w="4230" w:type="dxa"/>
            <w:gridSpan w:val="4"/>
            <w:tcBorders>
              <w:bottom w:val="dotted" w:sz="4" w:space="0" w:color="auto"/>
            </w:tcBorders>
            <w:shd w:val="clear" w:color="auto" w:fill="auto"/>
          </w:tcPr>
          <w:p w14:paraId="24864360" w14:textId="77777777" w:rsidR="00E754D6" w:rsidRDefault="00E754D6" w:rsidP="00CE2C75">
            <w:pPr>
              <w:pStyle w:val="TableParagraph"/>
              <w:spacing w:before="200" w:after="240" w:line="276" w:lineRule="auto"/>
              <w:ind w:left="72" w:right="72" w:hanging="1"/>
              <w:jc w:val="both"/>
              <w:rPr>
                <w:rFonts w:ascii="Arial" w:hAnsi="Arial" w:cs="Arial"/>
              </w:rPr>
            </w:pPr>
            <w:r w:rsidRPr="0032537B">
              <w:rPr>
                <w:rFonts w:ascii="Arial" w:hAnsi="Arial" w:cs="Arial"/>
              </w:rPr>
              <w:t>The Bidder should describe the proposed method of electronic data file exchange.</w:t>
            </w:r>
          </w:p>
          <w:p w14:paraId="01E9F140" w14:textId="60C945C3" w:rsidR="00D31283" w:rsidRPr="0032537B" w:rsidRDefault="00D31283" w:rsidP="00CE2C75">
            <w:pPr>
              <w:pStyle w:val="TableParagraph"/>
              <w:spacing w:before="200" w:after="240" w:line="276" w:lineRule="auto"/>
              <w:ind w:left="72" w:right="72" w:hanging="1"/>
              <w:jc w:val="both"/>
              <w:rPr>
                <w:rFonts w:ascii="Arial" w:hAnsi="Arial" w:cs="Arial"/>
              </w:rPr>
            </w:pPr>
          </w:p>
        </w:tc>
      </w:tr>
      <w:tr w:rsidR="00E754D6" w:rsidRPr="001B6421" w14:paraId="333AFE12" w14:textId="77777777" w:rsidTr="00897E07">
        <w:tc>
          <w:tcPr>
            <w:tcW w:w="1345" w:type="dxa"/>
            <w:vMerge/>
            <w:shd w:val="clear" w:color="auto" w:fill="auto"/>
          </w:tcPr>
          <w:p w14:paraId="4A2331DD"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433CB89A" w14:textId="77777777" w:rsidR="00E754D6" w:rsidRPr="0032537B" w:rsidRDefault="00E754D6" w:rsidP="00B87947">
            <w:pPr>
              <w:pStyle w:val="TableParagraph"/>
              <w:spacing w:before="60" w:after="120"/>
              <w:ind w:left="72" w:right="72"/>
              <w:jc w:val="both"/>
              <w:rPr>
                <w:rFonts w:ascii="Arial" w:hAnsi="Arial" w:cs="Arial"/>
                <w:color w:val="231F20"/>
              </w:rPr>
            </w:pPr>
          </w:p>
        </w:tc>
        <w:tc>
          <w:tcPr>
            <w:tcW w:w="4230" w:type="dxa"/>
            <w:gridSpan w:val="4"/>
            <w:tcBorders>
              <w:top w:val="dotted" w:sz="4" w:space="0" w:color="auto"/>
              <w:bottom w:val="single" w:sz="4" w:space="0" w:color="000000"/>
            </w:tcBorders>
            <w:shd w:val="clear" w:color="auto" w:fill="FFF2CC" w:themeFill="accent4" w:themeFillTint="33"/>
          </w:tcPr>
          <w:p w14:paraId="12ED4FB3" w14:textId="77777777" w:rsidR="00E754D6" w:rsidRPr="0032537B" w:rsidRDefault="00E754D6" w:rsidP="00B87947">
            <w:pPr>
              <w:spacing w:before="60" w:after="0" w:line="240" w:lineRule="auto"/>
              <w:ind w:left="103"/>
              <w:jc w:val="both"/>
              <w:rPr>
                <w:rFonts w:ascii="Arial" w:hAnsi="Arial" w:cs="Arial"/>
                <w:b/>
                <w:bCs/>
              </w:rPr>
            </w:pPr>
            <w:r w:rsidRPr="0032537B">
              <w:rPr>
                <w:rFonts w:ascii="Arial" w:hAnsi="Arial" w:cs="Arial"/>
                <w:b/>
                <w:bCs/>
              </w:rPr>
              <w:t>Describe:</w:t>
            </w:r>
          </w:p>
          <w:p w14:paraId="3517450B" w14:textId="77777777" w:rsidR="00E754D6" w:rsidRPr="0032537B" w:rsidRDefault="00E754D6" w:rsidP="00B87947">
            <w:pPr>
              <w:spacing w:after="120" w:line="240" w:lineRule="auto"/>
              <w:ind w:left="103"/>
              <w:jc w:val="both"/>
              <w:rPr>
                <w:rFonts w:ascii="Arial" w:hAnsi="Arial" w:cs="Arial"/>
                <w:i/>
              </w:rPr>
            </w:pPr>
            <w:r w:rsidRPr="0032537B">
              <w:rPr>
                <w:rFonts w:ascii="Arial" w:hAnsi="Arial" w:cs="Arial"/>
                <w:i/>
              </w:rPr>
              <w:t>The space will expand as you type. Provide additional pages as necessary.</w:t>
            </w:r>
          </w:p>
          <w:p w14:paraId="0B82C7E3" w14:textId="58C0879E" w:rsidR="00E754D6" w:rsidRPr="0032537B" w:rsidRDefault="00E754D6" w:rsidP="00B87947">
            <w:pPr>
              <w:pStyle w:val="TableParagraph"/>
              <w:spacing w:before="200" w:after="200"/>
              <w:ind w:left="72" w:right="72" w:hanging="1"/>
              <w:jc w:val="both"/>
              <w:rPr>
                <w:rFonts w:ascii="Arial" w:hAnsi="Arial" w:cs="Arial"/>
              </w:rPr>
            </w:pPr>
            <w:r w:rsidRPr="0032537B">
              <w:rPr>
                <w:rFonts w:ascii="Arial" w:hAnsi="Arial" w:cs="Arial"/>
                <w:noProof/>
              </w:rPr>
              <w:fldChar w:fldCharType="begin">
                <w:ffData>
                  <w:name w:val="Text4"/>
                  <w:enabled/>
                  <w:calcOnExit w:val="0"/>
                  <w:textInput/>
                </w:ffData>
              </w:fldChar>
            </w:r>
            <w:r w:rsidRPr="0032537B">
              <w:rPr>
                <w:rFonts w:ascii="Arial" w:hAnsi="Arial" w:cs="Arial"/>
                <w:noProof/>
              </w:rPr>
              <w:instrText xml:space="preserve"> FORMTEXT </w:instrText>
            </w:r>
            <w:r w:rsidRPr="0032537B">
              <w:rPr>
                <w:rFonts w:ascii="Arial" w:hAnsi="Arial" w:cs="Arial"/>
                <w:noProof/>
              </w:rPr>
            </w:r>
            <w:r w:rsidRPr="0032537B">
              <w:rPr>
                <w:rFonts w:ascii="Arial" w:hAnsi="Arial" w:cs="Arial"/>
                <w:noProof/>
              </w:rPr>
              <w:fldChar w:fldCharType="separate"/>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fldChar w:fldCharType="end"/>
            </w:r>
          </w:p>
        </w:tc>
      </w:tr>
      <w:tr w:rsidR="00E754D6" w:rsidRPr="001B6421" w14:paraId="1B69E9E1" w14:textId="77777777" w:rsidTr="00B87947">
        <w:trPr>
          <w:trHeight w:val="450"/>
        </w:trPr>
        <w:tc>
          <w:tcPr>
            <w:tcW w:w="1345" w:type="dxa"/>
            <w:vMerge/>
            <w:shd w:val="clear" w:color="auto" w:fill="auto"/>
          </w:tcPr>
          <w:p w14:paraId="5D61E7F7" w14:textId="77777777" w:rsidR="00E754D6"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100CDCE1" w14:textId="77777777" w:rsidR="00E754D6" w:rsidRPr="0032537B" w:rsidRDefault="00E754D6" w:rsidP="00B87947">
            <w:pPr>
              <w:spacing w:before="60" w:after="120" w:line="240" w:lineRule="auto"/>
              <w:jc w:val="both"/>
              <w:rPr>
                <w:rFonts w:ascii="Arial" w:hAnsi="Arial" w:cs="Arial"/>
                <w:b/>
              </w:rPr>
            </w:pPr>
          </w:p>
        </w:tc>
        <w:tc>
          <w:tcPr>
            <w:tcW w:w="4230" w:type="dxa"/>
            <w:gridSpan w:val="4"/>
            <w:tcBorders>
              <w:bottom w:val="dotted" w:sz="4" w:space="0" w:color="auto"/>
            </w:tcBorders>
            <w:shd w:val="clear" w:color="auto" w:fill="auto"/>
          </w:tcPr>
          <w:p w14:paraId="588257AA" w14:textId="2C0A342E" w:rsidR="00E754D6" w:rsidRPr="0032537B" w:rsidRDefault="00E754D6" w:rsidP="00B87947">
            <w:pPr>
              <w:pStyle w:val="TableParagraph"/>
              <w:spacing w:before="200" w:after="120"/>
              <w:ind w:left="72" w:right="72" w:hanging="1"/>
              <w:jc w:val="both"/>
              <w:rPr>
                <w:rFonts w:ascii="Arial" w:hAnsi="Arial" w:cs="Arial"/>
                <w:color w:val="231F20"/>
              </w:rPr>
            </w:pPr>
            <w:r w:rsidRPr="0032537B">
              <w:rPr>
                <w:rFonts w:ascii="Arial" w:hAnsi="Arial" w:cs="Arial"/>
              </w:rPr>
              <w:t>The</w:t>
            </w:r>
            <w:r w:rsidRPr="0032537B">
              <w:rPr>
                <w:rFonts w:ascii="Arial" w:hAnsi="Arial" w:cs="Arial"/>
                <w:bCs/>
              </w:rPr>
              <w:t xml:space="preserve"> Bidder should describe its data communication security measures.</w:t>
            </w:r>
          </w:p>
        </w:tc>
      </w:tr>
      <w:tr w:rsidR="00E754D6" w:rsidRPr="001B6421" w14:paraId="2232B902" w14:textId="77777777" w:rsidTr="00897E07">
        <w:trPr>
          <w:trHeight w:val="450"/>
        </w:trPr>
        <w:tc>
          <w:tcPr>
            <w:tcW w:w="1345" w:type="dxa"/>
            <w:vMerge/>
            <w:shd w:val="clear" w:color="auto" w:fill="auto"/>
          </w:tcPr>
          <w:p w14:paraId="76DAA86F" w14:textId="77777777" w:rsidR="00E754D6"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3D7C9D6A" w14:textId="77777777" w:rsidR="00E754D6" w:rsidRPr="0032537B" w:rsidRDefault="00E754D6" w:rsidP="00B87947">
            <w:pPr>
              <w:spacing w:before="60" w:after="120" w:line="240" w:lineRule="auto"/>
              <w:jc w:val="both"/>
              <w:rPr>
                <w:rFonts w:ascii="Arial" w:hAnsi="Arial" w:cs="Arial"/>
                <w:b/>
              </w:rPr>
            </w:pPr>
          </w:p>
        </w:tc>
        <w:tc>
          <w:tcPr>
            <w:tcW w:w="4230" w:type="dxa"/>
            <w:gridSpan w:val="4"/>
            <w:tcBorders>
              <w:top w:val="dotted" w:sz="4" w:space="0" w:color="auto"/>
              <w:bottom w:val="single" w:sz="4" w:space="0" w:color="000000"/>
            </w:tcBorders>
            <w:shd w:val="clear" w:color="auto" w:fill="FFF2CC" w:themeFill="accent4" w:themeFillTint="33"/>
          </w:tcPr>
          <w:p w14:paraId="0DAE0D2F" w14:textId="77777777" w:rsidR="00E754D6" w:rsidRPr="0032537B" w:rsidRDefault="00E754D6" w:rsidP="00B87947">
            <w:pPr>
              <w:spacing w:before="60" w:after="0" w:line="240" w:lineRule="auto"/>
              <w:ind w:left="103"/>
              <w:jc w:val="both"/>
              <w:rPr>
                <w:rFonts w:ascii="Arial" w:hAnsi="Arial" w:cs="Arial"/>
                <w:b/>
                <w:bCs/>
              </w:rPr>
            </w:pPr>
            <w:r w:rsidRPr="0032537B">
              <w:rPr>
                <w:rFonts w:ascii="Arial" w:hAnsi="Arial" w:cs="Arial"/>
                <w:b/>
                <w:bCs/>
              </w:rPr>
              <w:t>Describe:</w:t>
            </w:r>
          </w:p>
          <w:p w14:paraId="693C7839" w14:textId="77777777" w:rsidR="00E754D6" w:rsidRPr="0032537B" w:rsidRDefault="00E754D6" w:rsidP="00B87947">
            <w:pPr>
              <w:spacing w:after="120" w:line="240" w:lineRule="auto"/>
              <w:ind w:left="103"/>
              <w:jc w:val="both"/>
              <w:rPr>
                <w:rFonts w:ascii="Arial" w:hAnsi="Arial" w:cs="Arial"/>
                <w:i/>
              </w:rPr>
            </w:pPr>
            <w:r w:rsidRPr="0032537B">
              <w:rPr>
                <w:rFonts w:ascii="Arial" w:hAnsi="Arial" w:cs="Arial"/>
                <w:i/>
              </w:rPr>
              <w:t>The space will expand as you type. Provide additional pages as necessary.</w:t>
            </w:r>
          </w:p>
          <w:p w14:paraId="70AFC558" w14:textId="4FDD0CBB" w:rsidR="00E754D6" w:rsidRPr="0032537B" w:rsidRDefault="00E754D6" w:rsidP="00B87947">
            <w:pPr>
              <w:pStyle w:val="TableParagraph"/>
              <w:spacing w:before="60" w:after="120"/>
              <w:ind w:left="72" w:right="72" w:hanging="1"/>
              <w:jc w:val="both"/>
              <w:rPr>
                <w:rFonts w:ascii="Arial" w:hAnsi="Arial" w:cs="Arial"/>
                <w:color w:val="231F20"/>
              </w:rPr>
            </w:pPr>
            <w:r w:rsidRPr="0032537B">
              <w:rPr>
                <w:rFonts w:ascii="Arial" w:hAnsi="Arial" w:cs="Arial"/>
                <w:noProof/>
              </w:rPr>
              <w:fldChar w:fldCharType="begin">
                <w:ffData>
                  <w:name w:val="Text4"/>
                  <w:enabled/>
                  <w:calcOnExit w:val="0"/>
                  <w:textInput/>
                </w:ffData>
              </w:fldChar>
            </w:r>
            <w:r w:rsidRPr="0032537B">
              <w:rPr>
                <w:rFonts w:ascii="Arial" w:hAnsi="Arial" w:cs="Arial"/>
                <w:noProof/>
              </w:rPr>
              <w:instrText xml:space="preserve"> FORMTEXT </w:instrText>
            </w:r>
            <w:r w:rsidRPr="0032537B">
              <w:rPr>
                <w:rFonts w:ascii="Arial" w:hAnsi="Arial" w:cs="Arial"/>
                <w:noProof/>
              </w:rPr>
            </w:r>
            <w:r w:rsidRPr="0032537B">
              <w:rPr>
                <w:rFonts w:ascii="Arial" w:hAnsi="Arial" w:cs="Arial"/>
                <w:noProof/>
              </w:rPr>
              <w:fldChar w:fldCharType="separate"/>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fldChar w:fldCharType="end"/>
            </w:r>
          </w:p>
        </w:tc>
      </w:tr>
      <w:tr w:rsidR="00E754D6" w:rsidRPr="001B6421" w14:paraId="3A3C71CA" w14:textId="77777777" w:rsidTr="00B87947">
        <w:tc>
          <w:tcPr>
            <w:tcW w:w="1345" w:type="dxa"/>
            <w:vMerge w:val="restart"/>
            <w:shd w:val="clear" w:color="auto" w:fill="auto"/>
          </w:tcPr>
          <w:p w14:paraId="623A455C" w14:textId="152B303D" w:rsidR="00E754D6" w:rsidRPr="001B6421" w:rsidRDefault="00E754D6" w:rsidP="00B87947">
            <w:pPr>
              <w:tabs>
                <w:tab w:val="left" w:pos="506"/>
              </w:tabs>
              <w:spacing w:before="60" w:after="60" w:line="240" w:lineRule="auto"/>
              <w:ind w:left="72" w:right="499"/>
              <w:rPr>
                <w:rFonts w:ascii="Arial" w:hAnsi="Arial" w:cs="Arial"/>
              </w:rPr>
            </w:pPr>
            <w:bookmarkStart w:id="136" w:name="_Hlk84946267"/>
            <w:r>
              <w:rPr>
                <w:rFonts w:ascii="Arial" w:hAnsi="Arial" w:cs="Arial"/>
                <w:b/>
              </w:rPr>
              <w:t>2.</w:t>
            </w:r>
            <w:r w:rsidRPr="001B6421">
              <w:rPr>
                <w:rFonts w:ascii="Arial" w:hAnsi="Arial" w:cs="Arial"/>
                <w:b/>
              </w:rPr>
              <w:t>1.2.</w:t>
            </w:r>
          </w:p>
        </w:tc>
        <w:tc>
          <w:tcPr>
            <w:tcW w:w="4410" w:type="dxa"/>
            <w:vMerge w:val="restart"/>
            <w:shd w:val="clear" w:color="auto" w:fill="auto"/>
          </w:tcPr>
          <w:p w14:paraId="6B7050B9" w14:textId="77777777" w:rsidR="00E754D6" w:rsidRPr="0032537B" w:rsidRDefault="00E754D6" w:rsidP="00B87947">
            <w:pPr>
              <w:spacing w:before="60" w:after="120" w:line="240" w:lineRule="auto"/>
              <w:rPr>
                <w:rFonts w:ascii="Arial" w:hAnsi="Arial" w:cs="Arial"/>
                <w:b/>
              </w:rPr>
            </w:pPr>
            <w:r w:rsidRPr="0032537B">
              <w:rPr>
                <w:rFonts w:ascii="Arial" w:hAnsi="Arial" w:cs="Arial"/>
                <w:b/>
              </w:rPr>
              <w:t>Additional Communication Requirements</w:t>
            </w:r>
          </w:p>
          <w:p w14:paraId="4ED5A8E4" w14:textId="444D60A9" w:rsidR="00E754D6" w:rsidRPr="0032537B" w:rsidRDefault="00E754D6" w:rsidP="00B87947">
            <w:pPr>
              <w:spacing w:after="120" w:line="240" w:lineRule="auto"/>
              <w:jc w:val="both"/>
              <w:rPr>
                <w:rFonts w:ascii="Arial" w:hAnsi="Arial" w:cs="Arial"/>
              </w:rPr>
            </w:pPr>
            <w:r w:rsidRPr="0032537B">
              <w:rPr>
                <w:rFonts w:ascii="Arial" w:hAnsi="Arial" w:cs="Arial"/>
              </w:rPr>
              <w:t xml:space="preserve">The </w:t>
            </w:r>
            <w:r>
              <w:rPr>
                <w:rFonts w:ascii="Arial" w:hAnsi="Arial" w:cs="Arial"/>
              </w:rPr>
              <w:t>Contractor</w:t>
            </w:r>
            <w:r w:rsidRPr="0032537B">
              <w:rPr>
                <w:rFonts w:ascii="Arial" w:hAnsi="Arial" w:cs="Arial"/>
              </w:rPr>
              <w:t xml:space="preserve"> must have the following:</w:t>
            </w:r>
          </w:p>
          <w:p w14:paraId="705C90A3" w14:textId="50D28A8E" w:rsidR="00E754D6" w:rsidRPr="0032537B" w:rsidRDefault="00E754D6" w:rsidP="00974503">
            <w:pPr>
              <w:pStyle w:val="ListParagraph"/>
              <w:numPr>
                <w:ilvl w:val="0"/>
                <w:numId w:val="39"/>
              </w:numPr>
              <w:spacing w:before="120" w:after="120"/>
              <w:ind w:right="75"/>
              <w:jc w:val="both"/>
              <w:rPr>
                <w:rFonts w:ascii="Arial" w:hAnsi="Arial" w:cs="Arial"/>
              </w:rPr>
            </w:pPr>
            <w:r w:rsidRPr="0032537B">
              <w:rPr>
                <w:rFonts w:ascii="Arial" w:hAnsi="Arial" w:cs="Arial"/>
                <w:b/>
              </w:rPr>
              <w:t xml:space="preserve">Internet Browser Software - </w:t>
            </w:r>
            <w:r w:rsidRPr="0032537B">
              <w:rPr>
                <w:rFonts w:ascii="Arial" w:hAnsi="Arial" w:cs="Arial"/>
              </w:rPr>
              <w:t xml:space="preserve">The </w:t>
            </w:r>
            <w:r>
              <w:rPr>
                <w:rFonts w:ascii="Arial" w:hAnsi="Arial" w:cs="Arial"/>
              </w:rPr>
              <w:t>Contractor</w:t>
            </w:r>
            <w:r w:rsidRPr="0032537B">
              <w:rPr>
                <w:rFonts w:ascii="Arial" w:hAnsi="Arial" w:cs="Arial"/>
              </w:rPr>
              <w:t xml:space="preserve"> must have acceptable </w:t>
            </w:r>
            <w:r>
              <w:rPr>
                <w:rFonts w:ascii="Arial" w:hAnsi="Arial" w:cs="Arial"/>
              </w:rPr>
              <w:t>i</w:t>
            </w:r>
            <w:r w:rsidRPr="0032537B">
              <w:rPr>
                <w:rFonts w:ascii="Arial" w:hAnsi="Arial" w:cs="Arial"/>
              </w:rPr>
              <w:t xml:space="preserve">nternet browser software to enable the </w:t>
            </w:r>
            <w:r>
              <w:rPr>
                <w:rFonts w:ascii="Arial" w:hAnsi="Arial" w:cs="Arial"/>
              </w:rPr>
              <w:t>Contractor’s</w:t>
            </w:r>
            <w:r w:rsidRPr="0032537B">
              <w:rPr>
                <w:rFonts w:ascii="Arial" w:hAnsi="Arial" w:cs="Arial"/>
              </w:rPr>
              <w:t xml:space="preserve"> staff to access the Department’s website.  The current Department minimum requirement is</w:t>
            </w:r>
            <w:r>
              <w:rPr>
                <w:rFonts w:ascii="Arial" w:hAnsi="Arial" w:cs="Arial"/>
              </w:rPr>
              <w:t xml:space="preserve"> a s</w:t>
            </w:r>
            <w:r w:rsidRPr="00D44D07">
              <w:rPr>
                <w:rFonts w:ascii="Arial" w:hAnsi="Arial" w:cs="Arial"/>
              </w:rPr>
              <w:t xml:space="preserve">ecure </w:t>
            </w:r>
            <w:r>
              <w:rPr>
                <w:rFonts w:ascii="Arial" w:hAnsi="Arial" w:cs="Arial"/>
              </w:rPr>
              <w:t>i</w:t>
            </w:r>
            <w:r w:rsidRPr="00D44D07">
              <w:rPr>
                <w:rFonts w:ascii="Arial" w:hAnsi="Arial" w:cs="Arial"/>
              </w:rPr>
              <w:t xml:space="preserve">nternet browser that supports encryption </w:t>
            </w:r>
            <w:proofErr w:type="gramStart"/>
            <w:r w:rsidRPr="00D44D07">
              <w:rPr>
                <w:rFonts w:ascii="Arial" w:hAnsi="Arial" w:cs="Arial"/>
              </w:rPr>
              <w:t>algorithm  TLS</w:t>
            </w:r>
            <w:proofErr w:type="gramEnd"/>
            <w:r w:rsidRPr="00D44D07">
              <w:rPr>
                <w:rFonts w:ascii="Arial" w:hAnsi="Arial" w:cs="Arial"/>
              </w:rPr>
              <w:t xml:space="preserve"> 1.2 or better</w:t>
            </w:r>
            <w:r w:rsidRPr="0032537B">
              <w:rPr>
                <w:rFonts w:ascii="Arial" w:hAnsi="Arial" w:cs="Arial"/>
              </w:rPr>
              <w:t xml:space="preserve">.  Browser must support JavaScript to use </w:t>
            </w:r>
            <w:proofErr w:type="gramStart"/>
            <w:r w:rsidRPr="0032537B">
              <w:rPr>
                <w:rFonts w:ascii="Arial" w:hAnsi="Arial" w:cs="Arial"/>
              </w:rPr>
              <w:t>all of</w:t>
            </w:r>
            <w:proofErr w:type="gramEnd"/>
            <w:r w:rsidRPr="0032537B">
              <w:rPr>
                <w:rFonts w:ascii="Arial" w:hAnsi="Arial" w:cs="Arial"/>
              </w:rPr>
              <w:t xml:space="preserve"> the features on the Department’s site. </w:t>
            </w:r>
          </w:p>
          <w:p w14:paraId="62CAD3BF" w14:textId="77777777" w:rsidR="00974503" w:rsidRDefault="00E754D6" w:rsidP="00974503">
            <w:pPr>
              <w:spacing w:after="120"/>
              <w:ind w:left="76" w:right="75"/>
              <w:jc w:val="both"/>
              <w:rPr>
                <w:rFonts w:ascii="Arial" w:hAnsi="Arial" w:cs="Arial"/>
              </w:rPr>
            </w:pPr>
            <w:r w:rsidRPr="00D44D07">
              <w:rPr>
                <w:rFonts w:ascii="Arial" w:hAnsi="Arial" w:cs="Arial"/>
              </w:rPr>
              <w:t>The proposed system will be subject to the Department’s ultimate approval.</w:t>
            </w:r>
          </w:p>
          <w:p w14:paraId="5F5F2901" w14:textId="77777777" w:rsidR="00974503" w:rsidRDefault="00974503" w:rsidP="00974503">
            <w:pPr>
              <w:spacing w:after="120"/>
              <w:ind w:left="76" w:right="75"/>
              <w:jc w:val="both"/>
              <w:rPr>
                <w:rFonts w:ascii="Arial" w:hAnsi="Arial" w:cs="Arial"/>
              </w:rPr>
            </w:pPr>
          </w:p>
          <w:p w14:paraId="1A4D8516" w14:textId="77777777" w:rsidR="00974503" w:rsidRDefault="00974503" w:rsidP="00974503">
            <w:pPr>
              <w:spacing w:after="120"/>
              <w:ind w:left="76" w:right="75"/>
              <w:jc w:val="both"/>
              <w:rPr>
                <w:rFonts w:ascii="Arial" w:hAnsi="Arial" w:cs="Arial"/>
              </w:rPr>
            </w:pPr>
          </w:p>
          <w:p w14:paraId="6EF06514" w14:textId="77777777" w:rsidR="00974503" w:rsidRDefault="00974503" w:rsidP="00974503">
            <w:pPr>
              <w:spacing w:after="120"/>
              <w:ind w:left="76" w:right="75"/>
              <w:jc w:val="both"/>
              <w:rPr>
                <w:rFonts w:ascii="Arial" w:hAnsi="Arial" w:cs="Arial"/>
              </w:rPr>
            </w:pPr>
          </w:p>
          <w:p w14:paraId="3F8623DD" w14:textId="77777777" w:rsidR="00974503" w:rsidRDefault="00974503" w:rsidP="00974503">
            <w:pPr>
              <w:spacing w:after="120"/>
              <w:ind w:left="76" w:right="75"/>
              <w:jc w:val="both"/>
              <w:rPr>
                <w:rFonts w:ascii="Arial" w:hAnsi="Arial" w:cs="Arial"/>
              </w:rPr>
            </w:pPr>
          </w:p>
          <w:p w14:paraId="7083B4C8" w14:textId="1762ACA6" w:rsidR="00E754D6" w:rsidRPr="00D44D07" w:rsidRDefault="00E754D6" w:rsidP="00974503">
            <w:pPr>
              <w:spacing w:after="120"/>
              <w:ind w:left="76" w:right="75"/>
              <w:jc w:val="both"/>
              <w:rPr>
                <w:rFonts w:ascii="Arial" w:hAnsi="Arial" w:cs="Arial"/>
              </w:rPr>
            </w:pPr>
            <w:r w:rsidRPr="00D44D07">
              <w:rPr>
                <w:rFonts w:ascii="Arial" w:hAnsi="Arial" w:cs="Arial"/>
              </w:rPr>
              <w:t xml:space="preserve"> </w:t>
            </w:r>
          </w:p>
        </w:tc>
        <w:tc>
          <w:tcPr>
            <w:tcW w:w="4230" w:type="dxa"/>
            <w:gridSpan w:val="4"/>
            <w:tcBorders>
              <w:top w:val="single" w:sz="4" w:space="0" w:color="000000"/>
              <w:bottom w:val="dotted" w:sz="4" w:space="0" w:color="auto"/>
            </w:tcBorders>
            <w:shd w:val="clear" w:color="auto" w:fill="auto"/>
          </w:tcPr>
          <w:p w14:paraId="07BB5F1C" w14:textId="63F44A13" w:rsidR="00E754D6" w:rsidRPr="0032537B" w:rsidRDefault="00E754D6" w:rsidP="00797FBB">
            <w:pPr>
              <w:pStyle w:val="TableParagraph"/>
              <w:spacing w:before="60" w:after="120" w:line="276" w:lineRule="auto"/>
              <w:ind w:left="72" w:right="72" w:hanging="1"/>
              <w:jc w:val="both"/>
              <w:rPr>
                <w:rFonts w:ascii="Arial" w:hAnsi="Arial" w:cs="Arial"/>
              </w:rPr>
            </w:pPr>
            <w:r w:rsidRPr="0032537B">
              <w:rPr>
                <w:rFonts w:ascii="Arial" w:hAnsi="Arial" w:cs="Arial"/>
                <w:color w:val="231F20"/>
              </w:rPr>
              <w:t>The Bidder</w:t>
            </w:r>
            <w:r>
              <w:rPr>
                <w:rFonts w:ascii="Arial" w:hAnsi="Arial" w:cs="Arial"/>
                <w:color w:val="231F20"/>
              </w:rPr>
              <w:t xml:space="preserve">, after verification with the Chief Information Officer or equivalent </w:t>
            </w:r>
            <w:proofErr w:type="gramStart"/>
            <w:r>
              <w:rPr>
                <w:rFonts w:ascii="Arial" w:hAnsi="Arial" w:cs="Arial"/>
                <w:color w:val="231F20"/>
              </w:rPr>
              <w:t>role,</w:t>
            </w:r>
            <w:r w:rsidRPr="0032537B">
              <w:rPr>
                <w:rFonts w:ascii="Arial" w:hAnsi="Arial" w:cs="Arial"/>
                <w:color w:val="231F20"/>
              </w:rPr>
              <w:t xml:space="preserve">  must</w:t>
            </w:r>
            <w:proofErr w:type="gramEnd"/>
            <w:r w:rsidRPr="0032537B">
              <w:rPr>
                <w:rFonts w:ascii="Arial" w:hAnsi="Arial" w:cs="Arial"/>
                <w:color w:val="231F20"/>
              </w:rPr>
              <w:t xml:space="preserve"> affirm understanding of, and agreement to comply with, this </w:t>
            </w:r>
            <w:r>
              <w:rPr>
                <w:rFonts w:ascii="Arial" w:hAnsi="Arial" w:cs="Arial"/>
                <w:color w:val="231F20"/>
              </w:rPr>
              <w:t>r</w:t>
            </w:r>
            <w:r w:rsidRPr="0032537B">
              <w:rPr>
                <w:rFonts w:ascii="Arial" w:hAnsi="Arial" w:cs="Arial"/>
                <w:color w:val="231F20"/>
              </w:rPr>
              <w:t>equirement.</w:t>
            </w:r>
          </w:p>
        </w:tc>
      </w:tr>
      <w:tr w:rsidR="00E754D6" w:rsidRPr="001B6421" w14:paraId="64D6F818" w14:textId="77777777" w:rsidTr="00897E07">
        <w:tc>
          <w:tcPr>
            <w:tcW w:w="1345" w:type="dxa"/>
            <w:vMerge/>
            <w:shd w:val="clear" w:color="auto" w:fill="auto"/>
          </w:tcPr>
          <w:p w14:paraId="668F00C1"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171CEA85" w14:textId="77777777" w:rsidR="00E754D6" w:rsidRPr="0032537B" w:rsidRDefault="00E754D6" w:rsidP="00B87947">
            <w:pPr>
              <w:pStyle w:val="TableParagraph"/>
              <w:spacing w:before="60" w:after="200"/>
              <w:ind w:left="72" w:right="72" w:hanging="1"/>
              <w:jc w:val="both"/>
              <w:rPr>
                <w:rFonts w:ascii="Arial" w:hAnsi="Arial" w:cs="Arial"/>
                <w:color w:val="231F20"/>
              </w:rPr>
            </w:pPr>
          </w:p>
        </w:tc>
        <w:tc>
          <w:tcPr>
            <w:tcW w:w="81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651C4882" w14:textId="128C0608" w:rsidR="00E754D6" w:rsidRPr="0032537B" w:rsidRDefault="00E738D1" w:rsidP="00B87947">
            <w:pPr>
              <w:pStyle w:val="TableParagraph"/>
              <w:spacing w:before="60" w:after="200"/>
              <w:ind w:left="72" w:right="72" w:hanging="1"/>
              <w:jc w:val="both"/>
              <w:rPr>
                <w:rFonts w:ascii="Arial" w:hAnsi="Arial" w:cs="Arial"/>
                <w:color w:val="231F20"/>
              </w:rPr>
            </w:pPr>
            <w:sdt>
              <w:sdtPr>
                <w:rPr>
                  <w:rFonts w:ascii="Arial" w:hAnsi="Arial" w:cs="Arial"/>
                  <w:sz w:val="40"/>
                </w:rPr>
                <w:id w:val="1775669371"/>
                <w14:checkbox>
                  <w14:checked w14:val="0"/>
                  <w14:checkedState w14:val="2612" w14:font="MS Gothic"/>
                  <w14:uncheckedState w14:val="2610" w14:font="MS Gothic"/>
                </w14:checkbox>
              </w:sdtPr>
              <w:sdtEndPr/>
              <w:sdtContent>
                <w:r w:rsidR="00E754D6" w:rsidRPr="001B6421">
                  <w:rPr>
                    <w:rFonts w:ascii="Segoe UI Symbol" w:eastAsia="MS Gothic" w:hAnsi="Segoe UI Symbol" w:cs="Segoe UI Symbol"/>
                    <w:sz w:val="40"/>
                  </w:rPr>
                  <w:t>☐</w:t>
                </w:r>
              </w:sdtContent>
            </w:sdt>
          </w:p>
        </w:tc>
        <w:tc>
          <w:tcPr>
            <w:tcW w:w="342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B5DB433" w14:textId="4FF56BFB" w:rsidR="00E754D6" w:rsidRPr="0032537B" w:rsidRDefault="00E754D6" w:rsidP="00B87947">
            <w:pPr>
              <w:pStyle w:val="TableParagraph"/>
              <w:spacing w:before="60" w:after="120"/>
              <w:ind w:left="72" w:right="72" w:hanging="1"/>
              <w:jc w:val="both"/>
              <w:rPr>
                <w:rFonts w:ascii="Arial" w:hAnsi="Arial" w:cs="Arial"/>
                <w:color w:val="231F20"/>
              </w:rPr>
            </w:pPr>
            <w:r w:rsidRPr="0032537B">
              <w:rPr>
                <w:rFonts w:ascii="Arial" w:hAnsi="Arial" w:cs="Arial"/>
              </w:rPr>
              <w:t xml:space="preserve">Yes, the </w:t>
            </w:r>
            <w:proofErr w:type="gramStart"/>
            <w:r w:rsidRPr="0032537B">
              <w:rPr>
                <w:rFonts w:ascii="Arial" w:hAnsi="Arial" w:cs="Arial"/>
              </w:rPr>
              <w:t>Bidder</w:t>
            </w:r>
            <w:r>
              <w:rPr>
                <w:rFonts w:ascii="Arial" w:hAnsi="Arial" w:cs="Arial"/>
              </w:rPr>
              <w:t xml:space="preserve"> </w:t>
            </w:r>
            <w:r>
              <w:rPr>
                <w:rFonts w:ascii="Arial" w:hAnsi="Arial" w:cs="Arial"/>
                <w:color w:val="231F20"/>
              </w:rPr>
              <w:t xml:space="preserve"> verified</w:t>
            </w:r>
            <w:proofErr w:type="gramEnd"/>
            <w:r>
              <w:rPr>
                <w:rFonts w:ascii="Arial" w:hAnsi="Arial" w:cs="Arial"/>
                <w:color w:val="231F20"/>
              </w:rPr>
              <w:t xml:space="preserve"> with the Chief Information Officer or equivalent role and</w:t>
            </w:r>
            <w:r w:rsidRPr="0032537B">
              <w:rPr>
                <w:rFonts w:ascii="Arial" w:hAnsi="Arial" w:cs="Arial"/>
              </w:rPr>
              <w:t xml:space="preserve">  affirms its understanding of, and agreement to comply with, this </w:t>
            </w:r>
            <w:r>
              <w:rPr>
                <w:rFonts w:ascii="Arial" w:hAnsi="Arial" w:cs="Arial"/>
              </w:rPr>
              <w:t>r</w:t>
            </w:r>
            <w:r w:rsidRPr="0032537B">
              <w:rPr>
                <w:rFonts w:ascii="Arial" w:hAnsi="Arial" w:cs="Arial"/>
              </w:rPr>
              <w:t>equirement.</w:t>
            </w:r>
          </w:p>
        </w:tc>
      </w:tr>
      <w:tr w:rsidR="00E754D6" w:rsidRPr="001B6421" w14:paraId="35CAE873" w14:textId="77777777" w:rsidTr="00B87947">
        <w:trPr>
          <w:trHeight w:val="1262"/>
        </w:trPr>
        <w:tc>
          <w:tcPr>
            <w:tcW w:w="1345" w:type="dxa"/>
            <w:vMerge/>
            <w:shd w:val="clear" w:color="auto" w:fill="auto"/>
          </w:tcPr>
          <w:p w14:paraId="25F89C51"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4D91A2F8" w14:textId="77777777" w:rsidR="00E754D6" w:rsidRPr="0032537B" w:rsidRDefault="00E754D6" w:rsidP="00B87947">
            <w:pPr>
              <w:pStyle w:val="TableParagraph"/>
              <w:spacing w:before="60" w:after="200"/>
              <w:ind w:left="72" w:right="72" w:hanging="1"/>
              <w:jc w:val="both"/>
              <w:rPr>
                <w:rFonts w:ascii="Arial" w:hAnsi="Arial" w:cs="Arial"/>
                <w:color w:val="231F20"/>
              </w:rPr>
            </w:pPr>
          </w:p>
        </w:tc>
        <w:tc>
          <w:tcPr>
            <w:tcW w:w="4230" w:type="dxa"/>
            <w:gridSpan w:val="4"/>
            <w:tcBorders>
              <w:bottom w:val="dotted" w:sz="4" w:space="0" w:color="auto"/>
            </w:tcBorders>
            <w:shd w:val="clear" w:color="auto" w:fill="auto"/>
          </w:tcPr>
          <w:p w14:paraId="6725F23C" w14:textId="0C700CE1" w:rsidR="00E754D6" w:rsidRPr="0032537B" w:rsidRDefault="00E754D6" w:rsidP="00797FBB">
            <w:pPr>
              <w:pStyle w:val="TableParagraph"/>
              <w:spacing w:before="200" w:after="120" w:line="276" w:lineRule="auto"/>
              <w:ind w:left="72" w:right="72" w:hanging="1"/>
              <w:jc w:val="both"/>
              <w:rPr>
                <w:rFonts w:ascii="Arial" w:hAnsi="Arial" w:cs="Arial"/>
                <w:color w:val="231F20"/>
              </w:rPr>
            </w:pPr>
            <w:r w:rsidRPr="0032537B">
              <w:rPr>
                <w:rFonts w:ascii="Arial" w:hAnsi="Arial" w:cs="Arial"/>
                <w:color w:val="231F20"/>
              </w:rPr>
              <w:t xml:space="preserve">The Bidder should provide a narrative that demonstrates </w:t>
            </w:r>
            <w:r w:rsidRPr="0032537B">
              <w:rPr>
                <w:rFonts w:ascii="Arial" w:hAnsi="Arial" w:cs="Arial"/>
                <w:bCs/>
              </w:rPr>
              <w:t xml:space="preserve">the Bidder has acceptable </w:t>
            </w:r>
            <w:r>
              <w:rPr>
                <w:rFonts w:ascii="Arial" w:hAnsi="Arial" w:cs="Arial"/>
                <w:bCs/>
              </w:rPr>
              <w:t>i</w:t>
            </w:r>
            <w:r w:rsidRPr="0032537B">
              <w:rPr>
                <w:rFonts w:ascii="Arial" w:hAnsi="Arial" w:cs="Arial"/>
                <w:bCs/>
              </w:rPr>
              <w:t>nternet browser software</w:t>
            </w:r>
            <w:r w:rsidRPr="0032537B">
              <w:rPr>
                <w:rFonts w:ascii="Arial" w:hAnsi="Arial" w:cs="Arial"/>
              </w:rPr>
              <w:t>.</w:t>
            </w:r>
          </w:p>
        </w:tc>
      </w:tr>
      <w:tr w:rsidR="00E754D6" w:rsidRPr="001B6421" w14:paraId="5618C2E9" w14:textId="77777777" w:rsidTr="00897E07">
        <w:trPr>
          <w:trHeight w:val="1056"/>
        </w:trPr>
        <w:tc>
          <w:tcPr>
            <w:tcW w:w="1345" w:type="dxa"/>
            <w:vMerge/>
            <w:shd w:val="clear" w:color="auto" w:fill="auto"/>
          </w:tcPr>
          <w:p w14:paraId="444458E5"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0D133039" w14:textId="77777777" w:rsidR="00E754D6" w:rsidRPr="0032537B" w:rsidRDefault="00E754D6" w:rsidP="00B87947">
            <w:pPr>
              <w:pStyle w:val="TableParagraph"/>
              <w:spacing w:before="60" w:after="200"/>
              <w:ind w:left="72" w:right="72" w:hanging="1"/>
              <w:jc w:val="both"/>
              <w:rPr>
                <w:rFonts w:ascii="Arial" w:hAnsi="Arial" w:cs="Arial"/>
                <w:color w:val="231F20"/>
              </w:rPr>
            </w:pPr>
          </w:p>
        </w:tc>
        <w:tc>
          <w:tcPr>
            <w:tcW w:w="4230" w:type="dxa"/>
            <w:gridSpan w:val="4"/>
            <w:tcBorders>
              <w:top w:val="dotted" w:sz="4" w:space="0" w:color="auto"/>
              <w:bottom w:val="dotted" w:sz="4" w:space="0" w:color="auto"/>
            </w:tcBorders>
            <w:shd w:val="clear" w:color="auto" w:fill="FFF2CC" w:themeFill="accent4" w:themeFillTint="33"/>
          </w:tcPr>
          <w:p w14:paraId="6D1FA352" w14:textId="77777777" w:rsidR="00E754D6" w:rsidRPr="0032537B" w:rsidRDefault="00E754D6" w:rsidP="00B87947">
            <w:pPr>
              <w:spacing w:before="60" w:after="0" w:line="240" w:lineRule="auto"/>
              <w:ind w:left="103"/>
              <w:jc w:val="both"/>
              <w:rPr>
                <w:rFonts w:ascii="Arial" w:hAnsi="Arial" w:cs="Arial"/>
                <w:b/>
                <w:bCs/>
              </w:rPr>
            </w:pPr>
            <w:r w:rsidRPr="0032537B">
              <w:rPr>
                <w:rFonts w:ascii="Arial" w:hAnsi="Arial" w:cs="Arial"/>
                <w:b/>
                <w:bCs/>
              </w:rPr>
              <w:t>Describe:</w:t>
            </w:r>
          </w:p>
          <w:p w14:paraId="71C96258" w14:textId="77777777" w:rsidR="00E754D6" w:rsidRPr="0032537B" w:rsidRDefault="00E754D6" w:rsidP="00B87947">
            <w:pPr>
              <w:spacing w:after="120" w:line="240" w:lineRule="auto"/>
              <w:ind w:left="103"/>
              <w:jc w:val="both"/>
              <w:rPr>
                <w:rFonts w:ascii="Arial" w:hAnsi="Arial" w:cs="Arial"/>
                <w:i/>
              </w:rPr>
            </w:pPr>
            <w:r w:rsidRPr="0032537B">
              <w:rPr>
                <w:rFonts w:ascii="Arial" w:hAnsi="Arial" w:cs="Arial"/>
                <w:i/>
              </w:rPr>
              <w:t>The space will expand as you type. Provide additional pages as necessary.</w:t>
            </w:r>
          </w:p>
          <w:p w14:paraId="342DA4D1" w14:textId="55CEB6FD" w:rsidR="00E754D6" w:rsidRPr="0032537B" w:rsidRDefault="00E754D6" w:rsidP="00B87947">
            <w:pPr>
              <w:pStyle w:val="TableParagraph"/>
              <w:spacing w:before="200" w:after="200"/>
              <w:ind w:left="72" w:right="72" w:hanging="1"/>
              <w:jc w:val="both"/>
              <w:rPr>
                <w:rFonts w:ascii="Arial" w:hAnsi="Arial" w:cs="Arial"/>
                <w:color w:val="231F20"/>
              </w:rPr>
            </w:pPr>
            <w:r w:rsidRPr="0032537B">
              <w:rPr>
                <w:rFonts w:ascii="Arial" w:hAnsi="Arial" w:cs="Arial"/>
                <w:noProof/>
              </w:rPr>
              <w:fldChar w:fldCharType="begin">
                <w:ffData>
                  <w:name w:val="Text4"/>
                  <w:enabled/>
                  <w:calcOnExit w:val="0"/>
                  <w:textInput/>
                </w:ffData>
              </w:fldChar>
            </w:r>
            <w:r w:rsidRPr="0032537B">
              <w:rPr>
                <w:rFonts w:ascii="Arial" w:hAnsi="Arial" w:cs="Arial"/>
                <w:noProof/>
              </w:rPr>
              <w:instrText xml:space="preserve"> FORMTEXT </w:instrText>
            </w:r>
            <w:r w:rsidRPr="0032537B">
              <w:rPr>
                <w:rFonts w:ascii="Arial" w:hAnsi="Arial" w:cs="Arial"/>
                <w:noProof/>
              </w:rPr>
            </w:r>
            <w:r w:rsidRPr="0032537B">
              <w:rPr>
                <w:rFonts w:ascii="Arial" w:hAnsi="Arial" w:cs="Arial"/>
                <w:noProof/>
              </w:rPr>
              <w:fldChar w:fldCharType="separate"/>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fldChar w:fldCharType="end"/>
            </w:r>
          </w:p>
        </w:tc>
      </w:tr>
      <w:bookmarkEnd w:id="136"/>
      <w:tr w:rsidR="00E754D6" w:rsidRPr="001B6421" w14:paraId="50BC445D" w14:textId="77777777" w:rsidTr="00B87947">
        <w:tc>
          <w:tcPr>
            <w:tcW w:w="1345" w:type="dxa"/>
            <w:vMerge w:val="restart"/>
            <w:shd w:val="clear" w:color="auto" w:fill="auto"/>
          </w:tcPr>
          <w:p w14:paraId="7D7D5DEA" w14:textId="054ADC5E" w:rsidR="00E754D6" w:rsidRPr="001B6421" w:rsidRDefault="00E754D6" w:rsidP="00B87947">
            <w:pPr>
              <w:tabs>
                <w:tab w:val="left" w:pos="506"/>
              </w:tabs>
              <w:spacing w:before="60" w:after="60" w:line="240" w:lineRule="auto"/>
              <w:ind w:left="72" w:right="499"/>
              <w:rPr>
                <w:rFonts w:ascii="Arial" w:hAnsi="Arial" w:cs="Arial"/>
              </w:rPr>
            </w:pPr>
            <w:r>
              <w:rPr>
                <w:rFonts w:ascii="Arial" w:hAnsi="Arial" w:cs="Arial"/>
                <w:b/>
              </w:rPr>
              <w:t>2.</w:t>
            </w:r>
            <w:r w:rsidRPr="001B6421">
              <w:rPr>
                <w:rFonts w:ascii="Arial" w:hAnsi="Arial" w:cs="Arial"/>
                <w:b/>
              </w:rPr>
              <w:t>1.3.</w:t>
            </w:r>
          </w:p>
        </w:tc>
        <w:tc>
          <w:tcPr>
            <w:tcW w:w="4410" w:type="dxa"/>
            <w:vMerge w:val="restart"/>
            <w:shd w:val="clear" w:color="auto" w:fill="auto"/>
          </w:tcPr>
          <w:p w14:paraId="77E90EA8" w14:textId="77777777" w:rsidR="00E754D6" w:rsidRPr="0032537B" w:rsidRDefault="00E754D6" w:rsidP="00B87947">
            <w:pPr>
              <w:spacing w:before="60" w:after="120" w:line="240" w:lineRule="auto"/>
              <w:jc w:val="both"/>
              <w:rPr>
                <w:rFonts w:ascii="Arial" w:hAnsi="Arial" w:cs="Arial"/>
                <w:b/>
              </w:rPr>
            </w:pPr>
            <w:r w:rsidRPr="0032537B">
              <w:rPr>
                <w:rFonts w:ascii="Arial" w:hAnsi="Arial" w:cs="Arial"/>
                <w:b/>
              </w:rPr>
              <w:t xml:space="preserve">Technology Upgrades </w:t>
            </w:r>
          </w:p>
          <w:p w14:paraId="4D88DEDB" w14:textId="427D415C" w:rsidR="00E754D6" w:rsidRPr="0032537B" w:rsidRDefault="00E754D6" w:rsidP="00797FBB">
            <w:pPr>
              <w:jc w:val="both"/>
              <w:rPr>
                <w:rFonts w:ascii="Arial" w:hAnsi="Arial" w:cs="Arial"/>
              </w:rPr>
            </w:pPr>
            <w:r w:rsidRPr="0032537B">
              <w:rPr>
                <w:rFonts w:ascii="Arial" w:hAnsi="Arial" w:cs="Arial"/>
              </w:rPr>
              <w:t xml:space="preserve">The </w:t>
            </w:r>
            <w:r>
              <w:rPr>
                <w:rFonts w:ascii="Arial" w:hAnsi="Arial" w:cs="Arial"/>
              </w:rPr>
              <w:t>Contractor</w:t>
            </w:r>
            <w:r w:rsidRPr="0032537B">
              <w:rPr>
                <w:rFonts w:ascii="Arial" w:hAnsi="Arial" w:cs="Arial"/>
              </w:rPr>
              <w:t xml:space="preserve"> must agree to make </w:t>
            </w:r>
            <w:r w:rsidRPr="00FC1255">
              <w:rPr>
                <w:rFonts w:ascii="Arial" w:hAnsi="Arial" w:cs="Arial"/>
              </w:rPr>
              <w:t xml:space="preserve">technological changes </w:t>
            </w:r>
            <w:proofErr w:type="gramStart"/>
            <w:r w:rsidRPr="00FC1255">
              <w:rPr>
                <w:rFonts w:ascii="Arial" w:hAnsi="Arial" w:cs="Arial"/>
              </w:rPr>
              <w:t>in order to</w:t>
            </w:r>
            <w:proofErr w:type="gramEnd"/>
            <w:r w:rsidRPr="00FC1255">
              <w:rPr>
                <w:rFonts w:ascii="Arial" w:hAnsi="Arial" w:cs="Arial"/>
              </w:rPr>
              <w:t xml:space="preserve"> meet upgrades to industry supported standards </w:t>
            </w:r>
            <w:r>
              <w:rPr>
                <w:rFonts w:ascii="Arial" w:hAnsi="Arial" w:cs="Arial"/>
              </w:rPr>
              <w:lastRenderedPageBreak/>
              <w:t>including alignment with updates to NYS policies and standards and IRS Publication 1075 and associated documentation.</w:t>
            </w:r>
          </w:p>
        </w:tc>
        <w:tc>
          <w:tcPr>
            <w:tcW w:w="4230" w:type="dxa"/>
            <w:gridSpan w:val="4"/>
            <w:tcBorders>
              <w:bottom w:val="dotted" w:sz="4" w:space="0" w:color="auto"/>
            </w:tcBorders>
            <w:shd w:val="clear" w:color="auto" w:fill="auto"/>
          </w:tcPr>
          <w:p w14:paraId="16DA5359" w14:textId="45332792" w:rsidR="00E754D6" w:rsidRPr="0032537B" w:rsidRDefault="00E754D6" w:rsidP="00797FBB">
            <w:pPr>
              <w:tabs>
                <w:tab w:val="left" w:pos="1559"/>
                <w:tab w:val="left" w:pos="1560"/>
              </w:tabs>
              <w:spacing w:before="60" w:after="120" w:line="240" w:lineRule="auto"/>
              <w:ind w:left="72" w:right="72"/>
              <w:jc w:val="both"/>
              <w:rPr>
                <w:rFonts w:ascii="Arial" w:hAnsi="Arial" w:cs="Arial"/>
              </w:rPr>
            </w:pPr>
            <w:r w:rsidRPr="0032537B">
              <w:rPr>
                <w:rFonts w:ascii="Arial" w:hAnsi="Arial" w:cs="Arial"/>
                <w:color w:val="231F20"/>
              </w:rPr>
              <w:lastRenderedPageBreak/>
              <w:t>The Bidder</w:t>
            </w:r>
            <w:r>
              <w:rPr>
                <w:rFonts w:ascii="Arial" w:hAnsi="Arial" w:cs="Arial"/>
                <w:color w:val="231F20"/>
              </w:rPr>
              <w:t xml:space="preserve">, after verification with the Chief Information Officer or equivalent </w:t>
            </w:r>
            <w:proofErr w:type="gramStart"/>
            <w:r>
              <w:rPr>
                <w:rFonts w:ascii="Arial" w:hAnsi="Arial" w:cs="Arial"/>
                <w:color w:val="231F20"/>
              </w:rPr>
              <w:t>role,</w:t>
            </w:r>
            <w:r w:rsidRPr="0032537B">
              <w:rPr>
                <w:rFonts w:ascii="Arial" w:hAnsi="Arial" w:cs="Arial"/>
                <w:color w:val="231F20"/>
              </w:rPr>
              <w:t xml:space="preserve">   </w:t>
            </w:r>
            <w:proofErr w:type="gramEnd"/>
            <w:r w:rsidRPr="0032537B">
              <w:rPr>
                <w:rFonts w:ascii="Arial" w:hAnsi="Arial" w:cs="Arial"/>
                <w:color w:val="231F20"/>
              </w:rPr>
              <w:t xml:space="preserve">must affirm understanding of, and agreement to comply with, this </w:t>
            </w:r>
            <w:r>
              <w:rPr>
                <w:rFonts w:ascii="Arial" w:hAnsi="Arial" w:cs="Arial"/>
                <w:color w:val="231F20"/>
              </w:rPr>
              <w:t>r</w:t>
            </w:r>
            <w:r w:rsidRPr="0032537B">
              <w:rPr>
                <w:rFonts w:ascii="Arial" w:hAnsi="Arial" w:cs="Arial"/>
                <w:color w:val="231F20"/>
              </w:rPr>
              <w:t>equirement.</w:t>
            </w:r>
          </w:p>
        </w:tc>
      </w:tr>
      <w:tr w:rsidR="00E754D6" w:rsidRPr="001B6421" w14:paraId="5B615F39" w14:textId="77777777" w:rsidTr="00897E07">
        <w:tc>
          <w:tcPr>
            <w:tcW w:w="1345" w:type="dxa"/>
            <w:vMerge/>
            <w:shd w:val="clear" w:color="auto" w:fill="auto"/>
          </w:tcPr>
          <w:p w14:paraId="6197851E"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0CDAA7DE" w14:textId="77777777" w:rsidR="00E754D6" w:rsidRPr="0032537B" w:rsidRDefault="00E754D6" w:rsidP="00B87947">
            <w:pPr>
              <w:tabs>
                <w:tab w:val="left" w:pos="1559"/>
                <w:tab w:val="left" w:pos="1560"/>
              </w:tabs>
              <w:spacing w:before="60" w:after="120" w:line="240" w:lineRule="auto"/>
              <w:ind w:left="72" w:right="72"/>
              <w:jc w:val="both"/>
              <w:rPr>
                <w:rFonts w:ascii="Arial" w:hAnsi="Arial" w:cs="Arial"/>
                <w:color w:val="231F20"/>
              </w:rPr>
            </w:pPr>
          </w:p>
        </w:tc>
        <w:tc>
          <w:tcPr>
            <w:tcW w:w="81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3B66AC91" w14:textId="71F9BD1F" w:rsidR="00E754D6" w:rsidRPr="0032537B" w:rsidRDefault="00E738D1" w:rsidP="00B87947">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851872805"/>
                <w14:checkbox>
                  <w14:checked w14:val="0"/>
                  <w14:checkedState w14:val="2612" w14:font="MS Gothic"/>
                  <w14:uncheckedState w14:val="2610" w14:font="MS Gothic"/>
                </w14:checkbox>
              </w:sdtPr>
              <w:sdtEndPr/>
              <w:sdtContent>
                <w:r w:rsidR="00E754D6" w:rsidRPr="001B6421">
                  <w:rPr>
                    <w:rFonts w:ascii="Segoe UI Symbol" w:eastAsia="MS Gothic" w:hAnsi="Segoe UI Symbol" w:cs="Segoe UI Symbol"/>
                    <w:sz w:val="40"/>
                  </w:rPr>
                  <w:t>☐</w:t>
                </w:r>
              </w:sdtContent>
            </w:sdt>
          </w:p>
        </w:tc>
        <w:tc>
          <w:tcPr>
            <w:tcW w:w="342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CF70400" w14:textId="4EAAADF0" w:rsidR="00E754D6" w:rsidRPr="0032537B" w:rsidRDefault="00E754D6" w:rsidP="00797FBB">
            <w:pPr>
              <w:tabs>
                <w:tab w:val="left" w:pos="1559"/>
                <w:tab w:val="left" w:pos="1560"/>
              </w:tabs>
              <w:spacing w:before="60" w:after="120"/>
              <w:ind w:left="72" w:right="72"/>
              <w:jc w:val="both"/>
              <w:rPr>
                <w:rFonts w:ascii="Arial" w:hAnsi="Arial" w:cs="Arial"/>
                <w:color w:val="231F20"/>
              </w:rPr>
            </w:pPr>
            <w:r w:rsidRPr="0032537B">
              <w:rPr>
                <w:rFonts w:ascii="Arial" w:hAnsi="Arial" w:cs="Arial"/>
              </w:rPr>
              <w:t xml:space="preserve">Yes, the </w:t>
            </w:r>
            <w:proofErr w:type="gramStart"/>
            <w:r w:rsidRPr="0032537B">
              <w:rPr>
                <w:rFonts w:ascii="Arial" w:hAnsi="Arial" w:cs="Arial"/>
              </w:rPr>
              <w:t xml:space="preserve">Bidder </w:t>
            </w:r>
            <w:r>
              <w:rPr>
                <w:rFonts w:ascii="Arial" w:hAnsi="Arial" w:cs="Arial"/>
                <w:color w:val="231F20"/>
              </w:rPr>
              <w:t xml:space="preserve"> verified</w:t>
            </w:r>
            <w:proofErr w:type="gramEnd"/>
            <w:r>
              <w:rPr>
                <w:rFonts w:ascii="Arial" w:hAnsi="Arial" w:cs="Arial"/>
                <w:color w:val="231F20"/>
              </w:rPr>
              <w:t xml:space="preserve"> with the Chief Information Officer or equivalent role and</w:t>
            </w:r>
            <w:r w:rsidRPr="0032537B">
              <w:rPr>
                <w:rFonts w:ascii="Arial" w:hAnsi="Arial" w:cs="Arial"/>
              </w:rPr>
              <w:t xml:space="preserve">  affirms its understanding of, and agreement to comply with, this </w:t>
            </w:r>
            <w:r>
              <w:rPr>
                <w:rFonts w:ascii="Arial" w:hAnsi="Arial" w:cs="Arial"/>
              </w:rPr>
              <w:t>r</w:t>
            </w:r>
            <w:r w:rsidRPr="0032537B">
              <w:rPr>
                <w:rFonts w:ascii="Arial" w:hAnsi="Arial" w:cs="Arial"/>
              </w:rPr>
              <w:t>equirement.</w:t>
            </w:r>
          </w:p>
        </w:tc>
      </w:tr>
      <w:tr w:rsidR="00E754D6" w:rsidRPr="0032537B" w14:paraId="1F17F651" w14:textId="77777777" w:rsidTr="00B87947">
        <w:tc>
          <w:tcPr>
            <w:tcW w:w="1345" w:type="dxa"/>
            <w:vMerge w:val="restart"/>
            <w:shd w:val="clear" w:color="auto" w:fill="auto"/>
          </w:tcPr>
          <w:p w14:paraId="704EE63C" w14:textId="1F1A386D" w:rsidR="00E754D6" w:rsidRPr="001B6421" w:rsidRDefault="00E754D6" w:rsidP="00B87947">
            <w:pPr>
              <w:tabs>
                <w:tab w:val="left" w:pos="506"/>
              </w:tabs>
              <w:spacing w:before="60" w:after="60" w:line="240" w:lineRule="auto"/>
              <w:ind w:left="72" w:right="499"/>
              <w:rPr>
                <w:rFonts w:ascii="Arial" w:hAnsi="Arial" w:cs="Arial"/>
              </w:rPr>
            </w:pPr>
            <w:r>
              <w:rPr>
                <w:rFonts w:ascii="Arial" w:hAnsi="Arial" w:cs="Arial"/>
                <w:b/>
              </w:rPr>
              <w:t>2.</w:t>
            </w:r>
            <w:r w:rsidRPr="001B6421">
              <w:rPr>
                <w:rFonts w:ascii="Arial" w:hAnsi="Arial" w:cs="Arial"/>
                <w:b/>
              </w:rPr>
              <w:t>1.</w:t>
            </w:r>
            <w:r>
              <w:rPr>
                <w:rFonts w:ascii="Arial" w:hAnsi="Arial" w:cs="Arial"/>
                <w:b/>
              </w:rPr>
              <w:t>4</w:t>
            </w:r>
            <w:r w:rsidRPr="001B6421">
              <w:rPr>
                <w:rFonts w:ascii="Arial" w:hAnsi="Arial" w:cs="Arial"/>
                <w:b/>
              </w:rPr>
              <w:t>.</w:t>
            </w:r>
          </w:p>
        </w:tc>
        <w:tc>
          <w:tcPr>
            <w:tcW w:w="4410" w:type="dxa"/>
            <w:vMerge w:val="restart"/>
            <w:shd w:val="clear" w:color="auto" w:fill="auto"/>
          </w:tcPr>
          <w:p w14:paraId="611C813D" w14:textId="77777777" w:rsidR="00E754D6" w:rsidRPr="00C801DC" w:rsidRDefault="00E754D6" w:rsidP="00B87947">
            <w:pPr>
              <w:spacing w:before="120" w:line="240" w:lineRule="auto"/>
              <w:jc w:val="both"/>
              <w:rPr>
                <w:rFonts w:ascii="Arial" w:hAnsi="Arial" w:cs="Arial"/>
                <w:b/>
                <w:bCs/>
              </w:rPr>
            </w:pPr>
            <w:r w:rsidRPr="00C801DC">
              <w:rPr>
                <w:rFonts w:ascii="Arial" w:hAnsi="Arial" w:cs="Arial"/>
                <w:b/>
                <w:bCs/>
              </w:rPr>
              <w:t>Storage of Department Data/Information</w:t>
            </w:r>
          </w:p>
          <w:p w14:paraId="0322BFA9" w14:textId="26797109" w:rsidR="00E754D6" w:rsidRPr="00371926" w:rsidRDefault="00247B92" w:rsidP="00371926">
            <w:pPr>
              <w:rPr>
                <w:rFonts w:ascii="Arial" w:hAnsi="Arial" w:cs="Arial"/>
                <w:color w:val="231F20"/>
              </w:rPr>
            </w:pPr>
            <w:r w:rsidRPr="00371926">
              <w:rPr>
                <w:rFonts w:ascii="Arial" w:hAnsi="Arial" w:cs="Arial"/>
                <w:color w:val="231F20"/>
              </w:rPr>
              <w:t xml:space="preserve">Department </w:t>
            </w:r>
            <w:r w:rsidR="00E754D6" w:rsidRPr="00371926">
              <w:rPr>
                <w:rFonts w:ascii="Arial" w:hAnsi="Arial" w:cs="Arial"/>
                <w:color w:val="231F20"/>
              </w:rPr>
              <w:t xml:space="preserve">or Tax Information may not be received, processed, stored, </w:t>
            </w:r>
            <w:proofErr w:type="gramStart"/>
            <w:r w:rsidR="00E754D6" w:rsidRPr="00371926">
              <w:rPr>
                <w:rFonts w:ascii="Arial" w:hAnsi="Arial" w:cs="Arial"/>
                <w:color w:val="231F20"/>
              </w:rPr>
              <w:t>transmitted</w:t>
            </w:r>
            <w:proofErr w:type="gramEnd"/>
            <w:r w:rsidR="00E754D6" w:rsidRPr="00371926">
              <w:rPr>
                <w:rFonts w:ascii="Arial" w:hAnsi="Arial" w:cs="Arial"/>
                <w:color w:val="231F20"/>
              </w:rPr>
              <w:t xml:space="preserve"> or disposed of by information technology (IT) systems located offshore.</w:t>
            </w:r>
          </w:p>
          <w:p w14:paraId="38D49CB7" w14:textId="2C94FAC0" w:rsidR="00E754D6" w:rsidRPr="00371926" w:rsidRDefault="00E754D6" w:rsidP="00797FBB">
            <w:pPr>
              <w:jc w:val="both"/>
              <w:rPr>
                <w:rFonts w:ascii="Arial" w:hAnsi="Arial" w:cs="Arial"/>
                <w:color w:val="231F20"/>
              </w:rPr>
            </w:pPr>
            <w:r w:rsidRPr="00371926">
              <w:rPr>
                <w:rFonts w:ascii="Arial" w:hAnsi="Arial" w:cs="Arial"/>
                <w:color w:val="231F20"/>
              </w:rPr>
              <w:t>The storage of any Department data/information on a cloud or other server owned by a third party must comply with all pertinent sections of NYS ITS Information security policies, IRS Publication 1075, and associated documentation, including but not limited to:</w:t>
            </w:r>
          </w:p>
          <w:p w14:paraId="4F8CF3D1" w14:textId="77777777" w:rsidR="00E754D6" w:rsidRDefault="00E738D1" w:rsidP="00B87947">
            <w:pPr>
              <w:pStyle w:val="ListParagraph"/>
              <w:numPr>
                <w:ilvl w:val="0"/>
                <w:numId w:val="72"/>
              </w:numPr>
              <w:spacing w:after="0" w:line="240" w:lineRule="auto"/>
              <w:ind w:left="430"/>
              <w:jc w:val="both"/>
              <w:rPr>
                <w:rFonts w:ascii="Arial" w:eastAsia="Times New Roman" w:hAnsi="Arial" w:cs="Arial"/>
                <w:sz w:val="21"/>
                <w:szCs w:val="21"/>
              </w:rPr>
            </w:pPr>
            <w:hyperlink r:id="rId28" w:history="1">
              <w:r w:rsidR="00E754D6">
                <w:rPr>
                  <w:rStyle w:val="Hyperlink"/>
                  <w:rFonts w:ascii="Arial" w:eastAsia="Times New Roman" w:hAnsi="Arial" w:cs="Arial"/>
                  <w:sz w:val="21"/>
                  <w:szCs w:val="21"/>
                </w:rPr>
                <w:t>https://its.ny.gov/tables/technologypolicyindex</w:t>
              </w:r>
            </w:hyperlink>
          </w:p>
          <w:p w14:paraId="6D7282DF" w14:textId="77777777" w:rsidR="00E754D6" w:rsidRDefault="00E738D1" w:rsidP="00B87947">
            <w:pPr>
              <w:pStyle w:val="ListParagraph"/>
              <w:numPr>
                <w:ilvl w:val="0"/>
                <w:numId w:val="72"/>
              </w:numPr>
              <w:spacing w:after="0" w:line="240" w:lineRule="auto"/>
              <w:ind w:left="430"/>
              <w:jc w:val="both"/>
              <w:rPr>
                <w:rFonts w:ascii="Arial" w:eastAsia="Times New Roman" w:hAnsi="Arial" w:cs="Arial"/>
                <w:sz w:val="21"/>
                <w:szCs w:val="21"/>
              </w:rPr>
            </w:pPr>
            <w:hyperlink r:id="rId29" w:history="1">
              <w:r w:rsidR="00E754D6">
                <w:rPr>
                  <w:rStyle w:val="Hyperlink"/>
                  <w:rFonts w:ascii="Arial" w:eastAsia="Times New Roman" w:hAnsi="Arial" w:cs="Arial"/>
                  <w:sz w:val="21"/>
                  <w:szCs w:val="21"/>
                </w:rPr>
                <w:t>https://www.irs.gov/pub/irs-pdf/p1075.pdf</w:t>
              </w:r>
            </w:hyperlink>
          </w:p>
          <w:p w14:paraId="5D139F12" w14:textId="77777777" w:rsidR="00E754D6" w:rsidRDefault="00E738D1" w:rsidP="00B87947">
            <w:pPr>
              <w:pStyle w:val="ListParagraph"/>
              <w:numPr>
                <w:ilvl w:val="0"/>
                <w:numId w:val="72"/>
              </w:numPr>
              <w:spacing w:after="0" w:line="240" w:lineRule="auto"/>
              <w:ind w:left="430"/>
              <w:jc w:val="both"/>
              <w:rPr>
                <w:rFonts w:ascii="Arial" w:eastAsia="Times New Roman" w:hAnsi="Arial" w:cs="Arial"/>
                <w:sz w:val="21"/>
                <w:szCs w:val="21"/>
              </w:rPr>
            </w:pPr>
            <w:hyperlink r:id="rId30" w:history="1">
              <w:r w:rsidR="00E754D6">
                <w:rPr>
                  <w:rStyle w:val="Hyperlink"/>
                  <w:rFonts w:ascii="Arial" w:eastAsia="Times New Roman" w:hAnsi="Arial" w:cs="Arial"/>
                  <w:sz w:val="21"/>
                  <w:szCs w:val="21"/>
                </w:rPr>
                <w:t>https://www.irs.gov/privacy-disclosure/safeguards-program</w:t>
              </w:r>
            </w:hyperlink>
          </w:p>
          <w:p w14:paraId="54CA4B55" w14:textId="77777777" w:rsidR="00E754D6" w:rsidRDefault="00E738D1" w:rsidP="00B87947">
            <w:pPr>
              <w:pStyle w:val="ListParagraph"/>
              <w:numPr>
                <w:ilvl w:val="0"/>
                <w:numId w:val="72"/>
              </w:numPr>
              <w:spacing w:after="0" w:line="240" w:lineRule="auto"/>
              <w:ind w:left="430"/>
              <w:rPr>
                <w:rFonts w:eastAsia="Times New Roman" w:cs="Calibri"/>
              </w:rPr>
            </w:pPr>
            <w:hyperlink r:id="rId31" w:history="1">
              <w:r w:rsidR="00E754D6">
                <w:rPr>
                  <w:rStyle w:val="Hyperlink"/>
                  <w:rFonts w:eastAsia="Times New Roman"/>
                </w:rPr>
                <w:t>https://www.irs.gov/privacy-disclosure/computer-security-compliance-references-and-related-topics</w:t>
              </w:r>
            </w:hyperlink>
          </w:p>
          <w:p w14:paraId="6FB8D4E4" w14:textId="77777777" w:rsidR="00E754D6" w:rsidRDefault="00E738D1" w:rsidP="00B87947">
            <w:pPr>
              <w:pStyle w:val="ListParagraph"/>
              <w:numPr>
                <w:ilvl w:val="0"/>
                <w:numId w:val="72"/>
              </w:numPr>
              <w:spacing w:after="0" w:line="240" w:lineRule="auto"/>
              <w:ind w:left="430"/>
              <w:rPr>
                <w:rFonts w:eastAsia="Times New Roman"/>
              </w:rPr>
            </w:pPr>
            <w:hyperlink r:id="rId32" w:history="1">
              <w:r w:rsidR="00E754D6">
                <w:rPr>
                  <w:rStyle w:val="Hyperlink"/>
                  <w:rFonts w:eastAsia="Times New Roman"/>
                </w:rPr>
                <w:t>https://csrc.nist.gov/publications/sp800</w:t>
              </w:r>
            </w:hyperlink>
          </w:p>
          <w:p w14:paraId="20CC26F1" w14:textId="1BF21AB9" w:rsidR="00E754D6" w:rsidRDefault="00E754D6" w:rsidP="00B87947">
            <w:pPr>
              <w:pStyle w:val="ListParagraph"/>
              <w:numPr>
                <w:ilvl w:val="0"/>
                <w:numId w:val="72"/>
              </w:numPr>
              <w:spacing w:after="0" w:line="240" w:lineRule="auto"/>
              <w:ind w:left="430"/>
              <w:rPr>
                <w:rFonts w:eastAsia="Times New Roman"/>
              </w:rPr>
            </w:pPr>
            <w:proofErr w:type="spellStart"/>
            <w:r>
              <w:rPr>
                <w:rFonts w:eastAsia="Times New Roman"/>
              </w:rPr>
              <w:t>FedRamp</w:t>
            </w:r>
            <w:proofErr w:type="spellEnd"/>
            <w:r>
              <w:rPr>
                <w:rFonts w:eastAsia="Times New Roman"/>
              </w:rPr>
              <w:t xml:space="preserve"> Certification – </w:t>
            </w:r>
            <w:hyperlink r:id="rId33" w:anchor="auth-process" w:history="1">
              <w:r w:rsidR="00AA3B5C" w:rsidRPr="000C3726">
                <w:rPr>
                  <w:rStyle w:val="Hyperlink"/>
                </w:rPr>
                <w:t>https://www.fedramp.gov/#auth-process</w:t>
              </w:r>
            </w:hyperlink>
          </w:p>
          <w:p w14:paraId="4FAC739A" w14:textId="77777777" w:rsidR="00E754D6" w:rsidRDefault="00E754D6" w:rsidP="00B87947">
            <w:pPr>
              <w:spacing w:line="240" w:lineRule="auto"/>
              <w:jc w:val="both"/>
              <w:rPr>
                <w:rFonts w:ascii="Arial" w:hAnsi="Arial" w:cs="Arial"/>
              </w:rPr>
            </w:pPr>
          </w:p>
          <w:p w14:paraId="7A821FDE" w14:textId="77777777" w:rsidR="00974503" w:rsidRDefault="00974503" w:rsidP="00B87947">
            <w:pPr>
              <w:spacing w:line="240" w:lineRule="auto"/>
              <w:jc w:val="both"/>
              <w:rPr>
                <w:rFonts w:ascii="Arial" w:hAnsi="Arial" w:cs="Arial"/>
              </w:rPr>
            </w:pPr>
          </w:p>
          <w:p w14:paraId="395E3C52" w14:textId="77777777" w:rsidR="00974503" w:rsidRDefault="00974503" w:rsidP="00B87947">
            <w:pPr>
              <w:spacing w:line="240" w:lineRule="auto"/>
              <w:jc w:val="both"/>
              <w:rPr>
                <w:rFonts w:ascii="Arial" w:hAnsi="Arial" w:cs="Arial"/>
              </w:rPr>
            </w:pPr>
          </w:p>
          <w:p w14:paraId="1103B6AE" w14:textId="77777777" w:rsidR="00974503" w:rsidRDefault="00974503" w:rsidP="00B87947">
            <w:pPr>
              <w:spacing w:line="240" w:lineRule="auto"/>
              <w:jc w:val="both"/>
              <w:rPr>
                <w:rFonts w:ascii="Arial" w:hAnsi="Arial" w:cs="Arial"/>
              </w:rPr>
            </w:pPr>
          </w:p>
          <w:p w14:paraId="3D36D10E" w14:textId="6F3CF804" w:rsidR="00974503" w:rsidRPr="0032537B" w:rsidRDefault="00974503" w:rsidP="00B87947">
            <w:pPr>
              <w:spacing w:line="240" w:lineRule="auto"/>
              <w:jc w:val="both"/>
              <w:rPr>
                <w:rFonts w:ascii="Arial" w:hAnsi="Arial" w:cs="Arial"/>
              </w:rPr>
            </w:pPr>
          </w:p>
        </w:tc>
        <w:tc>
          <w:tcPr>
            <w:tcW w:w="4230" w:type="dxa"/>
            <w:gridSpan w:val="4"/>
            <w:tcBorders>
              <w:bottom w:val="dotted" w:sz="4" w:space="0" w:color="auto"/>
            </w:tcBorders>
            <w:shd w:val="clear" w:color="auto" w:fill="auto"/>
          </w:tcPr>
          <w:p w14:paraId="7AFEE158" w14:textId="14BE3261" w:rsidR="00E754D6" w:rsidRPr="0032537B" w:rsidRDefault="00E754D6" w:rsidP="00797FBB">
            <w:pPr>
              <w:tabs>
                <w:tab w:val="left" w:pos="1559"/>
                <w:tab w:val="left" w:pos="1560"/>
              </w:tabs>
              <w:spacing w:before="60" w:after="120"/>
              <w:ind w:left="72" w:right="72"/>
              <w:jc w:val="both"/>
              <w:rPr>
                <w:rFonts w:ascii="Arial" w:hAnsi="Arial" w:cs="Arial"/>
              </w:rPr>
            </w:pPr>
            <w:r w:rsidRPr="0032537B">
              <w:rPr>
                <w:rFonts w:ascii="Arial" w:hAnsi="Arial" w:cs="Arial"/>
                <w:color w:val="231F20"/>
              </w:rPr>
              <w:t>The Bidder</w:t>
            </w:r>
            <w:r>
              <w:rPr>
                <w:rFonts w:ascii="Arial" w:hAnsi="Arial" w:cs="Arial"/>
                <w:color w:val="231F20"/>
              </w:rPr>
              <w:t xml:space="preserve">, after verification with the Chief Information Officer or equivalent </w:t>
            </w:r>
            <w:proofErr w:type="gramStart"/>
            <w:r>
              <w:rPr>
                <w:rFonts w:ascii="Arial" w:hAnsi="Arial" w:cs="Arial"/>
                <w:color w:val="231F20"/>
              </w:rPr>
              <w:t>role,</w:t>
            </w:r>
            <w:r w:rsidRPr="0032537B">
              <w:rPr>
                <w:rFonts w:ascii="Arial" w:hAnsi="Arial" w:cs="Arial"/>
                <w:color w:val="231F20"/>
              </w:rPr>
              <w:t xml:space="preserve">   </w:t>
            </w:r>
            <w:proofErr w:type="gramEnd"/>
            <w:r w:rsidRPr="0032537B">
              <w:rPr>
                <w:rFonts w:ascii="Arial" w:hAnsi="Arial" w:cs="Arial"/>
                <w:color w:val="231F20"/>
              </w:rPr>
              <w:t xml:space="preserve"> must affirm understanding of, and agreement to comply with, this </w:t>
            </w:r>
            <w:r>
              <w:rPr>
                <w:rFonts w:ascii="Arial" w:hAnsi="Arial" w:cs="Arial"/>
                <w:color w:val="231F20"/>
              </w:rPr>
              <w:t>r</w:t>
            </w:r>
            <w:r w:rsidRPr="0032537B">
              <w:rPr>
                <w:rFonts w:ascii="Arial" w:hAnsi="Arial" w:cs="Arial"/>
                <w:color w:val="231F20"/>
              </w:rPr>
              <w:t>equirement.</w:t>
            </w:r>
          </w:p>
        </w:tc>
      </w:tr>
      <w:tr w:rsidR="00E754D6" w:rsidRPr="0032537B" w14:paraId="1FF390B2" w14:textId="77777777" w:rsidTr="00897E07">
        <w:tc>
          <w:tcPr>
            <w:tcW w:w="1345" w:type="dxa"/>
            <w:vMerge/>
            <w:shd w:val="clear" w:color="auto" w:fill="auto"/>
          </w:tcPr>
          <w:p w14:paraId="755132F3"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471C96F4" w14:textId="77777777" w:rsidR="00E754D6" w:rsidRPr="0032537B" w:rsidRDefault="00E754D6" w:rsidP="00B87947">
            <w:pPr>
              <w:tabs>
                <w:tab w:val="left" w:pos="1559"/>
                <w:tab w:val="left" w:pos="1560"/>
              </w:tabs>
              <w:spacing w:before="60" w:after="120" w:line="240" w:lineRule="auto"/>
              <w:ind w:left="72" w:right="72"/>
              <w:jc w:val="both"/>
              <w:rPr>
                <w:rFonts w:ascii="Arial" w:hAnsi="Arial" w:cs="Arial"/>
                <w:color w:val="231F20"/>
              </w:rPr>
            </w:pPr>
          </w:p>
        </w:tc>
        <w:tc>
          <w:tcPr>
            <w:tcW w:w="81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2ED7E017" w14:textId="73876EB8" w:rsidR="00E754D6" w:rsidRPr="0032537B" w:rsidRDefault="00E738D1" w:rsidP="00B87947">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669631323"/>
                <w14:checkbox>
                  <w14:checked w14:val="0"/>
                  <w14:checkedState w14:val="2612" w14:font="MS Gothic"/>
                  <w14:uncheckedState w14:val="2610" w14:font="MS Gothic"/>
                </w14:checkbox>
              </w:sdtPr>
              <w:sdtEndPr/>
              <w:sdtContent>
                <w:r w:rsidR="00E754D6">
                  <w:rPr>
                    <w:rFonts w:ascii="MS Gothic" w:eastAsia="MS Gothic" w:hAnsi="MS Gothic" w:cs="Arial" w:hint="eastAsia"/>
                    <w:sz w:val="40"/>
                  </w:rPr>
                  <w:t>☐</w:t>
                </w:r>
              </w:sdtContent>
            </w:sdt>
          </w:p>
        </w:tc>
        <w:tc>
          <w:tcPr>
            <w:tcW w:w="342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2ABC96D7" w14:textId="040B8B70" w:rsidR="00E754D6" w:rsidRPr="0032537B" w:rsidRDefault="00E754D6" w:rsidP="00797FBB">
            <w:pPr>
              <w:tabs>
                <w:tab w:val="left" w:pos="1559"/>
                <w:tab w:val="left" w:pos="1560"/>
              </w:tabs>
              <w:spacing w:before="60" w:after="120"/>
              <w:ind w:left="72" w:right="72"/>
              <w:jc w:val="both"/>
              <w:rPr>
                <w:rFonts w:ascii="Arial" w:hAnsi="Arial" w:cs="Arial"/>
                <w:color w:val="231F20"/>
              </w:rPr>
            </w:pPr>
            <w:r w:rsidRPr="0032537B">
              <w:rPr>
                <w:rFonts w:ascii="Arial" w:hAnsi="Arial" w:cs="Arial"/>
              </w:rPr>
              <w:t xml:space="preserve">Yes, the </w:t>
            </w:r>
            <w:proofErr w:type="gramStart"/>
            <w:r w:rsidRPr="0032537B">
              <w:rPr>
                <w:rFonts w:ascii="Arial" w:hAnsi="Arial" w:cs="Arial"/>
              </w:rPr>
              <w:t xml:space="preserve">Bidder </w:t>
            </w:r>
            <w:r>
              <w:rPr>
                <w:rFonts w:ascii="Arial" w:hAnsi="Arial" w:cs="Arial"/>
                <w:color w:val="231F20"/>
              </w:rPr>
              <w:t xml:space="preserve"> verified</w:t>
            </w:r>
            <w:proofErr w:type="gramEnd"/>
            <w:r>
              <w:rPr>
                <w:rFonts w:ascii="Arial" w:hAnsi="Arial" w:cs="Arial"/>
                <w:color w:val="231F20"/>
              </w:rPr>
              <w:t xml:space="preserve"> with the Chief Information Officer or equivalent role and</w:t>
            </w:r>
            <w:r w:rsidRPr="0032537B">
              <w:rPr>
                <w:rFonts w:ascii="Arial" w:hAnsi="Arial" w:cs="Arial"/>
              </w:rPr>
              <w:t xml:space="preserve">  affirms its understanding of, and agreement to comply with, this </w:t>
            </w:r>
            <w:r>
              <w:rPr>
                <w:rFonts w:ascii="Arial" w:hAnsi="Arial" w:cs="Arial"/>
              </w:rPr>
              <w:t>r</w:t>
            </w:r>
            <w:r w:rsidRPr="0032537B">
              <w:rPr>
                <w:rFonts w:ascii="Arial" w:hAnsi="Arial" w:cs="Arial"/>
              </w:rPr>
              <w:t>equirement.</w:t>
            </w:r>
          </w:p>
        </w:tc>
      </w:tr>
      <w:tr w:rsidR="00E754D6" w:rsidRPr="001B6421" w14:paraId="35CC56F8" w14:textId="77777777" w:rsidTr="00B87947">
        <w:tc>
          <w:tcPr>
            <w:tcW w:w="1345" w:type="dxa"/>
            <w:shd w:val="clear" w:color="auto" w:fill="auto"/>
            <w:vAlign w:val="center"/>
          </w:tcPr>
          <w:p w14:paraId="16F93A1A" w14:textId="7EEB4127" w:rsidR="00E754D6" w:rsidRPr="00353208" w:rsidRDefault="00E754D6" w:rsidP="00B87947">
            <w:pPr>
              <w:tabs>
                <w:tab w:val="left" w:pos="506"/>
              </w:tabs>
              <w:spacing w:before="60" w:after="60" w:line="240" w:lineRule="auto"/>
              <w:ind w:left="72" w:right="499"/>
              <w:rPr>
                <w:rFonts w:ascii="Arial" w:hAnsi="Arial" w:cs="Arial"/>
                <w:b/>
                <w:bCs/>
              </w:rPr>
            </w:pPr>
            <w:r>
              <w:rPr>
                <w:rFonts w:ascii="Arial" w:hAnsi="Arial" w:cs="Arial"/>
                <w:b/>
                <w:bCs/>
              </w:rPr>
              <w:t>2</w:t>
            </w:r>
            <w:r w:rsidRPr="00353208">
              <w:rPr>
                <w:rFonts w:ascii="Arial" w:hAnsi="Arial" w:cs="Arial"/>
                <w:b/>
                <w:bCs/>
              </w:rPr>
              <w:t>.2.</w:t>
            </w:r>
          </w:p>
        </w:tc>
        <w:tc>
          <w:tcPr>
            <w:tcW w:w="8640" w:type="dxa"/>
            <w:gridSpan w:val="5"/>
            <w:shd w:val="clear" w:color="auto" w:fill="auto"/>
            <w:vAlign w:val="center"/>
          </w:tcPr>
          <w:p w14:paraId="7236A7B2" w14:textId="14F4C875" w:rsidR="00E754D6" w:rsidRPr="0032537B" w:rsidRDefault="00E754D6" w:rsidP="00B87947">
            <w:pPr>
              <w:spacing w:before="60" w:after="60" w:line="240" w:lineRule="auto"/>
              <w:rPr>
                <w:rFonts w:ascii="Arial" w:hAnsi="Arial" w:cs="Arial"/>
                <w:b/>
              </w:rPr>
            </w:pPr>
            <w:r w:rsidRPr="0032537B">
              <w:rPr>
                <w:rFonts w:ascii="Arial" w:hAnsi="Arial" w:cs="Arial"/>
                <w:b/>
              </w:rPr>
              <w:t>System Functionality</w:t>
            </w:r>
          </w:p>
        </w:tc>
      </w:tr>
      <w:tr w:rsidR="00E754D6" w:rsidRPr="001B6421" w14:paraId="1A272B3E" w14:textId="77777777" w:rsidTr="00B87947">
        <w:tc>
          <w:tcPr>
            <w:tcW w:w="1345" w:type="dxa"/>
            <w:vMerge w:val="restart"/>
            <w:shd w:val="clear" w:color="auto" w:fill="auto"/>
          </w:tcPr>
          <w:p w14:paraId="3BE62A33" w14:textId="1C8BBECD" w:rsidR="00E754D6" w:rsidRPr="001B6421" w:rsidRDefault="00E754D6" w:rsidP="00B87947">
            <w:pPr>
              <w:tabs>
                <w:tab w:val="left" w:pos="506"/>
              </w:tabs>
              <w:spacing w:before="60" w:after="60" w:line="240" w:lineRule="auto"/>
              <w:ind w:left="72" w:right="499"/>
              <w:rPr>
                <w:rFonts w:ascii="Arial" w:hAnsi="Arial" w:cs="Arial"/>
              </w:rPr>
            </w:pPr>
            <w:r>
              <w:rPr>
                <w:rFonts w:ascii="Arial" w:hAnsi="Arial" w:cs="Arial"/>
                <w:b/>
              </w:rPr>
              <w:t>2.</w:t>
            </w:r>
            <w:r w:rsidRPr="001B6421">
              <w:rPr>
                <w:rFonts w:ascii="Arial" w:hAnsi="Arial" w:cs="Arial"/>
                <w:b/>
              </w:rPr>
              <w:t>2.1</w:t>
            </w:r>
            <w:r>
              <w:rPr>
                <w:rFonts w:ascii="Arial" w:hAnsi="Arial" w:cs="Arial"/>
                <w:b/>
              </w:rPr>
              <w:t>.</w:t>
            </w:r>
          </w:p>
        </w:tc>
        <w:tc>
          <w:tcPr>
            <w:tcW w:w="4410" w:type="dxa"/>
            <w:vMerge w:val="restart"/>
            <w:shd w:val="clear" w:color="auto" w:fill="auto"/>
          </w:tcPr>
          <w:p w14:paraId="5B476445" w14:textId="77777777" w:rsidR="00E754D6" w:rsidRPr="0032537B" w:rsidRDefault="00E754D6" w:rsidP="00B87947">
            <w:pPr>
              <w:spacing w:before="60" w:after="120" w:line="240" w:lineRule="auto"/>
              <w:jc w:val="both"/>
              <w:rPr>
                <w:rFonts w:ascii="Arial" w:hAnsi="Arial" w:cs="Arial"/>
                <w:b/>
              </w:rPr>
            </w:pPr>
            <w:r w:rsidRPr="0032537B">
              <w:rPr>
                <w:rFonts w:ascii="Arial" w:hAnsi="Arial" w:cs="Arial"/>
                <w:b/>
              </w:rPr>
              <w:t>Functions</w:t>
            </w:r>
          </w:p>
          <w:p w14:paraId="07D791F8" w14:textId="7DDD616C" w:rsidR="00E754D6" w:rsidRPr="0032537B" w:rsidRDefault="00E754D6" w:rsidP="00B87947">
            <w:pPr>
              <w:pStyle w:val="TableParagraph"/>
              <w:spacing w:before="60" w:after="120"/>
              <w:ind w:left="-24" w:right="72" w:firstLine="24"/>
              <w:jc w:val="both"/>
              <w:rPr>
                <w:rFonts w:ascii="Arial" w:hAnsi="Arial" w:cs="Arial"/>
                <w:color w:val="000000"/>
              </w:rPr>
            </w:pPr>
            <w:r w:rsidRPr="0032537B">
              <w:rPr>
                <w:rFonts w:ascii="Arial" w:hAnsi="Arial" w:cs="Arial"/>
                <w:color w:val="231F20"/>
              </w:rPr>
              <w:t>The</w:t>
            </w:r>
            <w:r w:rsidRPr="0032537B">
              <w:rPr>
                <w:rFonts w:ascii="Arial" w:hAnsi="Arial" w:cs="Arial"/>
                <w:color w:val="000000"/>
              </w:rPr>
              <w:t xml:space="preserve"> </w:t>
            </w:r>
            <w:r>
              <w:rPr>
                <w:rFonts w:ascii="Arial" w:hAnsi="Arial" w:cs="Arial"/>
                <w:color w:val="000000"/>
              </w:rPr>
              <w:t>Contractor</w:t>
            </w:r>
            <w:r w:rsidRPr="0032537B">
              <w:rPr>
                <w:rFonts w:ascii="Arial" w:hAnsi="Arial" w:cs="Arial"/>
                <w:color w:val="000000"/>
              </w:rPr>
              <w:t xml:space="preserve">’s system must perform the </w:t>
            </w:r>
            <w:r w:rsidRPr="0032537B">
              <w:rPr>
                <w:rFonts w:ascii="Arial" w:hAnsi="Arial" w:cs="Arial"/>
                <w:color w:val="000000"/>
              </w:rPr>
              <w:lastRenderedPageBreak/>
              <w:t>following functions:</w:t>
            </w:r>
          </w:p>
          <w:p w14:paraId="60E2EEA2" w14:textId="30EF6FBC" w:rsidR="00E754D6" w:rsidRPr="0032537B" w:rsidRDefault="00E754D6" w:rsidP="00797FBB">
            <w:pPr>
              <w:pStyle w:val="ListParagraph"/>
              <w:numPr>
                <w:ilvl w:val="0"/>
                <w:numId w:val="41"/>
              </w:numPr>
              <w:tabs>
                <w:tab w:val="left" w:pos="-1182"/>
                <w:tab w:val="left" w:pos="-720"/>
              </w:tabs>
              <w:spacing w:before="120" w:after="120"/>
              <w:jc w:val="both"/>
              <w:rPr>
                <w:rFonts w:ascii="Arial" w:hAnsi="Arial" w:cs="Arial"/>
                <w:b/>
                <w:bCs/>
              </w:rPr>
            </w:pPr>
            <w:r w:rsidRPr="0032537B">
              <w:rPr>
                <w:rFonts w:ascii="Arial" w:hAnsi="Arial" w:cs="Arial"/>
                <w:bCs/>
              </w:rPr>
              <w:t xml:space="preserve">Process files received by the Department.  This process must include storing the data on the </w:t>
            </w:r>
            <w:r>
              <w:rPr>
                <w:rFonts w:ascii="Arial" w:hAnsi="Arial" w:cs="Arial"/>
                <w:bCs/>
              </w:rPr>
              <w:t>Contractor</w:t>
            </w:r>
            <w:r w:rsidRPr="0032537B">
              <w:rPr>
                <w:rFonts w:ascii="Arial" w:hAnsi="Arial" w:cs="Arial"/>
                <w:bCs/>
              </w:rPr>
              <w:t>’s system as a new Case or as an update to a previously assigned Case.</w:t>
            </w:r>
          </w:p>
          <w:p w14:paraId="27F099DB" w14:textId="3BCB0986" w:rsidR="00E754D6" w:rsidRPr="0032537B" w:rsidRDefault="00E754D6" w:rsidP="00797FBB">
            <w:pPr>
              <w:pStyle w:val="ListParagraph"/>
              <w:widowControl w:val="0"/>
              <w:numPr>
                <w:ilvl w:val="0"/>
                <w:numId w:val="41"/>
              </w:numPr>
              <w:autoSpaceDE w:val="0"/>
              <w:autoSpaceDN w:val="0"/>
              <w:adjustRightInd w:val="0"/>
              <w:spacing w:before="120" w:after="120"/>
              <w:jc w:val="both"/>
              <w:rPr>
                <w:rFonts w:ascii="Arial" w:hAnsi="Arial" w:cs="Arial"/>
              </w:rPr>
            </w:pPr>
            <w:r w:rsidRPr="0032537B">
              <w:rPr>
                <w:rFonts w:ascii="Arial" w:hAnsi="Arial" w:cs="Arial"/>
              </w:rPr>
              <w:t xml:space="preserve">Create and transmit files to the Department as described in </w:t>
            </w:r>
            <w:r w:rsidR="003D27C4">
              <w:rPr>
                <w:rFonts w:ascii="Arial" w:hAnsi="Arial" w:cs="Arial"/>
                <w:b/>
                <w:bCs/>
              </w:rPr>
              <w:t>Table 4.1, Requirement</w:t>
            </w:r>
            <w:r w:rsidR="005A78C3">
              <w:rPr>
                <w:rFonts w:ascii="Arial" w:hAnsi="Arial" w:cs="Arial"/>
              </w:rPr>
              <w:t xml:space="preserve"> </w:t>
            </w:r>
            <w:r w:rsidRPr="00041395">
              <w:rPr>
                <w:rFonts w:ascii="Arial" w:hAnsi="Arial" w:cs="Arial"/>
                <w:b/>
                <w:bCs/>
              </w:rPr>
              <w:t>2.2.2</w:t>
            </w:r>
            <w:r w:rsidR="00A10E26">
              <w:rPr>
                <w:rFonts w:ascii="Arial" w:hAnsi="Arial" w:cs="Arial"/>
                <w:b/>
                <w:bCs/>
              </w:rPr>
              <w:t>.,</w:t>
            </w:r>
            <w:r w:rsidRPr="0032537B">
              <w:rPr>
                <w:rFonts w:ascii="Arial" w:hAnsi="Arial" w:cs="Arial"/>
                <w:b/>
                <w:bCs/>
              </w:rPr>
              <w:t xml:space="preserve"> Files</w:t>
            </w:r>
            <w:r w:rsidRPr="0032537B">
              <w:rPr>
                <w:rFonts w:ascii="Arial" w:hAnsi="Arial" w:cs="Arial"/>
              </w:rPr>
              <w:t xml:space="preserve"> below.</w:t>
            </w:r>
          </w:p>
          <w:p w14:paraId="544B2220" w14:textId="77777777" w:rsidR="00E754D6" w:rsidRPr="0032537B" w:rsidRDefault="00E754D6" w:rsidP="00797FBB">
            <w:pPr>
              <w:pStyle w:val="ListParagraph"/>
              <w:widowControl w:val="0"/>
              <w:numPr>
                <w:ilvl w:val="0"/>
                <w:numId w:val="41"/>
              </w:numPr>
              <w:autoSpaceDE w:val="0"/>
              <w:autoSpaceDN w:val="0"/>
              <w:adjustRightInd w:val="0"/>
              <w:spacing w:before="120" w:after="120"/>
              <w:jc w:val="both"/>
              <w:rPr>
                <w:rFonts w:ascii="Arial" w:hAnsi="Arial" w:cs="Arial"/>
              </w:rPr>
            </w:pPr>
            <w:r w:rsidRPr="0032537B">
              <w:rPr>
                <w:rFonts w:ascii="Arial" w:hAnsi="Arial" w:cs="Arial"/>
              </w:rPr>
              <w:t>Provide exception processing and reporting when files from the Department are processed, including where:</w:t>
            </w:r>
          </w:p>
          <w:p w14:paraId="61690EF9" w14:textId="6C9E50BE" w:rsidR="00E754D6" w:rsidRPr="0032537B" w:rsidRDefault="00E754D6" w:rsidP="00797FBB">
            <w:pPr>
              <w:pStyle w:val="levnl1"/>
              <w:numPr>
                <w:ilvl w:val="0"/>
                <w:numId w:val="40"/>
              </w:numPr>
              <w:tabs>
                <w:tab w:val="left" w:pos="-1182"/>
                <w:tab w:val="left" w:pos="-720"/>
              </w:tabs>
              <w:spacing w:before="120" w:after="120"/>
              <w:jc w:val="both"/>
              <w:outlineLvl w:val="9"/>
              <w:rPr>
                <w:rFonts w:ascii="Arial" w:hAnsi="Arial" w:cs="Arial"/>
                <w:sz w:val="22"/>
                <w:szCs w:val="22"/>
              </w:rPr>
            </w:pPr>
            <w:bookmarkStart w:id="137" w:name="_Toc246739485"/>
            <w:bookmarkStart w:id="138" w:name="_Toc246471110"/>
            <w:bookmarkStart w:id="139" w:name="_Toc246396964"/>
            <w:bookmarkStart w:id="140" w:name="_Toc245656451"/>
            <w:bookmarkStart w:id="141" w:name="_Toc245653328"/>
            <w:bookmarkStart w:id="142" w:name="_Toc245478650"/>
            <w:bookmarkStart w:id="143" w:name="_Toc245478260"/>
            <w:bookmarkStart w:id="144" w:name="_Toc245012904"/>
            <w:bookmarkStart w:id="145" w:name="_Toc245011742"/>
            <w:bookmarkStart w:id="146" w:name="_Toc245010706"/>
            <w:bookmarkStart w:id="147" w:name="_Toc243811137"/>
            <w:r w:rsidRPr="0032537B">
              <w:rPr>
                <w:rFonts w:ascii="Arial" w:hAnsi="Arial" w:cs="Arial"/>
                <w:bCs/>
                <w:sz w:val="22"/>
                <w:szCs w:val="22"/>
              </w:rPr>
              <w:t xml:space="preserve">Tax Debtors identified as an update on the Assignment/Update file from the Department are not active on the </w:t>
            </w:r>
            <w:r>
              <w:rPr>
                <w:rFonts w:ascii="Arial" w:hAnsi="Arial" w:cs="Arial"/>
                <w:bCs/>
                <w:sz w:val="22"/>
                <w:szCs w:val="22"/>
              </w:rPr>
              <w:t>Contractor</w:t>
            </w:r>
            <w:r w:rsidRPr="0032537B">
              <w:rPr>
                <w:rFonts w:ascii="Arial" w:hAnsi="Arial" w:cs="Arial"/>
                <w:bCs/>
                <w:sz w:val="22"/>
                <w:szCs w:val="22"/>
              </w:rPr>
              <w:t>’s system.</w:t>
            </w:r>
            <w:bookmarkEnd w:id="137"/>
            <w:bookmarkEnd w:id="138"/>
            <w:bookmarkEnd w:id="139"/>
            <w:bookmarkEnd w:id="140"/>
            <w:bookmarkEnd w:id="141"/>
            <w:bookmarkEnd w:id="142"/>
            <w:bookmarkEnd w:id="143"/>
            <w:bookmarkEnd w:id="144"/>
            <w:bookmarkEnd w:id="145"/>
            <w:bookmarkEnd w:id="146"/>
            <w:bookmarkEnd w:id="147"/>
          </w:p>
          <w:p w14:paraId="16704F22" w14:textId="08154909" w:rsidR="00E754D6" w:rsidRPr="0032537B" w:rsidRDefault="00E754D6" w:rsidP="00797FBB">
            <w:pPr>
              <w:pStyle w:val="levnl1"/>
              <w:numPr>
                <w:ilvl w:val="0"/>
                <w:numId w:val="40"/>
              </w:numPr>
              <w:tabs>
                <w:tab w:val="left" w:pos="-1182"/>
                <w:tab w:val="left" w:pos="-720"/>
              </w:tabs>
              <w:spacing w:before="120" w:after="120"/>
              <w:jc w:val="both"/>
              <w:outlineLvl w:val="9"/>
              <w:rPr>
                <w:rFonts w:ascii="Arial" w:hAnsi="Arial" w:cs="Arial"/>
                <w:sz w:val="22"/>
                <w:szCs w:val="22"/>
              </w:rPr>
            </w:pPr>
            <w:bookmarkStart w:id="148" w:name="_Toc246739486"/>
            <w:bookmarkStart w:id="149" w:name="_Toc246471111"/>
            <w:bookmarkStart w:id="150" w:name="_Toc246396965"/>
            <w:bookmarkStart w:id="151" w:name="_Toc245656452"/>
            <w:bookmarkStart w:id="152" w:name="_Toc245653329"/>
            <w:bookmarkStart w:id="153" w:name="_Toc245478651"/>
            <w:bookmarkStart w:id="154" w:name="_Toc245478261"/>
            <w:bookmarkStart w:id="155" w:name="_Toc245012905"/>
            <w:bookmarkStart w:id="156" w:name="_Toc245011743"/>
            <w:bookmarkStart w:id="157" w:name="_Toc245010707"/>
            <w:bookmarkStart w:id="158" w:name="_Toc243811138"/>
            <w:r w:rsidRPr="0032537B">
              <w:rPr>
                <w:rFonts w:ascii="Arial" w:hAnsi="Arial" w:cs="Arial"/>
                <w:sz w:val="22"/>
                <w:szCs w:val="22"/>
              </w:rPr>
              <w:t xml:space="preserve">Active Tax Debtors on the </w:t>
            </w:r>
            <w:r>
              <w:rPr>
                <w:rFonts w:ascii="Arial" w:hAnsi="Arial" w:cs="Arial"/>
                <w:sz w:val="22"/>
                <w:szCs w:val="22"/>
              </w:rPr>
              <w:t>Contractor</w:t>
            </w:r>
            <w:r w:rsidRPr="0032537B">
              <w:rPr>
                <w:rFonts w:ascii="Arial" w:hAnsi="Arial" w:cs="Arial"/>
                <w:sz w:val="22"/>
                <w:szCs w:val="22"/>
              </w:rPr>
              <w:t>’s system are not on Department Assignment/Update files.</w:t>
            </w:r>
            <w:bookmarkEnd w:id="148"/>
            <w:bookmarkEnd w:id="149"/>
            <w:bookmarkEnd w:id="150"/>
            <w:bookmarkEnd w:id="151"/>
            <w:bookmarkEnd w:id="152"/>
            <w:bookmarkEnd w:id="153"/>
            <w:bookmarkEnd w:id="154"/>
            <w:bookmarkEnd w:id="155"/>
            <w:bookmarkEnd w:id="156"/>
            <w:bookmarkEnd w:id="157"/>
            <w:bookmarkEnd w:id="158"/>
          </w:p>
          <w:p w14:paraId="6D989BAC" w14:textId="37A81D26" w:rsidR="00E754D6" w:rsidRPr="0032537B" w:rsidRDefault="00E754D6" w:rsidP="00797FBB">
            <w:pPr>
              <w:pStyle w:val="levnl1"/>
              <w:numPr>
                <w:ilvl w:val="0"/>
                <w:numId w:val="40"/>
              </w:numPr>
              <w:tabs>
                <w:tab w:val="left" w:pos="-1182"/>
                <w:tab w:val="left" w:pos="-720"/>
              </w:tabs>
              <w:spacing w:before="120" w:after="120"/>
              <w:jc w:val="both"/>
              <w:outlineLvl w:val="9"/>
              <w:rPr>
                <w:rFonts w:ascii="Arial" w:hAnsi="Arial" w:cs="Arial"/>
                <w:sz w:val="22"/>
                <w:szCs w:val="22"/>
              </w:rPr>
            </w:pPr>
            <w:bookmarkStart w:id="159" w:name="_Toc246739487"/>
            <w:bookmarkStart w:id="160" w:name="_Toc246471112"/>
            <w:bookmarkStart w:id="161" w:name="_Toc246396966"/>
            <w:bookmarkStart w:id="162" w:name="_Toc245656453"/>
            <w:bookmarkStart w:id="163" w:name="_Toc245653330"/>
            <w:bookmarkStart w:id="164" w:name="_Toc245478652"/>
            <w:bookmarkStart w:id="165" w:name="_Toc245478262"/>
            <w:bookmarkStart w:id="166" w:name="_Toc245012906"/>
            <w:bookmarkStart w:id="167" w:name="_Toc245011744"/>
            <w:bookmarkStart w:id="168" w:name="_Toc245010708"/>
            <w:bookmarkStart w:id="169" w:name="_Toc243811139"/>
            <w:r w:rsidRPr="0032537B">
              <w:rPr>
                <w:rFonts w:ascii="Arial" w:hAnsi="Arial" w:cs="Arial"/>
                <w:sz w:val="22"/>
                <w:szCs w:val="22"/>
              </w:rPr>
              <w:t xml:space="preserve">Records on Department files cannot be processed and posted to the </w:t>
            </w:r>
            <w:r>
              <w:rPr>
                <w:rFonts w:ascii="Arial" w:hAnsi="Arial" w:cs="Arial"/>
                <w:sz w:val="22"/>
                <w:szCs w:val="22"/>
              </w:rPr>
              <w:t>Contractor</w:t>
            </w:r>
            <w:r w:rsidRPr="0032537B">
              <w:rPr>
                <w:rFonts w:ascii="Arial" w:hAnsi="Arial" w:cs="Arial"/>
                <w:sz w:val="22"/>
                <w:szCs w:val="22"/>
              </w:rPr>
              <w:t>’s system.</w:t>
            </w:r>
            <w:bookmarkEnd w:id="159"/>
            <w:bookmarkEnd w:id="160"/>
            <w:bookmarkEnd w:id="161"/>
            <w:bookmarkEnd w:id="162"/>
            <w:bookmarkEnd w:id="163"/>
            <w:bookmarkEnd w:id="164"/>
            <w:bookmarkEnd w:id="165"/>
            <w:bookmarkEnd w:id="166"/>
            <w:bookmarkEnd w:id="167"/>
            <w:bookmarkEnd w:id="168"/>
            <w:bookmarkEnd w:id="169"/>
          </w:p>
          <w:p w14:paraId="255C45E5" w14:textId="63268E4E" w:rsidR="00E754D6" w:rsidRPr="00FC1255" w:rsidRDefault="00E754D6" w:rsidP="00797FBB">
            <w:pPr>
              <w:pStyle w:val="ListParagraph"/>
              <w:widowControl w:val="0"/>
              <w:numPr>
                <w:ilvl w:val="0"/>
                <w:numId w:val="42"/>
              </w:numPr>
              <w:tabs>
                <w:tab w:val="left" w:pos="-1182"/>
                <w:tab w:val="left" w:pos="-720"/>
              </w:tabs>
              <w:autoSpaceDE w:val="0"/>
              <w:autoSpaceDN w:val="0"/>
              <w:adjustRightInd w:val="0"/>
              <w:spacing w:before="120" w:after="120" w:line="240" w:lineRule="auto"/>
              <w:jc w:val="both"/>
              <w:rPr>
                <w:rFonts w:ascii="Arial" w:hAnsi="Arial" w:cs="Arial"/>
                <w:bCs/>
              </w:rPr>
            </w:pPr>
            <w:r w:rsidRPr="00FC1255">
              <w:rPr>
                <w:rFonts w:ascii="Arial" w:hAnsi="Arial" w:cs="Arial"/>
              </w:rPr>
              <w:t>Provide integrity checking mechanisms to ensure the data is not altered in an unauthorized manner.</w:t>
            </w:r>
          </w:p>
          <w:p w14:paraId="1B4CADA3" w14:textId="4B3444D9" w:rsidR="00E754D6" w:rsidRPr="00A73091" w:rsidRDefault="00E754D6" w:rsidP="00797FBB">
            <w:pPr>
              <w:pStyle w:val="ListParagraph"/>
              <w:widowControl w:val="0"/>
              <w:numPr>
                <w:ilvl w:val="0"/>
                <w:numId w:val="42"/>
              </w:numPr>
              <w:tabs>
                <w:tab w:val="left" w:pos="-1182"/>
                <w:tab w:val="left" w:pos="-720"/>
              </w:tabs>
              <w:autoSpaceDE w:val="0"/>
              <w:autoSpaceDN w:val="0"/>
              <w:adjustRightInd w:val="0"/>
              <w:spacing w:before="120" w:after="120" w:line="240" w:lineRule="auto"/>
              <w:jc w:val="both"/>
              <w:rPr>
                <w:rFonts w:ascii="Arial" w:hAnsi="Arial" w:cs="Arial"/>
                <w:bCs/>
              </w:rPr>
            </w:pPr>
            <w:r w:rsidRPr="0032537B">
              <w:rPr>
                <w:rFonts w:ascii="Arial" w:hAnsi="Arial" w:cs="Arial"/>
              </w:rPr>
              <w:t>Provide and support the reports identified i</w:t>
            </w:r>
            <w:r w:rsidRPr="00041395">
              <w:rPr>
                <w:rFonts w:ascii="Arial" w:hAnsi="Arial" w:cs="Arial"/>
              </w:rPr>
              <w:t xml:space="preserve">n </w:t>
            </w:r>
            <w:r w:rsidR="003D27C4">
              <w:rPr>
                <w:rFonts w:ascii="Arial" w:hAnsi="Arial" w:cs="Arial"/>
                <w:b/>
                <w:bCs/>
              </w:rPr>
              <w:t xml:space="preserve">Table 4.1, Requirement </w:t>
            </w:r>
            <w:r w:rsidRPr="00041395">
              <w:rPr>
                <w:rFonts w:ascii="Arial" w:hAnsi="Arial" w:cs="Arial"/>
                <w:b/>
                <w:bCs/>
              </w:rPr>
              <w:t>1.3.</w:t>
            </w:r>
            <w:r>
              <w:rPr>
                <w:rFonts w:ascii="Arial" w:hAnsi="Arial" w:cs="Arial"/>
                <w:b/>
                <w:bCs/>
              </w:rPr>
              <w:t>7</w:t>
            </w:r>
            <w:r w:rsidR="00CF633F">
              <w:rPr>
                <w:rFonts w:ascii="Arial" w:hAnsi="Arial" w:cs="Arial"/>
                <w:b/>
                <w:bCs/>
              </w:rPr>
              <w:t>.</w:t>
            </w:r>
            <w:r w:rsidRPr="00041395">
              <w:rPr>
                <w:rFonts w:ascii="Arial" w:hAnsi="Arial" w:cs="Arial"/>
                <w:b/>
                <w:bCs/>
              </w:rPr>
              <w:t>, Reports.</w:t>
            </w:r>
            <w:bookmarkStart w:id="170" w:name="_Toc246739488"/>
            <w:bookmarkStart w:id="171" w:name="_Toc246471113"/>
            <w:bookmarkStart w:id="172" w:name="_Toc246396967"/>
            <w:bookmarkStart w:id="173" w:name="_Toc245656454"/>
            <w:bookmarkStart w:id="174" w:name="_Toc245653331"/>
            <w:bookmarkStart w:id="175" w:name="_Toc245478653"/>
            <w:bookmarkStart w:id="176" w:name="_Toc245478263"/>
            <w:bookmarkStart w:id="177" w:name="_Toc245012907"/>
            <w:bookmarkStart w:id="178" w:name="_Toc245011745"/>
            <w:bookmarkStart w:id="179" w:name="_Toc245010709"/>
            <w:bookmarkStart w:id="180" w:name="_Toc243811140"/>
          </w:p>
          <w:p w14:paraId="7F8574BA" w14:textId="0972FC7B" w:rsidR="00E754D6" w:rsidRPr="00A73091" w:rsidRDefault="00E754D6" w:rsidP="00797FBB">
            <w:pPr>
              <w:pStyle w:val="ListParagraph"/>
              <w:widowControl w:val="0"/>
              <w:numPr>
                <w:ilvl w:val="0"/>
                <w:numId w:val="42"/>
              </w:numPr>
              <w:tabs>
                <w:tab w:val="left" w:pos="-1182"/>
                <w:tab w:val="left" w:pos="-720"/>
              </w:tabs>
              <w:autoSpaceDE w:val="0"/>
              <w:autoSpaceDN w:val="0"/>
              <w:adjustRightInd w:val="0"/>
              <w:spacing w:before="120" w:after="120" w:line="240" w:lineRule="auto"/>
              <w:jc w:val="both"/>
              <w:rPr>
                <w:rFonts w:ascii="Arial" w:hAnsi="Arial" w:cs="Arial"/>
                <w:bCs/>
              </w:rPr>
            </w:pPr>
            <w:r w:rsidRPr="00A73091">
              <w:rPr>
                <w:rFonts w:ascii="Arial" w:hAnsi="Arial" w:cs="Arial"/>
              </w:rPr>
              <w:t>Record all contacts with Tax Debtors.</w:t>
            </w:r>
            <w:bookmarkEnd w:id="170"/>
            <w:bookmarkEnd w:id="171"/>
            <w:bookmarkEnd w:id="172"/>
            <w:bookmarkEnd w:id="173"/>
            <w:bookmarkEnd w:id="174"/>
            <w:bookmarkEnd w:id="175"/>
            <w:bookmarkEnd w:id="176"/>
            <w:bookmarkEnd w:id="177"/>
            <w:bookmarkEnd w:id="178"/>
            <w:bookmarkEnd w:id="179"/>
            <w:bookmarkEnd w:id="180"/>
          </w:p>
          <w:p w14:paraId="3DDBFE74" w14:textId="77777777" w:rsidR="00E754D6" w:rsidRPr="0032537B" w:rsidRDefault="00E754D6" w:rsidP="00797FBB">
            <w:pPr>
              <w:pStyle w:val="ListParagraph"/>
              <w:widowControl w:val="0"/>
              <w:numPr>
                <w:ilvl w:val="0"/>
                <w:numId w:val="42"/>
              </w:numPr>
              <w:tabs>
                <w:tab w:val="left" w:pos="-1182"/>
                <w:tab w:val="left" w:pos="-720"/>
              </w:tabs>
              <w:autoSpaceDE w:val="0"/>
              <w:autoSpaceDN w:val="0"/>
              <w:adjustRightInd w:val="0"/>
              <w:spacing w:before="120" w:after="120" w:line="240" w:lineRule="auto"/>
              <w:jc w:val="both"/>
              <w:rPr>
                <w:rFonts w:ascii="Arial" w:hAnsi="Arial" w:cs="Arial"/>
              </w:rPr>
            </w:pPr>
            <w:r w:rsidRPr="0032537B">
              <w:rPr>
                <w:rFonts w:ascii="Arial" w:hAnsi="Arial" w:cs="Arial"/>
              </w:rPr>
              <w:t>Record all events that affect collection activity (bankruptcy, death of Tax Debtor, etc.).</w:t>
            </w:r>
          </w:p>
          <w:p w14:paraId="6F8F5318" w14:textId="77777777" w:rsidR="00E754D6" w:rsidRPr="0032537B" w:rsidRDefault="00E754D6" w:rsidP="00974503">
            <w:pPr>
              <w:spacing w:after="40"/>
              <w:jc w:val="both"/>
              <w:rPr>
                <w:rFonts w:ascii="Arial" w:hAnsi="Arial" w:cs="Arial"/>
                <w:b/>
                <w:u w:val="single"/>
              </w:rPr>
            </w:pPr>
            <w:r w:rsidRPr="0032537B">
              <w:rPr>
                <w:rFonts w:ascii="Arial" w:hAnsi="Arial" w:cs="Arial"/>
                <w:b/>
                <w:u w:val="single"/>
              </w:rPr>
              <w:t>The Contractor’s collection system must be able to store and process Tax Debtor information as follows:</w:t>
            </w:r>
          </w:p>
          <w:p w14:paraId="3B9C5239" w14:textId="1C8BE47B" w:rsidR="00E754D6" w:rsidRPr="0032537B" w:rsidRDefault="00E754D6" w:rsidP="00974503">
            <w:pPr>
              <w:pStyle w:val="ListParagraph"/>
              <w:widowControl w:val="0"/>
              <w:numPr>
                <w:ilvl w:val="0"/>
                <w:numId w:val="43"/>
              </w:numPr>
              <w:autoSpaceDE w:val="0"/>
              <w:autoSpaceDN w:val="0"/>
              <w:adjustRightInd w:val="0"/>
              <w:spacing w:before="40" w:after="60"/>
              <w:jc w:val="both"/>
              <w:rPr>
                <w:rFonts w:ascii="Arial" w:hAnsi="Arial" w:cs="Arial"/>
                <w:strike/>
              </w:rPr>
            </w:pPr>
            <w:r w:rsidRPr="0032537B">
              <w:rPr>
                <w:rFonts w:ascii="Arial" w:hAnsi="Arial" w:cs="Arial"/>
              </w:rPr>
              <w:lastRenderedPageBreak/>
              <w:t>The Contractor must use the ten</w:t>
            </w:r>
            <w:r>
              <w:rPr>
                <w:rFonts w:ascii="Arial" w:hAnsi="Arial" w:cs="Arial"/>
              </w:rPr>
              <w:t>-</w:t>
            </w:r>
            <w:r w:rsidRPr="0032537B">
              <w:rPr>
                <w:rFonts w:ascii="Arial" w:hAnsi="Arial" w:cs="Arial"/>
              </w:rPr>
              <w:t xml:space="preserve">character </w:t>
            </w:r>
            <w:r w:rsidRPr="0032537B">
              <w:rPr>
                <w:rFonts w:ascii="Arial" w:hAnsi="Arial" w:cs="Arial"/>
                <w:bCs/>
              </w:rPr>
              <w:t>Case</w:t>
            </w:r>
            <w:r w:rsidRPr="0032537B">
              <w:rPr>
                <w:rFonts w:ascii="Arial" w:hAnsi="Arial" w:cs="Arial"/>
              </w:rPr>
              <w:t xml:space="preserve"> identification number supplied by the Department as a key into their system.  See </w:t>
            </w:r>
            <w:r w:rsidRPr="0032537B">
              <w:rPr>
                <w:rFonts w:ascii="Arial" w:hAnsi="Arial" w:cs="Arial"/>
                <w:b/>
              </w:rPr>
              <w:t xml:space="preserve">Exhibit </w:t>
            </w:r>
            <w:proofErr w:type="gramStart"/>
            <w:r w:rsidRPr="0032537B">
              <w:rPr>
                <w:rFonts w:ascii="Arial" w:hAnsi="Arial" w:cs="Arial"/>
                <w:b/>
              </w:rPr>
              <w:t>2</w:t>
            </w:r>
            <w:r w:rsidR="009C3DFA">
              <w:rPr>
                <w:rFonts w:ascii="Arial" w:hAnsi="Arial" w:cs="Arial"/>
                <w:b/>
              </w:rPr>
              <w:t>,</w:t>
            </w:r>
            <w:r>
              <w:rPr>
                <w:rFonts w:ascii="Arial" w:hAnsi="Arial" w:cs="Arial"/>
                <w:b/>
              </w:rPr>
              <w:t xml:space="preserve"> </w:t>
            </w:r>
            <w:r w:rsidRPr="0032537B">
              <w:rPr>
                <w:rFonts w:ascii="Arial" w:hAnsi="Arial" w:cs="Arial"/>
                <w:b/>
              </w:rPr>
              <w:t xml:space="preserve"> Assignment</w:t>
            </w:r>
            <w:proofErr w:type="gramEnd"/>
            <w:r w:rsidRPr="0032537B">
              <w:rPr>
                <w:rFonts w:ascii="Arial" w:hAnsi="Arial" w:cs="Arial"/>
                <w:b/>
              </w:rPr>
              <w:t>/Update File</w:t>
            </w:r>
            <w:r w:rsidRPr="0032537B">
              <w:rPr>
                <w:rFonts w:ascii="Arial" w:hAnsi="Arial" w:cs="Arial"/>
              </w:rPr>
              <w:t xml:space="preserve"> for description.</w:t>
            </w:r>
          </w:p>
          <w:p w14:paraId="02C36583" w14:textId="26376902" w:rsidR="00E754D6" w:rsidRPr="0032537B" w:rsidRDefault="00E754D6" w:rsidP="00974503">
            <w:pPr>
              <w:pStyle w:val="ListParagraph"/>
              <w:widowControl w:val="0"/>
              <w:numPr>
                <w:ilvl w:val="0"/>
                <w:numId w:val="43"/>
              </w:numPr>
              <w:autoSpaceDE w:val="0"/>
              <w:autoSpaceDN w:val="0"/>
              <w:adjustRightInd w:val="0"/>
              <w:spacing w:before="60" w:after="60"/>
              <w:jc w:val="both"/>
              <w:rPr>
                <w:rFonts w:ascii="Arial" w:hAnsi="Arial" w:cs="Arial"/>
              </w:rPr>
            </w:pPr>
            <w:r w:rsidRPr="0032537B">
              <w:rPr>
                <w:rFonts w:ascii="Arial" w:hAnsi="Arial" w:cs="Arial"/>
              </w:rPr>
              <w:t xml:space="preserve">Cases may be composed of multiple </w:t>
            </w:r>
            <w:r w:rsidRPr="0032537B">
              <w:rPr>
                <w:rFonts w:ascii="Arial" w:hAnsi="Arial" w:cs="Arial"/>
                <w:color w:val="000000"/>
              </w:rPr>
              <w:t>Assessment</w:t>
            </w:r>
            <w:r w:rsidRPr="0032537B">
              <w:rPr>
                <w:rFonts w:ascii="Arial" w:hAnsi="Arial" w:cs="Arial"/>
              </w:rPr>
              <w:t xml:space="preserve">s.  The Contractor must link all </w:t>
            </w:r>
            <w:r w:rsidRPr="0032537B">
              <w:rPr>
                <w:rFonts w:ascii="Arial" w:hAnsi="Arial" w:cs="Arial"/>
                <w:color w:val="000000"/>
              </w:rPr>
              <w:t>Assessment</w:t>
            </w:r>
            <w:r w:rsidRPr="0032537B">
              <w:rPr>
                <w:rFonts w:ascii="Arial" w:hAnsi="Arial" w:cs="Arial"/>
              </w:rPr>
              <w:t xml:space="preserve">s for a Tax Debtor to the </w:t>
            </w:r>
            <w:r w:rsidRPr="0032537B">
              <w:rPr>
                <w:rFonts w:ascii="Arial" w:hAnsi="Arial" w:cs="Arial"/>
                <w:bCs/>
              </w:rPr>
              <w:t>Case</w:t>
            </w:r>
            <w:r w:rsidRPr="0032537B">
              <w:rPr>
                <w:rFonts w:ascii="Arial" w:hAnsi="Arial" w:cs="Arial"/>
              </w:rPr>
              <w:t xml:space="preserve"> identification number supplied by the Department.  </w:t>
            </w:r>
          </w:p>
          <w:p w14:paraId="074E2F8C" w14:textId="5693C3D0" w:rsidR="00E754D6" w:rsidRPr="0032537B" w:rsidRDefault="00E754D6" w:rsidP="00974503">
            <w:pPr>
              <w:pStyle w:val="ListParagraph"/>
              <w:widowControl w:val="0"/>
              <w:numPr>
                <w:ilvl w:val="0"/>
                <w:numId w:val="43"/>
              </w:numPr>
              <w:autoSpaceDE w:val="0"/>
              <w:autoSpaceDN w:val="0"/>
              <w:adjustRightInd w:val="0"/>
              <w:spacing w:before="60" w:after="60"/>
              <w:jc w:val="both"/>
              <w:rPr>
                <w:rFonts w:ascii="Arial" w:hAnsi="Arial" w:cs="Arial"/>
              </w:rPr>
            </w:pPr>
            <w:r w:rsidRPr="0032537B">
              <w:rPr>
                <w:rFonts w:ascii="Arial" w:hAnsi="Arial" w:cs="Arial"/>
              </w:rPr>
              <w:t xml:space="preserve">The Contractor must store Tax Debtor data at an </w:t>
            </w:r>
            <w:r w:rsidRPr="0032537B">
              <w:rPr>
                <w:rFonts w:ascii="Arial" w:hAnsi="Arial" w:cs="Arial"/>
                <w:color w:val="000000"/>
              </w:rPr>
              <w:t>Assessment</w:t>
            </w:r>
            <w:r w:rsidRPr="0032537B">
              <w:rPr>
                <w:rFonts w:ascii="Arial" w:hAnsi="Arial" w:cs="Arial"/>
              </w:rPr>
              <w:t xml:space="preserve"> level basis to ensure balances can be updated at this level, collection activity can be placed on hold on an individual </w:t>
            </w:r>
            <w:r w:rsidRPr="0032537B">
              <w:rPr>
                <w:rFonts w:ascii="Arial" w:hAnsi="Arial" w:cs="Arial"/>
                <w:color w:val="000000"/>
              </w:rPr>
              <w:t>Assessment</w:t>
            </w:r>
            <w:r w:rsidRPr="0032537B">
              <w:rPr>
                <w:rFonts w:ascii="Arial" w:hAnsi="Arial" w:cs="Arial"/>
              </w:rPr>
              <w:t xml:space="preserve"> basis, and that the Contractor’s system supports an audit trail of collection activity sufficient for reporting and auditing.</w:t>
            </w:r>
          </w:p>
          <w:p w14:paraId="7D9BA243" w14:textId="7A83C33C" w:rsidR="00E754D6" w:rsidRPr="0032537B" w:rsidRDefault="00E754D6" w:rsidP="00974503">
            <w:pPr>
              <w:pStyle w:val="ListParagraph"/>
              <w:widowControl w:val="0"/>
              <w:numPr>
                <w:ilvl w:val="0"/>
                <w:numId w:val="43"/>
              </w:numPr>
              <w:autoSpaceDE w:val="0"/>
              <w:autoSpaceDN w:val="0"/>
              <w:adjustRightInd w:val="0"/>
              <w:spacing w:before="60" w:after="60"/>
              <w:jc w:val="both"/>
              <w:rPr>
                <w:rFonts w:ascii="Arial" w:hAnsi="Arial" w:cs="Arial"/>
              </w:rPr>
            </w:pPr>
            <w:r w:rsidRPr="0032537B">
              <w:rPr>
                <w:rFonts w:ascii="Arial" w:hAnsi="Arial" w:cs="Arial"/>
              </w:rPr>
              <w:t xml:space="preserve">The Contractor must store a joint indicator at the </w:t>
            </w:r>
            <w:r w:rsidRPr="0032537B">
              <w:rPr>
                <w:rFonts w:ascii="Arial" w:hAnsi="Arial" w:cs="Arial"/>
                <w:color w:val="000000"/>
              </w:rPr>
              <w:t>Assessment</w:t>
            </w:r>
            <w:r w:rsidRPr="0032537B">
              <w:rPr>
                <w:rFonts w:ascii="Arial" w:hAnsi="Arial" w:cs="Arial"/>
              </w:rPr>
              <w:t xml:space="preserve"> level and link one </w:t>
            </w:r>
            <w:r w:rsidRPr="0032537B">
              <w:rPr>
                <w:rFonts w:ascii="Arial" w:hAnsi="Arial" w:cs="Arial"/>
                <w:color w:val="000000"/>
              </w:rPr>
              <w:t>Assessment</w:t>
            </w:r>
            <w:r w:rsidRPr="0032537B">
              <w:rPr>
                <w:rFonts w:ascii="Arial" w:hAnsi="Arial" w:cs="Arial"/>
              </w:rPr>
              <w:t xml:space="preserve"> to two Tax Debtors.  The Contractor must be able to work and return joint Tax Debtor </w:t>
            </w:r>
            <w:r w:rsidRPr="0032537B">
              <w:rPr>
                <w:rFonts w:ascii="Arial" w:hAnsi="Arial" w:cs="Arial"/>
                <w:bCs/>
              </w:rPr>
              <w:t>Case</w:t>
            </w:r>
            <w:r w:rsidRPr="0032537B">
              <w:rPr>
                <w:rFonts w:ascii="Arial" w:hAnsi="Arial" w:cs="Arial"/>
              </w:rPr>
              <w:t xml:space="preserve">s independently of each other.  See </w:t>
            </w:r>
            <w:r w:rsidRPr="0032537B">
              <w:rPr>
                <w:rFonts w:ascii="Arial" w:hAnsi="Arial" w:cs="Arial"/>
                <w:b/>
              </w:rPr>
              <w:t xml:space="preserve">Exhibit </w:t>
            </w:r>
            <w:proofErr w:type="gramStart"/>
            <w:r w:rsidRPr="0032537B">
              <w:rPr>
                <w:rFonts w:ascii="Arial" w:hAnsi="Arial" w:cs="Arial"/>
                <w:b/>
              </w:rPr>
              <w:t>2</w:t>
            </w:r>
            <w:r w:rsidR="009C3DFA">
              <w:rPr>
                <w:rFonts w:ascii="Arial" w:hAnsi="Arial" w:cs="Arial"/>
                <w:b/>
              </w:rPr>
              <w:t>,</w:t>
            </w:r>
            <w:r>
              <w:rPr>
                <w:rFonts w:ascii="Arial" w:hAnsi="Arial" w:cs="Arial"/>
                <w:b/>
              </w:rPr>
              <w:t xml:space="preserve"> </w:t>
            </w:r>
            <w:r w:rsidRPr="0032537B">
              <w:rPr>
                <w:rFonts w:ascii="Arial" w:hAnsi="Arial" w:cs="Arial"/>
                <w:b/>
              </w:rPr>
              <w:t xml:space="preserve"> Assignment</w:t>
            </w:r>
            <w:proofErr w:type="gramEnd"/>
            <w:r w:rsidRPr="0032537B">
              <w:rPr>
                <w:rFonts w:ascii="Arial" w:hAnsi="Arial" w:cs="Arial"/>
                <w:b/>
              </w:rPr>
              <w:t>/Update File</w:t>
            </w:r>
            <w:r w:rsidRPr="0032537B">
              <w:rPr>
                <w:rFonts w:ascii="Arial" w:hAnsi="Arial" w:cs="Arial"/>
              </w:rPr>
              <w:t>.</w:t>
            </w:r>
          </w:p>
          <w:p w14:paraId="6A1D20E4" w14:textId="2BE5D108" w:rsidR="00E01942" w:rsidRPr="0032537B" w:rsidRDefault="00E754D6" w:rsidP="00974503">
            <w:pPr>
              <w:pStyle w:val="ListParagraph"/>
              <w:widowControl w:val="0"/>
              <w:numPr>
                <w:ilvl w:val="0"/>
                <w:numId w:val="43"/>
              </w:numPr>
              <w:autoSpaceDE w:val="0"/>
              <w:autoSpaceDN w:val="0"/>
              <w:adjustRightInd w:val="0"/>
              <w:spacing w:before="60" w:after="60"/>
              <w:jc w:val="both"/>
              <w:rPr>
                <w:rFonts w:ascii="Arial" w:hAnsi="Arial" w:cs="Arial"/>
                <w:strike/>
              </w:rPr>
            </w:pPr>
            <w:r w:rsidRPr="0032537B">
              <w:rPr>
                <w:rFonts w:ascii="Arial" w:hAnsi="Arial" w:cs="Arial"/>
              </w:rPr>
              <w:t xml:space="preserve">The Contractor must store an associated Tax Debtor indicator at the </w:t>
            </w:r>
            <w:r w:rsidRPr="0032537B">
              <w:rPr>
                <w:rFonts w:ascii="Arial" w:hAnsi="Arial" w:cs="Arial"/>
                <w:color w:val="000000"/>
              </w:rPr>
              <w:t>Assessment</w:t>
            </w:r>
            <w:r w:rsidRPr="0032537B">
              <w:rPr>
                <w:rFonts w:ascii="Arial" w:hAnsi="Arial" w:cs="Arial"/>
              </w:rPr>
              <w:t xml:space="preserve"> level.  See </w:t>
            </w:r>
            <w:r w:rsidRPr="0032537B">
              <w:rPr>
                <w:rFonts w:ascii="Arial" w:hAnsi="Arial" w:cs="Arial"/>
                <w:b/>
              </w:rPr>
              <w:t>Exhibit 2</w:t>
            </w:r>
            <w:r w:rsidR="009C3DFA">
              <w:rPr>
                <w:rFonts w:ascii="Arial" w:hAnsi="Arial" w:cs="Arial"/>
                <w:b/>
              </w:rPr>
              <w:t>,</w:t>
            </w:r>
            <w:r>
              <w:rPr>
                <w:rFonts w:ascii="Arial" w:hAnsi="Arial" w:cs="Arial"/>
                <w:b/>
              </w:rPr>
              <w:t xml:space="preserve"> </w:t>
            </w:r>
            <w:r w:rsidRPr="0032537B">
              <w:rPr>
                <w:rFonts w:ascii="Arial" w:hAnsi="Arial" w:cs="Arial"/>
                <w:b/>
              </w:rPr>
              <w:t>Assignment/Update File</w:t>
            </w:r>
            <w:r w:rsidRPr="0032537B">
              <w:rPr>
                <w:rFonts w:ascii="Arial" w:hAnsi="Arial" w:cs="Arial"/>
              </w:rPr>
              <w:t>.</w:t>
            </w:r>
          </w:p>
          <w:p w14:paraId="46A8FE3E" w14:textId="77777777" w:rsidR="00E754D6" w:rsidRPr="00D31283" w:rsidRDefault="00E754D6" w:rsidP="00974503">
            <w:pPr>
              <w:pStyle w:val="ListParagraph"/>
              <w:widowControl w:val="0"/>
              <w:numPr>
                <w:ilvl w:val="0"/>
                <w:numId w:val="43"/>
              </w:numPr>
              <w:autoSpaceDE w:val="0"/>
              <w:autoSpaceDN w:val="0"/>
              <w:adjustRightInd w:val="0"/>
              <w:spacing w:before="60" w:after="0"/>
              <w:jc w:val="both"/>
              <w:rPr>
                <w:rFonts w:ascii="Arial" w:hAnsi="Arial" w:cs="Arial"/>
                <w:b/>
                <w:strike/>
              </w:rPr>
            </w:pPr>
            <w:r w:rsidRPr="00E01942">
              <w:rPr>
                <w:rFonts w:ascii="Arial" w:hAnsi="Arial" w:cs="Arial"/>
              </w:rPr>
              <w:t xml:space="preserve">The Contractor must store the </w:t>
            </w:r>
            <w:r w:rsidR="00E01942">
              <w:rPr>
                <w:rFonts w:ascii="Arial" w:hAnsi="Arial" w:cs="Arial"/>
              </w:rPr>
              <w:t>c</w:t>
            </w:r>
            <w:r w:rsidRPr="00E01942">
              <w:rPr>
                <w:rFonts w:ascii="Arial" w:hAnsi="Arial" w:cs="Arial"/>
              </w:rPr>
              <w:t xml:space="preserve">heck </w:t>
            </w:r>
            <w:r w:rsidR="00E01942">
              <w:rPr>
                <w:rFonts w:ascii="Arial" w:hAnsi="Arial" w:cs="Arial"/>
              </w:rPr>
              <w:t>d</w:t>
            </w:r>
            <w:r w:rsidRPr="00E01942">
              <w:rPr>
                <w:rFonts w:ascii="Arial" w:hAnsi="Arial" w:cs="Arial"/>
              </w:rPr>
              <w:t xml:space="preserve">igit provided for Taxpayer Identification Number, </w:t>
            </w:r>
            <w:r w:rsidRPr="00E01942">
              <w:rPr>
                <w:rFonts w:ascii="Arial" w:hAnsi="Arial" w:cs="Arial"/>
                <w:color w:val="000000"/>
              </w:rPr>
              <w:t>Assessment</w:t>
            </w:r>
            <w:r w:rsidRPr="00E01942">
              <w:rPr>
                <w:rFonts w:ascii="Arial" w:hAnsi="Arial" w:cs="Arial"/>
              </w:rPr>
              <w:t xml:space="preserve"> Number and Collection Case ID for inclusion on all Tax Debtor correspondence.  </w:t>
            </w:r>
            <w:r w:rsidRPr="00E01942">
              <w:rPr>
                <w:rFonts w:ascii="Arial" w:hAnsi="Arial" w:cs="Arial"/>
                <w:bCs/>
              </w:rPr>
              <w:t>See</w:t>
            </w:r>
            <w:r w:rsidRPr="00E01942">
              <w:rPr>
                <w:rFonts w:ascii="Arial" w:hAnsi="Arial" w:cs="Arial"/>
                <w:b/>
              </w:rPr>
              <w:t xml:space="preserve"> Exhibit 2</w:t>
            </w:r>
            <w:r w:rsidR="009C3DFA" w:rsidRPr="00E01942">
              <w:rPr>
                <w:rFonts w:ascii="Arial" w:hAnsi="Arial" w:cs="Arial"/>
                <w:b/>
              </w:rPr>
              <w:t>,</w:t>
            </w:r>
            <w:r w:rsidRPr="00E01942">
              <w:rPr>
                <w:rFonts w:ascii="Arial" w:hAnsi="Arial" w:cs="Arial"/>
                <w:b/>
              </w:rPr>
              <w:t xml:space="preserve"> Assignment/Update File.  </w:t>
            </w:r>
          </w:p>
          <w:p w14:paraId="7AB64ED6" w14:textId="77777777" w:rsidR="00D31283" w:rsidRDefault="00D31283" w:rsidP="00D31283">
            <w:pPr>
              <w:pStyle w:val="ListParagraph"/>
              <w:widowControl w:val="0"/>
              <w:autoSpaceDE w:val="0"/>
              <w:autoSpaceDN w:val="0"/>
              <w:adjustRightInd w:val="0"/>
              <w:spacing w:before="60" w:after="0"/>
              <w:jc w:val="both"/>
              <w:rPr>
                <w:rFonts w:ascii="Arial" w:hAnsi="Arial" w:cs="Arial"/>
                <w:b/>
              </w:rPr>
            </w:pPr>
          </w:p>
          <w:p w14:paraId="07EDBBE0" w14:textId="5C2E63C4" w:rsidR="00D31283" w:rsidRPr="00E01942" w:rsidRDefault="00D31283" w:rsidP="00D31283">
            <w:pPr>
              <w:pStyle w:val="ListParagraph"/>
              <w:widowControl w:val="0"/>
              <w:autoSpaceDE w:val="0"/>
              <w:autoSpaceDN w:val="0"/>
              <w:adjustRightInd w:val="0"/>
              <w:spacing w:before="60" w:after="0"/>
              <w:jc w:val="both"/>
              <w:rPr>
                <w:rFonts w:ascii="Arial" w:hAnsi="Arial" w:cs="Arial"/>
                <w:b/>
                <w:strike/>
              </w:rPr>
            </w:pPr>
          </w:p>
        </w:tc>
        <w:tc>
          <w:tcPr>
            <w:tcW w:w="4230" w:type="dxa"/>
            <w:gridSpan w:val="4"/>
            <w:tcBorders>
              <w:bottom w:val="dotted" w:sz="4" w:space="0" w:color="auto"/>
            </w:tcBorders>
            <w:shd w:val="clear" w:color="auto" w:fill="auto"/>
          </w:tcPr>
          <w:p w14:paraId="464D2F94" w14:textId="4886AF93" w:rsidR="00E754D6" w:rsidRPr="0032537B" w:rsidRDefault="00E754D6" w:rsidP="00797FBB">
            <w:pPr>
              <w:pStyle w:val="TableParagraph"/>
              <w:spacing w:before="60" w:after="120" w:line="276" w:lineRule="auto"/>
              <w:ind w:left="72" w:right="72" w:hanging="1"/>
              <w:jc w:val="both"/>
              <w:rPr>
                <w:rFonts w:ascii="Arial" w:hAnsi="Arial" w:cs="Arial"/>
              </w:rPr>
            </w:pPr>
            <w:r w:rsidRPr="0032537B">
              <w:rPr>
                <w:rFonts w:ascii="Arial" w:hAnsi="Arial" w:cs="Arial"/>
                <w:color w:val="231F20"/>
              </w:rPr>
              <w:lastRenderedPageBreak/>
              <w:t xml:space="preserve">The Bidder must affirm understanding of, and agreement to comply with, </w:t>
            </w:r>
            <w:proofErr w:type="gramStart"/>
            <w:r w:rsidRPr="0032537B">
              <w:rPr>
                <w:rFonts w:ascii="Arial" w:hAnsi="Arial" w:cs="Arial"/>
                <w:color w:val="231F20"/>
              </w:rPr>
              <w:t xml:space="preserve">this </w:t>
            </w:r>
            <w:r w:rsidR="00C15C87">
              <w:rPr>
                <w:rFonts w:ascii="Arial" w:hAnsi="Arial" w:cs="Arial"/>
                <w:color w:val="231F20"/>
              </w:rPr>
              <w:t xml:space="preserve"> r</w:t>
            </w:r>
            <w:r w:rsidR="00C15C87" w:rsidRPr="0032537B">
              <w:rPr>
                <w:rFonts w:ascii="Arial" w:hAnsi="Arial" w:cs="Arial"/>
                <w:color w:val="231F20"/>
              </w:rPr>
              <w:t>equirement</w:t>
            </w:r>
            <w:proofErr w:type="gramEnd"/>
            <w:r w:rsidRPr="0032537B">
              <w:rPr>
                <w:rFonts w:ascii="Arial" w:hAnsi="Arial" w:cs="Arial"/>
                <w:color w:val="231F20"/>
              </w:rPr>
              <w:t>.</w:t>
            </w:r>
          </w:p>
        </w:tc>
      </w:tr>
      <w:tr w:rsidR="00E754D6" w:rsidRPr="001B6421" w14:paraId="2FEB108D" w14:textId="77777777" w:rsidTr="00897E07">
        <w:tc>
          <w:tcPr>
            <w:tcW w:w="1345" w:type="dxa"/>
            <w:vMerge/>
            <w:shd w:val="clear" w:color="auto" w:fill="auto"/>
          </w:tcPr>
          <w:p w14:paraId="70071B1B"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5BA7CC66" w14:textId="77777777" w:rsidR="00E754D6" w:rsidRPr="0032537B" w:rsidRDefault="00E754D6" w:rsidP="00B87947">
            <w:pPr>
              <w:pStyle w:val="TableParagraph"/>
              <w:spacing w:before="60" w:after="200"/>
              <w:ind w:left="72" w:right="72"/>
              <w:jc w:val="both"/>
              <w:rPr>
                <w:rFonts w:ascii="Arial" w:hAnsi="Arial" w:cs="Arial"/>
                <w:color w:val="231F20"/>
              </w:rPr>
            </w:pPr>
          </w:p>
        </w:tc>
        <w:tc>
          <w:tcPr>
            <w:tcW w:w="81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3C45B880" w14:textId="42A5C839" w:rsidR="00E754D6" w:rsidRPr="0032537B" w:rsidRDefault="00E738D1" w:rsidP="00B87947">
            <w:pPr>
              <w:pStyle w:val="TableParagraph"/>
              <w:spacing w:before="147"/>
              <w:ind w:left="72" w:right="72" w:hanging="1"/>
              <w:jc w:val="both"/>
              <w:rPr>
                <w:rFonts w:ascii="Arial" w:hAnsi="Arial" w:cs="Arial"/>
                <w:color w:val="231F20"/>
              </w:rPr>
            </w:pPr>
            <w:sdt>
              <w:sdtPr>
                <w:rPr>
                  <w:rFonts w:ascii="Arial" w:hAnsi="Arial" w:cs="Arial"/>
                  <w:sz w:val="40"/>
                </w:rPr>
                <w:id w:val="-1820876083"/>
                <w14:checkbox>
                  <w14:checked w14:val="0"/>
                  <w14:checkedState w14:val="2612" w14:font="MS Gothic"/>
                  <w14:uncheckedState w14:val="2610" w14:font="MS Gothic"/>
                </w14:checkbox>
              </w:sdtPr>
              <w:sdtEndPr/>
              <w:sdtContent>
                <w:r w:rsidR="00E754D6">
                  <w:rPr>
                    <w:rFonts w:ascii="MS Gothic" w:eastAsia="MS Gothic" w:hAnsi="MS Gothic" w:cs="Arial" w:hint="eastAsia"/>
                    <w:sz w:val="40"/>
                  </w:rPr>
                  <w:t>☐</w:t>
                </w:r>
              </w:sdtContent>
            </w:sdt>
          </w:p>
        </w:tc>
        <w:tc>
          <w:tcPr>
            <w:tcW w:w="342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F594CFB" w14:textId="47CE8FC1" w:rsidR="00E754D6" w:rsidRPr="0032537B" w:rsidRDefault="00E754D6" w:rsidP="00B87947">
            <w:pPr>
              <w:pStyle w:val="TableParagraph"/>
              <w:spacing w:before="60" w:after="120"/>
              <w:ind w:left="72" w:right="72" w:hanging="1"/>
              <w:jc w:val="both"/>
              <w:rPr>
                <w:rFonts w:ascii="Arial" w:hAnsi="Arial" w:cs="Arial"/>
                <w:color w:val="231F20"/>
              </w:rPr>
            </w:pPr>
            <w:r w:rsidRPr="0032537B">
              <w:rPr>
                <w:rFonts w:ascii="Arial" w:hAnsi="Arial" w:cs="Arial"/>
              </w:rPr>
              <w:t xml:space="preserve">Yes, the Bidder affirms its understanding of, and agreement to comply with, this </w:t>
            </w:r>
            <w:r>
              <w:rPr>
                <w:rFonts w:ascii="Arial" w:hAnsi="Arial" w:cs="Arial"/>
              </w:rPr>
              <w:t>r</w:t>
            </w:r>
            <w:r w:rsidRPr="0032537B">
              <w:rPr>
                <w:rFonts w:ascii="Arial" w:hAnsi="Arial" w:cs="Arial"/>
              </w:rPr>
              <w:t>equirement.</w:t>
            </w:r>
          </w:p>
        </w:tc>
      </w:tr>
      <w:tr w:rsidR="00E754D6" w:rsidRPr="001B6421" w14:paraId="6CEA7D6B" w14:textId="77777777" w:rsidTr="00B87947">
        <w:tc>
          <w:tcPr>
            <w:tcW w:w="1345" w:type="dxa"/>
            <w:vMerge/>
            <w:shd w:val="clear" w:color="auto" w:fill="auto"/>
          </w:tcPr>
          <w:p w14:paraId="67E6C31E"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1AD84432" w14:textId="77777777" w:rsidR="00E754D6" w:rsidRPr="0032537B" w:rsidRDefault="00E754D6" w:rsidP="00B87947">
            <w:pPr>
              <w:pStyle w:val="TableParagraph"/>
              <w:spacing w:before="60" w:after="200"/>
              <w:ind w:left="72" w:right="72"/>
              <w:jc w:val="both"/>
              <w:rPr>
                <w:rFonts w:ascii="Arial" w:hAnsi="Arial" w:cs="Arial"/>
                <w:color w:val="231F20"/>
              </w:rPr>
            </w:pPr>
          </w:p>
        </w:tc>
        <w:tc>
          <w:tcPr>
            <w:tcW w:w="4230" w:type="dxa"/>
            <w:gridSpan w:val="4"/>
            <w:tcBorders>
              <w:bottom w:val="dotted" w:sz="4" w:space="0" w:color="auto"/>
            </w:tcBorders>
            <w:shd w:val="clear" w:color="auto" w:fill="auto"/>
          </w:tcPr>
          <w:p w14:paraId="75BCF406" w14:textId="3BB3F8F7" w:rsidR="00E754D6" w:rsidRPr="0032537B" w:rsidRDefault="00E754D6" w:rsidP="00B87947">
            <w:pPr>
              <w:pStyle w:val="TableParagraph"/>
              <w:spacing w:before="200" w:after="120"/>
              <w:ind w:left="72" w:right="72" w:hanging="1"/>
              <w:jc w:val="both"/>
              <w:rPr>
                <w:rFonts w:ascii="Arial" w:hAnsi="Arial" w:cs="Arial"/>
                <w:color w:val="231F20"/>
              </w:rPr>
            </w:pPr>
            <w:r w:rsidRPr="0032537B">
              <w:rPr>
                <w:rFonts w:ascii="Arial" w:hAnsi="Arial" w:cs="Arial"/>
                <w:color w:val="231F20"/>
              </w:rPr>
              <w:t xml:space="preserve">The Bidder should describe how this </w:t>
            </w:r>
            <w:r>
              <w:rPr>
                <w:rFonts w:ascii="Arial" w:hAnsi="Arial" w:cs="Arial"/>
                <w:color w:val="231F20"/>
              </w:rPr>
              <w:t>r</w:t>
            </w:r>
            <w:r w:rsidRPr="0032537B">
              <w:rPr>
                <w:rFonts w:ascii="Arial" w:hAnsi="Arial" w:cs="Arial"/>
                <w:color w:val="231F20"/>
              </w:rPr>
              <w:t>equirement will be met.</w:t>
            </w:r>
          </w:p>
        </w:tc>
      </w:tr>
      <w:tr w:rsidR="00E754D6" w:rsidRPr="001B6421" w14:paraId="10ED160A" w14:textId="77777777" w:rsidTr="00897E07">
        <w:tc>
          <w:tcPr>
            <w:tcW w:w="1345" w:type="dxa"/>
            <w:vMerge/>
            <w:shd w:val="clear" w:color="auto" w:fill="auto"/>
          </w:tcPr>
          <w:p w14:paraId="7ADA59CB"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25B3BE8D" w14:textId="77777777" w:rsidR="00E754D6" w:rsidRPr="0032537B" w:rsidRDefault="00E754D6" w:rsidP="00B87947">
            <w:pPr>
              <w:pStyle w:val="TableParagraph"/>
              <w:spacing w:before="60" w:after="200"/>
              <w:ind w:left="72" w:right="72"/>
              <w:jc w:val="both"/>
              <w:rPr>
                <w:rFonts w:ascii="Arial" w:hAnsi="Arial" w:cs="Arial"/>
                <w:color w:val="231F20"/>
              </w:rPr>
            </w:pPr>
          </w:p>
        </w:tc>
        <w:tc>
          <w:tcPr>
            <w:tcW w:w="4230" w:type="dxa"/>
            <w:gridSpan w:val="4"/>
            <w:tcBorders>
              <w:top w:val="dotted" w:sz="4" w:space="0" w:color="auto"/>
              <w:bottom w:val="single" w:sz="4" w:space="0" w:color="000000"/>
            </w:tcBorders>
            <w:shd w:val="clear" w:color="auto" w:fill="FFF2CC" w:themeFill="accent4" w:themeFillTint="33"/>
          </w:tcPr>
          <w:p w14:paraId="764EECD6" w14:textId="77777777" w:rsidR="00E754D6" w:rsidRPr="0032537B" w:rsidRDefault="00E754D6" w:rsidP="00B87947">
            <w:pPr>
              <w:spacing w:before="60" w:after="0" w:line="240" w:lineRule="auto"/>
              <w:ind w:left="103"/>
              <w:jc w:val="both"/>
              <w:rPr>
                <w:rFonts w:ascii="Arial" w:hAnsi="Arial" w:cs="Arial"/>
                <w:b/>
                <w:bCs/>
              </w:rPr>
            </w:pPr>
            <w:r w:rsidRPr="0032537B">
              <w:rPr>
                <w:rFonts w:ascii="Arial" w:hAnsi="Arial" w:cs="Arial"/>
                <w:b/>
                <w:bCs/>
              </w:rPr>
              <w:t>Describe:</w:t>
            </w:r>
          </w:p>
          <w:p w14:paraId="4CE0C148" w14:textId="77777777" w:rsidR="00E754D6" w:rsidRPr="0032537B" w:rsidRDefault="00E754D6" w:rsidP="00B87947">
            <w:pPr>
              <w:spacing w:after="120" w:line="240" w:lineRule="auto"/>
              <w:ind w:left="103"/>
              <w:jc w:val="both"/>
              <w:rPr>
                <w:rFonts w:ascii="Arial" w:hAnsi="Arial" w:cs="Arial"/>
                <w:i/>
              </w:rPr>
            </w:pPr>
            <w:r w:rsidRPr="0032537B">
              <w:rPr>
                <w:rFonts w:ascii="Arial" w:hAnsi="Arial" w:cs="Arial"/>
                <w:i/>
              </w:rPr>
              <w:t>The space will expand as you type. Provide additional pages as necessary.</w:t>
            </w:r>
          </w:p>
          <w:p w14:paraId="7BA20029" w14:textId="6563C497" w:rsidR="00E754D6" w:rsidRPr="0032537B" w:rsidRDefault="00E754D6" w:rsidP="00B87947">
            <w:pPr>
              <w:pStyle w:val="TableParagraph"/>
              <w:spacing w:before="200" w:after="200"/>
              <w:ind w:left="72" w:right="72" w:hanging="1"/>
              <w:jc w:val="both"/>
              <w:rPr>
                <w:rFonts w:ascii="Arial" w:hAnsi="Arial" w:cs="Arial"/>
                <w:color w:val="231F20"/>
              </w:rPr>
            </w:pPr>
            <w:r w:rsidRPr="0032537B">
              <w:rPr>
                <w:rFonts w:ascii="Arial" w:hAnsi="Arial" w:cs="Arial"/>
                <w:noProof/>
              </w:rPr>
              <w:fldChar w:fldCharType="begin">
                <w:ffData>
                  <w:name w:val="Text4"/>
                  <w:enabled/>
                  <w:calcOnExit w:val="0"/>
                  <w:textInput/>
                </w:ffData>
              </w:fldChar>
            </w:r>
            <w:r w:rsidRPr="0032537B">
              <w:rPr>
                <w:rFonts w:ascii="Arial" w:hAnsi="Arial" w:cs="Arial"/>
                <w:noProof/>
              </w:rPr>
              <w:instrText xml:space="preserve"> FORMTEXT </w:instrText>
            </w:r>
            <w:r w:rsidRPr="0032537B">
              <w:rPr>
                <w:rFonts w:ascii="Arial" w:hAnsi="Arial" w:cs="Arial"/>
                <w:noProof/>
              </w:rPr>
            </w:r>
            <w:r w:rsidRPr="0032537B">
              <w:rPr>
                <w:rFonts w:ascii="Arial" w:hAnsi="Arial" w:cs="Arial"/>
                <w:noProof/>
              </w:rPr>
              <w:fldChar w:fldCharType="separate"/>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fldChar w:fldCharType="end"/>
            </w:r>
          </w:p>
        </w:tc>
      </w:tr>
      <w:tr w:rsidR="00E754D6" w:rsidRPr="001B6421" w14:paraId="1E530808" w14:textId="77777777" w:rsidTr="00B87947">
        <w:tc>
          <w:tcPr>
            <w:tcW w:w="1345" w:type="dxa"/>
            <w:vMerge w:val="restart"/>
            <w:shd w:val="clear" w:color="auto" w:fill="auto"/>
          </w:tcPr>
          <w:p w14:paraId="6BB2A145" w14:textId="3823764C" w:rsidR="00E754D6" w:rsidRPr="001B6421" w:rsidRDefault="00E754D6" w:rsidP="00B87947">
            <w:pPr>
              <w:tabs>
                <w:tab w:val="left" w:pos="506"/>
              </w:tabs>
              <w:spacing w:before="60" w:after="60" w:line="240" w:lineRule="auto"/>
              <w:ind w:left="72" w:right="499"/>
              <w:rPr>
                <w:rFonts w:ascii="Arial" w:hAnsi="Arial" w:cs="Arial"/>
              </w:rPr>
            </w:pPr>
            <w:r>
              <w:rPr>
                <w:rFonts w:ascii="Arial" w:hAnsi="Arial" w:cs="Arial"/>
                <w:b/>
              </w:rPr>
              <w:lastRenderedPageBreak/>
              <w:t>2.</w:t>
            </w:r>
            <w:r w:rsidRPr="001B6421">
              <w:rPr>
                <w:rFonts w:ascii="Arial" w:hAnsi="Arial" w:cs="Arial"/>
                <w:b/>
              </w:rPr>
              <w:t>2.2</w:t>
            </w:r>
            <w:r>
              <w:rPr>
                <w:rFonts w:ascii="Arial" w:hAnsi="Arial" w:cs="Arial"/>
                <w:b/>
              </w:rPr>
              <w:t>.</w:t>
            </w:r>
          </w:p>
        </w:tc>
        <w:tc>
          <w:tcPr>
            <w:tcW w:w="4410" w:type="dxa"/>
            <w:vMerge w:val="restart"/>
            <w:shd w:val="clear" w:color="auto" w:fill="auto"/>
          </w:tcPr>
          <w:p w14:paraId="555732A1" w14:textId="77777777" w:rsidR="00E754D6" w:rsidRPr="0032537B" w:rsidRDefault="00E754D6" w:rsidP="00B87947">
            <w:pPr>
              <w:spacing w:before="60" w:after="120" w:line="240" w:lineRule="auto"/>
              <w:jc w:val="both"/>
              <w:rPr>
                <w:rFonts w:ascii="Arial" w:hAnsi="Arial" w:cs="Arial"/>
                <w:b/>
              </w:rPr>
            </w:pPr>
            <w:r w:rsidRPr="0032537B">
              <w:rPr>
                <w:rFonts w:ascii="Arial" w:hAnsi="Arial" w:cs="Arial"/>
                <w:b/>
              </w:rPr>
              <w:t>Files</w:t>
            </w:r>
          </w:p>
          <w:p w14:paraId="0D3E3065" w14:textId="77777777" w:rsidR="00E754D6" w:rsidRPr="0032537B" w:rsidRDefault="00E754D6" w:rsidP="00974503">
            <w:pPr>
              <w:pStyle w:val="TableParagraph"/>
              <w:spacing w:before="60" w:after="60" w:line="276" w:lineRule="auto"/>
              <w:ind w:right="72"/>
              <w:jc w:val="both"/>
              <w:rPr>
                <w:rFonts w:ascii="Arial" w:hAnsi="Arial" w:cs="Arial"/>
                <w:bCs/>
              </w:rPr>
            </w:pPr>
            <w:r w:rsidRPr="0032537B">
              <w:rPr>
                <w:rFonts w:ascii="Arial" w:hAnsi="Arial" w:cs="Arial"/>
                <w:color w:val="231F20"/>
              </w:rPr>
              <w:t>The</w:t>
            </w:r>
            <w:r w:rsidRPr="0032537B">
              <w:rPr>
                <w:rFonts w:ascii="Arial" w:hAnsi="Arial" w:cs="Arial"/>
                <w:bCs/>
              </w:rPr>
              <w:t xml:space="preserve"> Department will establish a schedule for the electronic transmission of various files between the Department and the Contractor.  The Contractor must adhere to this schedule of file transfers.  Files must be processed timely </w:t>
            </w:r>
            <w:proofErr w:type="gramStart"/>
            <w:r w:rsidRPr="0032537B">
              <w:rPr>
                <w:rFonts w:ascii="Arial" w:hAnsi="Arial" w:cs="Arial"/>
                <w:bCs/>
              </w:rPr>
              <w:t>and in the sequence</w:t>
            </w:r>
            <w:proofErr w:type="gramEnd"/>
            <w:r w:rsidRPr="0032537B">
              <w:rPr>
                <w:rFonts w:ascii="Arial" w:hAnsi="Arial" w:cs="Arial"/>
                <w:bCs/>
              </w:rPr>
              <w:t xml:space="preserve"> prescribed by the Department.</w:t>
            </w:r>
          </w:p>
          <w:p w14:paraId="25D3475E" w14:textId="436ABDE9" w:rsidR="00E754D6" w:rsidRPr="0032537B" w:rsidRDefault="00E754D6" w:rsidP="00974503">
            <w:pPr>
              <w:tabs>
                <w:tab w:val="left" w:pos="-1182"/>
                <w:tab w:val="left" w:pos="-720"/>
              </w:tabs>
              <w:spacing w:after="60"/>
              <w:jc w:val="both"/>
              <w:rPr>
                <w:rFonts w:ascii="Arial" w:hAnsi="Arial" w:cs="Arial"/>
                <w:bCs/>
              </w:rPr>
            </w:pPr>
            <w:r w:rsidRPr="0032537B">
              <w:rPr>
                <w:rFonts w:ascii="Arial" w:hAnsi="Arial" w:cs="Arial"/>
                <w:bCs/>
              </w:rPr>
              <w:t xml:space="preserve">The following are the files that will be exchanged </w:t>
            </w:r>
            <w:r>
              <w:rPr>
                <w:rFonts w:ascii="Arial" w:hAnsi="Arial" w:cs="Arial"/>
                <w:bCs/>
              </w:rPr>
              <w:t xml:space="preserve">and processed </w:t>
            </w:r>
            <w:r w:rsidRPr="0032537B">
              <w:rPr>
                <w:rFonts w:ascii="Arial" w:hAnsi="Arial" w:cs="Arial"/>
                <w:bCs/>
              </w:rPr>
              <w:t>between the Department and the Contractor.  The file layouts</w:t>
            </w:r>
            <w:r>
              <w:rPr>
                <w:rFonts w:ascii="Arial" w:hAnsi="Arial" w:cs="Arial"/>
                <w:bCs/>
              </w:rPr>
              <w:t xml:space="preserve"> below</w:t>
            </w:r>
            <w:r w:rsidRPr="0032537B">
              <w:rPr>
                <w:rFonts w:ascii="Arial" w:hAnsi="Arial" w:cs="Arial"/>
                <w:bCs/>
              </w:rPr>
              <w:t xml:space="preserve"> will be finalized during the Development Phase</w:t>
            </w:r>
            <w:r>
              <w:rPr>
                <w:rFonts w:ascii="Arial" w:hAnsi="Arial" w:cs="Arial"/>
                <w:bCs/>
              </w:rPr>
              <w:t>:</w:t>
            </w:r>
          </w:p>
          <w:p w14:paraId="3565AF3A" w14:textId="77777777" w:rsidR="00E754D6" w:rsidRPr="0032537B" w:rsidRDefault="00E754D6" w:rsidP="00974503">
            <w:pPr>
              <w:tabs>
                <w:tab w:val="left" w:pos="-1182"/>
                <w:tab w:val="left" w:pos="-720"/>
              </w:tabs>
              <w:spacing w:after="60" w:line="240" w:lineRule="auto"/>
              <w:jc w:val="both"/>
              <w:rPr>
                <w:rFonts w:ascii="Arial" w:hAnsi="Arial" w:cs="Arial"/>
                <w:b/>
                <w:bCs/>
              </w:rPr>
            </w:pPr>
            <w:r w:rsidRPr="0032537B">
              <w:rPr>
                <w:rFonts w:ascii="Arial" w:hAnsi="Arial" w:cs="Arial"/>
                <w:b/>
                <w:bCs/>
              </w:rPr>
              <w:t>Department to Contractor File</w:t>
            </w:r>
          </w:p>
          <w:p w14:paraId="190001E4" w14:textId="1FA3FAB4" w:rsidR="00E754D6" w:rsidRPr="006D69C2" w:rsidRDefault="00E754D6" w:rsidP="00974503">
            <w:pPr>
              <w:pStyle w:val="ListParagraph"/>
              <w:numPr>
                <w:ilvl w:val="0"/>
                <w:numId w:val="44"/>
              </w:numPr>
              <w:tabs>
                <w:tab w:val="left" w:pos="-1182"/>
                <w:tab w:val="left" w:pos="-720"/>
              </w:tabs>
              <w:spacing w:before="60" w:after="60"/>
              <w:jc w:val="both"/>
              <w:rPr>
                <w:rFonts w:ascii="Arial" w:hAnsi="Arial" w:cs="Arial"/>
                <w:bCs/>
              </w:rPr>
            </w:pPr>
            <w:r w:rsidRPr="0032537B">
              <w:rPr>
                <w:rFonts w:ascii="Arial" w:hAnsi="Arial" w:cs="Arial"/>
                <w:bCs/>
              </w:rPr>
              <w:t xml:space="preserve">Assignment/Update File – Each week the Department will create and transmit a file of newly assigned Cases and updated information for previously assigned Cases.  See </w:t>
            </w:r>
            <w:r w:rsidRPr="0032537B">
              <w:rPr>
                <w:rFonts w:ascii="Arial" w:hAnsi="Arial" w:cs="Arial"/>
                <w:b/>
                <w:bCs/>
              </w:rPr>
              <w:t xml:space="preserve">Exhibit </w:t>
            </w:r>
            <w:proofErr w:type="gramStart"/>
            <w:r w:rsidRPr="0032537B">
              <w:rPr>
                <w:rFonts w:ascii="Arial" w:hAnsi="Arial" w:cs="Arial"/>
                <w:b/>
                <w:bCs/>
              </w:rPr>
              <w:t>2</w:t>
            </w:r>
            <w:r w:rsidR="009C3DFA">
              <w:rPr>
                <w:rFonts w:ascii="Arial" w:hAnsi="Arial" w:cs="Arial"/>
                <w:b/>
                <w:bCs/>
              </w:rPr>
              <w:t>,</w:t>
            </w:r>
            <w:r>
              <w:rPr>
                <w:rFonts w:ascii="Arial" w:hAnsi="Arial" w:cs="Arial"/>
                <w:b/>
                <w:bCs/>
              </w:rPr>
              <w:t xml:space="preserve"> </w:t>
            </w:r>
            <w:r w:rsidRPr="0032537B">
              <w:rPr>
                <w:rFonts w:ascii="Arial" w:hAnsi="Arial" w:cs="Arial"/>
                <w:b/>
              </w:rPr>
              <w:t xml:space="preserve"> Assignment</w:t>
            </w:r>
            <w:proofErr w:type="gramEnd"/>
            <w:r w:rsidRPr="0032537B">
              <w:rPr>
                <w:rFonts w:ascii="Arial" w:hAnsi="Arial" w:cs="Arial"/>
                <w:b/>
              </w:rPr>
              <w:t>/Update File,</w:t>
            </w:r>
            <w:r w:rsidRPr="0032537B">
              <w:rPr>
                <w:rFonts w:ascii="Arial" w:hAnsi="Arial" w:cs="Arial"/>
                <w:bCs/>
              </w:rPr>
              <w:t xml:space="preserve"> for file la</w:t>
            </w:r>
            <w:r w:rsidRPr="006D69C2">
              <w:rPr>
                <w:rFonts w:ascii="Arial" w:hAnsi="Arial" w:cs="Arial"/>
                <w:bCs/>
              </w:rPr>
              <w:t>yout.</w:t>
            </w:r>
          </w:p>
          <w:p w14:paraId="4F0DE82E" w14:textId="342BFFE8" w:rsidR="00E754D6" w:rsidRPr="00F51D9A" w:rsidRDefault="00E754D6" w:rsidP="00974503">
            <w:pPr>
              <w:pStyle w:val="ListParagraph"/>
              <w:numPr>
                <w:ilvl w:val="0"/>
                <w:numId w:val="44"/>
              </w:numPr>
              <w:spacing w:before="60" w:after="60"/>
              <w:jc w:val="both"/>
              <w:rPr>
                <w:rFonts w:ascii="Arial" w:eastAsia="Times New Roman" w:hAnsi="Arial" w:cs="Arial"/>
                <w:color w:val="FF0000"/>
              </w:rPr>
            </w:pPr>
            <w:r w:rsidRPr="006D69C2">
              <w:rPr>
                <w:rFonts w:ascii="Arial" w:eastAsia="Times New Roman" w:hAnsi="Arial" w:cs="Arial"/>
              </w:rPr>
              <w:t xml:space="preserve">Payment </w:t>
            </w:r>
            <w:r w:rsidRPr="007874CD">
              <w:rPr>
                <w:rFonts w:ascii="Arial" w:eastAsia="Times New Roman" w:hAnsi="Arial" w:cs="Arial"/>
              </w:rPr>
              <w:t xml:space="preserve">File – Twice a month the Department will create and transmit a file for reconciling payments. See </w:t>
            </w:r>
            <w:r w:rsidRPr="007874CD">
              <w:rPr>
                <w:rFonts w:ascii="Arial" w:eastAsia="Times New Roman" w:hAnsi="Arial" w:cs="Arial"/>
                <w:b/>
                <w:bCs/>
              </w:rPr>
              <w:t xml:space="preserve">Exhibit </w:t>
            </w:r>
            <w:r>
              <w:rPr>
                <w:rFonts w:ascii="Arial" w:eastAsia="Times New Roman" w:hAnsi="Arial" w:cs="Arial"/>
                <w:b/>
                <w:bCs/>
              </w:rPr>
              <w:t>3</w:t>
            </w:r>
            <w:r w:rsidRPr="007874CD">
              <w:rPr>
                <w:rFonts w:ascii="Arial" w:eastAsia="Times New Roman" w:hAnsi="Arial" w:cs="Arial"/>
                <w:b/>
                <w:bCs/>
              </w:rPr>
              <w:t>, Payment File</w:t>
            </w:r>
            <w:r>
              <w:rPr>
                <w:rFonts w:ascii="Arial" w:eastAsia="Times New Roman" w:hAnsi="Arial" w:cs="Arial"/>
                <w:b/>
                <w:bCs/>
              </w:rPr>
              <w:t xml:space="preserve"> Layout</w:t>
            </w:r>
            <w:r w:rsidRPr="007874CD">
              <w:rPr>
                <w:rFonts w:ascii="Arial" w:eastAsia="Times New Roman" w:hAnsi="Arial" w:cs="Arial"/>
              </w:rPr>
              <w:t>, for file layout.</w:t>
            </w:r>
          </w:p>
          <w:p w14:paraId="4FF95AB5" w14:textId="77777777" w:rsidR="00E754D6" w:rsidRPr="0032537B" w:rsidRDefault="00E754D6" w:rsidP="00974503">
            <w:pPr>
              <w:tabs>
                <w:tab w:val="left" w:pos="-1182"/>
                <w:tab w:val="left" w:pos="-720"/>
              </w:tabs>
              <w:spacing w:before="60" w:after="120" w:line="240" w:lineRule="auto"/>
              <w:jc w:val="both"/>
              <w:rPr>
                <w:rFonts w:ascii="Arial" w:hAnsi="Arial" w:cs="Arial"/>
                <w:b/>
                <w:bCs/>
              </w:rPr>
            </w:pPr>
            <w:r w:rsidRPr="0032537B">
              <w:rPr>
                <w:rFonts w:ascii="Arial" w:hAnsi="Arial" w:cs="Arial"/>
                <w:b/>
                <w:bCs/>
              </w:rPr>
              <w:t>Contractor to Department Files</w:t>
            </w:r>
          </w:p>
          <w:p w14:paraId="2C19AD51" w14:textId="70D592DF" w:rsidR="00E754D6" w:rsidRPr="0032537B" w:rsidRDefault="00E754D6" w:rsidP="00974503">
            <w:pPr>
              <w:pStyle w:val="ListParagraph"/>
              <w:numPr>
                <w:ilvl w:val="0"/>
                <w:numId w:val="44"/>
              </w:numPr>
              <w:tabs>
                <w:tab w:val="left" w:pos="-1182"/>
                <w:tab w:val="left" w:pos="-720"/>
              </w:tabs>
              <w:spacing w:before="60" w:after="60"/>
              <w:jc w:val="both"/>
              <w:rPr>
                <w:rFonts w:ascii="Arial" w:hAnsi="Arial" w:cs="Arial"/>
                <w:bCs/>
              </w:rPr>
            </w:pPr>
            <w:r w:rsidRPr="0032537B">
              <w:rPr>
                <w:rFonts w:ascii="Arial" w:hAnsi="Arial" w:cs="Arial"/>
                <w:bCs/>
              </w:rPr>
              <w:t xml:space="preserve">Return File – Contractor must create and transmit a Return File of completed Cases, and/or Cases that the Department has Recalled via the Assignment/Update File, using the file format provided.  See </w:t>
            </w:r>
            <w:r w:rsidRPr="0032537B">
              <w:rPr>
                <w:rFonts w:ascii="Arial" w:hAnsi="Arial" w:cs="Arial"/>
                <w:b/>
                <w:bCs/>
              </w:rPr>
              <w:t xml:space="preserve">Exhibit </w:t>
            </w:r>
            <w:r>
              <w:rPr>
                <w:rFonts w:ascii="Arial" w:hAnsi="Arial" w:cs="Arial"/>
                <w:b/>
                <w:bCs/>
              </w:rPr>
              <w:t>4</w:t>
            </w:r>
            <w:r w:rsidR="009C3DFA">
              <w:rPr>
                <w:rFonts w:ascii="Arial" w:hAnsi="Arial" w:cs="Arial"/>
                <w:b/>
                <w:bCs/>
              </w:rPr>
              <w:t>,</w:t>
            </w:r>
            <w:r>
              <w:rPr>
                <w:rFonts w:ascii="Arial" w:hAnsi="Arial" w:cs="Arial"/>
                <w:b/>
                <w:bCs/>
              </w:rPr>
              <w:t xml:space="preserve"> </w:t>
            </w:r>
            <w:r w:rsidRPr="0032537B">
              <w:rPr>
                <w:rFonts w:ascii="Arial" w:hAnsi="Arial" w:cs="Arial"/>
                <w:b/>
                <w:bCs/>
              </w:rPr>
              <w:t>Return/Recall File</w:t>
            </w:r>
            <w:r w:rsidRPr="0032537B">
              <w:rPr>
                <w:rFonts w:ascii="Arial" w:hAnsi="Arial" w:cs="Arial"/>
                <w:bCs/>
              </w:rPr>
              <w:t xml:space="preserve"> for file layout.</w:t>
            </w:r>
          </w:p>
          <w:p w14:paraId="0CC6E748" w14:textId="4C7059CA" w:rsidR="00E754D6" w:rsidRDefault="00E754D6" w:rsidP="00797FBB">
            <w:pPr>
              <w:pStyle w:val="ListParagraph"/>
              <w:numPr>
                <w:ilvl w:val="0"/>
                <w:numId w:val="44"/>
              </w:numPr>
              <w:tabs>
                <w:tab w:val="left" w:pos="-1182"/>
                <w:tab w:val="left" w:pos="-720"/>
              </w:tabs>
              <w:spacing w:before="120" w:after="120"/>
              <w:jc w:val="both"/>
              <w:rPr>
                <w:rFonts w:ascii="Arial" w:hAnsi="Arial" w:cs="Arial"/>
                <w:bCs/>
              </w:rPr>
            </w:pPr>
            <w:r w:rsidRPr="0032537B">
              <w:rPr>
                <w:rFonts w:ascii="Arial" w:hAnsi="Arial" w:cs="Arial"/>
                <w:bCs/>
              </w:rPr>
              <w:t xml:space="preserve">Recall File – Contractor will be required, no more frequently than once a day, to create and transmit a Return File of Recalled Cases using the file format provided.  See </w:t>
            </w:r>
            <w:r w:rsidRPr="0032537B">
              <w:rPr>
                <w:rFonts w:ascii="Arial" w:hAnsi="Arial" w:cs="Arial"/>
                <w:b/>
                <w:bCs/>
              </w:rPr>
              <w:t xml:space="preserve">Exhibit </w:t>
            </w:r>
            <w:r>
              <w:rPr>
                <w:rFonts w:ascii="Arial" w:hAnsi="Arial" w:cs="Arial"/>
                <w:b/>
                <w:bCs/>
              </w:rPr>
              <w:t>4</w:t>
            </w:r>
            <w:r w:rsidR="009C3DFA">
              <w:rPr>
                <w:rFonts w:ascii="Arial" w:hAnsi="Arial" w:cs="Arial"/>
                <w:b/>
                <w:bCs/>
              </w:rPr>
              <w:t>,</w:t>
            </w:r>
            <w:r>
              <w:rPr>
                <w:rFonts w:ascii="Arial" w:hAnsi="Arial" w:cs="Arial"/>
                <w:b/>
                <w:bCs/>
              </w:rPr>
              <w:t xml:space="preserve"> </w:t>
            </w:r>
            <w:r w:rsidRPr="0032537B">
              <w:rPr>
                <w:rFonts w:ascii="Arial" w:hAnsi="Arial" w:cs="Arial"/>
                <w:b/>
                <w:bCs/>
              </w:rPr>
              <w:t>Return/Recall File</w:t>
            </w:r>
            <w:r w:rsidRPr="0032537B">
              <w:rPr>
                <w:rFonts w:ascii="Arial" w:hAnsi="Arial" w:cs="Arial"/>
                <w:bCs/>
              </w:rPr>
              <w:t xml:space="preserve"> for file layout.</w:t>
            </w:r>
          </w:p>
          <w:p w14:paraId="750AC74F" w14:textId="0D318010" w:rsidR="00DD24BC" w:rsidRPr="00DD24BC" w:rsidRDefault="00DD24BC" w:rsidP="00797FBB">
            <w:pPr>
              <w:pStyle w:val="ListParagraph"/>
              <w:numPr>
                <w:ilvl w:val="0"/>
                <w:numId w:val="44"/>
              </w:numPr>
              <w:tabs>
                <w:tab w:val="left" w:pos="-1182"/>
                <w:tab w:val="left" w:pos="-720"/>
              </w:tabs>
              <w:spacing w:before="120" w:after="120"/>
              <w:jc w:val="both"/>
              <w:rPr>
                <w:rFonts w:ascii="Arial" w:hAnsi="Arial" w:cs="Arial"/>
                <w:bCs/>
              </w:rPr>
            </w:pPr>
            <w:r w:rsidRPr="0032537B">
              <w:rPr>
                <w:rFonts w:ascii="Arial" w:hAnsi="Arial" w:cs="Arial"/>
                <w:bCs/>
              </w:rPr>
              <w:lastRenderedPageBreak/>
              <w:t xml:space="preserve">Case Contact File – Contractor must create and transmit a taxpayer Case contact file using the file format provided.   See </w:t>
            </w:r>
            <w:r w:rsidRPr="0032537B">
              <w:rPr>
                <w:rFonts w:ascii="Arial" w:hAnsi="Arial" w:cs="Arial"/>
                <w:b/>
                <w:bCs/>
              </w:rPr>
              <w:t xml:space="preserve">Exhibit </w:t>
            </w:r>
            <w:r>
              <w:rPr>
                <w:rFonts w:ascii="Arial" w:hAnsi="Arial" w:cs="Arial"/>
                <w:b/>
                <w:bCs/>
              </w:rPr>
              <w:t>5</w:t>
            </w:r>
            <w:r w:rsidR="009C3DFA">
              <w:rPr>
                <w:rFonts w:ascii="Arial" w:hAnsi="Arial" w:cs="Arial"/>
                <w:b/>
                <w:bCs/>
              </w:rPr>
              <w:t>,</w:t>
            </w:r>
            <w:r>
              <w:rPr>
                <w:rFonts w:ascii="Arial" w:hAnsi="Arial" w:cs="Arial"/>
                <w:b/>
                <w:bCs/>
              </w:rPr>
              <w:t xml:space="preserve"> </w:t>
            </w:r>
            <w:r w:rsidRPr="0032537B">
              <w:rPr>
                <w:rFonts w:ascii="Arial" w:hAnsi="Arial" w:cs="Arial"/>
                <w:b/>
                <w:bCs/>
              </w:rPr>
              <w:t>Case Contact File Layout</w:t>
            </w:r>
            <w:r w:rsidRPr="0032537B">
              <w:rPr>
                <w:rFonts w:ascii="Arial" w:hAnsi="Arial" w:cs="Arial"/>
                <w:bCs/>
              </w:rPr>
              <w:t>.</w:t>
            </w:r>
          </w:p>
          <w:p w14:paraId="1D8566F7" w14:textId="291B71D3" w:rsidR="00E754D6" w:rsidRPr="0032537B" w:rsidRDefault="00E754D6" w:rsidP="00797FBB">
            <w:pPr>
              <w:tabs>
                <w:tab w:val="left" w:pos="-1182"/>
                <w:tab w:val="left" w:pos="-720"/>
              </w:tabs>
              <w:spacing w:before="200"/>
              <w:jc w:val="both"/>
              <w:rPr>
                <w:rFonts w:ascii="Arial" w:hAnsi="Arial" w:cs="Arial"/>
                <w:bCs/>
              </w:rPr>
            </w:pPr>
            <w:r w:rsidRPr="0032537B">
              <w:rPr>
                <w:rFonts w:ascii="Arial" w:hAnsi="Arial" w:cs="Arial"/>
                <w:bCs/>
              </w:rPr>
              <w:t>Contractor must store a minimum of ten (10) generations of scheduled files and twenty (20) generations of requested files.</w:t>
            </w:r>
          </w:p>
          <w:p w14:paraId="3EE1B34D" w14:textId="6B232D57" w:rsidR="00E754D6" w:rsidRPr="0032537B" w:rsidRDefault="00E754D6" w:rsidP="00B87947">
            <w:pPr>
              <w:pStyle w:val="TableParagraph"/>
              <w:spacing w:before="60" w:after="120"/>
              <w:ind w:left="72" w:right="72"/>
              <w:jc w:val="both"/>
              <w:rPr>
                <w:rFonts w:ascii="Arial" w:hAnsi="Arial" w:cs="Arial"/>
                <w:color w:val="231F20"/>
              </w:rPr>
            </w:pPr>
          </w:p>
        </w:tc>
        <w:tc>
          <w:tcPr>
            <w:tcW w:w="4230" w:type="dxa"/>
            <w:gridSpan w:val="4"/>
            <w:tcBorders>
              <w:bottom w:val="dotted" w:sz="4" w:space="0" w:color="auto"/>
            </w:tcBorders>
            <w:shd w:val="clear" w:color="auto" w:fill="auto"/>
          </w:tcPr>
          <w:p w14:paraId="73A865B7" w14:textId="3277E712" w:rsidR="00E754D6" w:rsidRPr="0032537B" w:rsidRDefault="00E754D6" w:rsidP="00B87947">
            <w:pPr>
              <w:pStyle w:val="TableParagraph"/>
              <w:spacing w:before="60" w:after="120"/>
              <w:ind w:left="72" w:right="72" w:hanging="1"/>
              <w:jc w:val="both"/>
              <w:rPr>
                <w:rFonts w:ascii="Arial" w:hAnsi="Arial" w:cs="Arial"/>
              </w:rPr>
            </w:pPr>
            <w:r w:rsidRPr="0032537B">
              <w:rPr>
                <w:rFonts w:ascii="Arial" w:hAnsi="Arial" w:cs="Arial"/>
                <w:color w:val="231F20"/>
              </w:rPr>
              <w:lastRenderedPageBreak/>
              <w:t xml:space="preserve">The Bidder must affirm understanding of, and agreement to comply with, </w:t>
            </w:r>
            <w:proofErr w:type="gramStart"/>
            <w:r w:rsidRPr="0032537B">
              <w:rPr>
                <w:rFonts w:ascii="Arial" w:hAnsi="Arial" w:cs="Arial"/>
                <w:color w:val="231F20"/>
              </w:rPr>
              <w:t xml:space="preserve">this </w:t>
            </w:r>
            <w:r w:rsidR="00C15C87">
              <w:rPr>
                <w:rFonts w:ascii="Arial" w:hAnsi="Arial" w:cs="Arial"/>
                <w:color w:val="231F20"/>
              </w:rPr>
              <w:t xml:space="preserve"> r</w:t>
            </w:r>
            <w:r w:rsidR="00C15C87" w:rsidRPr="0032537B">
              <w:rPr>
                <w:rFonts w:ascii="Arial" w:hAnsi="Arial" w:cs="Arial"/>
                <w:color w:val="231F20"/>
              </w:rPr>
              <w:t>equirement</w:t>
            </w:r>
            <w:proofErr w:type="gramEnd"/>
            <w:r w:rsidRPr="0032537B">
              <w:rPr>
                <w:rFonts w:ascii="Arial" w:hAnsi="Arial" w:cs="Arial"/>
                <w:color w:val="231F20"/>
              </w:rPr>
              <w:t>.</w:t>
            </w:r>
          </w:p>
        </w:tc>
      </w:tr>
      <w:tr w:rsidR="00E754D6" w:rsidRPr="001B6421" w14:paraId="1A4A6FBA" w14:textId="77777777" w:rsidTr="00F54C80">
        <w:tc>
          <w:tcPr>
            <w:tcW w:w="1345" w:type="dxa"/>
            <w:vMerge/>
            <w:shd w:val="clear" w:color="auto" w:fill="auto"/>
          </w:tcPr>
          <w:p w14:paraId="59E3F8F7"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19D31185" w14:textId="77777777" w:rsidR="00E754D6" w:rsidRPr="0032537B" w:rsidRDefault="00E754D6" w:rsidP="00B87947">
            <w:pPr>
              <w:pStyle w:val="TableParagraph"/>
              <w:spacing w:before="60" w:after="120"/>
              <w:ind w:left="72" w:right="72"/>
              <w:jc w:val="both"/>
              <w:rPr>
                <w:rFonts w:ascii="Arial" w:hAnsi="Arial" w:cs="Arial"/>
                <w:color w:val="231F20"/>
              </w:rPr>
            </w:pPr>
          </w:p>
        </w:tc>
        <w:tc>
          <w:tcPr>
            <w:tcW w:w="81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18C301B5" w14:textId="7FF14AA0" w:rsidR="00E754D6" w:rsidRPr="0032537B" w:rsidRDefault="00E738D1" w:rsidP="00B87947">
            <w:pPr>
              <w:pStyle w:val="TableParagraph"/>
              <w:spacing w:before="60" w:after="200"/>
              <w:ind w:left="72" w:right="72" w:hanging="1"/>
              <w:jc w:val="both"/>
              <w:rPr>
                <w:rFonts w:ascii="Arial" w:hAnsi="Arial" w:cs="Arial"/>
                <w:color w:val="231F20"/>
              </w:rPr>
            </w:pPr>
            <w:sdt>
              <w:sdtPr>
                <w:rPr>
                  <w:rFonts w:ascii="Arial" w:hAnsi="Arial" w:cs="Arial"/>
                  <w:sz w:val="40"/>
                </w:rPr>
                <w:id w:val="313465517"/>
                <w14:checkbox>
                  <w14:checked w14:val="0"/>
                  <w14:checkedState w14:val="2612" w14:font="MS Gothic"/>
                  <w14:uncheckedState w14:val="2610" w14:font="MS Gothic"/>
                </w14:checkbox>
              </w:sdtPr>
              <w:sdtEndPr/>
              <w:sdtContent>
                <w:r w:rsidR="00E754D6">
                  <w:rPr>
                    <w:rFonts w:ascii="MS Gothic" w:eastAsia="MS Gothic" w:hAnsi="MS Gothic" w:cs="Arial" w:hint="eastAsia"/>
                    <w:sz w:val="40"/>
                  </w:rPr>
                  <w:t>☐</w:t>
                </w:r>
              </w:sdtContent>
            </w:sdt>
          </w:p>
        </w:tc>
        <w:tc>
          <w:tcPr>
            <w:tcW w:w="342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5153E379" w14:textId="4BEF8512" w:rsidR="00E754D6" w:rsidRPr="0032537B" w:rsidRDefault="00E754D6" w:rsidP="00B87947">
            <w:pPr>
              <w:pStyle w:val="TableParagraph"/>
              <w:spacing w:before="60" w:after="120"/>
              <w:ind w:left="72" w:right="72" w:hanging="1"/>
              <w:jc w:val="both"/>
              <w:rPr>
                <w:rFonts w:ascii="Arial" w:hAnsi="Arial" w:cs="Arial"/>
                <w:color w:val="231F20"/>
              </w:rPr>
            </w:pPr>
            <w:r w:rsidRPr="0032537B">
              <w:rPr>
                <w:rFonts w:ascii="Arial" w:hAnsi="Arial" w:cs="Arial"/>
              </w:rPr>
              <w:t xml:space="preserve">Yes, the Bidder affirms its understanding of, and agreement to comply with, this </w:t>
            </w:r>
            <w:r>
              <w:rPr>
                <w:rFonts w:ascii="Arial" w:hAnsi="Arial" w:cs="Arial"/>
              </w:rPr>
              <w:t>r</w:t>
            </w:r>
            <w:r w:rsidRPr="0032537B">
              <w:rPr>
                <w:rFonts w:ascii="Arial" w:hAnsi="Arial" w:cs="Arial"/>
              </w:rPr>
              <w:t>equirement.</w:t>
            </w:r>
          </w:p>
        </w:tc>
      </w:tr>
      <w:tr w:rsidR="00E754D6" w:rsidRPr="001B6421" w14:paraId="5B099D1D" w14:textId="77777777" w:rsidTr="00B87947">
        <w:tc>
          <w:tcPr>
            <w:tcW w:w="1345" w:type="dxa"/>
            <w:vMerge/>
            <w:shd w:val="clear" w:color="auto" w:fill="auto"/>
          </w:tcPr>
          <w:p w14:paraId="34ACF316"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69F65587" w14:textId="77777777" w:rsidR="00E754D6" w:rsidRPr="0032537B" w:rsidRDefault="00E754D6" w:rsidP="00B87947">
            <w:pPr>
              <w:pStyle w:val="TableParagraph"/>
              <w:spacing w:before="60" w:after="120"/>
              <w:ind w:left="72" w:right="72"/>
              <w:jc w:val="both"/>
              <w:rPr>
                <w:rFonts w:ascii="Arial" w:hAnsi="Arial" w:cs="Arial"/>
                <w:color w:val="231F20"/>
              </w:rPr>
            </w:pPr>
          </w:p>
        </w:tc>
        <w:tc>
          <w:tcPr>
            <w:tcW w:w="4230" w:type="dxa"/>
            <w:gridSpan w:val="4"/>
            <w:tcBorders>
              <w:bottom w:val="dotted" w:sz="4" w:space="0" w:color="auto"/>
            </w:tcBorders>
            <w:shd w:val="clear" w:color="auto" w:fill="auto"/>
          </w:tcPr>
          <w:p w14:paraId="73A068F2" w14:textId="49DBC2E3" w:rsidR="00E754D6" w:rsidRPr="0032537B" w:rsidRDefault="00E754D6" w:rsidP="00797FBB">
            <w:pPr>
              <w:tabs>
                <w:tab w:val="left" w:pos="-1182"/>
                <w:tab w:val="left" w:pos="-720"/>
              </w:tabs>
              <w:spacing w:before="240" w:after="120"/>
              <w:jc w:val="both"/>
              <w:rPr>
                <w:rFonts w:ascii="Arial" w:hAnsi="Arial" w:cs="Arial"/>
                <w:bCs/>
              </w:rPr>
            </w:pPr>
            <w:r w:rsidRPr="0032537B">
              <w:rPr>
                <w:rFonts w:ascii="Arial" w:hAnsi="Arial" w:cs="Arial"/>
                <w:bCs/>
              </w:rPr>
              <w:t xml:space="preserve">The Bidder must provide a complete narrative description of its proposed system. </w:t>
            </w:r>
            <w:r>
              <w:rPr>
                <w:rFonts w:ascii="Arial" w:hAnsi="Arial" w:cs="Arial"/>
                <w:bCs/>
              </w:rPr>
              <w:t>T</w:t>
            </w:r>
            <w:r w:rsidRPr="0032537B">
              <w:rPr>
                <w:rFonts w:ascii="Arial" w:hAnsi="Arial" w:cs="Arial"/>
                <w:bCs/>
              </w:rPr>
              <w:t xml:space="preserve">he narrative </w:t>
            </w:r>
            <w:r w:rsidRPr="00FD5DCB">
              <w:rPr>
                <w:rFonts w:ascii="Arial" w:hAnsi="Arial" w:cs="Arial"/>
                <w:bCs/>
              </w:rPr>
              <w:t xml:space="preserve">description should </w:t>
            </w:r>
            <w:r w:rsidRPr="0032537B">
              <w:rPr>
                <w:rFonts w:ascii="Arial" w:hAnsi="Arial" w:cs="Arial"/>
                <w:bCs/>
              </w:rPr>
              <w:t>include:</w:t>
            </w:r>
          </w:p>
          <w:p w14:paraId="7F3BEAD8" w14:textId="3F0AABF2" w:rsidR="00E754D6" w:rsidRPr="0032537B" w:rsidRDefault="00E754D6" w:rsidP="00797FBB">
            <w:pPr>
              <w:pStyle w:val="ListParagraph"/>
              <w:numPr>
                <w:ilvl w:val="0"/>
                <w:numId w:val="50"/>
              </w:numPr>
              <w:tabs>
                <w:tab w:val="left" w:pos="-1182"/>
                <w:tab w:val="left" w:pos="-720"/>
              </w:tabs>
              <w:spacing w:before="120" w:after="120"/>
              <w:jc w:val="both"/>
              <w:rPr>
                <w:rFonts w:ascii="Arial" w:hAnsi="Arial" w:cs="Arial"/>
                <w:bCs/>
              </w:rPr>
            </w:pPr>
            <w:r w:rsidRPr="0032537B">
              <w:rPr>
                <w:rFonts w:ascii="Arial" w:hAnsi="Arial" w:cs="Arial"/>
                <w:bCs/>
              </w:rPr>
              <w:t xml:space="preserve">The process for receiving files sent from the Department (see </w:t>
            </w:r>
            <w:r w:rsidRPr="0032537B">
              <w:rPr>
                <w:rFonts w:ascii="Arial" w:hAnsi="Arial" w:cs="Arial"/>
                <w:b/>
                <w:bCs/>
              </w:rPr>
              <w:t xml:space="preserve">Exhibit </w:t>
            </w:r>
            <w:proofErr w:type="gramStart"/>
            <w:r w:rsidRPr="0032537B">
              <w:rPr>
                <w:rFonts w:ascii="Arial" w:hAnsi="Arial" w:cs="Arial"/>
                <w:b/>
                <w:bCs/>
              </w:rPr>
              <w:t>2</w:t>
            </w:r>
            <w:r w:rsidR="009C3DFA">
              <w:rPr>
                <w:rFonts w:ascii="Arial" w:hAnsi="Arial" w:cs="Arial"/>
                <w:b/>
                <w:bCs/>
              </w:rPr>
              <w:t>,</w:t>
            </w:r>
            <w:r>
              <w:rPr>
                <w:rFonts w:ascii="Arial" w:hAnsi="Arial" w:cs="Arial"/>
                <w:b/>
                <w:bCs/>
              </w:rPr>
              <w:t xml:space="preserve"> </w:t>
            </w:r>
            <w:r w:rsidRPr="0032537B">
              <w:rPr>
                <w:rFonts w:ascii="Arial" w:hAnsi="Arial" w:cs="Arial"/>
                <w:b/>
                <w:bCs/>
              </w:rPr>
              <w:t xml:space="preserve"> Assignment</w:t>
            </w:r>
            <w:proofErr w:type="gramEnd"/>
            <w:r w:rsidRPr="0032537B">
              <w:rPr>
                <w:rFonts w:ascii="Arial" w:hAnsi="Arial" w:cs="Arial"/>
                <w:b/>
                <w:bCs/>
              </w:rPr>
              <w:t>/Update File</w:t>
            </w:r>
            <w:r w:rsidRPr="0032537B">
              <w:rPr>
                <w:rFonts w:ascii="Arial" w:hAnsi="Arial" w:cs="Arial"/>
                <w:bCs/>
              </w:rPr>
              <w:t>), including edits and validations performed, storage of the data on the Contractor’s system, exception processing (identification, reporting, resolution), storage of new Tax Debtor records, and update of previously stored Tax Debtor records.</w:t>
            </w:r>
          </w:p>
          <w:p w14:paraId="6FFAA5DD" w14:textId="77777777" w:rsidR="00E754D6" w:rsidRPr="0032537B" w:rsidRDefault="00E754D6" w:rsidP="00797FBB">
            <w:pPr>
              <w:pStyle w:val="ListParagraph"/>
              <w:numPr>
                <w:ilvl w:val="0"/>
                <w:numId w:val="50"/>
              </w:numPr>
              <w:tabs>
                <w:tab w:val="left" w:pos="-1182"/>
                <w:tab w:val="left" w:pos="-720"/>
              </w:tabs>
              <w:spacing w:before="120" w:after="120" w:line="240" w:lineRule="auto"/>
              <w:jc w:val="both"/>
              <w:rPr>
                <w:rFonts w:ascii="Arial" w:hAnsi="Arial" w:cs="Arial"/>
                <w:bCs/>
              </w:rPr>
            </w:pPr>
            <w:r w:rsidRPr="0032537B">
              <w:rPr>
                <w:rFonts w:ascii="Arial" w:hAnsi="Arial" w:cs="Arial"/>
                <w:bCs/>
              </w:rPr>
              <w:t xml:space="preserve">The process for encrypting data in transit and data at rest. </w:t>
            </w:r>
          </w:p>
          <w:p w14:paraId="7DBA0C43" w14:textId="5E5C0C88" w:rsidR="00E754D6" w:rsidRPr="0032537B" w:rsidRDefault="00E754D6" w:rsidP="00797FBB">
            <w:pPr>
              <w:pStyle w:val="ListParagraph"/>
              <w:numPr>
                <w:ilvl w:val="0"/>
                <w:numId w:val="50"/>
              </w:numPr>
              <w:tabs>
                <w:tab w:val="left" w:pos="-1182"/>
                <w:tab w:val="left" w:pos="-720"/>
              </w:tabs>
              <w:spacing w:before="120" w:after="120"/>
              <w:jc w:val="both"/>
              <w:rPr>
                <w:rFonts w:ascii="Arial" w:hAnsi="Arial" w:cs="Arial"/>
                <w:bCs/>
              </w:rPr>
            </w:pPr>
            <w:r w:rsidRPr="0032537B">
              <w:rPr>
                <w:rFonts w:ascii="Arial" w:hAnsi="Arial" w:cs="Arial"/>
                <w:bCs/>
              </w:rPr>
              <w:t xml:space="preserve">The process for creating files sent to the Department (See </w:t>
            </w:r>
            <w:r w:rsidRPr="0032537B">
              <w:rPr>
                <w:rFonts w:ascii="Arial" w:hAnsi="Arial" w:cs="Arial"/>
                <w:b/>
                <w:bCs/>
              </w:rPr>
              <w:t xml:space="preserve">Exhibit </w:t>
            </w:r>
            <w:r>
              <w:rPr>
                <w:rFonts w:ascii="Arial" w:hAnsi="Arial" w:cs="Arial"/>
                <w:b/>
                <w:bCs/>
              </w:rPr>
              <w:t>4</w:t>
            </w:r>
            <w:r w:rsidR="009C3DFA">
              <w:rPr>
                <w:rFonts w:ascii="Arial" w:hAnsi="Arial" w:cs="Arial"/>
                <w:b/>
                <w:bCs/>
              </w:rPr>
              <w:t>,</w:t>
            </w:r>
            <w:r>
              <w:rPr>
                <w:rFonts w:ascii="Arial" w:hAnsi="Arial" w:cs="Arial"/>
                <w:b/>
                <w:bCs/>
              </w:rPr>
              <w:t xml:space="preserve"> </w:t>
            </w:r>
            <w:r w:rsidRPr="0032537B">
              <w:rPr>
                <w:rFonts w:ascii="Arial" w:hAnsi="Arial" w:cs="Arial"/>
                <w:b/>
                <w:bCs/>
              </w:rPr>
              <w:t>Return/Recall File and</w:t>
            </w:r>
            <w:r w:rsidR="009C3DFA">
              <w:rPr>
                <w:rFonts w:ascii="Arial" w:hAnsi="Arial" w:cs="Arial"/>
                <w:b/>
                <w:bCs/>
              </w:rPr>
              <w:t xml:space="preserve"> Exhibit</w:t>
            </w:r>
            <w:r w:rsidRPr="0032537B">
              <w:rPr>
                <w:rFonts w:ascii="Arial" w:hAnsi="Arial" w:cs="Arial"/>
                <w:b/>
                <w:bCs/>
              </w:rPr>
              <w:t xml:space="preserve"> </w:t>
            </w:r>
            <w:r>
              <w:rPr>
                <w:rFonts w:ascii="Arial" w:hAnsi="Arial" w:cs="Arial"/>
                <w:b/>
                <w:bCs/>
              </w:rPr>
              <w:t>5</w:t>
            </w:r>
            <w:r w:rsidR="009C3DFA">
              <w:rPr>
                <w:rFonts w:ascii="Arial" w:hAnsi="Arial" w:cs="Arial"/>
                <w:b/>
                <w:bCs/>
              </w:rPr>
              <w:t>,</w:t>
            </w:r>
            <w:r>
              <w:rPr>
                <w:rFonts w:ascii="Arial" w:hAnsi="Arial" w:cs="Arial"/>
                <w:b/>
                <w:bCs/>
              </w:rPr>
              <w:t xml:space="preserve"> </w:t>
            </w:r>
            <w:r w:rsidRPr="0032537B">
              <w:rPr>
                <w:rFonts w:ascii="Arial" w:hAnsi="Arial" w:cs="Arial"/>
                <w:b/>
                <w:bCs/>
              </w:rPr>
              <w:t>Case Contact File Layout</w:t>
            </w:r>
            <w:r w:rsidRPr="0032537B">
              <w:rPr>
                <w:rFonts w:ascii="Arial" w:hAnsi="Arial" w:cs="Arial"/>
                <w:bCs/>
              </w:rPr>
              <w:t>).</w:t>
            </w:r>
          </w:p>
          <w:p w14:paraId="63C935CB" w14:textId="77777777" w:rsidR="00E754D6" w:rsidRPr="0032537B" w:rsidRDefault="00E754D6" w:rsidP="00797FBB">
            <w:pPr>
              <w:pStyle w:val="ListParagraph"/>
              <w:numPr>
                <w:ilvl w:val="0"/>
                <w:numId w:val="50"/>
              </w:numPr>
              <w:tabs>
                <w:tab w:val="left" w:pos="-1182"/>
                <w:tab w:val="left" w:pos="-720"/>
              </w:tabs>
              <w:spacing w:before="120" w:after="120"/>
              <w:jc w:val="both"/>
              <w:rPr>
                <w:rFonts w:ascii="Arial" w:hAnsi="Arial" w:cs="Arial"/>
                <w:bCs/>
              </w:rPr>
            </w:pPr>
            <w:r w:rsidRPr="0032537B">
              <w:rPr>
                <w:rFonts w:ascii="Arial" w:hAnsi="Arial" w:cs="Arial"/>
                <w:bCs/>
              </w:rPr>
              <w:t>The process that will store the records needed to support the Case history requirement and required management reporting.</w:t>
            </w:r>
          </w:p>
          <w:p w14:paraId="58D87BC5" w14:textId="77777777" w:rsidR="00E754D6" w:rsidRPr="0032537B" w:rsidRDefault="00E754D6" w:rsidP="00797FBB">
            <w:pPr>
              <w:pStyle w:val="ListParagraph"/>
              <w:numPr>
                <w:ilvl w:val="0"/>
                <w:numId w:val="50"/>
              </w:numPr>
              <w:tabs>
                <w:tab w:val="left" w:pos="-1182"/>
                <w:tab w:val="left" w:pos="-720"/>
              </w:tabs>
              <w:spacing w:before="120" w:after="120"/>
              <w:jc w:val="both"/>
              <w:rPr>
                <w:rFonts w:ascii="Arial" w:hAnsi="Arial" w:cs="Arial"/>
                <w:bCs/>
              </w:rPr>
            </w:pPr>
            <w:r w:rsidRPr="0032537B">
              <w:rPr>
                <w:rFonts w:ascii="Arial" w:hAnsi="Arial" w:cs="Arial"/>
                <w:bCs/>
              </w:rPr>
              <w:t>A Data Model Diagram that shows how the Tax Debtor records will be stored in the Bidder’s system, including all keys and relationships.</w:t>
            </w:r>
          </w:p>
          <w:p w14:paraId="2A6D919D" w14:textId="4D7A5440" w:rsidR="00E754D6" w:rsidRDefault="00E754D6" w:rsidP="00797FBB">
            <w:pPr>
              <w:pStyle w:val="ListParagraph"/>
              <w:numPr>
                <w:ilvl w:val="0"/>
                <w:numId w:val="50"/>
              </w:numPr>
              <w:tabs>
                <w:tab w:val="left" w:pos="-1182"/>
                <w:tab w:val="left" w:pos="-720"/>
              </w:tabs>
              <w:spacing w:before="120" w:after="120"/>
              <w:jc w:val="both"/>
              <w:rPr>
                <w:rFonts w:ascii="Arial" w:hAnsi="Arial" w:cs="Arial"/>
                <w:bCs/>
              </w:rPr>
            </w:pPr>
            <w:r w:rsidRPr="0032537B">
              <w:rPr>
                <w:rFonts w:ascii="Arial" w:hAnsi="Arial" w:cs="Arial"/>
                <w:bCs/>
              </w:rPr>
              <w:t xml:space="preserve">A development timeline that shows projected dates for each phase indicated in </w:t>
            </w:r>
            <w:r w:rsidRPr="0032537B">
              <w:rPr>
                <w:rFonts w:ascii="Arial" w:hAnsi="Arial" w:cs="Arial"/>
                <w:b/>
                <w:bCs/>
              </w:rPr>
              <w:t xml:space="preserve">Section </w:t>
            </w:r>
            <w:r>
              <w:rPr>
                <w:rFonts w:ascii="Arial" w:hAnsi="Arial" w:cs="Arial"/>
                <w:b/>
                <w:bCs/>
              </w:rPr>
              <w:t>1.4</w:t>
            </w:r>
            <w:r w:rsidR="00CF633F">
              <w:rPr>
                <w:rFonts w:ascii="Arial" w:hAnsi="Arial" w:cs="Arial"/>
                <w:b/>
                <w:bCs/>
              </w:rPr>
              <w:t>.</w:t>
            </w:r>
            <w:r>
              <w:rPr>
                <w:rFonts w:ascii="Arial" w:hAnsi="Arial" w:cs="Arial"/>
                <w:b/>
                <w:bCs/>
              </w:rPr>
              <w:t>,</w:t>
            </w:r>
            <w:r w:rsidRPr="0032537B">
              <w:rPr>
                <w:rFonts w:ascii="Arial" w:hAnsi="Arial" w:cs="Arial"/>
                <w:b/>
                <w:bCs/>
              </w:rPr>
              <w:t xml:space="preserve"> </w:t>
            </w:r>
            <w:r w:rsidRPr="0032537B">
              <w:rPr>
                <w:rFonts w:ascii="Arial" w:hAnsi="Arial" w:cs="Arial"/>
                <w:b/>
                <w:bCs/>
              </w:rPr>
              <w:lastRenderedPageBreak/>
              <w:t>Contract Phases</w:t>
            </w:r>
            <w:r w:rsidRPr="0032537B">
              <w:rPr>
                <w:rFonts w:ascii="Arial" w:hAnsi="Arial" w:cs="Arial"/>
                <w:bCs/>
              </w:rPr>
              <w:t xml:space="preserve"> and milestones for the project.</w:t>
            </w:r>
          </w:p>
          <w:p w14:paraId="0CD838C4" w14:textId="20E9FFB3" w:rsidR="00E754D6" w:rsidRPr="0032537B" w:rsidRDefault="00E754D6" w:rsidP="00797FBB">
            <w:pPr>
              <w:tabs>
                <w:tab w:val="left" w:pos="-1182"/>
                <w:tab w:val="left" w:pos="-720"/>
              </w:tabs>
              <w:spacing w:before="200"/>
              <w:ind w:left="340"/>
              <w:jc w:val="both"/>
              <w:rPr>
                <w:rFonts w:ascii="Arial" w:hAnsi="Arial" w:cs="Arial"/>
                <w:bCs/>
              </w:rPr>
            </w:pPr>
            <w:r>
              <w:rPr>
                <w:rFonts w:ascii="Arial" w:hAnsi="Arial" w:cs="Arial"/>
                <w:bCs/>
              </w:rPr>
              <w:t>T</w:t>
            </w:r>
            <w:r w:rsidRPr="0032537B">
              <w:rPr>
                <w:rFonts w:ascii="Arial" w:hAnsi="Arial" w:cs="Arial"/>
                <w:bCs/>
              </w:rPr>
              <w:t xml:space="preserve">he Bidder </w:t>
            </w:r>
            <w:r>
              <w:rPr>
                <w:rFonts w:ascii="Arial" w:hAnsi="Arial" w:cs="Arial"/>
                <w:bCs/>
              </w:rPr>
              <w:t>should</w:t>
            </w:r>
            <w:r w:rsidRPr="0032537B">
              <w:rPr>
                <w:rFonts w:ascii="Arial" w:hAnsi="Arial" w:cs="Arial"/>
                <w:bCs/>
              </w:rPr>
              <w:t xml:space="preserve"> also indicate which processes of the proposed system are: 1) existing; 2) modifications of existing processes and 3) new processes.</w:t>
            </w:r>
          </w:p>
          <w:p w14:paraId="2A3C0146" w14:textId="0B91C89A" w:rsidR="00E754D6" w:rsidRPr="00FD5DCB" w:rsidRDefault="00E754D6" w:rsidP="00797FBB">
            <w:pPr>
              <w:tabs>
                <w:tab w:val="left" w:pos="-1182"/>
                <w:tab w:val="left" w:pos="-720"/>
              </w:tabs>
              <w:spacing w:before="120" w:after="120"/>
              <w:ind w:left="360"/>
              <w:jc w:val="both"/>
              <w:rPr>
                <w:rFonts w:ascii="Arial" w:hAnsi="Arial" w:cs="Arial"/>
                <w:bCs/>
              </w:rPr>
            </w:pPr>
            <w:r w:rsidRPr="0032537B">
              <w:rPr>
                <w:rFonts w:ascii="Arial" w:hAnsi="Arial" w:cs="Arial"/>
                <w:b/>
                <w:bCs/>
              </w:rPr>
              <w:t xml:space="preserve">Please note: </w:t>
            </w:r>
            <w:r>
              <w:rPr>
                <w:rFonts w:ascii="Arial" w:hAnsi="Arial" w:cs="Arial"/>
                <w:b/>
                <w:bCs/>
              </w:rPr>
              <w:t>G</w:t>
            </w:r>
            <w:r w:rsidRPr="0032537B">
              <w:rPr>
                <w:rFonts w:ascii="Arial" w:hAnsi="Arial" w:cs="Arial"/>
                <w:b/>
                <w:bCs/>
              </w:rPr>
              <w:t>eneric system information, white papers and/or promotional material</w:t>
            </w:r>
            <w:r>
              <w:rPr>
                <w:rFonts w:ascii="Arial" w:hAnsi="Arial" w:cs="Arial"/>
                <w:b/>
                <w:bCs/>
              </w:rPr>
              <w:t xml:space="preserve"> provided in response or supplemental to the above requested narrative</w:t>
            </w:r>
            <w:r w:rsidRPr="0032537B">
              <w:rPr>
                <w:rFonts w:ascii="Arial" w:hAnsi="Arial" w:cs="Arial"/>
                <w:b/>
                <w:bCs/>
              </w:rPr>
              <w:t xml:space="preserve"> </w:t>
            </w:r>
            <w:r>
              <w:rPr>
                <w:rFonts w:ascii="Arial" w:hAnsi="Arial" w:cs="Arial"/>
                <w:b/>
                <w:bCs/>
              </w:rPr>
              <w:t>is</w:t>
            </w:r>
            <w:r w:rsidRPr="0032537B">
              <w:rPr>
                <w:rFonts w:ascii="Arial" w:hAnsi="Arial" w:cs="Arial"/>
                <w:b/>
                <w:bCs/>
              </w:rPr>
              <w:t xml:space="preserve"> not sufficient to meet the requirements of this Section. </w:t>
            </w:r>
          </w:p>
        </w:tc>
      </w:tr>
      <w:tr w:rsidR="00E754D6" w:rsidRPr="001B6421" w14:paraId="7DC44902" w14:textId="77777777" w:rsidTr="00F54C80">
        <w:tc>
          <w:tcPr>
            <w:tcW w:w="1345" w:type="dxa"/>
            <w:vMerge/>
            <w:shd w:val="clear" w:color="auto" w:fill="auto"/>
          </w:tcPr>
          <w:p w14:paraId="1ADD54B4"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380737D6" w14:textId="77777777" w:rsidR="00E754D6" w:rsidRPr="0032537B" w:rsidRDefault="00E754D6" w:rsidP="00B87947">
            <w:pPr>
              <w:pStyle w:val="TableParagraph"/>
              <w:spacing w:before="60" w:after="120"/>
              <w:ind w:left="72" w:right="72"/>
              <w:jc w:val="both"/>
              <w:rPr>
                <w:rFonts w:ascii="Arial" w:hAnsi="Arial" w:cs="Arial"/>
                <w:color w:val="231F20"/>
              </w:rPr>
            </w:pPr>
          </w:p>
        </w:tc>
        <w:tc>
          <w:tcPr>
            <w:tcW w:w="4230" w:type="dxa"/>
            <w:gridSpan w:val="4"/>
            <w:tcBorders>
              <w:top w:val="dotted" w:sz="4" w:space="0" w:color="auto"/>
              <w:bottom w:val="single" w:sz="4" w:space="0" w:color="000000"/>
            </w:tcBorders>
            <w:shd w:val="clear" w:color="auto" w:fill="FFF2CC" w:themeFill="accent4" w:themeFillTint="33"/>
          </w:tcPr>
          <w:p w14:paraId="3F79C21A" w14:textId="77777777" w:rsidR="00E754D6" w:rsidRPr="0032537B" w:rsidRDefault="00E754D6" w:rsidP="00B87947">
            <w:pPr>
              <w:spacing w:before="60" w:after="0" w:line="240" w:lineRule="auto"/>
              <w:ind w:left="103"/>
              <w:jc w:val="both"/>
              <w:rPr>
                <w:rFonts w:ascii="Arial" w:hAnsi="Arial" w:cs="Arial"/>
                <w:b/>
                <w:bCs/>
              </w:rPr>
            </w:pPr>
            <w:r w:rsidRPr="0032537B">
              <w:rPr>
                <w:rFonts w:ascii="Arial" w:hAnsi="Arial" w:cs="Arial"/>
                <w:b/>
                <w:bCs/>
              </w:rPr>
              <w:t>Describe:</w:t>
            </w:r>
          </w:p>
          <w:p w14:paraId="3D1832D7" w14:textId="77777777" w:rsidR="00E754D6" w:rsidRPr="0032537B" w:rsidRDefault="00E754D6" w:rsidP="00B87947">
            <w:pPr>
              <w:spacing w:after="120" w:line="240" w:lineRule="auto"/>
              <w:ind w:left="103"/>
              <w:jc w:val="both"/>
              <w:rPr>
                <w:rFonts w:ascii="Arial" w:hAnsi="Arial" w:cs="Arial"/>
                <w:i/>
              </w:rPr>
            </w:pPr>
            <w:r w:rsidRPr="0032537B">
              <w:rPr>
                <w:rFonts w:ascii="Arial" w:hAnsi="Arial" w:cs="Arial"/>
                <w:i/>
              </w:rPr>
              <w:t>The space will expand as you type. Provide additional pages as necessary.</w:t>
            </w:r>
          </w:p>
          <w:p w14:paraId="07F5DA4C" w14:textId="64634250" w:rsidR="00E754D6" w:rsidRPr="0032537B" w:rsidRDefault="00E754D6" w:rsidP="00B87947">
            <w:pPr>
              <w:pStyle w:val="TableParagraph"/>
              <w:spacing w:before="200" w:after="200"/>
              <w:ind w:left="72" w:right="72" w:hanging="1"/>
              <w:jc w:val="both"/>
              <w:rPr>
                <w:rFonts w:ascii="Arial" w:hAnsi="Arial" w:cs="Arial"/>
                <w:color w:val="231F20"/>
              </w:rPr>
            </w:pPr>
            <w:r w:rsidRPr="0032537B">
              <w:rPr>
                <w:rFonts w:ascii="Arial" w:hAnsi="Arial" w:cs="Arial"/>
                <w:noProof/>
              </w:rPr>
              <w:fldChar w:fldCharType="begin">
                <w:ffData>
                  <w:name w:val="Text4"/>
                  <w:enabled/>
                  <w:calcOnExit w:val="0"/>
                  <w:textInput/>
                </w:ffData>
              </w:fldChar>
            </w:r>
            <w:r w:rsidRPr="0032537B">
              <w:rPr>
                <w:rFonts w:ascii="Arial" w:hAnsi="Arial" w:cs="Arial"/>
                <w:noProof/>
              </w:rPr>
              <w:instrText xml:space="preserve"> FORMTEXT </w:instrText>
            </w:r>
            <w:r w:rsidRPr="0032537B">
              <w:rPr>
                <w:rFonts w:ascii="Arial" w:hAnsi="Arial" w:cs="Arial"/>
                <w:noProof/>
              </w:rPr>
            </w:r>
            <w:r w:rsidRPr="0032537B">
              <w:rPr>
                <w:rFonts w:ascii="Arial" w:hAnsi="Arial" w:cs="Arial"/>
                <w:noProof/>
              </w:rPr>
              <w:fldChar w:fldCharType="separate"/>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t> </w:t>
            </w:r>
            <w:r w:rsidRPr="0032537B">
              <w:rPr>
                <w:rFonts w:ascii="Arial" w:hAnsi="Arial" w:cs="Arial"/>
                <w:noProof/>
              </w:rPr>
              <w:fldChar w:fldCharType="end"/>
            </w:r>
          </w:p>
        </w:tc>
      </w:tr>
      <w:tr w:rsidR="00E754D6" w:rsidRPr="001B6421" w14:paraId="0211E134" w14:textId="77777777" w:rsidTr="00B87947">
        <w:trPr>
          <w:trHeight w:val="375"/>
        </w:trPr>
        <w:tc>
          <w:tcPr>
            <w:tcW w:w="1345" w:type="dxa"/>
            <w:vMerge/>
            <w:shd w:val="clear" w:color="auto" w:fill="auto"/>
          </w:tcPr>
          <w:p w14:paraId="4DF8FF2E" w14:textId="77777777" w:rsidR="00E754D6" w:rsidRDefault="00E754D6" w:rsidP="00B87947">
            <w:pPr>
              <w:tabs>
                <w:tab w:val="left" w:pos="506"/>
              </w:tabs>
              <w:spacing w:before="60" w:after="60" w:line="240" w:lineRule="auto"/>
              <w:ind w:left="72" w:right="499"/>
              <w:rPr>
                <w:rFonts w:ascii="Arial" w:hAnsi="Arial" w:cs="Arial"/>
                <w:b/>
                <w:bCs/>
                <w:sz w:val="24"/>
                <w:szCs w:val="24"/>
              </w:rPr>
            </w:pPr>
          </w:p>
        </w:tc>
        <w:tc>
          <w:tcPr>
            <w:tcW w:w="4410" w:type="dxa"/>
            <w:vMerge/>
            <w:shd w:val="clear" w:color="auto" w:fill="auto"/>
          </w:tcPr>
          <w:p w14:paraId="646257E2" w14:textId="77777777" w:rsidR="00E754D6" w:rsidRPr="0032537B" w:rsidRDefault="00E754D6" w:rsidP="00B87947">
            <w:pPr>
              <w:spacing w:before="60" w:after="60" w:line="240" w:lineRule="auto"/>
              <w:rPr>
                <w:rFonts w:ascii="Arial" w:hAnsi="Arial" w:cs="Arial"/>
                <w:b/>
              </w:rPr>
            </w:pPr>
          </w:p>
        </w:tc>
        <w:tc>
          <w:tcPr>
            <w:tcW w:w="4230" w:type="dxa"/>
            <w:gridSpan w:val="4"/>
            <w:tcBorders>
              <w:top w:val="dotted" w:sz="4" w:space="0" w:color="auto"/>
            </w:tcBorders>
            <w:shd w:val="clear" w:color="auto" w:fill="auto"/>
          </w:tcPr>
          <w:p w14:paraId="40CFE1B0" w14:textId="17C3C3D4" w:rsidR="00E754D6" w:rsidRPr="001D0243" w:rsidRDefault="00E754D6" w:rsidP="00B87947">
            <w:pPr>
              <w:spacing w:before="60" w:after="60" w:line="240" w:lineRule="auto"/>
              <w:rPr>
                <w:rFonts w:ascii="Arial" w:hAnsi="Arial" w:cs="Arial"/>
                <w:bCs/>
              </w:rPr>
            </w:pPr>
            <w:r>
              <w:rPr>
                <w:rFonts w:ascii="Arial" w:hAnsi="Arial" w:cs="Arial"/>
                <w:bCs/>
              </w:rPr>
              <w:t>The Bidder must provide system flowcharts.</w:t>
            </w:r>
          </w:p>
        </w:tc>
      </w:tr>
      <w:tr w:rsidR="00E754D6" w:rsidRPr="001B6421" w14:paraId="47C4A26C" w14:textId="77777777" w:rsidTr="00F54C80">
        <w:trPr>
          <w:trHeight w:val="375"/>
        </w:trPr>
        <w:tc>
          <w:tcPr>
            <w:tcW w:w="1345" w:type="dxa"/>
            <w:vMerge/>
            <w:shd w:val="clear" w:color="auto" w:fill="auto"/>
          </w:tcPr>
          <w:p w14:paraId="1FBF6B98" w14:textId="77777777" w:rsidR="00E754D6" w:rsidRDefault="00E754D6" w:rsidP="00B87947">
            <w:pPr>
              <w:tabs>
                <w:tab w:val="left" w:pos="506"/>
              </w:tabs>
              <w:spacing w:before="60" w:after="60" w:line="240" w:lineRule="auto"/>
              <w:ind w:left="72" w:right="499"/>
              <w:rPr>
                <w:rFonts w:ascii="Arial" w:hAnsi="Arial" w:cs="Arial"/>
                <w:b/>
                <w:bCs/>
                <w:sz w:val="24"/>
                <w:szCs w:val="24"/>
              </w:rPr>
            </w:pPr>
          </w:p>
        </w:tc>
        <w:tc>
          <w:tcPr>
            <w:tcW w:w="4410" w:type="dxa"/>
            <w:vMerge/>
            <w:shd w:val="clear" w:color="auto" w:fill="auto"/>
          </w:tcPr>
          <w:p w14:paraId="0D8F683C" w14:textId="77777777" w:rsidR="00E754D6" w:rsidRPr="0032537B" w:rsidRDefault="00E754D6" w:rsidP="00B87947">
            <w:pPr>
              <w:spacing w:before="60" w:after="60" w:line="240" w:lineRule="auto"/>
              <w:rPr>
                <w:rFonts w:ascii="Arial" w:hAnsi="Arial" w:cs="Arial"/>
                <w:b/>
              </w:rPr>
            </w:pPr>
          </w:p>
        </w:tc>
        <w:tc>
          <w:tcPr>
            <w:tcW w:w="720" w:type="dxa"/>
            <w:tcBorders>
              <w:top w:val="dotted" w:sz="4" w:space="0" w:color="auto"/>
            </w:tcBorders>
            <w:shd w:val="clear" w:color="auto" w:fill="FFF2CC" w:themeFill="accent4" w:themeFillTint="33"/>
          </w:tcPr>
          <w:p w14:paraId="14E98F26" w14:textId="77777777" w:rsidR="00E754D6" w:rsidRPr="0032537B" w:rsidRDefault="00E738D1" w:rsidP="00B87947">
            <w:pPr>
              <w:spacing w:before="60" w:after="60" w:line="240" w:lineRule="auto"/>
              <w:rPr>
                <w:rFonts w:ascii="Arial" w:hAnsi="Arial" w:cs="Arial"/>
                <w:b/>
              </w:rPr>
            </w:pPr>
            <w:sdt>
              <w:sdtPr>
                <w:rPr>
                  <w:rFonts w:ascii="Arial" w:hAnsi="Arial" w:cs="Arial"/>
                  <w:sz w:val="40"/>
                </w:rPr>
                <w:id w:val="-209417858"/>
                <w14:checkbox>
                  <w14:checked w14:val="0"/>
                  <w14:checkedState w14:val="2612" w14:font="MS Gothic"/>
                  <w14:uncheckedState w14:val="2610" w14:font="MS Gothic"/>
                </w14:checkbox>
              </w:sdtPr>
              <w:sdtEndPr/>
              <w:sdtContent>
                <w:r w:rsidR="00E754D6">
                  <w:rPr>
                    <w:rFonts w:ascii="MS Gothic" w:eastAsia="MS Gothic" w:hAnsi="MS Gothic" w:cs="Arial" w:hint="eastAsia"/>
                    <w:sz w:val="40"/>
                  </w:rPr>
                  <w:t>☐</w:t>
                </w:r>
              </w:sdtContent>
            </w:sdt>
          </w:p>
        </w:tc>
        <w:tc>
          <w:tcPr>
            <w:tcW w:w="3510" w:type="dxa"/>
            <w:gridSpan w:val="3"/>
            <w:tcBorders>
              <w:top w:val="dotted" w:sz="4" w:space="0" w:color="auto"/>
            </w:tcBorders>
            <w:shd w:val="clear" w:color="auto" w:fill="FFF2CC" w:themeFill="accent4" w:themeFillTint="33"/>
          </w:tcPr>
          <w:p w14:paraId="519E7A3F" w14:textId="251DBDD1" w:rsidR="00E754D6" w:rsidRPr="001D0243" w:rsidRDefault="00E754D6" w:rsidP="00B87947">
            <w:pPr>
              <w:spacing w:before="60" w:after="60" w:line="240" w:lineRule="auto"/>
              <w:rPr>
                <w:rFonts w:ascii="Arial" w:hAnsi="Arial" w:cs="Arial"/>
                <w:bCs/>
              </w:rPr>
            </w:pPr>
            <w:r w:rsidRPr="001D0243">
              <w:rPr>
                <w:rFonts w:ascii="Arial" w:hAnsi="Arial" w:cs="Arial"/>
                <w:bCs/>
              </w:rPr>
              <w:t>Yes, the Bidder has attached system flowcharts to this requirement.</w:t>
            </w:r>
          </w:p>
        </w:tc>
      </w:tr>
      <w:tr w:rsidR="00E754D6" w:rsidRPr="001B6421" w14:paraId="537A6E0D" w14:textId="77777777" w:rsidTr="00B87947">
        <w:tc>
          <w:tcPr>
            <w:tcW w:w="1345" w:type="dxa"/>
            <w:shd w:val="clear" w:color="auto" w:fill="auto"/>
          </w:tcPr>
          <w:p w14:paraId="66721EC4" w14:textId="44ACA6BE" w:rsidR="00E754D6" w:rsidRPr="000038DB" w:rsidRDefault="00E754D6" w:rsidP="00B87947">
            <w:pPr>
              <w:tabs>
                <w:tab w:val="left" w:pos="506"/>
              </w:tabs>
              <w:spacing w:before="60" w:after="60" w:line="240" w:lineRule="auto"/>
              <w:ind w:left="72" w:right="499"/>
              <w:rPr>
                <w:rFonts w:ascii="Arial" w:hAnsi="Arial" w:cs="Arial"/>
                <w:b/>
                <w:bCs/>
                <w:sz w:val="24"/>
                <w:szCs w:val="24"/>
              </w:rPr>
            </w:pPr>
            <w:r>
              <w:rPr>
                <w:rFonts w:ascii="Arial" w:hAnsi="Arial" w:cs="Arial"/>
                <w:b/>
                <w:bCs/>
                <w:sz w:val="24"/>
                <w:szCs w:val="24"/>
              </w:rPr>
              <w:t>2.</w:t>
            </w:r>
            <w:r w:rsidRPr="000038DB">
              <w:rPr>
                <w:rFonts w:ascii="Arial" w:hAnsi="Arial" w:cs="Arial"/>
                <w:b/>
                <w:bCs/>
                <w:sz w:val="24"/>
                <w:szCs w:val="24"/>
              </w:rPr>
              <w:t>3.</w:t>
            </w:r>
          </w:p>
        </w:tc>
        <w:tc>
          <w:tcPr>
            <w:tcW w:w="8640" w:type="dxa"/>
            <w:gridSpan w:val="5"/>
            <w:shd w:val="clear" w:color="auto" w:fill="auto"/>
          </w:tcPr>
          <w:p w14:paraId="431338E4" w14:textId="665D3979" w:rsidR="00E754D6" w:rsidRPr="0032537B" w:rsidRDefault="00E754D6" w:rsidP="00B87947">
            <w:pPr>
              <w:spacing w:before="60" w:after="60" w:line="240" w:lineRule="auto"/>
              <w:rPr>
                <w:rFonts w:ascii="Arial" w:hAnsi="Arial" w:cs="Arial"/>
                <w:b/>
              </w:rPr>
            </w:pPr>
            <w:r>
              <w:rPr>
                <w:rFonts w:ascii="Arial" w:hAnsi="Arial" w:cs="Arial"/>
                <w:b/>
              </w:rPr>
              <w:t xml:space="preserve">Development and Support of </w:t>
            </w:r>
            <w:proofErr w:type="gramStart"/>
            <w:r>
              <w:rPr>
                <w:rFonts w:ascii="Arial" w:hAnsi="Arial" w:cs="Arial"/>
                <w:b/>
              </w:rPr>
              <w:t>the  System</w:t>
            </w:r>
            <w:proofErr w:type="gramEnd"/>
          </w:p>
        </w:tc>
      </w:tr>
      <w:tr w:rsidR="00E754D6" w:rsidRPr="001B6421" w14:paraId="0376FBD0" w14:textId="77777777" w:rsidTr="00B87947">
        <w:tc>
          <w:tcPr>
            <w:tcW w:w="1345" w:type="dxa"/>
            <w:shd w:val="clear" w:color="auto" w:fill="auto"/>
          </w:tcPr>
          <w:p w14:paraId="25FD31CF" w14:textId="437E0173" w:rsidR="00E754D6" w:rsidRDefault="00E754D6" w:rsidP="00B87947">
            <w:pPr>
              <w:tabs>
                <w:tab w:val="left" w:pos="506"/>
              </w:tabs>
              <w:spacing w:before="60" w:after="60" w:line="240" w:lineRule="auto"/>
              <w:ind w:left="72" w:right="499"/>
              <w:rPr>
                <w:rFonts w:ascii="Arial" w:hAnsi="Arial" w:cs="Arial"/>
                <w:b/>
              </w:rPr>
            </w:pPr>
            <w:r>
              <w:rPr>
                <w:rFonts w:ascii="Arial" w:hAnsi="Arial" w:cs="Arial"/>
                <w:b/>
              </w:rPr>
              <w:t>2.3.1.</w:t>
            </w:r>
          </w:p>
        </w:tc>
        <w:tc>
          <w:tcPr>
            <w:tcW w:w="4410" w:type="dxa"/>
            <w:shd w:val="clear" w:color="auto" w:fill="auto"/>
          </w:tcPr>
          <w:p w14:paraId="6A32DC61" w14:textId="586B58A0" w:rsidR="00E754D6" w:rsidRPr="00C878C6" w:rsidRDefault="00E754D6" w:rsidP="00B87947">
            <w:pPr>
              <w:spacing w:before="60" w:line="240" w:lineRule="auto"/>
              <w:jc w:val="both"/>
              <w:rPr>
                <w:rFonts w:ascii="Arial" w:hAnsi="Arial" w:cs="Arial"/>
                <w:b/>
                <w:bCs/>
              </w:rPr>
            </w:pPr>
            <w:r w:rsidRPr="00C878C6">
              <w:rPr>
                <w:rFonts w:ascii="Arial" w:hAnsi="Arial" w:cs="Arial"/>
                <w:b/>
                <w:bCs/>
              </w:rPr>
              <w:t xml:space="preserve">Implementation </w:t>
            </w:r>
          </w:p>
          <w:p w14:paraId="7D6C981B" w14:textId="4EE4B33B" w:rsidR="00E754D6" w:rsidRDefault="00E754D6" w:rsidP="00797FBB">
            <w:pPr>
              <w:spacing w:before="60"/>
              <w:jc w:val="both"/>
              <w:rPr>
                <w:rFonts w:ascii="Arial" w:hAnsi="Arial" w:cs="Arial"/>
              </w:rPr>
            </w:pPr>
            <w:r>
              <w:rPr>
                <w:rFonts w:ascii="Arial" w:hAnsi="Arial" w:cs="Arial"/>
              </w:rPr>
              <w:t xml:space="preserve">The Contractor must complete the </w:t>
            </w:r>
            <w:r w:rsidRPr="0032537B">
              <w:rPr>
                <w:rFonts w:ascii="Arial" w:hAnsi="Arial" w:cs="Arial"/>
              </w:rPr>
              <w:t xml:space="preserve">Development Phase within six (6) months of </w:t>
            </w:r>
            <w:r>
              <w:rPr>
                <w:rFonts w:ascii="Arial" w:hAnsi="Arial" w:cs="Arial"/>
              </w:rPr>
              <w:t>network connectivity completion</w:t>
            </w:r>
            <w:r w:rsidR="003B4643">
              <w:rPr>
                <w:rFonts w:ascii="Arial" w:hAnsi="Arial" w:cs="Arial"/>
              </w:rPr>
              <w:t>, unless extended at the Department’s sole discretion,</w:t>
            </w:r>
            <w:r w:rsidRPr="0032537B">
              <w:rPr>
                <w:rFonts w:ascii="Arial" w:hAnsi="Arial" w:cs="Arial"/>
              </w:rPr>
              <w:t xml:space="preserve"> as well as provide support during </w:t>
            </w:r>
            <w:r>
              <w:rPr>
                <w:rFonts w:ascii="Arial" w:hAnsi="Arial" w:cs="Arial"/>
              </w:rPr>
              <w:t xml:space="preserve">each Contract Phase set forth in </w:t>
            </w:r>
            <w:r w:rsidRPr="00526099">
              <w:rPr>
                <w:rFonts w:ascii="Arial" w:hAnsi="Arial" w:cs="Arial"/>
                <w:b/>
                <w:bCs/>
              </w:rPr>
              <w:t>Section 1.4</w:t>
            </w:r>
            <w:r w:rsidR="00CF633F">
              <w:rPr>
                <w:rFonts w:ascii="Arial" w:hAnsi="Arial" w:cs="Arial"/>
                <w:b/>
                <w:bCs/>
              </w:rPr>
              <w:t>.,</w:t>
            </w:r>
            <w:r w:rsidRPr="00526099">
              <w:rPr>
                <w:rFonts w:ascii="Arial" w:hAnsi="Arial" w:cs="Arial"/>
                <w:b/>
                <w:bCs/>
              </w:rPr>
              <w:t xml:space="preserve"> Contract Phases</w:t>
            </w:r>
            <w:r w:rsidRPr="0032537B">
              <w:rPr>
                <w:rFonts w:ascii="Arial" w:hAnsi="Arial" w:cs="Arial"/>
              </w:rPr>
              <w:t xml:space="preserve">.    </w:t>
            </w:r>
          </w:p>
        </w:tc>
        <w:tc>
          <w:tcPr>
            <w:tcW w:w="4230" w:type="dxa"/>
            <w:gridSpan w:val="4"/>
            <w:tcBorders>
              <w:bottom w:val="dotted" w:sz="4" w:space="0" w:color="auto"/>
            </w:tcBorders>
            <w:shd w:val="clear" w:color="auto" w:fill="auto"/>
          </w:tcPr>
          <w:tbl>
            <w:tblPr>
              <w:tblStyle w:val="TableGrid"/>
              <w:tblpPr w:leftFromText="180" w:rightFromText="180" w:vertAnchor="text" w:horzAnchor="margin" w:tblpY="895"/>
              <w:tblOverlap w:val="never"/>
              <w:tblW w:w="4045" w:type="dxa"/>
              <w:tblLayout w:type="fixed"/>
              <w:tblLook w:val="04A0" w:firstRow="1" w:lastRow="0" w:firstColumn="1" w:lastColumn="0" w:noHBand="0" w:noVBand="1"/>
            </w:tblPr>
            <w:tblGrid>
              <w:gridCol w:w="625"/>
              <w:gridCol w:w="3420"/>
            </w:tblGrid>
            <w:tr w:rsidR="00E754D6" w:rsidRPr="0032537B" w14:paraId="508B34DB" w14:textId="77777777" w:rsidTr="001024FC">
              <w:tc>
                <w:tcPr>
                  <w:tcW w:w="62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7A4B5D12" w14:textId="77777777" w:rsidR="00E754D6" w:rsidRPr="0032537B" w:rsidRDefault="00E738D1" w:rsidP="00B87947">
                  <w:pPr>
                    <w:pStyle w:val="TableParagraph"/>
                    <w:spacing w:before="60" w:after="200"/>
                    <w:ind w:left="72" w:right="72" w:hanging="1"/>
                    <w:jc w:val="both"/>
                    <w:rPr>
                      <w:rFonts w:ascii="Arial" w:hAnsi="Arial" w:cs="Arial"/>
                      <w:color w:val="231F20"/>
                    </w:rPr>
                  </w:pPr>
                  <w:sdt>
                    <w:sdtPr>
                      <w:rPr>
                        <w:rFonts w:ascii="Arial" w:hAnsi="Arial" w:cs="Arial"/>
                        <w:sz w:val="40"/>
                      </w:rPr>
                      <w:id w:val="616650090"/>
                      <w14:checkbox>
                        <w14:checked w14:val="0"/>
                        <w14:checkedState w14:val="2612" w14:font="MS Gothic"/>
                        <w14:uncheckedState w14:val="2610" w14:font="MS Gothic"/>
                      </w14:checkbox>
                    </w:sdtPr>
                    <w:sdtEndPr/>
                    <w:sdtContent>
                      <w:r w:rsidR="00E754D6">
                        <w:rPr>
                          <w:rFonts w:ascii="MS Gothic" w:eastAsia="MS Gothic" w:hAnsi="MS Gothic" w:cs="Arial" w:hint="eastAsia"/>
                          <w:sz w:val="40"/>
                        </w:rPr>
                        <w:t>☐</w:t>
                      </w:r>
                    </w:sdtContent>
                  </w:sdt>
                </w:p>
              </w:tc>
              <w:tc>
                <w:tcPr>
                  <w:tcW w:w="342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383E7E97" w14:textId="39647D80" w:rsidR="00E754D6" w:rsidRPr="0032537B" w:rsidRDefault="00E754D6" w:rsidP="00797FBB">
                  <w:pPr>
                    <w:pStyle w:val="TableParagraph"/>
                    <w:spacing w:before="60" w:after="120" w:line="276" w:lineRule="auto"/>
                    <w:ind w:left="72" w:right="72" w:hanging="1"/>
                    <w:rPr>
                      <w:rFonts w:ascii="Arial" w:hAnsi="Arial" w:cs="Arial"/>
                      <w:color w:val="231F20"/>
                    </w:rPr>
                  </w:pPr>
                  <w:r w:rsidRPr="0032537B">
                    <w:rPr>
                      <w:rFonts w:ascii="Arial" w:hAnsi="Arial" w:cs="Arial"/>
                    </w:rPr>
                    <w:t xml:space="preserve">Yes, the Bidder affirms its understanding of, and agreement to comply with, this </w:t>
                  </w:r>
                  <w:r>
                    <w:rPr>
                      <w:rFonts w:ascii="Arial" w:hAnsi="Arial" w:cs="Arial"/>
                    </w:rPr>
                    <w:t>r</w:t>
                  </w:r>
                  <w:r w:rsidRPr="0032537B">
                    <w:rPr>
                      <w:rFonts w:ascii="Arial" w:hAnsi="Arial" w:cs="Arial"/>
                    </w:rPr>
                    <w:t>equirement.</w:t>
                  </w:r>
                </w:p>
              </w:tc>
            </w:tr>
          </w:tbl>
          <w:p w14:paraId="4A142FB4" w14:textId="668BF019" w:rsidR="00E754D6" w:rsidRPr="00C878C6" w:rsidRDefault="00E754D6" w:rsidP="00B87947">
            <w:pPr>
              <w:spacing w:after="0"/>
              <w:ind w:left="521"/>
              <w:jc w:val="both"/>
              <w:rPr>
                <w:rFonts w:ascii="Arial" w:hAnsi="Arial" w:cs="Arial"/>
              </w:rPr>
            </w:pPr>
            <w:r w:rsidRPr="001B6421">
              <w:rPr>
                <w:rFonts w:ascii="Arial" w:hAnsi="Arial" w:cs="Arial"/>
                <w:color w:val="231F20"/>
              </w:rPr>
              <w:t xml:space="preserve">The Bidder must affirm understanding of, and agreement to comply with, </w:t>
            </w:r>
            <w:proofErr w:type="gramStart"/>
            <w:r w:rsidRPr="001B6421">
              <w:rPr>
                <w:rFonts w:ascii="Arial" w:hAnsi="Arial" w:cs="Arial"/>
                <w:color w:val="231F20"/>
              </w:rPr>
              <w:t xml:space="preserve">this </w:t>
            </w:r>
            <w:r w:rsidR="00C15C87">
              <w:rPr>
                <w:rFonts w:ascii="Arial" w:hAnsi="Arial" w:cs="Arial"/>
                <w:color w:val="231F20"/>
              </w:rPr>
              <w:t xml:space="preserve"> r</w:t>
            </w:r>
            <w:r w:rsidR="00C15C87" w:rsidRPr="001B6421">
              <w:rPr>
                <w:rFonts w:ascii="Arial" w:hAnsi="Arial" w:cs="Arial"/>
                <w:color w:val="231F20"/>
              </w:rPr>
              <w:t>equirement</w:t>
            </w:r>
            <w:proofErr w:type="gramEnd"/>
            <w:r w:rsidRPr="001B6421">
              <w:rPr>
                <w:rFonts w:ascii="Arial" w:hAnsi="Arial" w:cs="Arial"/>
                <w:color w:val="231F20"/>
              </w:rPr>
              <w:t>.</w:t>
            </w:r>
          </w:p>
        </w:tc>
      </w:tr>
      <w:tr w:rsidR="00E754D6" w:rsidRPr="001B6421" w14:paraId="23910416" w14:textId="77777777" w:rsidTr="00B87947">
        <w:trPr>
          <w:trHeight w:val="1072"/>
        </w:trPr>
        <w:tc>
          <w:tcPr>
            <w:tcW w:w="1345" w:type="dxa"/>
            <w:shd w:val="clear" w:color="auto" w:fill="auto"/>
          </w:tcPr>
          <w:p w14:paraId="7F9BF2C6" w14:textId="540A6953" w:rsidR="00E754D6" w:rsidRDefault="00E754D6" w:rsidP="00B87947">
            <w:pPr>
              <w:tabs>
                <w:tab w:val="left" w:pos="506"/>
              </w:tabs>
              <w:spacing w:before="60" w:after="60" w:line="240" w:lineRule="auto"/>
              <w:ind w:left="72" w:right="499"/>
              <w:rPr>
                <w:rFonts w:ascii="Arial" w:hAnsi="Arial" w:cs="Arial"/>
                <w:b/>
              </w:rPr>
            </w:pPr>
            <w:r>
              <w:rPr>
                <w:rFonts w:ascii="Arial" w:hAnsi="Arial" w:cs="Arial"/>
                <w:b/>
              </w:rPr>
              <w:lastRenderedPageBreak/>
              <w:t>2.3.2.</w:t>
            </w:r>
          </w:p>
        </w:tc>
        <w:tc>
          <w:tcPr>
            <w:tcW w:w="4410" w:type="dxa"/>
            <w:shd w:val="clear" w:color="auto" w:fill="auto"/>
          </w:tcPr>
          <w:p w14:paraId="0D1F0E04" w14:textId="502ECD1B" w:rsidR="00E754D6" w:rsidRPr="005545F1" w:rsidRDefault="00E754D6" w:rsidP="00B87947">
            <w:pPr>
              <w:pStyle w:val="TableParagraph"/>
              <w:spacing w:before="60" w:after="120"/>
              <w:ind w:left="72" w:right="72" w:hanging="1"/>
              <w:jc w:val="both"/>
              <w:rPr>
                <w:rFonts w:ascii="Arial" w:hAnsi="Arial" w:cs="Arial"/>
                <w:b/>
                <w:bCs/>
                <w:color w:val="231F20"/>
              </w:rPr>
            </w:pPr>
            <w:r>
              <w:rPr>
                <w:rFonts w:ascii="Arial" w:hAnsi="Arial" w:cs="Arial"/>
                <w:b/>
                <w:bCs/>
                <w:color w:val="231F20"/>
              </w:rPr>
              <w:t xml:space="preserve">Support and </w:t>
            </w:r>
            <w:r w:rsidRPr="005545F1">
              <w:rPr>
                <w:rFonts w:ascii="Arial" w:hAnsi="Arial" w:cs="Arial"/>
                <w:b/>
                <w:bCs/>
                <w:color w:val="231F20"/>
              </w:rPr>
              <w:t>Maintenance</w:t>
            </w:r>
          </w:p>
          <w:p w14:paraId="1CBD9469" w14:textId="770F163F" w:rsidR="00E754D6" w:rsidRPr="001024FC" w:rsidRDefault="00E754D6" w:rsidP="00797FBB">
            <w:pPr>
              <w:pStyle w:val="TableParagraph"/>
              <w:spacing w:before="60" w:after="120" w:line="276" w:lineRule="auto"/>
              <w:ind w:left="72" w:right="72" w:hanging="1"/>
              <w:jc w:val="both"/>
              <w:rPr>
                <w:rFonts w:ascii="Arial" w:hAnsi="Arial" w:cs="Arial"/>
                <w:color w:val="231F20"/>
              </w:rPr>
            </w:pPr>
            <w:r w:rsidRPr="00FD63EF">
              <w:rPr>
                <w:rFonts w:ascii="Arial" w:hAnsi="Arial" w:cs="Arial"/>
                <w:color w:val="231F20"/>
              </w:rPr>
              <w:t xml:space="preserve">The </w:t>
            </w:r>
            <w:r>
              <w:rPr>
                <w:rFonts w:ascii="Arial" w:hAnsi="Arial" w:cs="Arial"/>
              </w:rPr>
              <w:t>Contractor</w:t>
            </w:r>
            <w:r w:rsidRPr="00FD63EF" w:rsidDel="005B63D5">
              <w:rPr>
                <w:rFonts w:ascii="Arial" w:hAnsi="Arial" w:cs="Arial"/>
                <w:color w:val="231F20"/>
              </w:rPr>
              <w:t xml:space="preserve"> </w:t>
            </w:r>
            <w:r w:rsidRPr="00FD63EF">
              <w:rPr>
                <w:rFonts w:ascii="Arial" w:hAnsi="Arial" w:cs="Arial"/>
                <w:color w:val="231F20"/>
              </w:rPr>
              <w:t xml:space="preserve">must provide support and maintenance for all </w:t>
            </w:r>
            <w:r>
              <w:rPr>
                <w:rFonts w:ascii="Arial" w:hAnsi="Arial" w:cs="Arial"/>
                <w:color w:val="231F20"/>
              </w:rPr>
              <w:t>s</w:t>
            </w:r>
            <w:r w:rsidRPr="00FD63EF">
              <w:rPr>
                <w:rFonts w:ascii="Arial" w:hAnsi="Arial" w:cs="Arial"/>
                <w:color w:val="231F20"/>
              </w:rPr>
              <w:t xml:space="preserve">oftware and </w:t>
            </w:r>
            <w:r>
              <w:rPr>
                <w:rFonts w:ascii="Arial" w:hAnsi="Arial" w:cs="Arial"/>
                <w:color w:val="231F20"/>
              </w:rPr>
              <w:t>h</w:t>
            </w:r>
            <w:r w:rsidRPr="00FD63EF">
              <w:rPr>
                <w:rFonts w:ascii="Arial" w:hAnsi="Arial" w:cs="Arial"/>
                <w:color w:val="231F20"/>
              </w:rPr>
              <w:t xml:space="preserve">ardware used to support the </w:t>
            </w:r>
            <w:r>
              <w:rPr>
                <w:rFonts w:ascii="Arial" w:hAnsi="Arial" w:cs="Arial"/>
                <w:color w:val="231F20"/>
              </w:rPr>
              <w:t>Collection S</w:t>
            </w:r>
            <w:r w:rsidRPr="00FD63EF">
              <w:rPr>
                <w:rFonts w:ascii="Arial" w:hAnsi="Arial" w:cs="Arial"/>
                <w:color w:val="231F20"/>
              </w:rPr>
              <w:t xml:space="preserve">ervices in this RFP for both the </w:t>
            </w:r>
            <w:r>
              <w:rPr>
                <w:rFonts w:ascii="Arial" w:hAnsi="Arial" w:cs="Arial"/>
                <w:color w:val="231F20"/>
              </w:rPr>
              <w:t>primary facility</w:t>
            </w:r>
            <w:r w:rsidRPr="00FD63EF">
              <w:rPr>
                <w:rFonts w:ascii="Arial" w:hAnsi="Arial" w:cs="Arial"/>
                <w:color w:val="231F20"/>
              </w:rPr>
              <w:t xml:space="preserve"> and </w:t>
            </w:r>
            <w:r>
              <w:rPr>
                <w:rFonts w:ascii="Arial" w:hAnsi="Arial" w:cs="Arial"/>
                <w:color w:val="231F20"/>
              </w:rPr>
              <w:t>any facility utilized in the event of a d</w:t>
            </w:r>
            <w:r w:rsidRPr="00FD63EF">
              <w:rPr>
                <w:rFonts w:ascii="Arial" w:hAnsi="Arial" w:cs="Arial"/>
                <w:color w:val="231F20"/>
              </w:rPr>
              <w:t>isaster</w:t>
            </w:r>
            <w:r>
              <w:rPr>
                <w:rFonts w:ascii="Arial" w:hAnsi="Arial" w:cs="Arial"/>
                <w:color w:val="231F20"/>
              </w:rPr>
              <w:t>.</w:t>
            </w:r>
          </w:p>
        </w:tc>
        <w:tc>
          <w:tcPr>
            <w:tcW w:w="4230" w:type="dxa"/>
            <w:gridSpan w:val="4"/>
            <w:tcBorders>
              <w:bottom w:val="dotted" w:sz="4" w:space="0" w:color="auto"/>
            </w:tcBorders>
            <w:shd w:val="clear" w:color="auto" w:fill="auto"/>
          </w:tcPr>
          <w:tbl>
            <w:tblPr>
              <w:tblStyle w:val="TableGrid"/>
              <w:tblpPr w:leftFromText="180" w:rightFromText="180" w:vertAnchor="text" w:horzAnchor="margin" w:tblpY="1660"/>
              <w:tblOverlap w:val="never"/>
              <w:tblW w:w="4045" w:type="dxa"/>
              <w:tblLayout w:type="fixed"/>
              <w:tblLook w:val="04A0" w:firstRow="1" w:lastRow="0" w:firstColumn="1" w:lastColumn="0" w:noHBand="0" w:noVBand="1"/>
            </w:tblPr>
            <w:tblGrid>
              <w:gridCol w:w="625"/>
              <w:gridCol w:w="3420"/>
            </w:tblGrid>
            <w:tr w:rsidR="00797FBB" w:rsidRPr="0032537B" w14:paraId="5ECF2930" w14:textId="77777777" w:rsidTr="00797FBB">
              <w:tc>
                <w:tcPr>
                  <w:tcW w:w="62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01114AA7" w14:textId="77777777" w:rsidR="00797FBB" w:rsidRPr="0032537B" w:rsidRDefault="00E738D1" w:rsidP="00797FBB">
                  <w:pPr>
                    <w:pStyle w:val="TableParagraph"/>
                    <w:spacing w:before="60" w:after="200" w:line="276" w:lineRule="auto"/>
                    <w:ind w:left="72" w:right="72" w:hanging="1"/>
                    <w:jc w:val="both"/>
                    <w:rPr>
                      <w:rFonts w:ascii="Arial" w:hAnsi="Arial" w:cs="Arial"/>
                      <w:color w:val="231F20"/>
                    </w:rPr>
                  </w:pPr>
                  <w:sdt>
                    <w:sdtPr>
                      <w:rPr>
                        <w:rFonts w:ascii="Arial" w:hAnsi="Arial" w:cs="Arial"/>
                        <w:sz w:val="40"/>
                      </w:rPr>
                      <w:id w:val="135464588"/>
                      <w14:checkbox>
                        <w14:checked w14:val="0"/>
                        <w14:checkedState w14:val="2612" w14:font="MS Gothic"/>
                        <w14:uncheckedState w14:val="2610" w14:font="MS Gothic"/>
                      </w14:checkbox>
                    </w:sdtPr>
                    <w:sdtEndPr/>
                    <w:sdtContent>
                      <w:r w:rsidR="00797FBB">
                        <w:rPr>
                          <w:rFonts w:ascii="MS Gothic" w:eastAsia="MS Gothic" w:hAnsi="MS Gothic" w:cs="Arial" w:hint="eastAsia"/>
                          <w:sz w:val="40"/>
                        </w:rPr>
                        <w:t>☐</w:t>
                      </w:r>
                    </w:sdtContent>
                  </w:sdt>
                </w:p>
              </w:tc>
              <w:tc>
                <w:tcPr>
                  <w:tcW w:w="342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0F698991" w14:textId="77777777" w:rsidR="00797FBB" w:rsidRPr="0032537B" w:rsidRDefault="00797FBB" w:rsidP="00797FBB">
                  <w:pPr>
                    <w:pStyle w:val="TableParagraph"/>
                    <w:spacing w:before="60" w:after="120" w:line="276" w:lineRule="auto"/>
                    <w:ind w:left="72" w:right="72" w:hanging="1"/>
                    <w:rPr>
                      <w:rFonts w:ascii="Arial" w:hAnsi="Arial" w:cs="Arial"/>
                      <w:color w:val="231F20"/>
                    </w:rPr>
                  </w:pPr>
                  <w:r w:rsidRPr="0032537B">
                    <w:rPr>
                      <w:rFonts w:ascii="Arial" w:hAnsi="Arial" w:cs="Arial"/>
                    </w:rPr>
                    <w:t xml:space="preserve">Yes, the Bidder </w:t>
                  </w:r>
                  <w:r>
                    <w:rPr>
                      <w:rFonts w:ascii="Arial" w:hAnsi="Arial" w:cs="Arial"/>
                    </w:rPr>
                    <w:t xml:space="preserve">verified with the Chief Information Officer or equivalent role and </w:t>
                  </w:r>
                  <w:r w:rsidRPr="0032537B">
                    <w:rPr>
                      <w:rFonts w:ascii="Arial" w:hAnsi="Arial" w:cs="Arial"/>
                    </w:rPr>
                    <w:t xml:space="preserve">affirms its understanding of, and agreement to comply with, this </w:t>
                  </w:r>
                  <w:r>
                    <w:rPr>
                      <w:rFonts w:ascii="Arial" w:hAnsi="Arial" w:cs="Arial"/>
                    </w:rPr>
                    <w:t>r</w:t>
                  </w:r>
                  <w:r w:rsidRPr="0032537B">
                    <w:rPr>
                      <w:rFonts w:ascii="Arial" w:hAnsi="Arial" w:cs="Arial"/>
                    </w:rPr>
                    <w:t>equirement.</w:t>
                  </w:r>
                </w:p>
              </w:tc>
            </w:tr>
          </w:tbl>
          <w:p w14:paraId="2FF34B00" w14:textId="0145CDF9" w:rsidR="00E754D6" w:rsidRDefault="00E754D6" w:rsidP="00797FBB">
            <w:pPr>
              <w:pStyle w:val="TableParagraph"/>
              <w:spacing w:before="120" w:after="200" w:line="276" w:lineRule="auto"/>
              <w:ind w:left="72" w:right="72" w:hanging="1"/>
              <w:jc w:val="both"/>
              <w:rPr>
                <w:rFonts w:ascii="Arial" w:hAnsi="Arial" w:cs="Arial"/>
                <w:sz w:val="40"/>
              </w:rPr>
            </w:pPr>
            <w:r w:rsidRPr="001B6421">
              <w:rPr>
                <w:rFonts w:ascii="Arial" w:hAnsi="Arial" w:cs="Arial"/>
                <w:color w:val="231F20"/>
              </w:rPr>
              <w:t>The Bidder</w:t>
            </w:r>
            <w:r>
              <w:rPr>
                <w:rFonts w:ascii="Arial" w:hAnsi="Arial" w:cs="Arial"/>
                <w:color w:val="231F20"/>
              </w:rPr>
              <w:t>, after verification with the Chief Information Officer or equivalent role,</w:t>
            </w:r>
            <w:r w:rsidRPr="001B6421">
              <w:rPr>
                <w:rFonts w:ascii="Arial" w:hAnsi="Arial" w:cs="Arial"/>
                <w:color w:val="231F20"/>
              </w:rPr>
              <w:t xml:space="preserve"> must affirm understanding of, and agreement to comply with, this </w:t>
            </w:r>
            <w:r>
              <w:rPr>
                <w:rFonts w:ascii="Arial" w:hAnsi="Arial" w:cs="Arial"/>
                <w:color w:val="231F20"/>
              </w:rPr>
              <w:t>r</w:t>
            </w:r>
            <w:r w:rsidRPr="001B6421">
              <w:rPr>
                <w:rFonts w:ascii="Arial" w:hAnsi="Arial" w:cs="Arial"/>
                <w:color w:val="231F20"/>
              </w:rPr>
              <w:t>equirement.</w:t>
            </w:r>
          </w:p>
        </w:tc>
      </w:tr>
      <w:tr w:rsidR="00E754D6" w:rsidRPr="001B6421" w14:paraId="30C71F3C" w14:textId="77777777" w:rsidTr="00B87947">
        <w:trPr>
          <w:trHeight w:val="1072"/>
        </w:trPr>
        <w:tc>
          <w:tcPr>
            <w:tcW w:w="1345" w:type="dxa"/>
            <w:shd w:val="clear" w:color="auto" w:fill="auto"/>
          </w:tcPr>
          <w:p w14:paraId="258D2B42" w14:textId="2E77791C" w:rsidR="00E754D6" w:rsidRDefault="00E754D6" w:rsidP="00B87947">
            <w:pPr>
              <w:tabs>
                <w:tab w:val="left" w:pos="506"/>
              </w:tabs>
              <w:spacing w:before="60" w:after="60" w:line="240" w:lineRule="auto"/>
              <w:ind w:left="72" w:right="499"/>
              <w:rPr>
                <w:rFonts w:ascii="Arial" w:hAnsi="Arial" w:cs="Arial"/>
                <w:b/>
              </w:rPr>
            </w:pPr>
            <w:r>
              <w:rPr>
                <w:rFonts w:ascii="Arial" w:hAnsi="Arial" w:cs="Arial"/>
                <w:b/>
              </w:rPr>
              <w:t>2.3.3.</w:t>
            </w:r>
          </w:p>
        </w:tc>
        <w:tc>
          <w:tcPr>
            <w:tcW w:w="4410" w:type="dxa"/>
            <w:shd w:val="clear" w:color="auto" w:fill="auto"/>
          </w:tcPr>
          <w:p w14:paraId="7D3ADB75" w14:textId="4BF3C68E" w:rsidR="00E754D6" w:rsidRPr="00C878C6" w:rsidRDefault="00E754D6" w:rsidP="00B87947">
            <w:pPr>
              <w:spacing w:before="60" w:line="240" w:lineRule="auto"/>
              <w:jc w:val="both"/>
              <w:rPr>
                <w:rFonts w:ascii="Arial" w:hAnsi="Arial" w:cs="Arial"/>
                <w:b/>
                <w:bCs/>
              </w:rPr>
            </w:pPr>
            <w:r w:rsidRPr="00C878C6">
              <w:rPr>
                <w:rFonts w:ascii="Arial" w:hAnsi="Arial" w:cs="Arial"/>
                <w:b/>
                <w:bCs/>
              </w:rPr>
              <w:t>Problem Resolution</w:t>
            </w:r>
          </w:p>
          <w:p w14:paraId="33C15519" w14:textId="528ADB45" w:rsidR="00E754D6" w:rsidRDefault="00E754D6" w:rsidP="00797FBB">
            <w:pPr>
              <w:spacing w:before="60"/>
              <w:jc w:val="both"/>
              <w:rPr>
                <w:rFonts w:ascii="Arial" w:hAnsi="Arial" w:cs="Arial"/>
              </w:rPr>
            </w:pPr>
            <w:r>
              <w:rPr>
                <w:rFonts w:ascii="Arial" w:hAnsi="Arial" w:cs="Arial"/>
              </w:rPr>
              <w:t>The Contractor must</w:t>
            </w:r>
            <w:r w:rsidRPr="0032537B">
              <w:rPr>
                <w:rFonts w:ascii="Arial" w:hAnsi="Arial" w:cs="Arial"/>
              </w:rPr>
              <w:t xml:space="preserve"> communicate and coordinate resolution of any issues </w:t>
            </w:r>
            <w:r>
              <w:rPr>
                <w:rFonts w:ascii="Arial" w:hAnsi="Arial" w:cs="Arial"/>
              </w:rPr>
              <w:t xml:space="preserve">or problems </w:t>
            </w:r>
            <w:r w:rsidRPr="0032537B">
              <w:rPr>
                <w:rFonts w:ascii="Arial" w:hAnsi="Arial" w:cs="Arial"/>
              </w:rPr>
              <w:t xml:space="preserve">that may occur, correct any problems, and implement any changes within two (2) business days </w:t>
            </w:r>
            <w:r>
              <w:rPr>
                <w:rFonts w:ascii="Arial" w:hAnsi="Arial" w:cs="Arial"/>
              </w:rPr>
              <w:t xml:space="preserve">of the discovery of the issue/problem, </w:t>
            </w:r>
            <w:r w:rsidRPr="0032537B">
              <w:rPr>
                <w:rFonts w:ascii="Arial" w:hAnsi="Arial" w:cs="Arial"/>
              </w:rPr>
              <w:t>unless otherwise agreed to in writing.</w:t>
            </w:r>
          </w:p>
        </w:tc>
        <w:tc>
          <w:tcPr>
            <w:tcW w:w="4230" w:type="dxa"/>
            <w:gridSpan w:val="4"/>
            <w:tcBorders>
              <w:bottom w:val="dotted" w:sz="4" w:space="0" w:color="auto"/>
            </w:tcBorders>
            <w:shd w:val="clear" w:color="auto" w:fill="auto"/>
          </w:tcPr>
          <w:tbl>
            <w:tblPr>
              <w:tblStyle w:val="TableGrid"/>
              <w:tblpPr w:leftFromText="180" w:rightFromText="180" w:vertAnchor="text" w:horzAnchor="margin" w:tblpY="1546"/>
              <w:tblOverlap w:val="never"/>
              <w:tblW w:w="4045" w:type="dxa"/>
              <w:tblLayout w:type="fixed"/>
              <w:tblLook w:val="04A0" w:firstRow="1" w:lastRow="0" w:firstColumn="1" w:lastColumn="0" w:noHBand="0" w:noVBand="1"/>
            </w:tblPr>
            <w:tblGrid>
              <w:gridCol w:w="625"/>
              <w:gridCol w:w="3420"/>
            </w:tblGrid>
            <w:tr w:rsidR="00E754D6" w:rsidRPr="0032537B" w14:paraId="35CB5265" w14:textId="77777777" w:rsidTr="00797FBB">
              <w:trPr>
                <w:trHeight w:val="1430"/>
              </w:trPr>
              <w:tc>
                <w:tcPr>
                  <w:tcW w:w="62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529F69F3" w14:textId="2360BE60" w:rsidR="00E754D6" w:rsidRPr="0032537B" w:rsidRDefault="00E738D1" w:rsidP="00B87947">
                  <w:pPr>
                    <w:pStyle w:val="TableParagraph"/>
                    <w:spacing w:before="120" w:after="200"/>
                    <w:ind w:left="72" w:right="72" w:hanging="1"/>
                    <w:jc w:val="both"/>
                    <w:rPr>
                      <w:rFonts w:ascii="Arial" w:hAnsi="Arial" w:cs="Arial"/>
                      <w:color w:val="231F20"/>
                    </w:rPr>
                  </w:pPr>
                  <w:sdt>
                    <w:sdtPr>
                      <w:rPr>
                        <w:rFonts w:ascii="Arial" w:hAnsi="Arial" w:cs="Arial"/>
                        <w:sz w:val="40"/>
                      </w:rPr>
                      <w:id w:val="-442845081"/>
                      <w14:checkbox>
                        <w14:checked w14:val="0"/>
                        <w14:checkedState w14:val="2612" w14:font="MS Gothic"/>
                        <w14:uncheckedState w14:val="2610" w14:font="MS Gothic"/>
                      </w14:checkbox>
                    </w:sdtPr>
                    <w:sdtEndPr/>
                    <w:sdtContent>
                      <w:r w:rsidR="00E754D6">
                        <w:rPr>
                          <w:rFonts w:ascii="MS Gothic" w:eastAsia="MS Gothic" w:hAnsi="MS Gothic" w:cs="Arial" w:hint="eastAsia"/>
                          <w:sz w:val="40"/>
                        </w:rPr>
                        <w:t>☐</w:t>
                      </w:r>
                    </w:sdtContent>
                  </w:sdt>
                </w:p>
              </w:tc>
              <w:tc>
                <w:tcPr>
                  <w:tcW w:w="342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48B07D7F" w14:textId="62652079" w:rsidR="00E754D6" w:rsidRPr="0032537B" w:rsidRDefault="00E754D6" w:rsidP="00797FBB">
                  <w:pPr>
                    <w:pStyle w:val="TableParagraph"/>
                    <w:spacing w:before="120" w:after="120" w:line="276" w:lineRule="auto"/>
                    <w:ind w:left="72" w:right="72" w:hanging="1"/>
                    <w:rPr>
                      <w:rFonts w:ascii="Arial" w:hAnsi="Arial" w:cs="Arial"/>
                      <w:color w:val="231F20"/>
                    </w:rPr>
                  </w:pPr>
                  <w:r w:rsidRPr="0032537B">
                    <w:rPr>
                      <w:rFonts w:ascii="Arial" w:hAnsi="Arial" w:cs="Arial"/>
                    </w:rPr>
                    <w:t xml:space="preserve">Yes, the Bidder </w:t>
                  </w:r>
                  <w:r>
                    <w:rPr>
                      <w:rFonts w:ascii="Arial" w:hAnsi="Arial" w:cs="Arial"/>
                    </w:rPr>
                    <w:t xml:space="preserve">verified with the Chief Information Officer or equivalent role and </w:t>
                  </w:r>
                  <w:r w:rsidRPr="0032537B">
                    <w:rPr>
                      <w:rFonts w:ascii="Arial" w:hAnsi="Arial" w:cs="Arial"/>
                    </w:rPr>
                    <w:t xml:space="preserve">affirms its understanding of, and agreement to comply with, this </w:t>
                  </w:r>
                  <w:r>
                    <w:rPr>
                      <w:rFonts w:ascii="Arial" w:hAnsi="Arial" w:cs="Arial"/>
                    </w:rPr>
                    <w:t>r</w:t>
                  </w:r>
                  <w:r w:rsidRPr="0032537B">
                    <w:rPr>
                      <w:rFonts w:ascii="Arial" w:hAnsi="Arial" w:cs="Arial"/>
                    </w:rPr>
                    <w:t>equirement.</w:t>
                  </w:r>
                </w:p>
              </w:tc>
            </w:tr>
          </w:tbl>
          <w:p w14:paraId="1AEA7CEC" w14:textId="59FC6409" w:rsidR="00E754D6" w:rsidRPr="0032537B" w:rsidRDefault="00E754D6" w:rsidP="00797FBB">
            <w:pPr>
              <w:tabs>
                <w:tab w:val="left" w:pos="1559"/>
                <w:tab w:val="left" w:pos="1560"/>
              </w:tabs>
              <w:spacing w:before="60" w:after="120"/>
              <w:ind w:left="72" w:right="72"/>
              <w:jc w:val="both"/>
              <w:rPr>
                <w:rFonts w:ascii="Arial" w:hAnsi="Arial" w:cs="Arial"/>
                <w:color w:val="231F20"/>
              </w:rPr>
            </w:pPr>
            <w:r w:rsidRPr="001B6421">
              <w:rPr>
                <w:rFonts w:ascii="Arial" w:hAnsi="Arial" w:cs="Arial"/>
                <w:color w:val="231F20"/>
              </w:rPr>
              <w:t>The Bidder</w:t>
            </w:r>
            <w:r>
              <w:rPr>
                <w:rFonts w:ascii="Arial" w:hAnsi="Arial" w:cs="Arial"/>
                <w:color w:val="231F20"/>
              </w:rPr>
              <w:t>, after verification with the Chief Information Officer or equivalent role,</w:t>
            </w:r>
            <w:r w:rsidRPr="001B6421">
              <w:rPr>
                <w:rFonts w:ascii="Arial" w:hAnsi="Arial" w:cs="Arial"/>
                <w:color w:val="231F20"/>
              </w:rPr>
              <w:t xml:space="preserve"> must affirm understanding of, and agreement to comply with, this </w:t>
            </w:r>
            <w:r>
              <w:rPr>
                <w:rFonts w:ascii="Arial" w:hAnsi="Arial" w:cs="Arial"/>
                <w:color w:val="231F20"/>
              </w:rPr>
              <w:t>r</w:t>
            </w:r>
            <w:r w:rsidRPr="001B6421">
              <w:rPr>
                <w:rFonts w:ascii="Arial" w:hAnsi="Arial" w:cs="Arial"/>
                <w:color w:val="231F20"/>
              </w:rPr>
              <w:t>equirement.</w:t>
            </w:r>
          </w:p>
        </w:tc>
      </w:tr>
      <w:tr w:rsidR="00E754D6" w:rsidRPr="001B6421" w14:paraId="11D3D4C1" w14:textId="77777777" w:rsidTr="00F54C80">
        <w:tc>
          <w:tcPr>
            <w:tcW w:w="1345" w:type="dxa"/>
            <w:shd w:val="clear" w:color="auto" w:fill="BFBFBF" w:themeFill="background1" w:themeFillShade="BF"/>
          </w:tcPr>
          <w:p w14:paraId="4B8E3232" w14:textId="577BEFD4" w:rsidR="00E754D6" w:rsidRPr="00303553" w:rsidRDefault="00E754D6" w:rsidP="00B87947">
            <w:pPr>
              <w:tabs>
                <w:tab w:val="left" w:pos="506"/>
              </w:tabs>
              <w:spacing w:before="60" w:after="60" w:line="240" w:lineRule="auto"/>
              <w:ind w:left="72" w:right="499"/>
              <w:rPr>
                <w:rFonts w:ascii="Arial" w:hAnsi="Arial" w:cs="Arial"/>
                <w:b/>
                <w:bCs/>
                <w:sz w:val="24"/>
                <w:szCs w:val="24"/>
              </w:rPr>
            </w:pPr>
            <w:bookmarkStart w:id="181" w:name="_Hlk77670163"/>
            <w:r>
              <w:rPr>
                <w:rFonts w:ascii="Arial" w:hAnsi="Arial" w:cs="Arial"/>
                <w:b/>
                <w:bCs/>
                <w:sz w:val="24"/>
                <w:szCs w:val="24"/>
              </w:rPr>
              <w:t>3</w:t>
            </w:r>
            <w:r w:rsidRPr="00303553">
              <w:rPr>
                <w:rFonts w:ascii="Arial" w:hAnsi="Arial" w:cs="Arial"/>
                <w:b/>
                <w:bCs/>
                <w:sz w:val="24"/>
                <w:szCs w:val="24"/>
              </w:rPr>
              <w:t>.</w:t>
            </w:r>
          </w:p>
        </w:tc>
        <w:tc>
          <w:tcPr>
            <w:tcW w:w="8640" w:type="dxa"/>
            <w:gridSpan w:val="5"/>
            <w:shd w:val="clear" w:color="auto" w:fill="BFBFBF" w:themeFill="background1" w:themeFillShade="BF"/>
          </w:tcPr>
          <w:p w14:paraId="2928806E" w14:textId="7EB53863" w:rsidR="00E754D6" w:rsidRPr="00303553" w:rsidRDefault="00E754D6" w:rsidP="00B87947">
            <w:pPr>
              <w:spacing w:before="100" w:after="100" w:line="240" w:lineRule="auto"/>
              <w:rPr>
                <w:rFonts w:ascii="Arial" w:hAnsi="Arial" w:cs="Arial"/>
                <w:b/>
                <w:sz w:val="24"/>
                <w:szCs w:val="24"/>
              </w:rPr>
            </w:pPr>
            <w:r w:rsidRPr="00303553">
              <w:rPr>
                <w:rFonts w:ascii="Arial" w:hAnsi="Arial" w:cs="Arial"/>
                <w:b/>
                <w:sz w:val="24"/>
                <w:szCs w:val="24"/>
              </w:rPr>
              <w:t>SECURITY</w:t>
            </w:r>
            <w:r>
              <w:rPr>
                <w:rFonts w:ascii="Arial" w:hAnsi="Arial" w:cs="Arial"/>
                <w:b/>
                <w:sz w:val="24"/>
                <w:szCs w:val="24"/>
              </w:rPr>
              <w:t>,</w:t>
            </w:r>
            <w:r w:rsidRPr="00303553">
              <w:rPr>
                <w:rFonts w:ascii="Arial" w:hAnsi="Arial" w:cs="Arial"/>
                <w:b/>
                <w:sz w:val="24"/>
                <w:szCs w:val="24"/>
              </w:rPr>
              <w:t xml:space="preserve"> CONFIDENTIALITY</w:t>
            </w:r>
            <w:r>
              <w:rPr>
                <w:rFonts w:ascii="Arial" w:hAnsi="Arial" w:cs="Arial"/>
                <w:b/>
                <w:sz w:val="24"/>
                <w:szCs w:val="24"/>
              </w:rPr>
              <w:t>, INTEGRITY, AND AVAILABILITY</w:t>
            </w:r>
          </w:p>
        </w:tc>
      </w:tr>
      <w:tr w:rsidR="00E754D6" w:rsidRPr="001B6421" w14:paraId="0541CB9F" w14:textId="77777777" w:rsidTr="00B87947">
        <w:tc>
          <w:tcPr>
            <w:tcW w:w="1345" w:type="dxa"/>
            <w:vMerge w:val="restart"/>
            <w:shd w:val="clear" w:color="auto" w:fill="auto"/>
          </w:tcPr>
          <w:p w14:paraId="64414964" w14:textId="386DE67D" w:rsidR="00E754D6" w:rsidRPr="001B6421" w:rsidRDefault="00E754D6" w:rsidP="00B87947">
            <w:pPr>
              <w:tabs>
                <w:tab w:val="left" w:pos="341"/>
              </w:tabs>
              <w:spacing w:before="60" w:after="60" w:line="240" w:lineRule="auto"/>
              <w:ind w:left="72" w:right="250"/>
              <w:jc w:val="both"/>
              <w:rPr>
                <w:rFonts w:ascii="Arial" w:hAnsi="Arial" w:cs="Arial"/>
              </w:rPr>
            </w:pPr>
            <w:r>
              <w:rPr>
                <w:rFonts w:ascii="Arial" w:hAnsi="Arial" w:cs="Arial"/>
                <w:b/>
              </w:rPr>
              <w:t>3</w:t>
            </w:r>
            <w:r w:rsidRPr="001B6421">
              <w:rPr>
                <w:rFonts w:ascii="Arial" w:hAnsi="Arial" w:cs="Arial"/>
                <w:b/>
              </w:rPr>
              <w:t>.1</w:t>
            </w:r>
            <w:r>
              <w:rPr>
                <w:rFonts w:ascii="Arial" w:hAnsi="Arial" w:cs="Arial"/>
                <w:b/>
              </w:rPr>
              <w:t>.</w:t>
            </w:r>
          </w:p>
        </w:tc>
        <w:tc>
          <w:tcPr>
            <w:tcW w:w="4410" w:type="dxa"/>
            <w:vMerge w:val="restart"/>
            <w:shd w:val="clear" w:color="auto" w:fill="auto"/>
          </w:tcPr>
          <w:p w14:paraId="47AA8A5D" w14:textId="52A3FF68" w:rsidR="00E754D6" w:rsidRPr="00AB4212" w:rsidRDefault="00AA3B5C" w:rsidP="00797FBB">
            <w:pPr>
              <w:spacing w:before="60" w:after="120"/>
              <w:jc w:val="both"/>
              <w:rPr>
                <w:rFonts w:ascii="Arial" w:hAnsi="Arial" w:cs="Arial"/>
              </w:rPr>
            </w:pPr>
            <w:r w:rsidRPr="00AB4212">
              <w:rPr>
                <w:rFonts w:ascii="Arial" w:hAnsi="Arial" w:cs="Arial"/>
              </w:rPr>
              <w:t xml:space="preserve">The </w:t>
            </w:r>
            <w:r w:rsidR="00E754D6" w:rsidRPr="00AB4212">
              <w:rPr>
                <w:rFonts w:ascii="Arial" w:hAnsi="Arial" w:cs="Arial"/>
              </w:rPr>
              <w:t>Contractor must be able to assure the security, confidentiality, integrity, and availability of the Department's data in accordance with:</w:t>
            </w:r>
          </w:p>
          <w:p w14:paraId="748AF31D" w14:textId="77777777" w:rsidR="00E754D6" w:rsidRPr="00AB4212" w:rsidRDefault="00E754D6" w:rsidP="00797FBB">
            <w:pPr>
              <w:pStyle w:val="ListParagraph"/>
              <w:numPr>
                <w:ilvl w:val="0"/>
                <w:numId w:val="64"/>
              </w:numPr>
              <w:spacing w:before="60" w:after="120"/>
              <w:ind w:left="433"/>
              <w:jc w:val="both"/>
              <w:rPr>
                <w:rFonts w:ascii="Arial" w:hAnsi="Arial" w:cs="Arial"/>
              </w:rPr>
            </w:pPr>
            <w:r w:rsidRPr="00AB4212">
              <w:rPr>
                <w:rFonts w:ascii="Arial" w:hAnsi="Arial" w:cs="Arial"/>
              </w:rPr>
              <w:t>Federal and New York State tax law provisions, as well as generally accepted information security policies, procedures, and standards.</w:t>
            </w:r>
          </w:p>
          <w:p w14:paraId="119D9DDE" w14:textId="77777777" w:rsidR="00E754D6" w:rsidRPr="00AB4212" w:rsidRDefault="00E754D6" w:rsidP="00797FBB">
            <w:pPr>
              <w:pStyle w:val="ListParagraph"/>
              <w:numPr>
                <w:ilvl w:val="0"/>
                <w:numId w:val="64"/>
              </w:numPr>
              <w:spacing w:before="60" w:after="120"/>
              <w:ind w:left="433"/>
              <w:jc w:val="both"/>
              <w:rPr>
                <w:rFonts w:ascii="Arial" w:hAnsi="Arial" w:cs="Arial"/>
              </w:rPr>
            </w:pPr>
            <w:r w:rsidRPr="00AB4212">
              <w:rPr>
                <w:rFonts w:ascii="Arial" w:hAnsi="Arial" w:cs="Arial"/>
              </w:rPr>
              <w:t>NYS Security Policies, which can be found at:</w:t>
            </w:r>
          </w:p>
          <w:p w14:paraId="66BE0AB7" w14:textId="77777777" w:rsidR="00E754D6" w:rsidRPr="00AB4212" w:rsidRDefault="00E738D1" w:rsidP="00797FBB">
            <w:pPr>
              <w:pStyle w:val="ListParagraph"/>
              <w:spacing w:before="60" w:after="120"/>
              <w:ind w:left="433"/>
              <w:jc w:val="both"/>
              <w:rPr>
                <w:rFonts w:ascii="Arial" w:hAnsi="Arial" w:cs="Arial"/>
              </w:rPr>
            </w:pPr>
            <w:hyperlink r:id="rId34" w:history="1">
              <w:r w:rsidR="00E754D6" w:rsidRPr="00AB4212">
                <w:rPr>
                  <w:rStyle w:val="Hyperlink"/>
                  <w:rFonts w:ascii="Arial" w:hAnsi="Arial" w:cs="Arial"/>
                </w:rPr>
                <w:t>https://its.ny.gov/tables/technologypolicyindex</w:t>
              </w:r>
            </w:hyperlink>
          </w:p>
          <w:p w14:paraId="23ADE9BF" w14:textId="5A29CC32" w:rsidR="00E754D6" w:rsidRPr="00AB4212" w:rsidRDefault="00E754D6" w:rsidP="00797FBB">
            <w:pPr>
              <w:pStyle w:val="ListParagraph"/>
              <w:numPr>
                <w:ilvl w:val="0"/>
                <w:numId w:val="64"/>
              </w:numPr>
              <w:spacing w:before="60" w:after="120"/>
              <w:ind w:left="433"/>
              <w:jc w:val="both"/>
              <w:rPr>
                <w:rFonts w:ascii="Arial" w:hAnsi="Arial" w:cs="Arial"/>
              </w:rPr>
            </w:pPr>
            <w:r w:rsidRPr="00AB4212">
              <w:rPr>
                <w:rFonts w:ascii="Arial" w:hAnsi="Arial" w:cs="Arial"/>
              </w:rPr>
              <w:t xml:space="preserve">Publication 1075 and NIST 800 (moderate) and </w:t>
            </w:r>
            <w:r>
              <w:rPr>
                <w:rFonts w:ascii="Arial" w:hAnsi="Arial" w:cs="Arial"/>
              </w:rPr>
              <w:t>associated</w:t>
            </w:r>
            <w:r w:rsidRPr="00AB4212">
              <w:rPr>
                <w:rFonts w:ascii="Arial" w:hAnsi="Arial" w:cs="Arial"/>
              </w:rPr>
              <w:t xml:space="preserve"> documentation which can be found at:</w:t>
            </w:r>
          </w:p>
          <w:p w14:paraId="61ED0101" w14:textId="77777777" w:rsidR="00E754D6" w:rsidRPr="00AB4212" w:rsidRDefault="00E738D1" w:rsidP="00E75AB6">
            <w:pPr>
              <w:spacing w:after="120"/>
              <w:ind w:left="433"/>
              <w:jc w:val="both"/>
              <w:rPr>
                <w:rFonts w:ascii="Arial" w:hAnsi="Arial" w:cs="Arial"/>
              </w:rPr>
            </w:pPr>
            <w:hyperlink r:id="rId35" w:history="1">
              <w:r w:rsidR="00E754D6" w:rsidRPr="00AB4212">
                <w:rPr>
                  <w:rStyle w:val="Hyperlink"/>
                  <w:rFonts w:ascii="Arial" w:hAnsi="Arial" w:cs="Arial"/>
                </w:rPr>
                <w:t>https://www.irs.gov/pub/irs-pdf/p1075.pdf</w:t>
              </w:r>
            </w:hyperlink>
            <w:r w:rsidR="00E754D6" w:rsidRPr="00AB4212">
              <w:rPr>
                <w:rFonts w:ascii="Arial" w:hAnsi="Arial" w:cs="Arial"/>
              </w:rPr>
              <w:t>; and</w:t>
            </w:r>
          </w:p>
          <w:p w14:paraId="5C4C5B2E" w14:textId="77777777" w:rsidR="00E754D6" w:rsidRPr="00AB4212" w:rsidRDefault="00E738D1" w:rsidP="00797FBB">
            <w:pPr>
              <w:spacing w:before="60" w:after="120"/>
              <w:ind w:left="433"/>
              <w:jc w:val="both"/>
              <w:rPr>
                <w:rFonts w:ascii="Arial" w:hAnsi="Arial" w:cs="Arial"/>
              </w:rPr>
            </w:pPr>
            <w:hyperlink r:id="rId36" w:history="1">
              <w:r w:rsidR="00E754D6" w:rsidRPr="00AB4212">
                <w:rPr>
                  <w:rStyle w:val="Hyperlink"/>
                  <w:rFonts w:ascii="Arial" w:hAnsi="Arial" w:cs="Arial"/>
                </w:rPr>
                <w:t>https://www.irs.gov/privacy-disclosure/safeguards-program</w:t>
              </w:r>
            </w:hyperlink>
            <w:r w:rsidR="00E754D6" w:rsidRPr="00AB4212">
              <w:rPr>
                <w:rFonts w:ascii="Arial" w:hAnsi="Arial" w:cs="Arial"/>
              </w:rPr>
              <w:t xml:space="preserve"> </w:t>
            </w:r>
          </w:p>
          <w:p w14:paraId="7852C90D" w14:textId="77777777" w:rsidR="00E754D6" w:rsidRPr="00AB4212" w:rsidRDefault="00E738D1" w:rsidP="00797FBB">
            <w:pPr>
              <w:ind w:left="433"/>
              <w:rPr>
                <w:rFonts w:ascii="Arial" w:hAnsi="Arial" w:cs="Arial"/>
              </w:rPr>
            </w:pPr>
            <w:hyperlink r:id="rId37" w:history="1">
              <w:r w:rsidR="00E754D6" w:rsidRPr="00AB4212">
                <w:rPr>
                  <w:rStyle w:val="Hyperlink"/>
                  <w:rFonts w:ascii="Arial" w:hAnsi="Arial" w:cs="Arial"/>
                </w:rPr>
                <w:t>https://www.irs.gov/privacy-disclosure/computer-security-compliance-references-and-related-topics</w:t>
              </w:r>
            </w:hyperlink>
          </w:p>
          <w:p w14:paraId="1AF7F3A8" w14:textId="77777777" w:rsidR="00E754D6" w:rsidRPr="00AB4212" w:rsidRDefault="00E738D1" w:rsidP="00797FBB">
            <w:pPr>
              <w:ind w:left="433"/>
              <w:rPr>
                <w:rFonts w:ascii="Arial" w:hAnsi="Arial" w:cs="Arial"/>
              </w:rPr>
            </w:pPr>
            <w:hyperlink r:id="rId38" w:history="1">
              <w:r w:rsidR="00E754D6" w:rsidRPr="00AB4212">
                <w:rPr>
                  <w:rStyle w:val="Hyperlink"/>
                  <w:rFonts w:ascii="Arial" w:hAnsi="Arial" w:cs="Arial"/>
                </w:rPr>
                <w:t>https://csrc.nist.gov/publications/sp800</w:t>
              </w:r>
            </w:hyperlink>
          </w:p>
          <w:p w14:paraId="354B384B" w14:textId="77777777" w:rsidR="00E754D6" w:rsidRPr="00AB4212" w:rsidRDefault="00E754D6" w:rsidP="00797FBB">
            <w:pPr>
              <w:jc w:val="both"/>
              <w:rPr>
                <w:rFonts w:ascii="Arial" w:hAnsi="Arial" w:cs="Arial"/>
              </w:rPr>
            </w:pPr>
            <w:r w:rsidRPr="00AB4212">
              <w:rPr>
                <w:rFonts w:ascii="Arial" w:hAnsi="Arial" w:cs="Arial"/>
              </w:rPr>
              <w:t xml:space="preserve">The Department’s mandatory requirements for security, confidentiality, integrity, and availability include </w:t>
            </w:r>
            <w:proofErr w:type="gramStart"/>
            <w:r w:rsidRPr="00AB4212">
              <w:rPr>
                <w:rFonts w:ascii="Arial" w:hAnsi="Arial" w:cs="Arial"/>
                <w:b/>
                <w:bCs/>
              </w:rPr>
              <w:t>all</w:t>
            </w:r>
            <w:r w:rsidRPr="00AB4212">
              <w:rPr>
                <w:rFonts w:ascii="Arial" w:hAnsi="Arial" w:cs="Arial"/>
              </w:rPr>
              <w:t xml:space="preserve"> of</w:t>
            </w:r>
            <w:proofErr w:type="gramEnd"/>
            <w:r w:rsidRPr="00AB4212">
              <w:rPr>
                <w:rFonts w:ascii="Arial" w:hAnsi="Arial" w:cs="Arial"/>
              </w:rPr>
              <w:t xml:space="preserve"> the following:</w:t>
            </w:r>
          </w:p>
          <w:p w14:paraId="21BB5AEE" w14:textId="77777777" w:rsidR="00E754D6" w:rsidRPr="00AB4212" w:rsidRDefault="00E754D6" w:rsidP="00797FBB">
            <w:pPr>
              <w:pStyle w:val="ListParagraph"/>
              <w:numPr>
                <w:ilvl w:val="0"/>
                <w:numId w:val="64"/>
              </w:numPr>
              <w:ind w:left="699"/>
              <w:jc w:val="both"/>
              <w:rPr>
                <w:rFonts w:ascii="Arial" w:hAnsi="Arial" w:cs="Arial"/>
              </w:rPr>
            </w:pPr>
            <w:r w:rsidRPr="00AB4212">
              <w:rPr>
                <w:rFonts w:ascii="Arial" w:hAnsi="Arial" w:cs="Arial"/>
              </w:rPr>
              <w:t>Documented information security policies that address the security, confidentiality, integrity, and availability of the Contractor’s information systems.</w:t>
            </w:r>
          </w:p>
          <w:p w14:paraId="2B9C3374" w14:textId="77777777" w:rsidR="00E754D6" w:rsidRPr="00AB4212" w:rsidRDefault="00E754D6" w:rsidP="00797FBB">
            <w:pPr>
              <w:pStyle w:val="ListParagraph"/>
              <w:numPr>
                <w:ilvl w:val="0"/>
                <w:numId w:val="45"/>
              </w:numPr>
              <w:spacing w:before="120" w:after="120"/>
              <w:jc w:val="both"/>
              <w:rPr>
                <w:rFonts w:ascii="Arial" w:hAnsi="Arial" w:cs="Arial"/>
              </w:rPr>
            </w:pPr>
            <w:r w:rsidRPr="00AB4212">
              <w:rPr>
                <w:rFonts w:ascii="Arial" w:hAnsi="Arial" w:cs="Arial"/>
              </w:rPr>
              <w:t>Documented procedures and physical security controls which limit access to the Contractor’s data center, or an area where computer hardware is located, to only those employees with job functions that require access (computer operations staff, quality control, systems programmers, etc.).</w:t>
            </w:r>
          </w:p>
          <w:p w14:paraId="226EBE90" w14:textId="77777777" w:rsidR="00E754D6" w:rsidRPr="00AB4212" w:rsidRDefault="00E754D6" w:rsidP="00797FBB">
            <w:pPr>
              <w:pStyle w:val="ListParagraph"/>
              <w:numPr>
                <w:ilvl w:val="0"/>
                <w:numId w:val="45"/>
              </w:numPr>
              <w:spacing w:before="120" w:after="120"/>
              <w:jc w:val="both"/>
              <w:rPr>
                <w:rFonts w:ascii="Arial" w:hAnsi="Arial" w:cs="Arial"/>
              </w:rPr>
            </w:pPr>
            <w:r w:rsidRPr="00AB4212">
              <w:rPr>
                <w:rFonts w:ascii="Arial" w:hAnsi="Arial" w:cs="Arial"/>
              </w:rPr>
              <w:t>Documented procedures and logical data access controls which restrict access to information stored within the computer system to only those employees who require access to such information to perform job related functions.</w:t>
            </w:r>
          </w:p>
          <w:p w14:paraId="0D91507D" w14:textId="77777777" w:rsidR="00E754D6" w:rsidRPr="00AB4212" w:rsidRDefault="00E754D6" w:rsidP="00797FBB">
            <w:pPr>
              <w:pStyle w:val="ListParagraph"/>
              <w:numPr>
                <w:ilvl w:val="0"/>
                <w:numId w:val="45"/>
              </w:numPr>
              <w:spacing w:before="120" w:after="120"/>
              <w:jc w:val="both"/>
              <w:rPr>
                <w:rFonts w:ascii="Arial" w:hAnsi="Arial" w:cs="Arial"/>
              </w:rPr>
            </w:pPr>
            <w:r w:rsidRPr="00AB4212">
              <w:rPr>
                <w:rFonts w:ascii="Arial" w:hAnsi="Arial" w:cs="Arial"/>
              </w:rPr>
              <w:t>Network security controls that ensure the Contractor’s information systems are protected from unauthorized access from outside the Contractor’s network.</w:t>
            </w:r>
          </w:p>
          <w:p w14:paraId="1AC98B67" w14:textId="77777777" w:rsidR="00E754D6" w:rsidRPr="00AB4212" w:rsidRDefault="00E754D6" w:rsidP="00797FBB">
            <w:pPr>
              <w:pStyle w:val="ListParagraph"/>
              <w:numPr>
                <w:ilvl w:val="0"/>
                <w:numId w:val="45"/>
              </w:numPr>
              <w:spacing w:before="120" w:after="120"/>
              <w:jc w:val="both"/>
              <w:rPr>
                <w:rFonts w:ascii="Arial" w:hAnsi="Arial" w:cs="Arial"/>
              </w:rPr>
            </w:pPr>
            <w:r w:rsidRPr="00AB4212">
              <w:rPr>
                <w:rFonts w:ascii="Arial" w:hAnsi="Arial" w:cs="Arial"/>
              </w:rPr>
              <w:lastRenderedPageBreak/>
              <w:t>Policies and programs used for the encryption of data in transit and data at rest.</w:t>
            </w:r>
          </w:p>
          <w:p w14:paraId="37A971CC" w14:textId="4BA4C649" w:rsidR="00E754D6" w:rsidRPr="001B6421" w:rsidRDefault="00E754D6" w:rsidP="00797FBB">
            <w:pPr>
              <w:spacing w:before="240" w:after="120"/>
              <w:jc w:val="both"/>
              <w:rPr>
                <w:rFonts w:ascii="Arial" w:hAnsi="Arial" w:cs="Arial"/>
                <w:color w:val="0000FF"/>
              </w:rPr>
            </w:pPr>
          </w:p>
        </w:tc>
        <w:tc>
          <w:tcPr>
            <w:tcW w:w="4230" w:type="dxa"/>
            <w:gridSpan w:val="4"/>
            <w:tcBorders>
              <w:bottom w:val="dotted" w:sz="4" w:space="0" w:color="auto"/>
            </w:tcBorders>
            <w:shd w:val="clear" w:color="auto" w:fill="auto"/>
          </w:tcPr>
          <w:p w14:paraId="7A7F6B3C" w14:textId="280E5DB4" w:rsidR="00E754D6" w:rsidRPr="001B6421" w:rsidRDefault="00E754D6" w:rsidP="00E75AB6">
            <w:pPr>
              <w:pStyle w:val="TableParagraph"/>
              <w:spacing w:before="60" w:after="60" w:line="276" w:lineRule="auto"/>
              <w:ind w:left="72" w:right="72" w:hanging="1"/>
              <w:jc w:val="both"/>
              <w:rPr>
                <w:rFonts w:ascii="Arial" w:hAnsi="Arial" w:cs="Arial"/>
              </w:rPr>
            </w:pPr>
            <w:r w:rsidRPr="001B6421">
              <w:rPr>
                <w:rFonts w:ascii="Arial" w:hAnsi="Arial" w:cs="Arial"/>
                <w:color w:val="231F20"/>
              </w:rPr>
              <w:lastRenderedPageBreak/>
              <w:t>The Bidder</w:t>
            </w:r>
            <w:r>
              <w:rPr>
                <w:rFonts w:ascii="Arial" w:hAnsi="Arial" w:cs="Arial"/>
                <w:color w:val="231F20"/>
              </w:rPr>
              <w:t xml:space="preserve">, after verification with the Chief Information Officer or equivalent </w:t>
            </w:r>
            <w:proofErr w:type="gramStart"/>
            <w:r>
              <w:rPr>
                <w:rFonts w:ascii="Arial" w:hAnsi="Arial" w:cs="Arial"/>
                <w:color w:val="231F20"/>
              </w:rPr>
              <w:t>role,</w:t>
            </w:r>
            <w:r w:rsidRPr="001B6421">
              <w:rPr>
                <w:rFonts w:ascii="Arial" w:hAnsi="Arial" w:cs="Arial"/>
                <w:color w:val="231F20"/>
              </w:rPr>
              <w:t xml:space="preserve">  must</w:t>
            </w:r>
            <w:proofErr w:type="gramEnd"/>
            <w:r w:rsidRPr="001B6421">
              <w:rPr>
                <w:rFonts w:ascii="Arial" w:hAnsi="Arial" w:cs="Arial"/>
                <w:color w:val="231F20"/>
              </w:rPr>
              <w:t xml:space="preserve"> affirm understanding of, and agreement to comply with, this </w:t>
            </w:r>
            <w:r>
              <w:rPr>
                <w:rFonts w:ascii="Arial" w:hAnsi="Arial" w:cs="Arial"/>
                <w:color w:val="231F20"/>
              </w:rPr>
              <w:t>r</w:t>
            </w:r>
            <w:r w:rsidRPr="001B6421">
              <w:rPr>
                <w:rFonts w:ascii="Arial" w:hAnsi="Arial" w:cs="Arial"/>
                <w:color w:val="231F20"/>
              </w:rPr>
              <w:t>equirement.</w:t>
            </w:r>
          </w:p>
        </w:tc>
      </w:tr>
      <w:tr w:rsidR="00E754D6" w:rsidRPr="001B6421" w14:paraId="10802B7F" w14:textId="77777777" w:rsidTr="00F54C80">
        <w:tc>
          <w:tcPr>
            <w:tcW w:w="1345" w:type="dxa"/>
            <w:vMerge/>
            <w:shd w:val="clear" w:color="auto" w:fill="auto"/>
          </w:tcPr>
          <w:p w14:paraId="520826D5" w14:textId="77777777" w:rsidR="00E754D6" w:rsidRPr="001B6421" w:rsidRDefault="00E754D6" w:rsidP="00B87947">
            <w:pPr>
              <w:tabs>
                <w:tab w:val="left" w:pos="506"/>
              </w:tabs>
              <w:spacing w:before="60" w:after="60" w:line="240" w:lineRule="auto"/>
              <w:ind w:left="72" w:right="499"/>
              <w:jc w:val="both"/>
              <w:rPr>
                <w:rFonts w:ascii="Arial" w:hAnsi="Arial" w:cs="Arial"/>
                <w:b/>
              </w:rPr>
            </w:pPr>
          </w:p>
        </w:tc>
        <w:tc>
          <w:tcPr>
            <w:tcW w:w="4410" w:type="dxa"/>
            <w:vMerge/>
            <w:shd w:val="clear" w:color="auto" w:fill="auto"/>
          </w:tcPr>
          <w:p w14:paraId="1DC6A547" w14:textId="77777777" w:rsidR="00E754D6" w:rsidRPr="001B6421" w:rsidRDefault="00E754D6" w:rsidP="00B87947">
            <w:pPr>
              <w:pStyle w:val="TableParagraph"/>
              <w:spacing w:before="60" w:after="120"/>
              <w:ind w:left="72" w:right="72" w:hanging="1"/>
              <w:jc w:val="both"/>
              <w:rPr>
                <w:rFonts w:ascii="Arial" w:hAnsi="Arial" w:cs="Arial"/>
                <w:color w:val="231F20"/>
              </w:rPr>
            </w:pPr>
          </w:p>
        </w:tc>
        <w:tc>
          <w:tcPr>
            <w:tcW w:w="81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672FB2AF" w14:textId="7AC59EC6" w:rsidR="00E754D6" w:rsidRPr="001B6421" w:rsidRDefault="00E738D1" w:rsidP="00797FBB">
            <w:pPr>
              <w:pStyle w:val="TableParagraph"/>
              <w:spacing w:before="60" w:after="120" w:line="276" w:lineRule="auto"/>
              <w:ind w:left="72" w:right="72" w:hanging="1"/>
              <w:jc w:val="both"/>
              <w:rPr>
                <w:rFonts w:ascii="Arial" w:hAnsi="Arial" w:cs="Arial"/>
                <w:color w:val="231F20"/>
              </w:rPr>
            </w:pPr>
            <w:sdt>
              <w:sdtPr>
                <w:rPr>
                  <w:rFonts w:ascii="Arial" w:hAnsi="Arial" w:cs="Arial"/>
                  <w:sz w:val="40"/>
                </w:rPr>
                <w:id w:val="-69191003"/>
                <w14:checkbox>
                  <w14:checked w14:val="0"/>
                  <w14:checkedState w14:val="2612" w14:font="MS Gothic"/>
                  <w14:uncheckedState w14:val="2610" w14:font="MS Gothic"/>
                </w14:checkbox>
              </w:sdtPr>
              <w:sdtEndPr/>
              <w:sdtContent>
                <w:r w:rsidR="00E754D6">
                  <w:rPr>
                    <w:rFonts w:ascii="MS Gothic" w:eastAsia="MS Gothic" w:hAnsi="MS Gothic" w:cs="Arial" w:hint="eastAsia"/>
                    <w:sz w:val="40"/>
                  </w:rPr>
                  <w:t>☐</w:t>
                </w:r>
              </w:sdtContent>
            </w:sdt>
          </w:p>
        </w:tc>
        <w:tc>
          <w:tcPr>
            <w:tcW w:w="342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8BF5DD9" w14:textId="4E06CC33" w:rsidR="00E754D6" w:rsidRPr="001B6421" w:rsidRDefault="00E754D6" w:rsidP="00E75AB6">
            <w:pPr>
              <w:pStyle w:val="TableParagraph"/>
              <w:spacing w:before="60" w:after="60" w:line="276" w:lineRule="auto"/>
              <w:ind w:left="72" w:right="72" w:hanging="1"/>
              <w:jc w:val="both"/>
              <w:rPr>
                <w:rFonts w:ascii="Arial" w:hAnsi="Arial" w:cs="Arial"/>
                <w:color w:val="231F20"/>
              </w:rPr>
            </w:pPr>
            <w:r w:rsidRPr="001B6421">
              <w:rPr>
                <w:rFonts w:ascii="Arial" w:hAnsi="Arial" w:cs="Arial"/>
              </w:rPr>
              <w:t>Yes, the Bidder</w:t>
            </w:r>
            <w:r>
              <w:rPr>
                <w:rFonts w:ascii="Arial" w:hAnsi="Arial" w:cs="Arial"/>
              </w:rPr>
              <w:t xml:space="preserve"> verified with the Chief Information Officer or equivalent role </w:t>
            </w:r>
            <w:proofErr w:type="gramStart"/>
            <w:r>
              <w:rPr>
                <w:rFonts w:ascii="Arial" w:hAnsi="Arial" w:cs="Arial"/>
              </w:rPr>
              <w:t xml:space="preserve">and </w:t>
            </w:r>
            <w:r w:rsidRPr="001B6421">
              <w:rPr>
                <w:rFonts w:ascii="Arial" w:hAnsi="Arial" w:cs="Arial"/>
              </w:rPr>
              <w:t xml:space="preserve"> affirms</w:t>
            </w:r>
            <w:proofErr w:type="gramEnd"/>
            <w:r w:rsidRPr="001B6421">
              <w:rPr>
                <w:rFonts w:ascii="Arial" w:hAnsi="Arial" w:cs="Arial"/>
              </w:rPr>
              <w:t xml:space="preserve"> its understanding of, and agreement to comply with, this </w:t>
            </w:r>
            <w:r>
              <w:rPr>
                <w:rFonts w:ascii="Arial" w:hAnsi="Arial" w:cs="Arial"/>
              </w:rPr>
              <w:t>r</w:t>
            </w:r>
            <w:r w:rsidRPr="001B6421">
              <w:rPr>
                <w:rFonts w:ascii="Arial" w:hAnsi="Arial" w:cs="Arial"/>
              </w:rPr>
              <w:t>equirement.</w:t>
            </w:r>
          </w:p>
        </w:tc>
      </w:tr>
      <w:tr w:rsidR="00E754D6" w:rsidRPr="001B6421" w14:paraId="6675CDF0" w14:textId="77777777" w:rsidTr="00B87947">
        <w:tc>
          <w:tcPr>
            <w:tcW w:w="1345" w:type="dxa"/>
            <w:vMerge/>
            <w:shd w:val="clear" w:color="auto" w:fill="auto"/>
          </w:tcPr>
          <w:p w14:paraId="20115C90" w14:textId="77777777" w:rsidR="00E754D6" w:rsidRPr="001B6421" w:rsidRDefault="00E754D6" w:rsidP="00B87947">
            <w:pPr>
              <w:tabs>
                <w:tab w:val="left" w:pos="506"/>
              </w:tabs>
              <w:spacing w:before="60" w:after="60" w:line="240" w:lineRule="auto"/>
              <w:ind w:left="72" w:right="499"/>
              <w:jc w:val="both"/>
              <w:rPr>
                <w:rFonts w:ascii="Arial" w:hAnsi="Arial" w:cs="Arial"/>
                <w:b/>
              </w:rPr>
            </w:pPr>
          </w:p>
        </w:tc>
        <w:tc>
          <w:tcPr>
            <w:tcW w:w="4410" w:type="dxa"/>
            <w:vMerge/>
            <w:shd w:val="clear" w:color="auto" w:fill="auto"/>
          </w:tcPr>
          <w:p w14:paraId="5518C758" w14:textId="77777777" w:rsidR="00E754D6" w:rsidRPr="001B6421" w:rsidRDefault="00E754D6" w:rsidP="00B87947">
            <w:pPr>
              <w:pStyle w:val="TableParagraph"/>
              <w:spacing w:before="60" w:after="120"/>
              <w:ind w:left="72" w:right="72" w:hanging="1"/>
              <w:jc w:val="both"/>
              <w:rPr>
                <w:rFonts w:ascii="Arial" w:hAnsi="Arial" w:cs="Arial"/>
                <w:color w:val="231F20"/>
              </w:rPr>
            </w:pPr>
          </w:p>
        </w:tc>
        <w:tc>
          <w:tcPr>
            <w:tcW w:w="4230" w:type="dxa"/>
            <w:gridSpan w:val="4"/>
            <w:tcBorders>
              <w:bottom w:val="dotted" w:sz="4" w:space="0" w:color="auto"/>
            </w:tcBorders>
            <w:shd w:val="clear" w:color="auto" w:fill="auto"/>
          </w:tcPr>
          <w:p w14:paraId="32A45C4D" w14:textId="4B790CBA" w:rsidR="00E754D6" w:rsidRPr="00045A63" w:rsidRDefault="00E754D6" w:rsidP="00E75AB6">
            <w:pPr>
              <w:pStyle w:val="ListParagraph"/>
              <w:numPr>
                <w:ilvl w:val="0"/>
                <w:numId w:val="57"/>
              </w:numPr>
              <w:spacing w:before="120" w:after="60"/>
              <w:jc w:val="both"/>
              <w:rPr>
                <w:rFonts w:ascii="Arial" w:hAnsi="Arial" w:cs="Arial"/>
              </w:rPr>
            </w:pPr>
            <w:r w:rsidRPr="000038DB">
              <w:rPr>
                <w:rFonts w:ascii="Arial" w:hAnsi="Arial" w:cs="Arial"/>
              </w:rPr>
              <w:t>The Bidder should describe how this requirement will be met.</w:t>
            </w:r>
          </w:p>
        </w:tc>
      </w:tr>
      <w:tr w:rsidR="00E754D6" w:rsidRPr="001B6421" w14:paraId="696A9F49" w14:textId="77777777" w:rsidTr="00F54C80">
        <w:tc>
          <w:tcPr>
            <w:tcW w:w="1345" w:type="dxa"/>
            <w:vMerge/>
            <w:shd w:val="clear" w:color="auto" w:fill="auto"/>
          </w:tcPr>
          <w:p w14:paraId="506A5378" w14:textId="77777777" w:rsidR="00E754D6" w:rsidRPr="001B6421" w:rsidRDefault="00E754D6" w:rsidP="00B87947">
            <w:pPr>
              <w:tabs>
                <w:tab w:val="left" w:pos="506"/>
              </w:tabs>
              <w:spacing w:before="60" w:after="60" w:line="240" w:lineRule="auto"/>
              <w:ind w:left="72" w:right="499"/>
              <w:jc w:val="both"/>
              <w:rPr>
                <w:rFonts w:ascii="Arial" w:hAnsi="Arial" w:cs="Arial"/>
                <w:b/>
              </w:rPr>
            </w:pPr>
          </w:p>
        </w:tc>
        <w:tc>
          <w:tcPr>
            <w:tcW w:w="4410" w:type="dxa"/>
            <w:vMerge/>
            <w:shd w:val="clear" w:color="auto" w:fill="auto"/>
          </w:tcPr>
          <w:p w14:paraId="1A10EFEC" w14:textId="77777777" w:rsidR="00E754D6" w:rsidRPr="001B6421" w:rsidRDefault="00E754D6" w:rsidP="00B87947">
            <w:pPr>
              <w:pStyle w:val="TableParagraph"/>
              <w:spacing w:before="60" w:after="120"/>
              <w:ind w:left="72" w:right="72" w:hanging="1"/>
              <w:jc w:val="both"/>
              <w:rPr>
                <w:rFonts w:ascii="Arial" w:hAnsi="Arial" w:cs="Arial"/>
                <w:color w:val="231F20"/>
              </w:rPr>
            </w:pPr>
          </w:p>
        </w:tc>
        <w:tc>
          <w:tcPr>
            <w:tcW w:w="4230" w:type="dxa"/>
            <w:gridSpan w:val="4"/>
            <w:tcBorders>
              <w:top w:val="dotted" w:sz="4" w:space="0" w:color="auto"/>
              <w:bottom w:val="single" w:sz="4" w:space="0" w:color="000000"/>
            </w:tcBorders>
            <w:shd w:val="clear" w:color="auto" w:fill="FFF2CC" w:themeFill="accent4" w:themeFillTint="33"/>
          </w:tcPr>
          <w:p w14:paraId="601480EC" w14:textId="77777777" w:rsidR="00E754D6" w:rsidRPr="001B6421" w:rsidRDefault="00E754D6" w:rsidP="00797FBB">
            <w:pPr>
              <w:spacing w:before="60" w:after="0"/>
              <w:ind w:left="103"/>
              <w:jc w:val="both"/>
              <w:rPr>
                <w:rFonts w:ascii="Arial" w:hAnsi="Arial" w:cs="Arial"/>
                <w:b/>
                <w:bCs/>
              </w:rPr>
            </w:pPr>
            <w:r w:rsidRPr="001B6421">
              <w:rPr>
                <w:rFonts w:ascii="Arial" w:hAnsi="Arial" w:cs="Arial"/>
                <w:b/>
                <w:bCs/>
              </w:rPr>
              <w:t>Describe:</w:t>
            </w:r>
          </w:p>
          <w:p w14:paraId="0DA2CBCF" w14:textId="77777777" w:rsidR="00E754D6" w:rsidRPr="001B6421" w:rsidRDefault="00E754D6" w:rsidP="00797FBB">
            <w:pPr>
              <w:spacing w:after="120"/>
              <w:ind w:left="103"/>
              <w:jc w:val="both"/>
              <w:rPr>
                <w:rFonts w:ascii="Arial" w:hAnsi="Arial" w:cs="Arial"/>
                <w:i/>
                <w:sz w:val="18"/>
                <w:szCs w:val="18"/>
              </w:rPr>
            </w:pPr>
            <w:r w:rsidRPr="001B6421">
              <w:rPr>
                <w:rFonts w:ascii="Arial" w:hAnsi="Arial" w:cs="Arial"/>
                <w:i/>
                <w:sz w:val="16"/>
                <w:szCs w:val="18"/>
              </w:rPr>
              <w:t>The space will expand as you type. Provide additional pages as necessary.</w:t>
            </w:r>
          </w:p>
          <w:p w14:paraId="16D0F599" w14:textId="39717128" w:rsidR="00E754D6" w:rsidRPr="001B6421" w:rsidRDefault="00E754D6" w:rsidP="00E75AB6">
            <w:pPr>
              <w:pStyle w:val="TableParagraph"/>
              <w:spacing w:before="200" w:after="60" w:line="276" w:lineRule="auto"/>
              <w:ind w:left="72" w:right="72" w:hanging="1"/>
              <w:jc w:val="both"/>
              <w:rPr>
                <w:rFonts w:ascii="Arial" w:hAnsi="Arial" w:cs="Arial"/>
                <w:color w:val="231F20"/>
              </w:rPr>
            </w:pPr>
            <w:r w:rsidRPr="001B6421">
              <w:rPr>
                <w:rFonts w:ascii="Arial" w:hAnsi="Arial" w:cs="Arial"/>
                <w:noProof/>
              </w:rPr>
              <w:fldChar w:fldCharType="begin">
                <w:ffData>
                  <w:name w:val="Text4"/>
                  <w:enabled/>
                  <w:calcOnExit w:val="0"/>
                  <w:textInput/>
                </w:ffData>
              </w:fldChar>
            </w:r>
            <w:r w:rsidRPr="001B6421">
              <w:rPr>
                <w:rFonts w:ascii="Arial" w:hAnsi="Arial" w:cs="Arial"/>
                <w:noProof/>
              </w:rPr>
              <w:instrText xml:space="preserve"> FORMTEXT </w:instrText>
            </w:r>
            <w:r w:rsidRPr="001B6421">
              <w:rPr>
                <w:rFonts w:ascii="Arial" w:hAnsi="Arial" w:cs="Arial"/>
                <w:noProof/>
              </w:rPr>
            </w:r>
            <w:r w:rsidRPr="001B6421">
              <w:rPr>
                <w:rFonts w:ascii="Arial" w:hAnsi="Arial" w:cs="Arial"/>
                <w:noProof/>
              </w:rPr>
              <w:fldChar w:fldCharType="separate"/>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fldChar w:fldCharType="end"/>
            </w:r>
          </w:p>
        </w:tc>
      </w:tr>
      <w:tr w:rsidR="00E754D6" w:rsidRPr="001B6421" w14:paraId="75AD934A" w14:textId="77777777" w:rsidTr="00B87947">
        <w:trPr>
          <w:gridAfter w:val="1"/>
          <w:wAfter w:w="15" w:type="dxa"/>
          <w:trHeight w:val="735"/>
          <w:tblHeader/>
        </w:trPr>
        <w:tc>
          <w:tcPr>
            <w:tcW w:w="1345" w:type="dxa"/>
            <w:vMerge/>
            <w:shd w:val="clear" w:color="auto" w:fill="auto"/>
            <w:vAlign w:val="center"/>
          </w:tcPr>
          <w:p w14:paraId="35A412C6" w14:textId="77777777" w:rsidR="00E754D6" w:rsidRPr="0032537B" w:rsidRDefault="00E754D6" w:rsidP="00B87947">
            <w:pPr>
              <w:tabs>
                <w:tab w:val="left" w:pos="341"/>
              </w:tabs>
              <w:spacing w:before="100" w:after="100" w:line="240" w:lineRule="auto"/>
              <w:ind w:left="72" w:right="250"/>
              <w:jc w:val="both"/>
              <w:rPr>
                <w:rFonts w:ascii="Arial" w:hAnsi="Arial" w:cs="Arial"/>
                <w:b/>
                <w:sz w:val="24"/>
                <w:szCs w:val="24"/>
              </w:rPr>
            </w:pPr>
          </w:p>
        </w:tc>
        <w:tc>
          <w:tcPr>
            <w:tcW w:w="4410" w:type="dxa"/>
            <w:vMerge/>
            <w:shd w:val="clear" w:color="auto" w:fill="auto"/>
            <w:vAlign w:val="center"/>
          </w:tcPr>
          <w:p w14:paraId="10EBD252" w14:textId="77777777" w:rsidR="00E754D6" w:rsidRPr="0032537B" w:rsidRDefault="00E754D6" w:rsidP="00B87947">
            <w:pPr>
              <w:spacing w:before="100" w:after="100" w:line="240" w:lineRule="auto"/>
              <w:rPr>
                <w:rFonts w:ascii="Arial" w:hAnsi="Arial" w:cs="Arial"/>
                <w:b/>
                <w:sz w:val="24"/>
                <w:szCs w:val="24"/>
              </w:rPr>
            </w:pPr>
          </w:p>
        </w:tc>
        <w:tc>
          <w:tcPr>
            <w:tcW w:w="4215" w:type="dxa"/>
            <w:gridSpan w:val="3"/>
            <w:tcBorders>
              <w:bottom w:val="dotted" w:sz="4" w:space="0" w:color="auto"/>
            </w:tcBorders>
            <w:shd w:val="clear" w:color="auto" w:fill="auto"/>
            <w:vAlign w:val="center"/>
          </w:tcPr>
          <w:p w14:paraId="3FD32A9A" w14:textId="5889A0B4" w:rsidR="00E754D6" w:rsidRPr="001B6421" w:rsidRDefault="00E754D6" w:rsidP="00E75AB6">
            <w:pPr>
              <w:pStyle w:val="ListParagraph"/>
              <w:numPr>
                <w:ilvl w:val="0"/>
                <w:numId w:val="57"/>
              </w:numPr>
              <w:spacing w:before="120"/>
              <w:jc w:val="both"/>
              <w:rPr>
                <w:rFonts w:ascii="Arial" w:hAnsi="Arial" w:cs="Arial"/>
              </w:rPr>
            </w:pPr>
            <w:r w:rsidRPr="001B6421">
              <w:rPr>
                <w:rFonts w:ascii="Arial" w:hAnsi="Arial" w:cs="Arial"/>
              </w:rPr>
              <w:t xml:space="preserve">The Bidder should </w:t>
            </w:r>
            <w:r>
              <w:rPr>
                <w:rFonts w:ascii="Arial" w:hAnsi="Arial" w:cs="Arial"/>
              </w:rPr>
              <w:t>describe</w:t>
            </w:r>
            <w:r w:rsidRPr="001B6421">
              <w:rPr>
                <w:rFonts w:ascii="Arial" w:hAnsi="Arial" w:cs="Arial"/>
              </w:rPr>
              <w:t xml:space="preserve"> its </w:t>
            </w:r>
            <w:r>
              <w:rPr>
                <w:rFonts w:ascii="Arial" w:hAnsi="Arial" w:cs="Arial"/>
              </w:rPr>
              <w:t>current</w:t>
            </w:r>
            <w:r w:rsidRPr="001B6421">
              <w:rPr>
                <w:rFonts w:ascii="Arial" w:hAnsi="Arial" w:cs="Arial"/>
              </w:rPr>
              <w:t xml:space="preserve"> security programs, policies, and procedures which will be evaluated and scored to the extent they demonstrate:</w:t>
            </w:r>
          </w:p>
          <w:p w14:paraId="231636E8" w14:textId="77777777" w:rsidR="00E754D6" w:rsidRPr="001B6421" w:rsidRDefault="00E754D6" w:rsidP="00797FBB">
            <w:pPr>
              <w:pStyle w:val="ListParagraph"/>
              <w:numPr>
                <w:ilvl w:val="0"/>
                <w:numId w:val="46"/>
              </w:numPr>
              <w:spacing w:before="120" w:after="120"/>
              <w:jc w:val="both"/>
              <w:rPr>
                <w:rFonts w:ascii="Arial" w:hAnsi="Arial" w:cs="Arial"/>
              </w:rPr>
            </w:pPr>
            <w:r w:rsidRPr="001B6421">
              <w:rPr>
                <w:rFonts w:ascii="Arial" w:hAnsi="Arial" w:cs="Arial"/>
              </w:rPr>
              <w:t xml:space="preserve">Programs, </w:t>
            </w:r>
            <w:proofErr w:type="gramStart"/>
            <w:r w:rsidRPr="001B6421">
              <w:rPr>
                <w:rFonts w:ascii="Arial" w:hAnsi="Arial" w:cs="Arial"/>
              </w:rPr>
              <w:t>policies</w:t>
            </w:r>
            <w:proofErr w:type="gramEnd"/>
            <w:r w:rsidRPr="001B6421">
              <w:rPr>
                <w:rFonts w:ascii="Arial" w:hAnsi="Arial" w:cs="Arial"/>
              </w:rPr>
              <w:t xml:space="preserve"> and procedures used to provide discretionary access control to systems and data.  This information should address both physical security and electronic data security.</w:t>
            </w:r>
          </w:p>
          <w:p w14:paraId="26451768" w14:textId="7CFB232C" w:rsidR="00E754D6" w:rsidRPr="001B6421" w:rsidRDefault="00E754D6" w:rsidP="00797FBB">
            <w:pPr>
              <w:pStyle w:val="ListParagraph"/>
              <w:numPr>
                <w:ilvl w:val="0"/>
                <w:numId w:val="46"/>
              </w:numPr>
              <w:spacing w:before="120" w:after="120"/>
              <w:jc w:val="both"/>
              <w:rPr>
                <w:rFonts w:ascii="Arial" w:hAnsi="Arial" w:cs="Arial"/>
              </w:rPr>
            </w:pPr>
            <w:r w:rsidRPr="001B6421">
              <w:rPr>
                <w:rFonts w:ascii="Arial" w:hAnsi="Arial" w:cs="Arial"/>
              </w:rPr>
              <w:t xml:space="preserve">Defined roles and responsibilities of all of those using the Contractor's </w:t>
            </w:r>
            <w:proofErr w:type="gramStart"/>
            <w:r w:rsidRPr="001B6421">
              <w:rPr>
                <w:rFonts w:ascii="Arial" w:hAnsi="Arial" w:cs="Arial"/>
              </w:rPr>
              <w:t>information  systems</w:t>
            </w:r>
            <w:proofErr w:type="gramEnd"/>
            <w:r w:rsidRPr="001B6421">
              <w:rPr>
                <w:rFonts w:ascii="Arial" w:hAnsi="Arial" w:cs="Arial"/>
              </w:rPr>
              <w:t>.</w:t>
            </w:r>
          </w:p>
          <w:p w14:paraId="439FC24E" w14:textId="77777777" w:rsidR="00E754D6" w:rsidRPr="001B6421" w:rsidRDefault="00E754D6" w:rsidP="00797FBB">
            <w:pPr>
              <w:pStyle w:val="ListParagraph"/>
              <w:numPr>
                <w:ilvl w:val="0"/>
                <w:numId w:val="46"/>
              </w:numPr>
              <w:spacing w:before="120" w:after="120"/>
              <w:jc w:val="both"/>
              <w:rPr>
                <w:rFonts w:ascii="Arial" w:hAnsi="Arial" w:cs="Arial"/>
              </w:rPr>
            </w:pPr>
            <w:r w:rsidRPr="001B6421">
              <w:rPr>
                <w:rFonts w:ascii="Arial" w:hAnsi="Arial" w:cs="Arial"/>
              </w:rPr>
              <w:t>Separate computing environments for test, quality assurance, and production systems.</w:t>
            </w:r>
          </w:p>
          <w:p w14:paraId="62EDF5C9" w14:textId="77777777" w:rsidR="00E754D6" w:rsidRPr="001B6421" w:rsidRDefault="00E754D6" w:rsidP="00797FBB">
            <w:pPr>
              <w:pStyle w:val="ListParagraph"/>
              <w:numPr>
                <w:ilvl w:val="0"/>
                <w:numId w:val="46"/>
              </w:numPr>
              <w:spacing w:before="120" w:after="120"/>
              <w:jc w:val="both"/>
              <w:rPr>
                <w:rFonts w:ascii="Arial" w:hAnsi="Arial" w:cs="Arial"/>
              </w:rPr>
            </w:pPr>
            <w:r w:rsidRPr="001B6421">
              <w:rPr>
                <w:rFonts w:ascii="Arial" w:hAnsi="Arial" w:cs="Arial"/>
              </w:rPr>
              <w:t>Policies, procedures and controls for backup and recovery of data.</w:t>
            </w:r>
          </w:p>
          <w:p w14:paraId="5DFB1CD9" w14:textId="77777777" w:rsidR="00E754D6" w:rsidRPr="001B6421" w:rsidRDefault="00E754D6" w:rsidP="00797FBB">
            <w:pPr>
              <w:pStyle w:val="ListParagraph"/>
              <w:numPr>
                <w:ilvl w:val="0"/>
                <w:numId w:val="46"/>
              </w:numPr>
              <w:spacing w:before="120" w:after="120"/>
              <w:jc w:val="both"/>
              <w:rPr>
                <w:rFonts w:ascii="Arial" w:hAnsi="Arial" w:cs="Arial"/>
              </w:rPr>
            </w:pPr>
            <w:r w:rsidRPr="001B6421">
              <w:rPr>
                <w:rFonts w:ascii="Arial" w:hAnsi="Arial" w:cs="Arial"/>
              </w:rPr>
              <w:t>Off-site storage and disaster recovery operations.</w:t>
            </w:r>
          </w:p>
          <w:p w14:paraId="0F89C7B2" w14:textId="77777777" w:rsidR="00D325A8" w:rsidRPr="001B6421" w:rsidRDefault="00D325A8" w:rsidP="00797FBB">
            <w:pPr>
              <w:pStyle w:val="ListParagraph"/>
              <w:numPr>
                <w:ilvl w:val="0"/>
                <w:numId w:val="46"/>
              </w:numPr>
              <w:spacing w:before="120" w:after="120"/>
              <w:jc w:val="both"/>
              <w:rPr>
                <w:rFonts w:ascii="Arial" w:hAnsi="Arial" w:cs="Arial"/>
              </w:rPr>
            </w:pPr>
            <w:r w:rsidRPr="001B6421">
              <w:rPr>
                <w:rFonts w:ascii="Arial" w:hAnsi="Arial" w:cs="Arial"/>
              </w:rPr>
              <w:t>A process and procedure which conforms to Federal and State Tax Law requirements for controlled destruction of system output or other documents containing Tax Debtor identifying data (name, address, identification numbers, etc.).</w:t>
            </w:r>
          </w:p>
          <w:p w14:paraId="4BF1518C" w14:textId="77777777" w:rsidR="00E754D6" w:rsidRPr="001B6421" w:rsidRDefault="00E754D6" w:rsidP="00797FBB">
            <w:pPr>
              <w:pStyle w:val="ListParagraph"/>
              <w:numPr>
                <w:ilvl w:val="0"/>
                <w:numId w:val="46"/>
              </w:numPr>
              <w:spacing w:before="120" w:after="120"/>
              <w:jc w:val="both"/>
              <w:rPr>
                <w:rFonts w:ascii="Arial" w:hAnsi="Arial" w:cs="Arial"/>
              </w:rPr>
            </w:pPr>
            <w:r w:rsidRPr="001B6421">
              <w:rPr>
                <w:rFonts w:ascii="Arial" w:hAnsi="Arial" w:cs="Arial"/>
              </w:rPr>
              <w:t>A process and procedure which conforms to generally accepted best practices to sanitize or dispose of obsolete electronic information on all forms of electronic media to be used in the proposed system.</w:t>
            </w:r>
          </w:p>
          <w:p w14:paraId="03D24B98" w14:textId="2F892225" w:rsidR="00E754D6" w:rsidRPr="001B6421" w:rsidRDefault="00E754D6" w:rsidP="00797FBB">
            <w:pPr>
              <w:pStyle w:val="ListParagraph"/>
              <w:numPr>
                <w:ilvl w:val="0"/>
                <w:numId w:val="46"/>
              </w:numPr>
              <w:spacing w:before="120" w:after="120"/>
              <w:jc w:val="both"/>
              <w:rPr>
                <w:rFonts w:ascii="Arial" w:hAnsi="Arial" w:cs="Arial"/>
              </w:rPr>
            </w:pPr>
            <w:r w:rsidRPr="001B6421">
              <w:rPr>
                <w:rFonts w:ascii="Arial" w:hAnsi="Arial" w:cs="Arial"/>
              </w:rPr>
              <w:t xml:space="preserve">Protection against unauthorized access or disclosure 1) by employees, consultants, and </w:t>
            </w:r>
            <w:r w:rsidRPr="001B6421">
              <w:rPr>
                <w:rFonts w:ascii="Arial" w:hAnsi="Arial" w:cs="Arial"/>
              </w:rPr>
              <w:lastRenderedPageBreak/>
              <w:t xml:space="preserve">others located at its facilities; and 2) from external sources, such as dial-in or via </w:t>
            </w:r>
            <w:r>
              <w:rPr>
                <w:rFonts w:ascii="Arial" w:hAnsi="Arial" w:cs="Arial"/>
              </w:rPr>
              <w:t>i</w:t>
            </w:r>
            <w:r w:rsidRPr="001B6421">
              <w:rPr>
                <w:rFonts w:ascii="Arial" w:hAnsi="Arial" w:cs="Arial"/>
              </w:rPr>
              <w:t>nternet access.</w:t>
            </w:r>
          </w:p>
          <w:p w14:paraId="35AAB0A1" w14:textId="77777777" w:rsidR="00E754D6" w:rsidRPr="001B6421" w:rsidRDefault="00E754D6" w:rsidP="00797FBB">
            <w:pPr>
              <w:pStyle w:val="ListParagraph"/>
              <w:numPr>
                <w:ilvl w:val="0"/>
                <w:numId w:val="46"/>
              </w:numPr>
              <w:spacing w:before="120" w:after="120"/>
              <w:jc w:val="both"/>
              <w:rPr>
                <w:rFonts w:ascii="Arial" w:hAnsi="Arial" w:cs="Arial"/>
              </w:rPr>
            </w:pPr>
            <w:r w:rsidRPr="001B6421">
              <w:rPr>
                <w:rFonts w:ascii="Arial" w:hAnsi="Arial" w:cs="Arial"/>
              </w:rPr>
              <w:t>Procedures for data breach notification and data breach incident response.</w:t>
            </w:r>
          </w:p>
          <w:p w14:paraId="7046E2FB" w14:textId="77777777" w:rsidR="00E754D6" w:rsidRPr="001B6421" w:rsidRDefault="00E754D6" w:rsidP="00797FBB">
            <w:pPr>
              <w:pStyle w:val="ListParagraph"/>
              <w:numPr>
                <w:ilvl w:val="0"/>
                <w:numId w:val="46"/>
              </w:numPr>
              <w:spacing w:before="120" w:after="120"/>
              <w:jc w:val="both"/>
              <w:rPr>
                <w:rFonts w:ascii="Arial" w:hAnsi="Arial" w:cs="Arial"/>
              </w:rPr>
            </w:pPr>
            <w:r w:rsidRPr="001B6421">
              <w:rPr>
                <w:rFonts w:ascii="Arial" w:hAnsi="Arial" w:cs="Arial"/>
              </w:rPr>
              <w:t>Processes to monitor the Contractor’s and Subcontractor’s compliance with its information security policies, such as internal audit controls and/or independent audit programs.</w:t>
            </w:r>
          </w:p>
          <w:p w14:paraId="6A7EB6DC" w14:textId="77777777" w:rsidR="00E754D6" w:rsidRPr="001B6421" w:rsidRDefault="00E754D6" w:rsidP="00797FBB">
            <w:pPr>
              <w:pStyle w:val="ListParagraph"/>
              <w:numPr>
                <w:ilvl w:val="0"/>
                <w:numId w:val="46"/>
              </w:numPr>
              <w:spacing w:before="120" w:after="120"/>
              <w:jc w:val="both"/>
              <w:rPr>
                <w:rFonts w:ascii="Arial" w:hAnsi="Arial" w:cs="Arial"/>
              </w:rPr>
            </w:pPr>
            <w:r w:rsidRPr="001B6421">
              <w:rPr>
                <w:rFonts w:ascii="Arial" w:hAnsi="Arial" w:cs="Arial"/>
              </w:rPr>
              <w:t>Network security controls or programs, such as virus protection, intrusion detection systems, and firewall rules that protect the Contractor’s and Subcontractor’s information systems from unauthorized access.</w:t>
            </w:r>
          </w:p>
          <w:p w14:paraId="72710A85" w14:textId="54438051" w:rsidR="00E754D6" w:rsidRPr="0032537B" w:rsidRDefault="00E754D6" w:rsidP="00797FBB">
            <w:pPr>
              <w:pStyle w:val="ListParagraph"/>
              <w:numPr>
                <w:ilvl w:val="0"/>
                <w:numId w:val="46"/>
              </w:numPr>
              <w:spacing w:before="120" w:after="120"/>
              <w:jc w:val="both"/>
              <w:rPr>
                <w:rFonts w:ascii="Arial" w:hAnsi="Arial" w:cs="Arial"/>
                <w:b/>
                <w:sz w:val="24"/>
                <w:szCs w:val="24"/>
              </w:rPr>
            </w:pPr>
            <w:r w:rsidRPr="001B6421">
              <w:rPr>
                <w:rFonts w:ascii="Arial" w:hAnsi="Arial" w:cs="Arial"/>
              </w:rPr>
              <w:t xml:space="preserve">Description of the Contractor’s system to record, maintain, and report on collection </w:t>
            </w:r>
            <w:r w:rsidRPr="001B6421">
              <w:rPr>
                <w:rFonts w:ascii="Arial" w:hAnsi="Arial" w:cs="Arial"/>
                <w:bCs/>
              </w:rPr>
              <w:t>Case</w:t>
            </w:r>
            <w:r w:rsidRPr="001B6421">
              <w:rPr>
                <w:rFonts w:ascii="Arial" w:hAnsi="Arial" w:cs="Arial"/>
              </w:rPr>
              <w:t xml:space="preserve"> activity (audit trails) as attested to in </w:t>
            </w:r>
            <w:r w:rsidRPr="001B6421">
              <w:rPr>
                <w:rFonts w:ascii="Arial" w:hAnsi="Arial" w:cs="Arial"/>
                <w:b/>
              </w:rPr>
              <w:t xml:space="preserve">Section </w:t>
            </w:r>
            <w:r w:rsidR="00B01C8C">
              <w:rPr>
                <w:rFonts w:ascii="Arial" w:hAnsi="Arial" w:cs="Arial"/>
                <w:b/>
              </w:rPr>
              <w:t>6.14</w:t>
            </w:r>
            <w:r w:rsidR="00CF633F">
              <w:rPr>
                <w:rFonts w:ascii="Arial" w:hAnsi="Arial" w:cs="Arial"/>
                <w:b/>
              </w:rPr>
              <w:t>.</w:t>
            </w:r>
            <w:r w:rsidRPr="001B6421">
              <w:rPr>
                <w:rFonts w:ascii="Arial" w:hAnsi="Arial" w:cs="Arial"/>
                <w:b/>
              </w:rPr>
              <w:t>, Audit Trail, Internal Controls, and Ability to Audit</w:t>
            </w:r>
            <w:r w:rsidRPr="001B6421">
              <w:rPr>
                <w:rFonts w:ascii="Arial" w:hAnsi="Arial" w:cs="Arial"/>
              </w:rPr>
              <w:t>.</w:t>
            </w:r>
          </w:p>
        </w:tc>
      </w:tr>
      <w:tr w:rsidR="00E754D6" w:rsidRPr="001B6421" w14:paraId="4C6E0CCF" w14:textId="77777777" w:rsidTr="00F54C80">
        <w:trPr>
          <w:gridAfter w:val="1"/>
          <w:wAfter w:w="15" w:type="dxa"/>
          <w:trHeight w:val="735"/>
          <w:tblHeader/>
        </w:trPr>
        <w:tc>
          <w:tcPr>
            <w:tcW w:w="1345" w:type="dxa"/>
            <w:vMerge/>
            <w:shd w:val="clear" w:color="auto" w:fill="auto"/>
            <w:vAlign w:val="center"/>
          </w:tcPr>
          <w:p w14:paraId="0F439B97" w14:textId="77777777" w:rsidR="00E754D6" w:rsidRPr="0032537B" w:rsidRDefault="00E754D6" w:rsidP="00B87947">
            <w:pPr>
              <w:tabs>
                <w:tab w:val="left" w:pos="341"/>
              </w:tabs>
              <w:spacing w:before="100" w:after="100" w:line="240" w:lineRule="auto"/>
              <w:ind w:left="72" w:right="250"/>
              <w:jc w:val="both"/>
              <w:rPr>
                <w:rFonts w:ascii="Arial" w:hAnsi="Arial" w:cs="Arial"/>
                <w:b/>
                <w:sz w:val="24"/>
                <w:szCs w:val="24"/>
              </w:rPr>
            </w:pPr>
          </w:p>
        </w:tc>
        <w:tc>
          <w:tcPr>
            <w:tcW w:w="4410" w:type="dxa"/>
            <w:vMerge/>
            <w:shd w:val="clear" w:color="auto" w:fill="auto"/>
            <w:vAlign w:val="center"/>
          </w:tcPr>
          <w:p w14:paraId="2FB498EB" w14:textId="77777777" w:rsidR="00E754D6" w:rsidRPr="0032537B" w:rsidRDefault="00E754D6" w:rsidP="00B87947">
            <w:pPr>
              <w:spacing w:before="100" w:after="100" w:line="240" w:lineRule="auto"/>
              <w:rPr>
                <w:rFonts w:ascii="Arial" w:hAnsi="Arial" w:cs="Arial"/>
                <w:b/>
                <w:sz w:val="24"/>
                <w:szCs w:val="24"/>
              </w:rPr>
            </w:pPr>
          </w:p>
        </w:tc>
        <w:tc>
          <w:tcPr>
            <w:tcW w:w="4215" w:type="dxa"/>
            <w:gridSpan w:val="3"/>
            <w:tcBorders>
              <w:top w:val="dotted" w:sz="4" w:space="0" w:color="auto"/>
              <w:bottom w:val="single" w:sz="4" w:space="0" w:color="000000"/>
            </w:tcBorders>
            <w:shd w:val="clear" w:color="auto" w:fill="FFF2CC" w:themeFill="accent4" w:themeFillTint="33"/>
            <w:vAlign w:val="center"/>
          </w:tcPr>
          <w:p w14:paraId="4CF80C78" w14:textId="77777777" w:rsidR="00E754D6" w:rsidRPr="001B6421" w:rsidRDefault="00E754D6" w:rsidP="00B87947">
            <w:pPr>
              <w:spacing w:before="60" w:after="0" w:line="240" w:lineRule="auto"/>
              <w:ind w:left="103"/>
              <w:jc w:val="both"/>
              <w:rPr>
                <w:rFonts w:ascii="Arial" w:hAnsi="Arial" w:cs="Arial"/>
                <w:b/>
                <w:bCs/>
              </w:rPr>
            </w:pPr>
            <w:r w:rsidRPr="001B6421">
              <w:rPr>
                <w:rFonts w:ascii="Arial" w:hAnsi="Arial" w:cs="Arial"/>
                <w:b/>
                <w:bCs/>
              </w:rPr>
              <w:t>Describe:</w:t>
            </w:r>
          </w:p>
          <w:p w14:paraId="63034357" w14:textId="77777777" w:rsidR="00E754D6" w:rsidRPr="001B6421" w:rsidRDefault="00E754D6" w:rsidP="00B87947">
            <w:pPr>
              <w:spacing w:after="120" w:line="240" w:lineRule="auto"/>
              <w:ind w:left="103"/>
              <w:jc w:val="both"/>
              <w:rPr>
                <w:rFonts w:ascii="Arial" w:hAnsi="Arial" w:cs="Arial"/>
                <w:i/>
                <w:sz w:val="18"/>
                <w:szCs w:val="18"/>
              </w:rPr>
            </w:pPr>
            <w:r w:rsidRPr="001B6421">
              <w:rPr>
                <w:rFonts w:ascii="Arial" w:hAnsi="Arial" w:cs="Arial"/>
                <w:i/>
                <w:sz w:val="16"/>
                <w:szCs w:val="18"/>
              </w:rPr>
              <w:t>The space will expand as you type. Provide additional pages as necessary.</w:t>
            </w:r>
          </w:p>
          <w:p w14:paraId="3E5B3787" w14:textId="0F3B4217" w:rsidR="00E754D6" w:rsidRPr="0032537B" w:rsidRDefault="00E754D6" w:rsidP="00B87947">
            <w:pPr>
              <w:spacing w:before="100" w:after="100" w:line="240" w:lineRule="auto"/>
              <w:rPr>
                <w:rFonts w:ascii="Arial" w:hAnsi="Arial" w:cs="Arial"/>
                <w:b/>
                <w:sz w:val="24"/>
                <w:szCs w:val="24"/>
              </w:rPr>
            </w:pPr>
            <w:r w:rsidRPr="001B6421">
              <w:rPr>
                <w:rFonts w:ascii="Arial" w:hAnsi="Arial" w:cs="Arial"/>
                <w:noProof/>
              </w:rPr>
              <w:fldChar w:fldCharType="begin">
                <w:ffData>
                  <w:name w:val="Text4"/>
                  <w:enabled/>
                  <w:calcOnExit w:val="0"/>
                  <w:textInput/>
                </w:ffData>
              </w:fldChar>
            </w:r>
            <w:r w:rsidRPr="001B6421">
              <w:rPr>
                <w:rFonts w:ascii="Arial" w:hAnsi="Arial" w:cs="Arial"/>
                <w:noProof/>
              </w:rPr>
              <w:instrText xml:space="preserve"> FORMTEXT </w:instrText>
            </w:r>
            <w:r w:rsidRPr="001B6421">
              <w:rPr>
                <w:rFonts w:ascii="Arial" w:hAnsi="Arial" w:cs="Arial"/>
                <w:noProof/>
              </w:rPr>
            </w:r>
            <w:r w:rsidRPr="001B6421">
              <w:rPr>
                <w:rFonts w:ascii="Arial" w:hAnsi="Arial" w:cs="Arial"/>
                <w:noProof/>
              </w:rPr>
              <w:fldChar w:fldCharType="separate"/>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fldChar w:fldCharType="end"/>
            </w:r>
          </w:p>
        </w:tc>
      </w:tr>
      <w:tr w:rsidR="00E754D6" w:rsidRPr="001B6421" w14:paraId="5C10B613" w14:textId="77777777" w:rsidTr="00B87947">
        <w:trPr>
          <w:gridAfter w:val="1"/>
          <w:wAfter w:w="15" w:type="dxa"/>
          <w:trHeight w:val="735"/>
          <w:tblHeader/>
        </w:trPr>
        <w:tc>
          <w:tcPr>
            <w:tcW w:w="1345" w:type="dxa"/>
            <w:vMerge/>
            <w:shd w:val="clear" w:color="auto" w:fill="auto"/>
            <w:vAlign w:val="center"/>
          </w:tcPr>
          <w:p w14:paraId="34EE4814" w14:textId="77777777" w:rsidR="00E754D6" w:rsidRPr="0032537B" w:rsidRDefault="00E754D6" w:rsidP="00B87947">
            <w:pPr>
              <w:tabs>
                <w:tab w:val="left" w:pos="341"/>
              </w:tabs>
              <w:spacing w:before="100" w:after="100" w:line="240" w:lineRule="auto"/>
              <w:ind w:left="72" w:right="250"/>
              <w:jc w:val="both"/>
              <w:rPr>
                <w:rFonts w:ascii="Arial" w:hAnsi="Arial" w:cs="Arial"/>
                <w:b/>
                <w:sz w:val="24"/>
                <w:szCs w:val="24"/>
              </w:rPr>
            </w:pPr>
          </w:p>
        </w:tc>
        <w:tc>
          <w:tcPr>
            <w:tcW w:w="4410" w:type="dxa"/>
            <w:vMerge/>
            <w:shd w:val="clear" w:color="auto" w:fill="auto"/>
            <w:vAlign w:val="center"/>
          </w:tcPr>
          <w:p w14:paraId="344FE9CE" w14:textId="77777777" w:rsidR="00E754D6" w:rsidRPr="0032537B" w:rsidRDefault="00E754D6" w:rsidP="00B87947">
            <w:pPr>
              <w:spacing w:before="100" w:after="100" w:line="240" w:lineRule="auto"/>
              <w:rPr>
                <w:rFonts w:ascii="Arial" w:hAnsi="Arial" w:cs="Arial"/>
                <w:b/>
                <w:sz w:val="24"/>
                <w:szCs w:val="24"/>
              </w:rPr>
            </w:pPr>
          </w:p>
        </w:tc>
        <w:tc>
          <w:tcPr>
            <w:tcW w:w="4215" w:type="dxa"/>
            <w:gridSpan w:val="3"/>
            <w:tcBorders>
              <w:bottom w:val="dotted" w:sz="4" w:space="0" w:color="auto"/>
            </w:tcBorders>
            <w:shd w:val="clear" w:color="auto" w:fill="auto"/>
            <w:vAlign w:val="center"/>
          </w:tcPr>
          <w:p w14:paraId="78C942B3" w14:textId="55305554" w:rsidR="00E754D6" w:rsidRPr="00D325A8" w:rsidRDefault="00E754D6" w:rsidP="00E75AB6">
            <w:pPr>
              <w:pStyle w:val="ListParagraph"/>
              <w:numPr>
                <w:ilvl w:val="0"/>
                <w:numId w:val="57"/>
              </w:numPr>
              <w:spacing w:before="120" w:after="120"/>
              <w:jc w:val="both"/>
              <w:rPr>
                <w:rFonts w:ascii="Arial" w:hAnsi="Arial" w:cs="Arial"/>
              </w:rPr>
            </w:pPr>
            <w:r w:rsidRPr="00D325A8">
              <w:rPr>
                <w:rFonts w:ascii="Arial" w:hAnsi="Arial" w:cs="Arial"/>
              </w:rPr>
              <w:t xml:space="preserve">The </w:t>
            </w:r>
            <w:r w:rsidR="00D325A8" w:rsidRPr="00D325A8">
              <w:rPr>
                <w:rFonts w:ascii="Arial" w:hAnsi="Arial" w:cs="Arial"/>
              </w:rPr>
              <w:t>Bidder must submit a copy of any audits, internal or external, performed within the past three years that cover the specific requirements set forth in this section. Summary audit results or redacted audits are acceptable, as necessary, to address confidentiality concerns. Bidder must at least indicate if security measures relating to requirements set forth in this section were adequate or deficient.</w:t>
            </w:r>
            <w:r w:rsidR="00C15C87" w:rsidRPr="001B6421">
              <w:rPr>
                <w:rFonts w:ascii="Arial" w:hAnsi="Arial" w:cs="Arial"/>
                <w:bCs/>
                <w:color w:val="000000"/>
              </w:rPr>
              <w:t xml:space="preserve"> </w:t>
            </w:r>
          </w:p>
        </w:tc>
      </w:tr>
      <w:tr w:rsidR="00E754D6" w:rsidRPr="001B6421" w14:paraId="5FF34440" w14:textId="77777777" w:rsidTr="00F54C80">
        <w:trPr>
          <w:gridAfter w:val="1"/>
          <w:wAfter w:w="15" w:type="dxa"/>
          <w:trHeight w:val="735"/>
          <w:tblHeader/>
        </w:trPr>
        <w:tc>
          <w:tcPr>
            <w:tcW w:w="1345" w:type="dxa"/>
            <w:vMerge/>
            <w:shd w:val="clear" w:color="auto" w:fill="auto"/>
            <w:vAlign w:val="center"/>
          </w:tcPr>
          <w:p w14:paraId="0825EA39" w14:textId="77777777" w:rsidR="00E754D6" w:rsidRPr="0032537B" w:rsidRDefault="00E754D6" w:rsidP="00B87947">
            <w:pPr>
              <w:tabs>
                <w:tab w:val="left" w:pos="341"/>
              </w:tabs>
              <w:spacing w:before="100" w:after="100" w:line="240" w:lineRule="auto"/>
              <w:ind w:left="72" w:right="250"/>
              <w:jc w:val="both"/>
              <w:rPr>
                <w:rFonts w:ascii="Arial" w:hAnsi="Arial" w:cs="Arial"/>
                <w:b/>
                <w:sz w:val="24"/>
                <w:szCs w:val="24"/>
              </w:rPr>
            </w:pPr>
          </w:p>
        </w:tc>
        <w:tc>
          <w:tcPr>
            <w:tcW w:w="4410" w:type="dxa"/>
            <w:vMerge/>
            <w:shd w:val="clear" w:color="auto" w:fill="auto"/>
            <w:vAlign w:val="center"/>
          </w:tcPr>
          <w:p w14:paraId="31972EBA" w14:textId="77777777" w:rsidR="00E754D6" w:rsidRPr="0032537B" w:rsidRDefault="00E754D6" w:rsidP="00B87947">
            <w:pPr>
              <w:spacing w:before="100" w:after="100" w:line="240" w:lineRule="auto"/>
              <w:rPr>
                <w:rFonts w:ascii="Arial" w:hAnsi="Arial" w:cs="Arial"/>
                <w:b/>
                <w:sz w:val="24"/>
                <w:szCs w:val="24"/>
              </w:rPr>
            </w:pPr>
          </w:p>
        </w:tc>
        <w:tc>
          <w:tcPr>
            <w:tcW w:w="4215" w:type="dxa"/>
            <w:gridSpan w:val="3"/>
            <w:tcBorders>
              <w:top w:val="dotted" w:sz="4" w:space="0" w:color="auto"/>
            </w:tcBorders>
            <w:shd w:val="clear" w:color="auto" w:fill="FFF2CC" w:themeFill="accent4" w:themeFillTint="33"/>
            <w:vAlign w:val="center"/>
          </w:tcPr>
          <w:p w14:paraId="6F632BE4" w14:textId="77777777" w:rsidR="00E754D6" w:rsidRPr="001B6421" w:rsidRDefault="00E754D6" w:rsidP="00B87947">
            <w:pPr>
              <w:spacing w:before="60" w:after="0" w:line="240" w:lineRule="auto"/>
              <w:ind w:left="103"/>
              <w:jc w:val="both"/>
              <w:rPr>
                <w:rFonts w:ascii="Arial" w:hAnsi="Arial" w:cs="Arial"/>
                <w:b/>
                <w:bCs/>
              </w:rPr>
            </w:pPr>
            <w:r w:rsidRPr="001B6421">
              <w:rPr>
                <w:rFonts w:ascii="Arial" w:hAnsi="Arial" w:cs="Arial"/>
                <w:b/>
                <w:bCs/>
              </w:rPr>
              <w:t>Describe:</w:t>
            </w:r>
          </w:p>
          <w:p w14:paraId="4A97CB3B" w14:textId="77777777" w:rsidR="00E754D6" w:rsidRPr="001B6421" w:rsidRDefault="00E754D6" w:rsidP="00B87947">
            <w:pPr>
              <w:spacing w:after="120" w:line="240" w:lineRule="auto"/>
              <w:ind w:left="103"/>
              <w:jc w:val="both"/>
              <w:rPr>
                <w:rFonts w:ascii="Arial" w:hAnsi="Arial" w:cs="Arial"/>
                <w:i/>
                <w:sz w:val="18"/>
                <w:szCs w:val="18"/>
              </w:rPr>
            </w:pPr>
            <w:r w:rsidRPr="001B6421">
              <w:rPr>
                <w:rFonts w:ascii="Arial" w:hAnsi="Arial" w:cs="Arial"/>
                <w:i/>
                <w:sz w:val="16"/>
                <w:szCs w:val="18"/>
              </w:rPr>
              <w:t>The space will expand as you type. Provide additional pages as necessary.</w:t>
            </w:r>
          </w:p>
          <w:p w14:paraId="0FE85AE2" w14:textId="3C5C6496" w:rsidR="00E754D6" w:rsidRPr="0032537B" w:rsidRDefault="00E754D6" w:rsidP="00B87947">
            <w:pPr>
              <w:spacing w:before="100" w:after="100" w:line="240" w:lineRule="auto"/>
              <w:rPr>
                <w:rFonts w:ascii="Arial" w:hAnsi="Arial" w:cs="Arial"/>
                <w:b/>
                <w:sz w:val="24"/>
                <w:szCs w:val="24"/>
              </w:rPr>
            </w:pPr>
            <w:r w:rsidRPr="001B6421">
              <w:rPr>
                <w:rFonts w:ascii="Arial" w:hAnsi="Arial" w:cs="Arial"/>
                <w:noProof/>
              </w:rPr>
              <w:fldChar w:fldCharType="begin">
                <w:ffData>
                  <w:name w:val="Text4"/>
                  <w:enabled/>
                  <w:calcOnExit w:val="0"/>
                  <w:textInput/>
                </w:ffData>
              </w:fldChar>
            </w:r>
            <w:r w:rsidRPr="001B6421">
              <w:rPr>
                <w:rFonts w:ascii="Arial" w:hAnsi="Arial" w:cs="Arial"/>
                <w:noProof/>
              </w:rPr>
              <w:instrText xml:space="preserve"> FORMTEXT </w:instrText>
            </w:r>
            <w:r w:rsidRPr="001B6421">
              <w:rPr>
                <w:rFonts w:ascii="Arial" w:hAnsi="Arial" w:cs="Arial"/>
                <w:noProof/>
              </w:rPr>
            </w:r>
            <w:r w:rsidRPr="001B6421">
              <w:rPr>
                <w:rFonts w:ascii="Arial" w:hAnsi="Arial" w:cs="Arial"/>
                <w:noProof/>
              </w:rPr>
              <w:fldChar w:fldCharType="separate"/>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t> </w:t>
            </w:r>
            <w:r w:rsidRPr="001B6421">
              <w:rPr>
                <w:rFonts w:ascii="Arial" w:hAnsi="Arial" w:cs="Arial"/>
                <w:noProof/>
              </w:rPr>
              <w:fldChar w:fldCharType="end"/>
            </w:r>
          </w:p>
        </w:tc>
      </w:tr>
      <w:tr w:rsidR="00E754D6" w:rsidRPr="001B6421" w14:paraId="7E5C510D" w14:textId="77777777" w:rsidTr="00B87947">
        <w:trPr>
          <w:gridAfter w:val="1"/>
          <w:wAfter w:w="15" w:type="dxa"/>
          <w:trHeight w:val="735"/>
          <w:tblHeader/>
        </w:trPr>
        <w:tc>
          <w:tcPr>
            <w:tcW w:w="1345" w:type="dxa"/>
            <w:shd w:val="clear" w:color="auto" w:fill="auto"/>
          </w:tcPr>
          <w:p w14:paraId="79AEB9A4" w14:textId="6B300F8A" w:rsidR="00E754D6" w:rsidRPr="0032537B" w:rsidRDefault="00E754D6" w:rsidP="00B87947">
            <w:pPr>
              <w:tabs>
                <w:tab w:val="left" w:pos="341"/>
              </w:tabs>
              <w:spacing w:before="100" w:after="100" w:line="240" w:lineRule="auto"/>
              <w:ind w:left="72" w:right="250"/>
              <w:jc w:val="both"/>
              <w:rPr>
                <w:rFonts w:ascii="Arial" w:hAnsi="Arial" w:cs="Arial"/>
                <w:b/>
                <w:sz w:val="24"/>
                <w:szCs w:val="24"/>
              </w:rPr>
            </w:pPr>
            <w:r>
              <w:rPr>
                <w:rFonts w:ascii="Arial" w:hAnsi="Arial" w:cs="Arial"/>
                <w:b/>
                <w:sz w:val="24"/>
                <w:szCs w:val="24"/>
              </w:rPr>
              <w:t>3.2.</w:t>
            </w:r>
          </w:p>
        </w:tc>
        <w:tc>
          <w:tcPr>
            <w:tcW w:w="4410" w:type="dxa"/>
            <w:shd w:val="clear" w:color="auto" w:fill="auto"/>
          </w:tcPr>
          <w:p w14:paraId="0B2B2072" w14:textId="77777777" w:rsidR="00E754D6" w:rsidRPr="00AB4212" w:rsidRDefault="00E754D6" w:rsidP="009C1ACD">
            <w:pPr>
              <w:overflowPunct w:val="0"/>
              <w:autoSpaceDE w:val="0"/>
              <w:autoSpaceDN w:val="0"/>
              <w:adjustRightInd w:val="0"/>
              <w:spacing w:before="120"/>
              <w:jc w:val="both"/>
              <w:textAlignment w:val="baseline"/>
              <w:rPr>
                <w:rFonts w:ascii="Arial" w:eastAsiaTheme="minorHAnsi" w:hAnsi="Arial" w:cs="Arial"/>
              </w:rPr>
            </w:pPr>
            <w:r w:rsidRPr="00AB4212">
              <w:rPr>
                <w:rFonts w:ascii="Arial" w:hAnsi="Arial" w:cs="Arial"/>
              </w:rPr>
              <w:t>Personal identifiable information (PII) stored on the Contractor’s system must be encrypted in transit and at rest.  For more information o</w:t>
            </w:r>
            <w:r>
              <w:rPr>
                <w:rFonts w:ascii="Arial" w:hAnsi="Arial" w:cs="Arial"/>
              </w:rPr>
              <w:t>n</w:t>
            </w:r>
            <w:r w:rsidRPr="00AB4212">
              <w:rPr>
                <w:rFonts w:ascii="Arial" w:hAnsi="Arial" w:cs="Arial"/>
              </w:rPr>
              <w:t xml:space="preserve"> which encryption to use, see the NYS ITS encryption standard, NYS-S14-007</w:t>
            </w:r>
            <w:r>
              <w:rPr>
                <w:rFonts w:ascii="Arial" w:hAnsi="Arial" w:cs="Arial"/>
              </w:rPr>
              <w:t>.</w:t>
            </w:r>
            <w:r w:rsidRPr="00AB4212">
              <w:rPr>
                <w:rFonts w:ascii="Arial" w:hAnsi="Arial" w:cs="Arial"/>
              </w:rPr>
              <w:t xml:space="preserve"> </w:t>
            </w:r>
            <w:r>
              <w:rPr>
                <w:rFonts w:ascii="Arial" w:hAnsi="Arial" w:cs="Arial"/>
              </w:rPr>
              <w:t>S</w:t>
            </w:r>
            <w:r w:rsidRPr="00AB4212">
              <w:rPr>
                <w:rFonts w:ascii="Arial" w:hAnsi="Arial" w:cs="Arial"/>
              </w:rPr>
              <w:t xml:space="preserve">ee </w:t>
            </w:r>
            <w:r>
              <w:rPr>
                <w:rFonts w:ascii="Arial" w:hAnsi="Arial" w:cs="Arial"/>
              </w:rPr>
              <w:t>the link below for additional information</w:t>
            </w:r>
            <w:r w:rsidRPr="00AB4212">
              <w:rPr>
                <w:rFonts w:ascii="Arial" w:hAnsi="Arial" w:cs="Arial"/>
              </w:rPr>
              <w:t xml:space="preserve">: </w:t>
            </w:r>
          </w:p>
          <w:p w14:paraId="3F14C688" w14:textId="108874F5" w:rsidR="00E754D6" w:rsidRPr="0032537B" w:rsidRDefault="00E738D1" w:rsidP="00B87947">
            <w:pPr>
              <w:spacing w:before="100" w:after="100" w:line="240" w:lineRule="auto"/>
              <w:rPr>
                <w:rFonts w:ascii="Arial" w:hAnsi="Arial" w:cs="Arial"/>
                <w:b/>
                <w:sz w:val="24"/>
                <w:szCs w:val="24"/>
              </w:rPr>
            </w:pPr>
            <w:hyperlink r:id="rId39" w:history="1">
              <w:r w:rsidR="00E754D6" w:rsidRPr="00AB4212">
                <w:rPr>
                  <w:rStyle w:val="Hyperlink"/>
                  <w:rFonts w:ascii="Arial" w:hAnsi="Arial" w:cs="Arial"/>
                </w:rPr>
                <w:t>https://www.its.ny.gov/document/encryption-standard</w:t>
              </w:r>
            </w:hyperlink>
            <w:r w:rsidR="00E754D6" w:rsidRPr="00AB4212">
              <w:rPr>
                <w:rFonts w:ascii="Arial" w:hAnsi="Arial" w:cs="Arial"/>
              </w:rPr>
              <w:t xml:space="preserve"> </w:t>
            </w:r>
          </w:p>
        </w:tc>
        <w:tc>
          <w:tcPr>
            <w:tcW w:w="4215" w:type="dxa"/>
            <w:gridSpan w:val="3"/>
            <w:tcBorders>
              <w:top w:val="dotted" w:sz="4" w:space="0" w:color="auto"/>
            </w:tcBorders>
            <w:shd w:val="clear" w:color="auto" w:fill="auto"/>
          </w:tcPr>
          <w:p w14:paraId="53D59361" w14:textId="360B56E7" w:rsidR="00E754D6" w:rsidRDefault="00E754D6" w:rsidP="00E75AB6">
            <w:pPr>
              <w:pStyle w:val="TableParagraph"/>
              <w:spacing w:before="60" w:after="120" w:line="276" w:lineRule="auto"/>
              <w:ind w:left="72" w:right="72" w:hanging="1"/>
              <w:jc w:val="both"/>
              <w:rPr>
                <w:rFonts w:ascii="Arial" w:hAnsi="Arial" w:cs="Arial"/>
                <w:color w:val="231F20"/>
              </w:rPr>
            </w:pPr>
            <w:r w:rsidRPr="00AB4212">
              <w:rPr>
                <w:rFonts w:ascii="Arial" w:hAnsi="Arial" w:cs="Arial"/>
                <w:color w:val="231F20"/>
              </w:rPr>
              <w:t>The Bidder</w:t>
            </w:r>
            <w:r>
              <w:rPr>
                <w:rFonts w:ascii="Arial" w:hAnsi="Arial" w:cs="Arial"/>
                <w:color w:val="231F20"/>
              </w:rPr>
              <w:t xml:space="preserve">, after verification with the Chief Information Officer or equivalent </w:t>
            </w:r>
            <w:proofErr w:type="gramStart"/>
            <w:r>
              <w:rPr>
                <w:rFonts w:ascii="Arial" w:hAnsi="Arial" w:cs="Arial"/>
                <w:color w:val="231F20"/>
              </w:rPr>
              <w:t>role,</w:t>
            </w:r>
            <w:r w:rsidRPr="001B6421">
              <w:rPr>
                <w:rFonts w:ascii="Arial" w:hAnsi="Arial" w:cs="Arial"/>
                <w:color w:val="231F20"/>
              </w:rPr>
              <w:t xml:space="preserve"> </w:t>
            </w:r>
            <w:r w:rsidRPr="00AB4212">
              <w:rPr>
                <w:rFonts w:ascii="Arial" w:hAnsi="Arial" w:cs="Arial"/>
                <w:color w:val="231F20"/>
              </w:rPr>
              <w:t xml:space="preserve"> must</w:t>
            </w:r>
            <w:proofErr w:type="gramEnd"/>
            <w:r w:rsidRPr="00AB4212">
              <w:rPr>
                <w:rFonts w:ascii="Arial" w:hAnsi="Arial" w:cs="Arial"/>
                <w:color w:val="231F20"/>
              </w:rPr>
              <w:t xml:space="preserve"> affirm understanding of, and agreement to comply with, this </w:t>
            </w:r>
            <w:r>
              <w:rPr>
                <w:rFonts w:ascii="Arial" w:hAnsi="Arial" w:cs="Arial"/>
                <w:color w:val="231F20"/>
              </w:rPr>
              <w:t>r</w:t>
            </w:r>
            <w:r w:rsidRPr="00AB4212">
              <w:rPr>
                <w:rFonts w:ascii="Arial" w:hAnsi="Arial" w:cs="Arial"/>
                <w:color w:val="231F20"/>
              </w:rPr>
              <w:t>equirement.</w:t>
            </w:r>
          </w:p>
          <w:tbl>
            <w:tblPr>
              <w:tblStyle w:val="TableGrid"/>
              <w:tblpPr w:leftFromText="180" w:rightFromText="180" w:vertAnchor="text" w:tblpY="1"/>
              <w:tblOverlap w:val="never"/>
              <w:tblW w:w="9985" w:type="dxa"/>
              <w:tblLayout w:type="fixed"/>
              <w:tblLook w:val="04A0" w:firstRow="1" w:lastRow="0" w:firstColumn="1" w:lastColumn="0" w:noHBand="0" w:noVBand="1"/>
            </w:tblPr>
            <w:tblGrid>
              <w:gridCol w:w="805"/>
              <w:gridCol w:w="9180"/>
            </w:tblGrid>
            <w:tr w:rsidR="00E754D6" w:rsidRPr="001B6421" w14:paraId="55CDC66F" w14:textId="77777777" w:rsidTr="008254C5">
              <w:trPr>
                <w:trHeight w:val="1016"/>
              </w:trPr>
              <w:tc>
                <w:tcPr>
                  <w:tcW w:w="80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187D1070" w14:textId="77777777" w:rsidR="00E754D6" w:rsidRPr="001B6421" w:rsidRDefault="00E738D1" w:rsidP="00B87947">
                  <w:pPr>
                    <w:pStyle w:val="TableParagraph"/>
                    <w:spacing w:before="200" w:after="200"/>
                    <w:ind w:left="71" w:right="72"/>
                    <w:jc w:val="both"/>
                    <w:rPr>
                      <w:rFonts w:ascii="Arial" w:hAnsi="Arial" w:cs="Arial"/>
                      <w:color w:val="231F20"/>
                    </w:rPr>
                  </w:pPr>
                  <w:sdt>
                    <w:sdtPr>
                      <w:rPr>
                        <w:rFonts w:ascii="Arial" w:hAnsi="Arial" w:cs="Arial"/>
                        <w:sz w:val="40"/>
                      </w:rPr>
                      <w:id w:val="-853334981"/>
                      <w14:checkbox>
                        <w14:checked w14:val="0"/>
                        <w14:checkedState w14:val="2612" w14:font="MS Gothic"/>
                        <w14:uncheckedState w14:val="2610" w14:font="MS Gothic"/>
                      </w14:checkbox>
                    </w:sdtPr>
                    <w:sdtEndPr/>
                    <w:sdtContent>
                      <w:r w:rsidR="00E754D6" w:rsidRPr="001B6421">
                        <w:rPr>
                          <w:rFonts w:ascii="Segoe UI Symbol" w:eastAsia="MS Gothic" w:hAnsi="Segoe UI Symbol" w:cs="Segoe UI Symbol"/>
                          <w:sz w:val="40"/>
                        </w:rPr>
                        <w:t>☐</w:t>
                      </w:r>
                    </w:sdtContent>
                  </w:sdt>
                </w:p>
              </w:tc>
              <w:tc>
                <w:tcPr>
                  <w:tcW w:w="918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10EC56E2" w14:textId="3945554D" w:rsidR="00E754D6" w:rsidRPr="001B6421" w:rsidRDefault="00E754D6" w:rsidP="00797FBB">
                  <w:pPr>
                    <w:pStyle w:val="TableParagraph"/>
                    <w:spacing w:before="60" w:after="120" w:line="276" w:lineRule="auto"/>
                    <w:ind w:left="71" w:right="6016"/>
                    <w:jc w:val="both"/>
                    <w:rPr>
                      <w:rFonts w:ascii="Arial" w:hAnsi="Arial" w:cs="Arial"/>
                      <w:color w:val="231F20"/>
                    </w:rPr>
                  </w:pPr>
                  <w:r w:rsidRPr="001B6421">
                    <w:rPr>
                      <w:rFonts w:ascii="Arial" w:hAnsi="Arial" w:cs="Arial"/>
                    </w:rPr>
                    <w:t xml:space="preserve">Yes, the </w:t>
                  </w:r>
                  <w:proofErr w:type="gramStart"/>
                  <w:r w:rsidRPr="001B6421">
                    <w:rPr>
                      <w:rFonts w:ascii="Arial" w:hAnsi="Arial" w:cs="Arial"/>
                    </w:rPr>
                    <w:t>Bidder</w:t>
                  </w:r>
                  <w:r>
                    <w:rPr>
                      <w:rFonts w:ascii="Arial" w:hAnsi="Arial" w:cs="Arial"/>
                    </w:rPr>
                    <w:t xml:space="preserve">  verified</w:t>
                  </w:r>
                  <w:proofErr w:type="gramEnd"/>
                  <w:r>
                    <w:rPr>
                      <w:rFonts w:ascii="Arial" w:hAnsi="Arial" w:cs="Arial"/>
                    </w:rPr>
                    <w:t xml:space="preserve"> with the Chief Information Officer or equivalent role and </w:t>
                  </w:r>
                  <w:r w:rsidRPr="001B6421">
                    <w:rPr>
                      <w:rFonts w:ascii="Arial" w:hAnsi="Arial" w:cs="Arial"/>
                    </w:rPr>
                    <w:t xml:space="preserve"> affirms its understanding of, and agreement to comply with, this </w:t>
                  </w:r>
                  <w:r>
                    <w:rPr>
                      <w:rFonts w:ascii="Arial" w:hAnsi="Arial" w:cs="Arial"/>
                    </w:rPr>
                    <w:t>r</w:t>
                  </w:r>
                  <w:r w:rsidRPr="001B6421">
                    <w:rPr>
                      <w:rFonts w:ascii="Arial" w:hAnsi="Arial" w:cs="Arial"/>
                    </w:rPr>
                    <w:t>equirement.</w:t>
                  </w:r>
                </w:p>
              </w:tc>
            </w:tr>
          </w:tbl>
          <w:p w14:paraId="1B113649" w14:textId="77777777" w:rsidR="00E754D6" w:rsidRPr="001B6421" w:rsidRDefault="00E754D6" w:rsidP="00B87947">
            <w:pPr>
              <w:spacing w:before="60" w:after="0" w:line="240" w:lineRule="auto"/>
              <w:ind w:left="103"/>
              <w:jc w:val="both"/>
              <w:rPr>
                <w:rFonts w:ascii="Arial" w:hAnsi="Arial" w:cs="Arial"/>
                <w:b/>
                <w:bCs/>
              </w:rPr>
            </w:pPr>
          </w:p>
        </w:tc>
      </w:tr>
      <w:tr w:rsidR="00247B92" w:rsidRPr="001B6421" w14:paraId="44ACF12E" w14:textId="77777777" w:rsidTr="00B87947">
        <w:trPr>
          <w:gridAfter w:val="1"/>
          <w:wAfter w:w="15" w:type="dxa"/>
          <w:trHeight w:val="735"/>
          <w:tblHeader/>
        </w:trPr>
        <w:tc>
          <w:tcPr>
            <w:tcW w:w="1345" w:type="dxa"/>
            <w:shd w:val="clear" w:color="auto" w:fill="auto"/>
          </w:tcPr>
          <w:p w14:paraId="32234C17" w14:textId="2DD121F0" w:rsidR="00247B92" w:rsidRPr="0032537B" w:rsidRDefault="00247B92" w:rsidP="00B87947">
            <w:pPr>
              <w:tabs>
                <w:tab w:val="left" w:pos="341"/>
              </w:tabs>
              <w:spacing w:before="100" w:after="100" w:line="240" w:lineRule="auto"/>
              <w:ind w:left="72" w:right="250"/>
              <w:jc w:val="both"/>
              <w:rPr>
                <w:rFonts w:ascii="Arial" w:hAnsi="Arial" w:cs="Arial"/>
                <w:b/>
                <w:sz w:val="24"/>
                <w:szCs w:val="24"/>
              </w:rPr>
            </w:pPr>
            <w:r>
              <w:rPr>
                <w:rFonts w:ascii="Arial" w:hAnsi="Arial" w:cs="Arial"/>
                <w:b/>
                <w:sz w:val="24"/>
                <w:szCs w:val="24"/>
              </w:rPr>
              <w:t>3.3.</w:t>
            </w:r>
          </w:p>
        </w:tc>
        <w:tc>
          <w:tcPr>
            <w:tcW w:w="4410" w:type="dxa"/>
            <w:shd w:val="clear" w:color="auto" w:fill="auto"/>
          </w:tcPr>
          <w:p w14:paraId="52B68E9D" w14:textId="77777777" w:rsidR="00247B92" w:rsidRPr="00797FBB" w:rsidRDefault="00247B92" w:rsidP="00E75AB6">
            <w:pPr>
              <w:spacing w:before="120" w:after="120"/>
              <w:jc w:val="both"/>
              <w:rPr>
                <w:rFonts w:ascii="Arial" w:hAnsi="Arial" w:cs="Arial"/>
              </w:rPr>
            </w:pPr>
            <w:r w:rsidRPr="00797FBB">
              <w:rPr>
                <w:rFonts w:ascii="Arial" w:hAnsi="Arial" w:cs="Arial"/>
              </w:rPr>
              <w:t xml:space="preserve">This connection, encryption algorithms, and all technology that receives, stores, processes, or transmits Department confidential information or Federal Tax Information (FTI) must meet the current versions of NYS ITS Information security policies provided on the following website: </w:t>
            </w:r>
          </w:p>
          <w:p w14:paraId="408A0A48" w14:textId="77777777" w:rsidR="00247B92" w:rsidRPr="00797FBB" w:rsidRDefault="00E738D1" w:rsidP="00E75AB6">
            <w:pPr>
              <w:spacing w:after="120" w:line="240" w:lineRule="auto"/>
              <w:jc w:val="both"/>
              <w:rPr>
                <w:rFonts w:ascii="Arial" w:hAnsi="Arial" w:cs="Arial"/>
              </w:rPr>
            </w:pPr>
            <w:hyperlink r:id="rId40" w:history="1">
              <w:r w:rsidR="00247B92" w:rsidRPr="00797FBB">
                <w:rPr>
                  <w:rStyle w:val="Hyperlink"/>
                  <w:rFonts w:ascii="Arial" w:hAnsi="Arial" w:cs="Arial"/>
                </w:rPr>
                <w:t>https://its.ny.gov/tables/technologypolicyindex</w:t>
              </w:r>
            </w:hyperlink>
          </w:p>
          <w:p w14:paraId="0AB93F8E" w14:textId="77777777" w:rsidR="00247B92" w:rsidRPr="00797FBB" w:rsidRDefault="00247B92" w:rsidP="00E75AB6">
            <w:pPr>
              <w:spacing w:after="120" w:line="240" w:lineRule="auto"/>
              <w:jc w:val="both"/>
              <w:rPr>
                <w:rFonts w:ascii="Arial" w:hAnsi="Arial" w:cs="Arial"/>
              </w:rPr>
            </w:pPr>
            <w:r w:rsidRPr="00797FBB">
              <w:rPr>
                <w:rFonts w:ascii="Arial" w:hAnsi="Arial" w:cs="Arial"/>
              </w:rPr>
              <w:t>They must also meet the current version of IRS Publication 1075, NIST 800 (moderate), and associated documentation located here:</w:t>
            </w:r>
          </w:p>
          <w:p w14:paraId="7FC7E46D" w14:textId="77777777" w:rsidR="00247B92" w:rsidRPr="00797FBB" w:rsidRDefault="00E738D1" w:rsidP="00E75AB6">
            <w:pPr>
              <w:spacing w:after="120" w:line="240" w:lineRule="auto"/>
              <w:jc w:val="both"/>
              <w:rPr>
                <w:rFonts w:ascii="Arial" w:hAnsi="Arial" w:cs="Arial"/>
              </w:rPr>
            </w:pPr>
            <w:hyperlink r:id="rId41" w:history="1">
              <w:r w:rsidR="00247B92" w:rsidRPr="00797FBB">
                <w:rPr>
                  <w:rStyle w:val="Hyperlink"/>
                  <w:rFonts w:ascii="Arial" w:hAnsi="Arial" w:cs="Arial"/>
                </w:rPr>
                <w:t>https://www.irs.gov/pub/irs-pdf/p1075.pdf</w:t>
              </w:r>
            </w:hyperlink>
          </w:p>
          <w:p w14:paraId="3293327E" w14:textId="77777777" w:rsidR="00247B92" w:rsidRPr="00797FBB" w:rsidRDefault="00E738D1" w:rsidP="00E75AB6">
            <w:pPr>
              <w:spacing w:after="120" w:line="240" w:lineRule="auto"/>
              <w:jc w:val="both"/>
              <w:rPr>
                <w:rFonts w:ascii="Arial" w:hAnsi="Arial" w:cs="Arial"/>
              </w:rPr>
            </w:pPr>
            <w:hyperlink r:id="rId42" w:history="1">
              <w:r w:rsidR="00247B92" w:rsidRPr="00797FBB">
                <w:rPr>
                  <w:rStyle w:val="Hyperlink"/>
                  <w:rFonts w:ascii="Arial" w:hAnsi="Arial" w:cs="Arial"/>
                </w:rPr>
                <w:t>https://www.irs.gov/privacy-disclosure/safeguards-program</w:t>
              </w:r>
            </w:hyperlink>
          </w:p>
          <w:p w14:paraId="5404E037" w14:textId="77777777" w:rsidR="00247B92" w:rsidRPr="00797FBB" w:rsidRDefault="00E738D1" w:rsidP="00E75AB6">
            <w:pPr>
              <w:spacing w:after="120"/>
              <w:rPr>
                <w:rFonts w:ascii="Arial" w:hAnsi="Arial" w:cs="Arial"/>
              </w:rPr>
            </w:pPr>
            <w:hyperlink r:id="rId43" w:history="1">
              <w:r w:rsidR="00247B92" w:rsidRPr="00797FBB">
                <w:rPr>
                  <w:rStyle w:val="Hyperlink"/>
                  <w:rFonts w:ascii="Arial" w:hAnsi="Arial" w:cs="Arial"/>
                </w:rPr>
                <w:t>https://www.irs.gov/privacy-disclosure/computer-security-compliance-references-and-related-topics</w:t>
              </w:r>
            </w:hyperlink>
          </w:p>
          <w:p w14:paraId="5A1A9304" w14:textId="77777777" w:rsidR="00247B92" w:rsidRPr="00797FBB" w:rsidRDefault="00E738D1" w:rsidP="00B87947">
            <w:pPr>
              <w:rPr>
                <w:rFonts w:ascii="Arial" w:hAnsi="Arial" w:cs="Arial"/>
              </w:rPr>
            </w:pPr>
            <w:hyperlink r:id="rId44" w:history="1">
              <w:r w:rsidR="00247B92" w:rsidRPr="00797FBB">
                <w:rPr>
                  <w:rStyle w:val="Hyperlink"/>
                  <w:rFonts w:ascii="Arial" w:hAnsi="Arial" w:cs="Arial"/>
                </w:rPr>
                <w:t>https://csrc.nist.gov/publications/sp800</w:t>
              </w:r>
            </w:hyperlink>
            <w:r w:rsidR="00247B92" w:rsidRPr="00797FBB">
              <w:rPr>
                <w:rFonts w:ascii="Arial" w:hAnsi="Arial" w:cs="Arial"/>
              </w:rPr>
              <w:t xml:space="preserve"> </w:t>
            </w:r>
          </w:p>
          <w:p w14:paraId="0F2AEA39" w14:textId="363EA6A5" w:rsidR="00247B92" w:rsidRPr="00797FBB" w:rsidRDefault="00247B92" w:rsidP="00797FBB">
            <w:pPr>
              <w:spacing w:before="100" w:after="100"/>
              <w:jc w:val="both"/>
              <w:rPr>
                <w:rFonts w:ascii="Arial" w:hAnsi="Arial" w:cs="Arial"/>
                <w:b/>
              </w:rPr>
            </w:pPr>
            <w:r w:rsidRPr="00797FBB">
              <w:rPr>
                <w:rFonts w:ascii="Arial" w:hAnsi="Arial" w:cs="Arial"/>
              </w:rPr>
              <w:t>If NYS ITS Information Security Policies, IRS Publication 1075 and NIST 800 (moderate) and associated documentation differ, the above must meet the strongest requirements, as identified by the Department.</w:t>
            </w:r>
          </w:p>
        </w:tc>
        <w:tc>
          <w:tcPr>
            <w:tcW w:w="4215" w:type="dxa"/>
            <w:gridSpan w:val="3"/>
            <w:tcBorders>
              <w:top w:val="dotted" w:sz="4" w:space="0" w:color="auto"/>
            </w:tcBorders>
            <w:shd w:val="clear" w:color="auto" w:fill="auto"/>
          </w:tcPr>
          <w:p w14:paraId="5C8A556A" w14:textId="6C9AC024" w:rsidR="00247B92" w:rsidRPr="00AB4212" w:rsidRDefault="00247B92" w:rsidP="00797FBB">
            <w:pPr>
              <w:pStyle w:val="TableParagraph"/>
              <w:spacing w:before="60" w:after="120" w:line="276" w:lineRule="auto"/>
              <w:ind w:left="72" w:right="72" w:hanging="1"/>
              <w:jc w:val="both"/>
              <w:rPr>
                <w:rFonts w:ascii="Arial" w:hAnsi="Arial" w:cs="Arial"/>
                <w:color w:val="231F20"/>
              </w:rPr>
            </w:pPr>
            <w:r w:rsidRPr="00AB4212">
              <w:rPr>
                <w:rFonts w:ascii="Arial" w:hAnsi="Arial" w:cs="Arial"/>
                <w:color w:val="231F20"/>
              </w:rPr>
              <w:t>The Bidder</w:t>
            </w:r>
            <w:r>
              <w:rPr>
                <w:rFonts w:ascii="Arial" w:hAnsi="Arial" w:cs="Arial"/>
                <w:color w:val="231F20"/>
              </w:rPr>
              <w:t xml:space="preserve">, after verification with the Chief Information Officer or equivalent </w:t>
            </w:r>
            <w:proofErr w:type="gramStart"/>
            <w:r>
              <w:rPr>
                <w:rFonts w:ascii="Arial" w:hAnsi="Arial" w:cs="Arial"/>
                <w:color w:val="231F20"/>
              </w:rPr>
              <w:t>role,</w:t>
            </w:r>
            <w:r w:rsidRPr="001B6421">
              <w:rPr>
                <w:rFonts w:ascii="Arial" w:hAnsi="Arial" w:cs="Arial"/>
                <w:color w:val="231F20"/>
              </w:rPr>
              <w:t xml:space="preserve"> </w:t>
            </w:r>
            <w:r w:rsidRPr="00AB4212">
              <w:rPr>
                <w:rFonts w:ascii="Arial" w:hAnsi="Arial" w:cs="Arial"/>
                <w:color w:val="231F20"/>
              </w:rPr>
              <w:t xml:space="preserve"> must</w:t>
            </w:r>
            <w:proofErr w:type="gramEnd"/>
            <w:r w:rsidRPr="00AB4212">
              <w:rPr>
                <w:rFonts w:ascii="Arial" w:hAnsi="Arial" w:cs="Arial"/>
                <w:color w:val="231F20"/>
              </w:rPr>
              <w:t xml:space="preserve"> affirm understanding of, and agreement to comply with, this </w:t>
            </w:r>
            <w:r>
              <w:rPr>
                <w:rFonts w:ascii="Arial" w:hAnsi="Arial" w:cs="Arial"/>
                <w:color w:val="231F20"/>
              </w:rPr>
              <w:t>r</w:t>
            </w:r>
            <w:r w:rsidRPr="00AB4212">
              <w:rPr>
                <w:rFonts w:ascii="Arial" w:hAnsi="Arial" w:cs="Arial"/>
                <w:color w:val="231F20"/>
              </w:rPr>
              <w:t>equirement.</w:t>
            </w:r>
          </w:p>
          <w:tbl>
            <w:tblPr>
              <w:tblStyle w:val="TableGrid"/>
              <w:tblpPr w:leftFromText="180" w:rightFromText="180" w:vertAnchor="text" w:tblpY="1"/>
              <w:tblOverlap w:val="never"/>
              <w:tblW w:w="9985" w:type="dxa"/>
              <w:tblLayout w:type="fixed"/>
              <w:tblLook w:val="04A0" w:firstRow="1" w:lastRow="0" w:firstColumn="1" w:lastColumn="0" w:noHBand="0" w:noVBand="1"/>
            </w:tblPr>
            <w:tblGrid>
              <w:gridCol w:w="805"/>
              <w:gridCol w:w="9180"/>
            </w:tblGrid>
            <w:tr w:rsidR="00247B92" w:rsidRPr="001B6421" w14:paraId="1B31EE70" w14:textId="77777777" w:rsidTr="008254C5">
              <w:trPr>
                <w:trHeight w:val="1016"/>
              </w:trPr>
              <w:tc>
                <w:tcPr>
                  <w:tcW w:w="80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41FBB0C1" w14:textId="75EAD5F9" w:rsidR="00247B92" w:rsidRPr="001B6421" w:rsidRDefault="00E738D1" w:rsidP="00797FBB">
                  <w:pPr>
                    <w:pStyle w:val="TableParagraph"/>
                    <w:spacing w:before="200" w:after="200" w:line="276" w:lineRule="auto"/>
                    <w:ind w:left="71" w:right="72"/>
                    <w:jc w:val="both"/>
                    <w:rPr>
                      <w:rFonts w:ascii="Arial" w:hAnsi="Arial" w:cs="Arial"/>
                      <w:color w:val="231F20"/>
                    </w:rPr>
                  </w:pPr>
                  <w:sdt>
                    <w:sdtPr>
                      <w:rPr>
                        <w:rFonts w:ascii="Arial" w:hAnsi="Arial" w:cs="Arial"/>
                        <w:sz w:val="40"/>
                      </w:rPr>
                      <w:id w:val="-285049359"/>
                      <w14:checkbox>
                        <w14:checked w14:val="0"/>
                        <w14:checkedState w14:val="2612" w14:font="MS Gothic"/>
                        <w14:uncheckedState w14:val="2610" w14:font="MS Gothic"/>
                      </w14:checkbox>
                    </w:sdtPr>
                    <w:sdtEndPr/>
                    <w:sdtContent>
                      <w:r w:rsidR="00247B92">
                        <w:rPr>
                          <w:rFonts w:ascii="MS Gothic" w:eastAsia="MS Gothic" w:hAnsi="MS Gothic" w:cs="Arial" w:hint="eastAsia"/>
                          <w:sz w:val="40"/>
                        </w:rPr>
                        <w:t>☐</w:t>
                      </w:r>
                    </w:sdtContent>
                  </w:sdt>
                </w:p>
              </w:tc>
              <w:tc>
                <w:tcPr>
                  <w:tcW w:w="918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6FB8AF82" w14:textId="202D7C4D" w:rsidR="00247B92" w:rsidRPr="001B6421" w:rsidRDefault="00247B92" w:rsidP="00797FBB">
                  <w:pPr>
                    <w:pStyle w:val="TableParagraph"/>
                    <w:spacing w:before="60" w:after="120" w:line="276" w:lineRule="auto"/>
                    <w:ind w:left="71" w:right="6016"/>
                    <w:jc w:val="both"/>
                    <w:rPr>
                      <w:rFonts w:ascii="Arial" w:hAnsi="Arial" w:cs="Arial"/>
                      <w:color w:val="231F20"/>
                    </w:rPr>
                  </w:pPr>
                  <w:r w:rsidRPr="001B6421">
                    <w:rPr>
                      <w:rFonts w:ascii="Arial" w:hAnsi="Arial" w:cs="Arial"/>
                    </w:rPr>
                    <w:t xml:space="preserve">Yes, the </w:t>
                  </w:r>
                  <w:proofErr w:type="gramStart"/>
                  <w:r w:rsidRPr="001B6421">
                    <w:rPr>
                      <w:rFonts w:ascii="Arial" w:hAnsi="Arial" w:cs="Arial"/>
                    </w:rPr>
                    <w:t>Bidder</w:t>
                  </w:r>
                  <w:r>
                    <w:rPr>
                      <w:rFonts w:ascii="Arial" w:hAnsi="Arial" w:cs="Arial"/>
                    </w:rPr>
                    <w:t xml:space="preserve">  verified</w:t>
                  </w:r>
                  <w:proofErr w:type="gramEnd"/>
                  <w:r>
                    <w:rPr>
                      <w:rFonts w:ascii="Arial" w:hAnsi="Arial" w:cs="Arial"/>
                    </w:rPr>
                    <w:t xml:space="preserve"> with the Chief Information Officer or equivalent role and </w:t>
                  </w:r>
                  <w:r w:rsidRPr="001B6421">
                    <w:rPr>
                      <w:rFonts w:ascii="Arial" w:hAnsi="Arial" w:cs="Arial"/>
                    </w:rPr>
                    <w:t xml:space="preserve"> affirms its understanding of, and agreement to comply with, this </w:t>
                  </w:r>
                  <w:r>
                    <w:rPr>
                      <w:rFonts w:ascii="Arial" w:hAnsi="Arial" w:cs="Arial"/>
                    </w:rPr>
                    <w:t>r</w:t>
                  </w:r>
                  <w:r w:rsidRPr="001B6421">
                    <w:rPr>
                      <w:rFonts w:ascii="Arial" w:hAnsi="Arial" w:cs="Arial"/>
                    </w:rPr>
                    <w:t>equirement.</w:t>
                  </w:r>
                </w:p>
              </w:tc>
            </w:tr>
          </w:tbl>
          <w:p w14:paraId="7C683457" w14:textId="77777777" w:rsidR="00247B92" w:rsidRPr="001B6421" w:rsidRDefault="00247B92" w:rsidP="00B87947">
            <w:pPr>
              <w:spacing w:before="60" w:after="0" w:line="240" w:lineRule="auto"/>
              <w:ind w:left="103"/>
              <w:jc w:val="both"/>
              <w:rPr>
                <w:rFonts w:ascii="Arial" w:hAnsi="Arial" w:cs="Arial"/>
                <w:b/>
                <w:bCs/>
              </w:rPr>
            </w:pPr>
          </w:p>
        </w:tc>
      </w:tr>
      <w:tr w:rsidR="00E754D6" w:rsidRPr="001B6421" w14:paraId="19C6D5CD" w14:textId="77777777" w:rsidTr="00B87947">
        <w:trPr>
          <w:gridAfter w:val="1"/>
          <w:wAfter w:w="15" w:type="dxa"/>
          <w:trHeight w:val="735"/>
          <w:tblHeader/>
        </w:trPr>
        <w:tc>
          <w:tcPr>
            <w:tcW w:w="1345" w:type="dxa"/>
            <w:shd w:val="clear" w:color="auto" w:fill="auto"/>
          </w:tcPr>
          <w:p w14:paraId="78D6994C" w14:textId="4B0FB0F4" w:rsidR="00E754D6" w:rsidRPr="0032537B" w:rsidRDefault="00E754D6" w:rsidP="00B87947">
            <w:pPr>
              <w:tabs>
                <w:tab w:val="left" w:pos="341"/>
              </w:tabs>
              <w:spacing w:before="100" w:after="100" w:line="240" w:lineRule="auto"/>
              <w:ind w:left="72" w:right="250"/>
              <w:jc w:val="both"/>
              <w:rPr>
                <w:rFonts w:ascii="Arial" w:hAnsi="Arial" w:cs="Arial"/>
                <w:b/>
                <w:sz w:val="24"/>
                <w:szCs w:val="24"/>
              </w:rPr>
            </w:pPr>
            <w:r>
              <w:rPr>
                <w:rFonts w:ascii="Arial" w:hAnsi="Arial" w:cs="Arial"/>
                <w:b/>
                <w:sz w:val="24"/>
                <w:szCs w:val="24"/>
              </w:rPr>
              <w:lastRenderedPageBreak/>
              <w:t>3.4.</w:t>
            </w:r>
          </w:p>
        </w:tc>
        <w:tc>
          <w:tcPr>
            <w:tcW w:w="4410" w:type="dxa"/>
            <w:shd w:val="clear" w:color="auto" w:fill="auto"/>
          </w:tcPr>
          <w:p w14:paraId="6594FADA" w14:textId="77777777" w:rsidR="00E754D6" w:rsidRPr="00AB4212" w:rsidRDefault="00E754D6" w:rsidP="00E75AB6">
            <w:pPr>
              <w:spacing w:after="0"/>
              <w:jc w:val="both"/>
              <w:rPr>
                <w:rFonts w:ascii="Arial" w:eastAsia="Times New Roman" w:hAnsi="Arial" w:cs="Arial"/>
              </w:rPr>
            </w:pPr>
            <w:r w:rsidRPr="00AB4212">
              <w:rPr>
                <w:rFonts w:ascii="Arial" w:eastAsia="Times New Roman" w:hAnsi="Arial" w:cs="Arial"/>
              </w:rPr>
              <w:t>The Contractor must work with NYS to perform a security</w:t>
            </w:r>
            <w:r>
              <w:rPr>
                <w:rFonts w:ascii="Arial" w:eastAsia="Times New Roman" w:hAnsi="Arial" w:cs="Arial"/>
              </w:rPr>
              <w:t xml:space="preserve"> review/</w:t>
            </w:r>
            <w:r w:rsidRPr="00AB4212">
              <w:rPr>
                <w:rFonts w:ascii="Arial" w:eastAsia="Times New Roman" w:hAnsi="Arial" w:cs="Arial"/>
              </w:rPr>
              <w:t>risk assessment of the proposed security architecture.</w:t>
            </w:r>
          </w:p>
          <w:p w14:paraId="05CDAD2C" w14:textId="0CB3C862" w:rsidR="00E754D6" w:rsidRDefault="00E754D6" w:rsidP="00E75AB6">
            <w:pPr>
              <w:spacing w:before="60" w:after="60"/>
              <w:jc w:val="both"/>
              <w:rPr>
                <w:rFonts w:ascii="Arial" w:hAnsi="Arial" w:cs="Arial"/>
              </w:rPr>
            </w:pPr>
            <w:r w:rsidRPr="00AB4212">
              <w:rPr>
                <w:rFonts w:ascii="Arial" w:hAnsi="Arial" w:cs="Arial"/>
              </w:rPr>
              <w:t xml:space="preserve">The purpose of the NYS security review is to determine whether adequate controls are in place to protect the availability of the </w:t>
            </w:r>
            <w:r>
              <w:rPr>
                <w:rFonts w:ascii="Arial" w:hAnsi="Arial" w:cs="Arial"/>
              </w:rPr>
              <w:t>s</w:t>
            </w:r>
            <w:r w:rsidRPr="00AB4212">
              <w:rPr>
                <w:rFonts w:ascii="Arial" w:hAnsi="Arial" w:cs="Arial"/>
              </w:rPr>
              <w:t>ystem and the integrity and confidentiality of the information.</w:t>
            </w:r>
          </w:p>
          <w:p w14:paraId="3E791DF1" w14:textId="3DC902AC" w:rsidR="00E754D6" w:rsidRPr="00AB4212" w:rsidRDefault="00E754D6" w:rsidP="00E75AB6">
            <w:pPr>
              <w:spacing w:after="60"/>
              <w:jc w:val="both"/>
              <w:rPr>
                <w:rFonts w:ascii="Arial" w:eastAsiaTheme="minorHAnsi" w:hAnsi="Arial" w:cs="Arial"/>
              </w:rPr>
            </w:pPr>
            <w:r w:rsidRPr="00AB4212">
              <w:rPr>
                <w:rFonts w:ascii="Arial" w:hAnsi="Arial" w:cs="Arial"/>
              </w:rPr>
              <w:t xml:space="preserve">Contractor’s solution must pass an internal NYS security review conducted </w:t>
            </w:r>
            <w:proofErr w:type="gramStart"/>
            <w:r w:rsidRPr="00AB4212">
              <w:rPr>
                <w:rFonts w:ascii="Arial" w:hAnsi="Arial" w:cs="Arial"/>
              </w:rPr>
              <w:t xml:space="preserve">by </w:t>
            </w:r>
            <w:r w:rsidR="00247B92" w:rsidRPr="00AB4212">
              <w:rPr>
                <w:rFonts w:ascii="Arial" w:hAnsi="Arial" w:cs="Arial"/>
              </w:rPr>
              <w:t xml:space="preserve"> NYS</w:t>
            </w:r>
            <w:proofErr w:type="gramEnd"/>
            <w:r w:rsidR="00247B92">
              <w:rPr>
                <w:rFonts w:ascii="Arial" w:hAnsi="Arial" w:cs="Arial"/>
              </w:rPr>
              <w:t xml:space="preserve"> prior to production implementation </w:t>
            </w:r>
            <w:r w:rsidR="00247B92" w:rsidRPr="00AB4212">
              <w:rPr>
                <w:rFonts w:ascii="Arial" w:hAnsi="Arial" w:cs="Arial"/>
              </w:rPr>
              <w:t xml:space="preserve">and after </w:t>
            </w:r>
            <w:r w:rsidRPr="00AB4212">
              <w:rPr>
                <w:rFonts w:ascii="Arial" w:hAnsi="Arial" w:cs="Arial"/>
              </w:rPr>
              <w:t xml:space="preserve"> any significant system modifications that is comprised of, but not limited to:</w:t>
            </w:r>
          </w:p>
          <w:p w14:paraId="477E7FCA" w14:textId="681AFD37" w:rsidR="00E754D6" w:rsidRPr="00AB4212" w:rsidRDefault="00E754D6" w:rsidP="00797FBB">
            <w:pPr>
              <w:numPr>
                <w:ilvl w:val="0"/>
                <w:numId w:val="70"/>
              </w:numPr>
              <w:contextualSpacing/>
              <w:jc w:val="both"/>
              <w:rPr>
                <w:rFonts w:ascii="Arial" w:eastAsia="Times New Roman" w:hAnsi="Arial" w:cs="Arial"/>
              </w:rPr>
            </w:pPr>
            <w:r w:rsidRPr="00AB4212">
              <w:rPr>
                <w:rFonts w:ascii="Arial" w:eastAsia="Times New Roman" w:hAnsi="Arial" w:cs="Arial"/>
              </w:rPr>
              <w:t xml:space="preserve">Description of the </w:t>
            </w:r>
            <w:r>
              <w:rPr>
                <w:rFonts w:ascii="Arial" w:eastAsia="Times New Roman" w:hAnsi="Arial" w:cs="Arial"/>
              </w:rPr>
              <w:t>s</w:t>
            </w:r>
            <w:r w:rsidRPr="00AB4212">
              <w:rPr>
                <w:rFonts w:ascii="Arial" w:eastAsia="Times New Roman" w:hAnsi="Arial" w:cs="Arial"/>
              </w:rPr>
              <w:t xml:space="preserve">ystem including a listing of hardware and software; </w:t>
            </w:r>
          </w:p>
          <w:p w14:paraId="5AF94F09" w14:textId="77777777" w:rsidR="00E754D6" w:rsidRPr="00AB4212" w:rsidRDefault="00E754D6" w:rsidP="00797FBB">
            <w:pPr>
              <w:numPr>
                <w:ilvl w:val="0"/>
                <w:numId w:val="70"/>
              </w:numPr>
              <w:contextualSpacing/>
              <w:jc w:val="both"/>
              <w:rPr>
                <w:rFonts w:ascii="Arial" w:eastAsia="Times New Roman" w:hAnsi="Arial" w:cs="Arial"/>
              </w:rPr>
            </w:pPr>
            <w:r w:rsidRPr="00AB4212">
              <w:rPr>
                <w:rFonts w:ascii="Arial" w:eastAsia="Times New Roman" w:hAnsi="Arial" w:cs="Arial"/>
              </w:rPr>
              <w:t xml:space="preserve">The sensitivity of data that is stored or transmitted; </w:t>
            </w:r>
          </w:p>
          <w:p w14:paraId="2959E044" w14:textId="01477DCF" w:rsidR="00E754D6" w:rsidRPr="00AB4212" w:rsidRDefault="00E754D6" w:rsidP="00797FBB">
            <w:pPr>
              <w:numPr>
                <w:ilvl w:val="0"/>
                <w:numId w:val="70"/>
              </w:numPr>
              <w:contextualSpacing/>
              <w:jc w:val="both"/>
              <w:rPr>
                <w:rFonts w:ascii="Arial" w:eastAsia="Times New Roman" w:hAnsi="Arial" w:cs="Arial"/>
              </w:rPr>
            </w:pPr>
            <w:r w:rsidRPr="00AB4212">
              <w:rPr>
                <w:rFonts w:ascii="Arial" w:eastAsia="Times New Roman" w:hAnsi="Arial" w:cs="Arial"/>
              </w:rPr>
              <w:t xml:space="preserve">A diagram of the </w:t>
            </w:r>
            <w:r>
              <w:rPr>
                <w:rFonts w:ascii="Arial" w:eastAsia="Times New Roman" w:hAnsi="Arial" w:cs="Arial"/>
              </w:rPr>
              <w:t>s</w:t>
            </w:r>
            <w:r w:rsidRPr="00AB4212">
              <w:rPr>
                <w:rFonts w:ascii="Arial" w:eastAsia="Times New Roman" w:hAnsi="Arial" w:cs="Arial"/>
              </w:rPr>
              <w:t xml:space="preserve">ystem including </w:t>
            </w:r>
            <w:r>
              <w:rPr>
                <w:rFonts w:ascii="Arial" w:eastAsia="Times New Roman" w:hAnsi="Arial" w:cs="Arial"/>
              </w:rPr>
              <w:t>s</w:t>
            </w:r>
            <w:r w:rsidRPr="00AB4212">
              <w:rPr>
                <w:rFonts w:ascii="Arial" w:eastAsia="Times New Roman" w:hAnsi="Arial" w:cs="Arial"/>
              </w:rPr>
              <w:t xml:space="preserve">ystem components, data stores, and connections; </w:t>
            </w:r>
          </w:p>
          <w:p w14:paraId="77FD5BEE" w14:textId="77777777" w:rsidR="00E754D6" w:rsidRPr="00AB4212" w:rsidRDefault="00E754D6" w:rsidP="00797FBB">
            <w:pPr>
              <w:numPr>
                <w:ilvl w:val="0"/>
                <w:numId w:val="70"/>
              </w:numPr>
              <w:spacing w:after="0"/>
              <w:contextualSpacing/>
              <w:jc w:val="both"/>
              <w:rPr>
                <w:rFonts w:ascii="Arial" w:eastAsia="Times New Roman" w:hAnsi="Arial" w:cs="Arial"/>
              </w:rPr>
            </w:pPr>
            <w:r w:rsidRPr="00AB4212">
              <w:rPr>
                <w:rFonts w:ascii="Arial" w:eastAsia="Times New Roman" w:hAnsi="Arial" w:cs="Arial"/>
              </w:rPr>
              <w:t>Physical and logical vulnerabilities and associated security controls.</w:t>
            </w:r>
          </w:p>
          <w:p w14:paraId="4DBCA163" w14:textId="77777777" w:rsidR="00E754D6" w:rsidRPr="00AB4212" w:rsidRDefault="00E754D6" w:rsidP="00797FBB">
            <w:pPr>
              <w:pStyle w:val="ListParagraph"/>
              <w:numPr>
                <w:ilvl w:val="0"/>
                <w:numId w:val="70"/>
              </w:numPr>
              <w:overflowPunct w:val="0"/>
              <w:autoSpaceDE w:val="0"/>
              <w:autoSpaceDN w:val="0"/>
              <w:adjustRightInd w:val="0"/>
              <w:contextualSpacing/>
              <w:jc w:val="both"/>
              <w:textAlignment w:val="baseline"/>
              <w:rPr>
                <w:rFonts w:ascii="Arial" w:eastAsia="Times New Roman" w:hAnsi="Arial" w:cs="Arial"/>
              </w:rPr>
            </w:pPr>
            <w:r w:rsidRPr="00AB4212">
              <w:rPr>
                <w:rFonts w:ascii="Arial" w:eastAsia="Times New Roman" w:hAnsi="Arial" w:cs="Arial"/>
              </w:rPr>
              <w:t>NYS review of Contractor documentation</w:t>
            </w:r>
          </w:p>
          <w:p w14:paraId="58882A68" w14:textId="77777777" w:rsidR="00E754D6" w:rsidRPr="00AB4212" w:rsidRDefault="00E754D6" w:rsidP="00797FBB">
            <w:pPr>
              <w:pStyle w:val="ListParagraph"/>
              <w:numPr>
                <w:ilvl w:val="0"/>
                <w:numId w:val="70"/>
              </w:numPr>
              <w:overflowPunct w:val="0"/>
              <w:autoSpaceDE w:val="0"/>
              <w:autoSpaceDN w:val="0"/>
              <w:adjustRightInd w:val="0"/>
              <w:contextualSpacing/>
              <w:jc w:val="both"/>
              <w:textAlignment w:val="baseline"/>
              <w:rPr>
                <w:rFonts w:ascii="Arial" w:eastAsia="Times New Roman" w:hAnsi="Arial" w:cs="Arial"/>
              </w:rPr>
            </w:pPr>
            <w:r w:rsidRPr="00AB4212">
              <w:rPr>
                <w:rFonts w:ascii="Arial" w:eastAsia="Times New Roman" w:hAnsi="Arial" w:cs="Arial"/>
              </w:rPr>
              <w:t>As needed, the State will perform vulnerability, web application, and penetration scans.</w:t>
            </w:r>
          </w:p>
          <w:p w14:paraId="7ACFB0A5" w14:textId="77777777" w:rsidR="00E754D6" w:rsidRPr="00AB4212" w:rsidRDefault="00E754D6" w:rsidP="00E75AB6">
            <w:pPr>
              <w:pStyle w:val="ListParagraph"/>
              <w:numPr>
                <w:ilvl w:val="0"/>
                <w:numId w:val="70"/>
              </w:numPr>
              <w:overflowPunct w:val="0"/>
              <w:autoSpaceDE w:val="0"/>
              <w:autoSpaceDN w:val="0"/>
              <w:adjustRightInd w:val="0"/>
              <w:spacing w:after="60"/>
              <w:contextualSpacing/>
              <w:jc w:val="both"/>
              <w:textAlignment w:val="baseline"/>
              <w:rPr>
                <w:rFonts w:ascii="Arial" w:eastAsia="Times New Roman" w:hAnsi="Arial" w:cs="Arial"/>
              </w:rPr>
            </w:pPr>
            <w:r w:rsidRPr="00AB4212">
              <w:rPr>
                <w:rFonts w:ascii="Arial" w:eastAsia="Times New Roman" w:hAnsi="Arial" w:cs="Arial"/>
              </w:rPr>
              <w:t>Contractor will remediate all issues until their solution is compliant with all NYS Policies and Standards as determined by the State.</w:t>
            </w:r>
          </w:p>
          <w:p w14:paraId="5BC3E46E" w14:textId="20170536" w:rsidR="00E754D6" w:rsidRPr="0032537B" w:rsidRDefault="00E754D6" w:rsidP="00E75AB6">
            <w:pPr>
              <w:spacing w:after="100"/>
              <w:jc w:val="both"/>
              <w:rPr>
                <w:rFonts w:ascii="Arial" w:hAnsi="Arial" w:cs="Arial"/>
                <w:b/>
                <w:sz w:val="24"/>
                <w:szCs w:val="24"/>
              </w:rPr>
            </w:pPr>
            <w:r w:rsidRPr="00AB4212">
              <w:rPr>
                <w:rFonts w:ascii="Arial" w:eastAsia="Times New Roman" w:hAnsi="Arial" w:cs="Arial"/>
              </w:rPr>
              <w:t xml:space="preserve">The Contractor must remediate all risks identified by the security assessment or obtain the Department’s approval for compensating controls. The </w:t>
            </w:r>
            <w:proofErr w:type="gramStart"/>
            <w:r w:rsidRPr="00AB4212">
              <w:rPr>
                <w:rFonts w:ascii="Arial" w:eastAsia="Times New Roman" w:hAnsi="Arial" w:cs="Arial"/>
              </w:rPr>
              <w:t>final outcome</w:t>
            </w:r>
            <w:proofErr w:type="gramEnd"/>
            <w:r w:rsidRPr="00AB4212">
              <w:rPr>
                <w:rFonts w:ascii="Arial" w:eastAsia="Times New Roman" w:hAnsi="Arial" w:cs="Arial"/>
              </w:rPr>
              <w:t xml:space="preserve"> and Department approval of the security risk assessment must be documented and provided to the Department</w:t>
            </w:r>
            <w:r w:rsidRPr="00692F6C">
              <w:rPr>
                <w:rFonts w:ascii="Arial" w:eastAsia="Times New Roman" w:hAnsi="Arial" w:cs="Arial"/>
              </w:rPr>
              <w:t>.</w:t>
            </w:r>
          </w:p>
        </w:tc>
        <w:tc>
          <w:tcPr>
            <w:tcW w:w="4215" w:type="dxa"/>
            <w:gridSpan w:val="3"/>
            <w:tcBorders>
              <w:top w:val="dotted" w:sz="4" w:space="0" w:color="auto"/>
            </w:tcBorders>
            <w:shd w:val="clear" w:color="auto" w:fill="auto"/>
          </w:tcPr>
          <w:p w14:paraId="2E2FB8F1" w14:textId="6C6D61DF" w:rsidR="00E754D6" w:rsidRPr="00AB4212" w:rsidRDefault="00E754D6" w:rsidP="009C1ACD">
            <w:pPr>
              <w:pStyle w:val="TableParagraph"/>
              <w:spacing w:before="120" w:after="120" w:line="276" w:lineRule="auto"/>
              <w:ind w:left="72" w:right="72" w:hanging="1"/>
              <w:jc w:val="both"/>
              <w:rPr>
                <w:rFonts w:ascii="Arial" w:hAnsi="Arial" w:cs="Arial"/>
                <w:color w:val="231F20"/>
              </w:rPr>
            </w:pPr>
            <w:r w:rsidRPr="00AB4212">
              <w:rPr>
                <w:rFonts w:ascii="Arial" w:hAnsi="Arial" w:cs="Arial"/>
                <w:color w:val="231F20"/>
              </w:rPr>
              <w:t>The Bidder</w:t>
            </w:r>
            <w:r>
              <w:rPr>
                <w:rFonts w:ascii="Arial" w:hAnsi="Arial" w:cs="Arial"/>
                <w:color w:val="231F20"/>
              </w:rPr>
              <w:t xml:space="preserve">, after verification with the Chief Information Officer or equivalent </w:t>
            </w:r>
            <w:proofErr w:type="gramStart"/>
            <w:r>
              <w:rPr>
                <w:rFonts w:ascii="Arial" w:hAnsi="Arial" w:cs="Arial"/>
                <w:color w:val="231F20"/>
              </w:rPr>
              <w:t>role,</w:t>
            </w:r>
            <w:r w:rsidRPr="001B6421">
              <w:rPr>
                <w:rFonts w:ascii="Arial" w:hAnsi="Arial" w:cs="Arial"/>
                <w:color w:val="231F20"/>
              </w:rPr>
              <w:t xml:space="preserve"> </w:t>
            </w:r>
            <w:r w:rsidRPr="00AB4212">
              <w:rPr>
                <w:rFonts w:ascii="Arial" w:hAnsi="Arial" w:cs="Arial"/>
                <w:color w:val="231F20"/>
              </w:rPr>
              <w:t xml:space="preserve"> must</w:t>
            </w:r>
            <w:proofErr w:type="gramEnd"/>
            <w:r w:rsidRPr="00AB4212">
              <w:rPr>
                <w:rFonts w:ascii="Arial" w:hAnsi="Arial" w:cs="Arial"/>
                <w:color w:val="231F20"/>
              </w:rPr>
              <w:t xml:space="preserve"> affirm understanding of, and agreement to comply with, this </w:t>
            </w:r>
            <w:r>
              <w:rPr>
                <w:rFonts w:ascii="Arial" w:hAnsi="Arial" w:cs="Arial"/>
                <w:color w:val="231F20"/>
              </w:rPr>
              <w:t>r</w:t>
            </w:r>
            <w:r w:rsidRPr="00AB4212">
              <w:rPr>
                <w:rFonts w:ascii="Arial" w:hAnsi="Arial" w:cs="Arial"/>
                <w:color w:val="231F20"/>
              </w:rPr>
              <w:t>equirement.</w:t>
            </w:r>
          </w:p>
          <w:tbl>
            <w:tblPr>
              <w:tblStyle w:val="TableGrid"/>
              <w:tblpPr w:leftFromText="180" w:rightFromText="180" w:vertAnchor="text" w:tblpY="1"/>
              <w:tblOverlap w:val="never"/>
              <w:tblW w:w="9985" w:type="dxa"/>
              <w:tblLayout w:type="fixed"/>
              <w:tblLook w:val="04A0" w:firstRow="1" w:lastRow="0" w:firstColumn="1" w:lastColumn="0" w:noHBand="0" w:noVBand="1"/>
            </w:tblPr>
            <w:tblGrid>
              <w:gridCol w:w="805"/>
              <w:gridCol w:w="9180"/>
            </w:tblGrid>
            <w:tr w:rsidR="00E754D6" w:rsidRPr="001B6421" w14:paraId="2C9AA649" w14:textId="77777777" w:rsidTr="008254C5">
              <w:trPr>
                <w:trHeight w:val="1016"/>
              </w:trPr>
              <w:tc>
                <w:tcPr>
                  <w:tcW w:w="80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77D6C499" w14:textId="77777777" w:rsidR="00E754D6" w:rsidRPr="001B6421" w:rsidRDefault="00E738D1" w:rsidP="00797FBB">
                  <w:pPr>
                    <w:pStyle w:val="TableParagraph"/>
                    <w:spacing w:before="200" w:after="200" w:line="276" w:lineRule="auto"/>
                    <w:ind w:left="71" w:right="72"/>
                    <w:jc w:val="both"/>
                    <w:rPr>
                      <w:rFonts w:ascii="Arial" w:hAnsi="Arial" w:cs="Arial"/>
                      <w:color w:val="231F20"/>
                    </w:rPr>
                  </w:pPr>
                  <w:sdt>
                    <w:sdtPr>
                      <w:rPr>
                        <w:rFonts w:ascii="Arial" w:hAnsi="Arial" w:cs="Arial"/>
                        <w:sz w:val="40"/>
                      </w:rPr>
                      <w:id w:val="-2111735341"/>
                      <w14:checkbox>
                        <w14:checked w14:val="0"/>
                        <w14:checkedState w14:val="2612" w14:font="MS Gothic"/>
                        <w14:uncheckedState w14:val="2610" w14:font="MS Gothic"/>
                      </w14:checkbox>
                    </w:sdtPr>
                    <w:sdtEndPr/>
                    <w:sdtContent>
                      <w:r w:rsidR="00E754D6" w:rsidRPr="001B6421">
                        <w:rPr>
                          <w:rFonts w:ascii="Segoe UI Symbol" w:eastAsia="MS Gothic" w:hAnsi="Segoe UI Symbol" w:cs="Segoe UI Symbol"/>
                          <w:sz w:val="40"/>
                        </w:rPr>
                        <w:t>☐</w:t>
                      </w:r>
                    </w:sdtContent>
                  </w:sdt>
                </w:p>
              </w:tc>
              <w:tc>
                <w:tcPr>
                  <w:tcW w:w="918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33C0BDDC" w14:textId="1C38E702" w:rsidR="00E754D6" w:rsidRDefault="00E754D6" w:rsidP="00797FBB">
                  <w:pPr>
                    <w:pStyle w:val="TableParagraph"/>
                    <w:spacing w:before="60" w:after="120" w:line="276" w:lineRule="auto"/>
                    <w:ind w:left="71" w:right="6016"/>
                    <w:jc w:val="both"/>
                    <w:rPr>
                      <w:rFonts w:ascii="Arial" w:hAnsi="Arial" w:cs="Arial"/>
                    </w:rPr>
                  </w:pPr>
                  <w:r w:rsidRPr="001B6421">
                    <w:rPr>
                      <w:rFonts w:ascii="Arial" w:hAnsi="Arial" w:cs="Arial"/>
                    </w:rPr>
                    <w:t xml:space="preserve">Yes, the </w:t>
                  </w:r>
                  <w:proofErr w:type="gramStart"/>
                  <w:r w:rsidRPr="001B6421">
                    <w:rPr>
                      <w:rFonts w:ascii="Arial" w:hAnsi="Arial" w:cs="Arial"/>
                    </w:rPr>
                    <w:t>Bidder</w:t>
                  </w:r>
                  <w:r>
                    <w:rPr>
                      <w:rFonts w:ascii="Arial" w:hAnsi="Arial" w:cs="Arial"/>
                    </w:rPr>
                    <w:t xml:space="preserve">  verified</w:t>
                  </w:r>
                  <w:proofErr w:type="gramEnd"/>
                  <w:r>
                    <w:rPr>
                      <w:rFonts w:ascii="Arial" w:hAnsi="Arial" w:cs="Arial"/>
                    </w:rPr>
                    <w:t xml:space="preserve"> with the Chief Information Officer or equivalent role and </w:t>
                  </w:r>
                  <w:r w:rsidRPr="001B6421">
                    <w:rPr>
                      <w:rFonts w:ascii="Arial" w:hAnsi="Arial" w:cs="Arial"/>
                    </w:rPr>
                    <w:t xml:space="preserve"> affirms its understanding of, and agreement to comply with, this </w:t>
                  </w:r>
                  <w:r>
                    <w:rPr>
                      <w:rFonts w:ascii="Arial" w:hAnsi="Arial" w:cs="Arial"/>
                    </w:rPr>
                    <w:t>r</w:t>
                  </w:r>
                  <w:r w:rsidRPr="001B6421">
                    <w:rPr>
                      <w:rFonts w:ascii="Arial" w:hAnsi="Arial" w:cs="Arial"/>
                    </w:rPr>
                    <w:t>equirement.</w:t>
                  </w:r>
                </w:p>
                <w:p w14:paraId="35B2DF0B" w14:textId="77777777" w:rsidR="00E754D6" w:rsidRDefault="00E754D6" w:rsidP="00797FBB">
                  <w:pPr>
                    <w:pStyle w:val="TableParagraph"/>
                    <w:spacing w:before="60" w:after="120" w:line="276" w:lineRule="auto"/>
                    <w:ind w:left="71" w:right="6016"/>
                    <w:jc w:val="both"/>
                    <w:rPr>
                      <w:rFonts w:ascii="Arial" w:hAnsi="Arial" w:cs="Arial"/>
                    </w:rPr>
                  </w:pPr>
                </w:p>
                <w:p w14:paraId="2D795346" w14:textId="77777777" w:rsidR="00E754D6" w:rsidRDefault="00E754D6" w:rsidP="00797FBB">
                  <w:pPr>
                    <w:pStyle w:val="TableParagraph"/>
                    <w:spacing w:before="60" w:after="120" w:line="276" w:lineRule="auto"/>
                    <w:ind w:left="71" w:right="6016"/>
                    <w:jc w:val="both"/>
                    <w:rPr>
                      <w:rFonts w:ascii="Arial" w:hAnsi="Arial" w:cs="Arial"/>
                    </w:rPr>
                  </w:pPr>
                </w:p>
                <w:p w14:paraId="18170784" w14:textId="77777777" w:rsidR="00E754D6" w:rsidRDefault="00E754D6" w:rsidP="00797FBB">
                  <w:pPr>
                    <w:pStyle w:val="TableParagraph"/>
                    <w:spacing w:before="60" w:after="120" w:line="276" w:lineRule="auto"/>
                    <w:ind w:left="71" w:right="6016"/>
                    <w:jc w:val="both"/>
                    <w:rPr>
                      <w:rFonts w:ascii="Arial" w:hAnsi="Arial" w:cs="Arial"/>
                    </w:rPr>
                  </w:pPr>
                </w:p>
                <w:p w14:paraId="6C4311EE" w14:textId="77777777" w:rsidR="00E754D6" w:rsidRDefault="00E754D6" w:rsidP="00797FBB">
                  <w:pPr>
                    <w:pStyle w:val="TableParagraph"/>
                    <w:spacing w:before="60" w:after="120" w:line="276" w:lineRule="auto"/>
                    <w:ind w:left="71" w:right="6016"/>
                    <w:jc w:val="both"/>
                    <w:rPr>
                      <w:rFonts w:ascii="Arial" w:hAnsi="Arial" w:cs="Arial"/>
                    </w:rPr>
                  </w:pPr>
                </w:p>
                <w:p w14:paraId="67E0CAF4" w14:textId="77777777" w:rsidR="00E754D6" w:rsidRDefault="00E754D6" w:rsidP="00797FBB">
                  <w:pPr>
                    <w:pStyle w:val="TableParagraph"/>
                    <w:spacing w:before="60" w:after="120" w:line="276" w:lineRule="auto"/>
                    <w:ind w:left="71" w:right="6016"/>
                    <w:jc w:val="both"/>
                    <w:rPr>
                      <w:rFonts w:ascii="Arial" w:hAnsi="Arial" w:cs="Arial"/>
                    </w:rPr>
                  </w:pPr>
                </w:p>
                <w:p w14:paraId="10BC4AD4" w14:textId="77777777" w:rsidR="00E754D6" w:rsidRDefault="00E754D6" w:rsidP="00797FBB">
                  <w:pPr>
                    <w:pStyle w:val="TableParagraph"/>
                    <w:spacing w:before="60" w:after="120" w:line="276" w:lineRule="auto"/>
                    <w:ind w:left="71" w:right="6016"/>
                    <w:jc w:val="both"/>
                    <w:rPr>
                      <w:rFonts w:ascii="Arial" w:hAnsi="Arial" w:cs="Arial"/>
                    </w:rPr>
                  </w:pPr>
                </w:p>
                <w:p w14:paraId="6FAC4FA9" w14:textId="77777777" w:rsidR="00E754D6" w:rsidRDefault="00E754D6" w:rsidP="00797FBB">
                  <w:pPr>
                    <w:pStyle w:val="TableParagraph"/>
                    <w:spacing w:before="60" w:after="120" w:line="276" w:lineRule="auto"/>
                    <w:ind w:left="71" w:right="6016"/>
                    <w:jc w:val="both"/>
                    <w:rPr>
                      <w:rFonts w:ascii="Arial" w:hAnsi="Arial" w:cs="Arial"/>
                    </w:rPr>
                  </w:pPr>
                </w:p>
                <w:p w14:paraId="7AF9B030" w14:textId="77777777" w:rsidR="00E754D6" w:rsidRDefault="00E754D6" w:rsidP="00797FBB">
                  <w:pPr>
                    <w:pStyle w:val="TableParagraph"/>
                    <w:spacing w:before="60" w:after="120" w:line="276" w:lineRule="auto"/>
                    <w:ind w:left="71" w:right="6016"/>
                    <w:jc w:val="both"/>
                    <w:rPr>
                      <w:rFonts w:ascii="Arial" w:hAnsi="Arial" w:cs="Arial"/>
                    </w:rPr>
                  </w:pPr>
                </w:p>
                <w:p w14:paraId="272971FA" w14:textId="77777777" w:rsidR="00E754D6" w:rsidRDefault="00E754D6" w:rsidP="00797FBB">
                  <w:pPr>
                    <w:pStyle w:val="TableParagraph"/>
                    <w:spacing w:before="60" w:after="120" w:line="276" w:lineRule="auto"/>
                    <w:ind w:left="71" w:right="6016"/>
                    <w:jc w:val="both"/>
                    <w:rPr>
                      <w:rFonts w:ascii="Arial" w:hAnsi="Arial" w:cs="Arial"/>
                    </w:rPr>
                  </w:pPr>
                </w:p>
                <w:p w14:paraId="1997A157" w14:textId="77777777" w:rsidR="00E754D6" w:rsidRDefault="00E754D6" w:rsidP="00797FBB">
                  <w:pPr>
                    <w:pStyle w:val="TableParagraph"/>
                    <w:spacing w:before="60" w:after="120" w:line="276" w:lineRule="auto"/>
                    <w:ind w:left="71" w:right="6016"/>
                    <w:jc w:val="both"/>
                    <w:rPr>
                      <w:rFonts w:ascii="Arial" w:hAnsi="Arial" w:cs="Arial"/>
                    </w:rPr>
                  </w:pPr>
                </w:p>
                <w:p w14:paraId="054113A0" w14:textId="7C06527E" w:rsidR="00E754D6" w:rsidRPr="001B6421" w:rsidRDefault="00E754D6" w:rsidP="00797FBB">
                  <w:pPr>
                    <w:pStyle w:val="TableParagraph"/>
                    <w:spacing w:before="60" w:after="120" w:line="276" w:lineRule="auto"/>
                    <w:ind w:left="71" w:right="6016"/>
                    <w:jc w:val="both"/>
                    <w:rPr>
                      <w:rFonts w:ascii="Arial" w:hAnsi="Arial" w:cs="Arial"/>
                      <w:color w:val="231F20"/>
                    </w:rPr>
                  </w:pPr>
                </w:p>
              </w:tc>
            </w:tr>
          </w:tbl>
          <w:p w14:paraId="051F387D" w14:textId="77777777" w:rsidR="00E754D6" w:rsidRPr="001B6421" w:rsidRDefault="00E754D6" w:rsidP="00797FBB">
            <w:pPr>
              <w:spacing w:before="60" w:after="0"/>
              <w:ind w:left="103"/>
              <w:jc w:val="both"/>
              <w:rPr>
                <w:rFonts w:ascii="Arial" w:hAnsi="Arial" w:cs="Arial"/>
                <w:b/>
                <w:bCs/>
              </w:rPr>
            </w:pPr>
          </w:p>
        </w:tc>
      </w:tr>
      <w:tr w:rsidR="00E754D6" w:rsidRPr="001B6421" w14:paraId="744DF6B9" w14:textId="77777777" w:rsidTr="00B87947">
        <w:trPr>
          <w:gridAfter w:val="1"/>
          <w:wAfter w:w="15" w:type="dxa"/>
          <w:trHeight w:val="735"/>
          <w:tblHeader/>
        </w:trPr>
        <w:tc>
          <w:tcPr>
            <w:tcW w:w="1345" w:type="dxa"/>
            <w:shd w:val="clear" w:color="auto" w:fill="auto"/>
          </w:tcPr>
          <w:p w14:paraId="62896D73" w14:textId="34046665" w:rsidR="00E754D6" w:rsidRPr="0032537B" w:rsidRDefault="00E754D6" w:rsidP="00B87947">
            <w:pPr>
              <w:tabs>
                <w:tab w:val="left" w:pos="341"/>
              </w:tabs>
              <w:spacing w:before="100" w:after="100" w:line="240" w:lineRule="auto"/>
              <w:ind w:left="72" w:right="250"/>
              <w:jc w:val="both"/>
              <w:rPr>
                <w:rFonts w:ascii="Arial" w:hAnsi="Arial" w:cs="Arial"/>
                <w:b/>
                <w:sz w:val="24"/>
                <w:szCs w:val="24"/>
              </w:rPr>
            </w:pPr>
            <w:r>
              <w:rPr>
                <w:rFonts w:ascii="Arial" w:hAnsi="Arial" w:cs="Arial"/>
                <w:b/>
                <w:sz w:val="24"/>
                <w:szCs w:val="24"/>
              </w:rPr>
              <w:t>3.5.</w:t>
            </w:r>
          </w:p>
        </w:tc>
        <w:tc>
          <w:tcPr>
            <w:tcW w:w="4410" w:type="dxa"/>
            <w:shd w:val="clear" w:color="auto" w:fill="auto"/>
          </w:tcPr>
          <w:p w14:paraId="4D38CB8A" w14:textId="6060594B" w:rsidR="00E754D6" w:rsidRPr="0032537B" w:rsidRDefault="001E7DEE" w:rsidP="00797FBB">
            <w:pPr>
              <w:spacing w:before="100" w:after="100"/>
              <w:jc w:val="both"/>
              <w:rPr>
                <w:rFonts w:ascii="Arial" w:hAnsi="Arial" w:cs="Arial"/>
                <w:b/>
                <w:sz w:val="24"/>
                <w:szCs w:val="24"/>
              </w:rPr>
            </w:pPr>
            <w:r w:rsidRPr="00AB4212">
              <w:rPr>
                <w:rFonts w:ascii="Arial" w:eastAsia="Times New Roman" w:hAnsi="Arial" w:cs="Arial"/>
              </w:rPr>
              <w:t xml:space="preserve">The </w:t>
            </w:r>
            <w:r>
              <w:rPr>
                <w:rFonts w:ascii="Arial" w:eastAsia="Times New Roman" w:hAnsi="Arial" w:cs="Arial"/>
              </w:rPr>
              <w:t>C</w:t>
            </w:r>
            <w:r w:rsidRPr="00AB4212">
              <w:rPr>
                <w:rFonts w:ascii="Arial" w:eastAsia="Times New Roman" w:hAnsi="Arial" w:cs="Arial"/>
              </w:rPr>
              <w:t xml:space="preserve">ontractor and the </w:t>
            </w:r>
            <w:r>
              <w:rPr>
                <w:rFonts w:ascii="Arial" w:eastAsia="Times New Roman" w:hAnsi="Arial" w:cs="Arial"/>
              </w:rPr>
              <w:t>C</w:t>
            </w:r>
            <w:r w:rsidRPr="00AB4212">
              <w:rPr>
                <w:rFonts w:ascii="Arial" w:eastAsia="Times New Roman" w:hAnsi="Arial" w:cs="Arial"/>
              </w:rPr>
              <w:t>ontractor’s employees with access to or who use Federal Tax Information (FTI) must meet the background check requirements defined in IRS Publication 1075.</w:t>
            </w:r>
          </w:p>
        </w:tc>
        <w:tc>
          <w:tcPr>
            <w:tcW w:w="4215" w:type="dxa"/>
            <w:gridSpan w:val="3"/>
            <w:tcBorders>
              <w:top w:val="dotted" w:sz="4" w:space="0" w:color="auto"/>
            </w:tcBorders>
            <w:shd w:val="clear" w:color="auto" w:fill="auto"/>
          </w:tcPr>
          <w:p w14:paraId="04B889FD" w14:textId="643EF672" w:rsidR="00E754D6" w:rsidRPr="00AB4212" w:rsidRDefault="00E754D6" w:rsidP="00797FBB">
            <w:pPr>
              <w:pStyle w:val="TableParagraph"/>
              <w:spacing w:before="60" w:after="120" w:line="276" w:lineRule="auto"/>
              <w:ind w:left="72" w:right="72" w:hanging="1"/>
              <w:jc w:val="both"/>
              <w:rPr>
                <w:rFonts w:ascii="Arial" w:hAnsi="Arial" w:cs="Arial"/>
                <w:color w:val="231F20"/>
              </w:rPr>
            </w:pPr>
            <w:r w:rsidRPr="00AB4212">
              <w:rPr>
                <w:rFonts w:ascii="Arial" w:hAnsi="Arial" w:cs="Arial"/>
                <w:color w:val="231F20"/>
              </w:rPr>
              <w:t xml:space="preserve">The Bidder must affirm understanding of, and agreement to comply with, this </w:t>
            </w:r>
            <w:r>
              <w:rPr>
                <w:rFonts w:ascii="Arial" w:hAnsi="Arial" w:cs="Arial"/>
                <w:color w:val="231F20"/>
              </w:rPr>
              <w:t>r</w:t>
            </w:r>
            <w:r w:rsidRPr="00AB4212">
              <w:rPr>
                <w:rFonts w:ascii="Arial" w:hAnsi="Arial" w:cs="Arial"/>
                <w:color w:val="231F20"/>
              </w:rPr>
              <w:t>equirement.</w:t>
            </w:r>
          </w:p>
          <w:tbl>
            <w:tblPr>
              <w:tblStyle w:val="TableGrid"/>
              <w:tblpPr w:leftFromText="180" w:rightFromText="180" w:vertAnchor="text" w:tblpY="1"/>
              <w:tblOverlap w:val="never"/>
              <w:tblW w:w="9985" w:type="dxa"/>
              <w:tblLayout w:type="fixed"/>
              <w:tblLook w:val="04A0" w:firstRow="1" w:lastRow="0" w:firstColumn="1" w:lastColumn="0" w:noHBand="0" w:noVBand="1"/>
            </w:tblPr>
            <w:tblGrid>
              <w:gridCol w:w="805"/>
              <w:gridCol w:w="9180"/>
            </w:tblGrid>
            <w:tr w:rsidR="00E754D6" w:rsidRPr="001B6421" w14:paraId="068A4D80" w14:textId="77777777" w:rsidTr="008254C5">
              <w:trPr>
                <w:trHeight w:val="1016"/>
              </w:trPr>
              <w:tc>
                <w:tcPr>
                  <w:tcW w:w="80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36926276" w14:textId="77777777" w:rsidR="00E754D6" w:rsidRPr="001B6421" w:rsidRDefault="00E738D1" w:rsidP="00B87947">
                  <w:pPr>
                    <w:pStyle w:val="TableParagraph"/>
                    <w:spacing w:before="200" w:after="200"/>
                    <w:ind w:left="71" w:right="72"/>
                    <w:jc w:val="both"/>
                    <w:rPr>
                      <w:rFonts w:ascii="Arial" w:hAnsi="Arial" w:cs="Arial"/>
                      <w:color w:val="231F20"/>
                    </w:rPr>
                  </w:pPr>
                  <w:sdt>
                    <w:sdtPr>
                      <w:rPr>
                        <w:rFonts w:ascii="Arial" w:hAnsi="Arial" w:cs="Arial"/>
                        <w:sz w:val="40"/>
                      </w:rPr>
                      <w:id w:val="1882439022"/>
                      <w14:checkbox>
                        <w14:checked w14:val="0"/>
                        <w14:checkedState w14:val="2612" w14:font="MS Gothic"/>
                        <w14:uncheckedState w14:val="2610" w14:font="MS Gothic"/>
                      </w14:checkbox>
                    </w:sdtPr>
                    <w:sdtEndPr/>
                    <w:sdtContent>
                      <w:r w:rsidR="00E754D6" w:rsidRPr="001B6421">
                        <w:rPr>
                          <w:rFonts w:ascii="Segoe UI Symbol" w:eastAsia="MS Gothic" w:hAnsi="Segoe UI Symbol" w:cs="Segoe UI Symbol"/>
                          <w:sz w:val="40"/>
                        </w:rPr>
                        <w:t>☐</w:t>
                      </w:r>
                    </w:sdtContent>
                  </w:sdt>
                </w:p>
              </w:tc>
              <w:tc>
                <w:tcPr>
                  <w:tcW w:w="918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28D82182" w14:textId="22665DD0" w:rsidR="00E754D6" w:rsidRPr="001B6421" w:rsidRDefault="00E754D6" w:rsidP="00B87947">
                  <w:pPr>
                    <w:pStyle w:val="TableParagraph"/>
                    <w:spacing w:before="60" w:after="120"/>
                    <w:ind w:left="71" w:right="6016"/>
                    <w:jc w:val="both"/>
                    <w:rPr>
                      <w:rFonts w:ascii="Arial" w:hAnsi="Arial" w:cs="Arial"/>
                      <w:color w:val="231F20"/>
                    </w:rPr>
                  </w:pPr>
                  <w:r w:rsidRPr="001B6421">
                    <w:rPr>
                      <w:rFonts w:ascii="Arial" w:hAnsi="Arial" w:cs="Arial"/>
                    </w:rPr>
                    <w:t xml:space="preserve">Yes, the Bidder affirms its understanding of, and agreement to comply with, this </w:t>
                  </w:r>
                  <w:r>
                    <w:rPr>
                      <w:rFonts w:ascii="Arial" w:hAnsi="Arial" w:cs="Arial"/>
                    </w:rPr>
                    <w:t>r</w:t>
                  </w:r>
                  <w:r w:rsidRPr="001B6421">
                    <w:rPr>
                      <w:rFonts w:ascii="Arial" w:hAnsi="Arial" w:cs="Arial"/>
                    </w:rPr>
                    <w:t>equirement.</w:t>
                  </w:r>
                </w:p>
              </w:tc>
            </w:tr>
          </w:tbl>
          <w:p w14:paraId="16E54327" w14:textId="77777777" w:rsidR="00E754D6" w:rsidRPr="001B6421" w:rsidRDefault="00E754D6" w:rsidP="00B87947">
            <w:pPr>
              <w:spacing w:before="60" w:after="0" w:line="240" w:lineRule="auto"/>
              <w:ind w:left="103"/>
              <w:jc w:val="both"/>
              <w:rPr>
                <w:rFonts w:ascii="Arial" w:hAnsi="Arial" w:cs="Arial"/>
                <w:b/>
                <w:bCs/>
              </w:rPr>
            </w:pPr>
          </w:p>
        </w:tc>
      </w:tr>
      <w:tr w:rsidR="00E754D6" w:rsidRPr="001B6421" w14:paraId="4A2DCEC2" w14:textId="77777777" w:rsidTr="00B87947">
        <w:trPr>
          <w:gridAfter w:val="1"/>
          <w:wAfter w:w="15" w:type="dxa"/>
          <w:trHeight w:val="735"/>
          <w:tblHeader/>
        </w:trPr>
        <w:tc>
          <w:tcPr>
            <w:tcW w:w="1345" w:type="dxa"/>
            <w:shd w:val="clear" w:color="auto" w:fill="auto"/>
          </w:tcPr>
          <w:p w14:paraId="562BE506" w14:textId="27D8FDCB" w:rsidR="00E754D6" w:rsidRPr="0032537B" w:rsidRDefault="00E754D6" w:rsidP="00B87947">
            <w:pPr>
              <w:tabs>
                <w:tab w:val="left" w:pos="341"/>
              </w:tabs>
              <w:spacing w:before="100" w:after="100" w:line="240" w:lineRule="auto"/>
              <w:ind w:left="72" w:right="250"/>
              <w:jc w:val="both"/>
              <w:rPr>
                <w:rFonts w:ascii="Arial" w:hAnsi="Arial" w:cs="Arial"/>
                <w:b/>
                <w:sz w:val="24"/>
                <w:szCs w:val="24"/>
              </w:rPr>
            </w:pPr>
            <w:r>
              <w:rPr>
                <w:rFonts w:ascii="Arial" w:hAnsi="Arial" w:cs="Arial"/>
                <w:b/>
                <w:sz w:val="24"/>
                <w:szCs w:val="24"/>
              </w:rPr>
              <w:lastRenderedPageBreak/>
              <w:t>3.6.</w:t>
            </w:r>
          </w:p>
        </w:tc>
        <w:tc>
          <w:tcPr>
            <w:tcW w:w="4410" w:type="dxa"/>
            <w:shd w:val="clear" w:color="auto" w:fill="auto"/>
          </w:tcPr>
          <w:p w14:paraId="02CBCFBE" w14:textId="77777777" w:rsidR="00E754D6" w:rsidRPr="00AB4212" w:rsidRDefault="00E754D6" w:rsidP="009C1ACD">
            <w:pPr>
              <w:overflowPunct w:val="0"/>
              <w:autoSpaceDE w:val="0"/>
              <w:autoSpaceDN w:val="0"/>
              <w:adjustRightInd w:val="0"/>
              <w:spacing w:before="120"/>
              <w:jc w:val="both"/>
              <w:textAlignment w:val="baseline"/>
              <w:rPr>
                <w:rFonts w:ascii="Arial" w:eastAsia="Times New Roman" w:hAnsi="Arial" w:cs="Arial"/>
              </w:rPr>
            </w:pPr>
            <w:r w:rsidRPr="00AB4212">
              <w:rPr>
                <w:rFonts w:ascii="Arial" w:eastAsia="Times New Roman" w:hAnsi="Arial" w:cs="Arial"/>
              </w:rPr>
              <w:t xml:space="preserve">The Department shall have the right to send its officers and employees and/or agents into the facilities of the Contractor for inspection of the facilities and operations utilized in the performance of any work under the Contract.  </w:t>
            </w:r>
          </w:p>
          <w:p w14:paraId="6CFDE8ED" w14:textId="5C7A155F" w:rsidR="00E754D6" w:rsidRPr="00D92B3C" w:rsidRDefault="00E754D6" w:rsidP="009C1ACD">
            <w:pPr>
              <w:spacing w:before="240" w:after="100"/>
              <w:jc w:val="both"/>
              <w:rPr>
                <w:rFonts w:ascii="Arial" w:eastAsia="Times New Roman" w:hAnsi="Arial" w:cs="Arial"/>
              </w:rPr>
            </w:pPr>
            <w:proofErr w:type="gramStart"/>
            <w:r w:rsidRPr="00AB4212">
              <w:rPr>
                <w:rFonts w:ascii="Arial" w:eastAsia="Times New Roman" w:hAnsi="Arial" w:cs="Arial"/>
              </w:rPr>
              <w:t>On the basis of</w:t>
            </w:r>
            <w:proofErr w:type="gramEnd"/>
            <w:r w:rsidRPr="00AB4212">
              <w:rPr>
                <w:rFonts w:ascii="Arial" w:eastAsia="Times New Roman" w:hAnsi="Arial" w:cs="Arial"/>
              </w:rPr>
              <w:t xml:space="preserve"> such inspection, corrective measures to rectify noncompliance shall be required in cases where the Contractor is found to be noncompliant with any security requirement stated in the Contract.  The Contractor must implement the necessary corrective measures so that the Department, in its sole discretion, determines the implemented corrective measures have brought the Contractor into compliance with any prior non-compliant security requirement stated in the Contract.</w:t>
            </w:r>
          </w:p>
        </w:tc>
        <w:tc>
          <w:tcPr>
            <w:tcW w:w="4215" w:type="dxa"/>
            <w:gridSpan w:val="3"/>
            <w:tcBorders>
              <w:top w:val="dotted" w:sz="4" w:space="0" w:color="auto"/>
            </w:tcBorders>
            <w:shd w:val="clear" w:color="auto" w:fill="auto"/>
          </w:tcPr>
          <w:p w14:paraId="2DD20191" w14:textId="76C6E64A" w:rsidR="00E754D6" w:rsidRPr="00AB4212" w:rsidRDefault="00E754D6" w:rsidP="0085199F">
            <w:pPr>
              <w:pStyle w:val="TableParagraph"/>
              <w:spacing w:before="60" w:after="120" w:line="276" w:lineRule="auto"/>
              <w:ind w:left="72" w:right="72" w:hanging="1"/>
              <w:jc w:val="both"/>
              <w:rPr>
                <w:rFonts w:ascii="Arial" w:hAnsi="Arial" w:cs="Arial"/>
                <w:color w:val="231F20"/>
              </w:rPr>
            </w:pPr>
            <w:r w:rsidRPr="00AB4212">
              <w:rPr>
                <w:rFonts w:ascii="Arial" w:hAnsi="Arial" w:cs="Arial"/>
                <w:color w:val="231F20"/>
              </w:rPr>
              <w:t xml:space="preserve">The Bidder must affirm understanding of, and agreement to comply with, this </w:t>
            </w:r>
            <w:r>
              <w:rPr>
                <w:rFonts w:ascii="Arial" w:hAnsi="Arial" w:cs="Arial"/>
                <w:color w:val="231F20"/>
              </w:rPr>
              <w:t>r</w:t>
            </w:r>
            <w:r w:rsidRPr="00AB4212">
              <w:rPr>
                <w:rFonts w:ascii="Arial" w:hAnsi="Arial" w:cs="Arial"/>
                <w:color w:val="231F20"/>
              </w:rPr>
              <w:t>equirement.</w:t>
            </w:r>
          </w:p>
          <w:tbl>
            <w:tblPr>
              <w:tblStyle w:val="TableGrid"/>
              <w:tblpPr w:leftFromText="180" w:rightFromText="180" w:vertAnchor="text" w:tblpY="1"/>
              <w:tblOverlap w:val="never"/>
              <w:tblW w:w="9985" w:type="dxa"/>
              <w:tblLayout w:type="fixed"/>
              <w:tblLook w:val="04A0" w:firstRow="1" w:lastRow="0" w:firstColumn="1" w:lastColumn="0" w:noHBand="0" w:noVBand="1"/>
            </w:tblPr>
            <w:tblGrid>
              <w:gridCol w:w="805"/>
              <w:gridCol w:w="9180"/>
            </w:tblGrid>
            <w:tr w:rsidR="00E754D6" w:rsidRPr="001B6421" w14:paraId="4B570EEB" w14:textId="77777777" w:rsidTr="008254C5">
              <w:trPr>
                <w:trHeight w:val="1016"/>
              </w:trPr>
              <w:tc>
                <w:tcPr>
                  <w:tcW w:w="805"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6C92EB12" w14:textId="77777777" w:rsidR="00E754D6" w:rsidRPr="001B6421" w:rsidRDefault="00E738D1" w:rsidP="0085199F">
                  <w:pPr>
                    <w:pStyle w:val="TableParagraph"/>
                    <w:spacing w:before="200" w:after="200" w:line="276" w:lineRule="auto"/>
                    <w:ind w:left="71" w:right="72"/>
                    <w:jc w:val="both"/>
                    <w:rPr>
                      <w:rFonts w:ascii="Arial" w:hAnsi="Arial" w:cs="Arial"/>
                      <w:color w:val="231F20"/>
                    </w:rPr>
                  </w:pPr>
                  <w:sdt>
                    <w:sdtPr>
                      <w:rPr>
                        <w:rFonts w:ascii="Arial" w:hAnsi="Arial" w:cs="Arial"/>
                        <w:sz w:val="40"/>
                      </w:rPr>
                      <w:id w:val="-2043585238"/>
                      <w14:checkbox>
                        <w14:checked w14:val="0"/>
                        <w14:checkedState w14:val="2612" w14:font="MS Gothic"/>
                        <w14:uncheckedState w14:val="2610" w14:font="MS Gothic"/>
                      </w14:checkbox>
                    </w:sdtPr>
                    <w:sdtEndPr/>
                    <w:sdtContent>
                      <w:r w:rsidR="00E754D6" w:rsidRPr="001B6421">
                        <w:rPr>
                          <w:rFonts w:ascii="Segoe UI Symbol" w:eastAsia="MS Gothic" w:hAnsi="Segoe UI Symbol" w:cs="Segoe UI Symbol"/>
                          <w:sz w:val="40"/>
                        </w:rPr>
                        <w:t>☐</w:t>
                      </w:r>
                    </w:sdtContent>
                  </w:sdt>
                </w:p>
              </w:tc>
              <w:tc>
                <w:tcPr>
                  <w:tcW w:w="9180" w:type="dxa"/>
                  <w:tcBorders>
                    <w:top w:val="dotted" w:sz="4" w:space="0" w:color="auto"/>
                    <w:left w:val="single" w:sz="4" w:space="0" w:color="FFF2CC" w:themeColor="accent4" w:themeTint="33"/>
                    <w:bottom w:val="single" w:sz="4" w:space="0" w:color="000000"/>
                  </w:tcBorders>
                  <w:shd w:val="clear" w:color="auto" w:fill="FFF2CC" w:themeFill="accent4" w:themeFillTint="33"/>
                </w:tcPr>
                <w:p w14:paraId="6E5C498F" w14:textId="3B55619A" w:rsidR="00E754D6" w:rsidRDefault="00E754D6" w:rsidP="0085199F">
                  <w:pPr>
                    <w:pStyle w:val="TableParagraph"/>
                    <w:spacing w:before="60" w:after="120" w:line="276" w:lineRule="auto"/>
                    <w:ind w:left="71" w:right="6016"/>
                    <w:jc w:val="both"/>
                    <w:rPr>
                      <w:rFonts w:ascii="Arial" w:hAnsi="Arial" w:cs="Arial"/>
                    </w:rPr>
                  </w:pPr>
                  <w:r w:rsidRPr="001B6421">
                    <w:rPr>
                      <w:rFonts w:ascii="Arial" w:hAnsi="Arial" w:cs="Arial"/>
                    </w:rPr>
                    <w:t xml:space="preserve">Yes, the Bidder affirms its understanding of, and agreement to comply with, this </w:t>
                  </w:r>
                  <w:r>
                    <w:rPr>
                      <w:rFonts w:ascii="Arial" w:hAnsi="Arial" w:cs="Arial"/>
                    </w:rPr>
                    <w:t>r</w:t>
                  </w:r>
                  <w:r w:rsidRPr="001B6421">
                    <w:rPr>
                      <w:rFonts w:ascii="Arial" w:hAnsi="Arial" w:cs="Arial"/>
                    </w:rPr>
                    <w:t>equirement.</w:t>
                  </w:r>
                </w:p>
                <w:p w14:paraId="4DAE25AE" w14:textId="77777777" w:rsidR="00E754D6" w:rsidRDefault="00E754D6" w:rsidP="0085199F">
                  <w:pPr>
                    <w:pStyle w:val="TableParagraph"/>
                    <w:spacing w:before="60" w:after="120" w:line="276" w:lineRule="auto"/>
                    <w:ind w:left="71" w:right="6016"/>
                    <w:jc w:val="both"/>
                    <w:rPr>
                      <w:rFonts w:ascii="Arial" w:hAnsi="Arial" w:cs="Arial"/>
                    </w:rPr>
                  </w:pPr>
                </w:p>
                <w:p w14:paraId="696A0A86" w14:textId="77777777" w:rsidR="00E754D6" w:rsidRDefault="00E754D6" w:rsidP="0085199F">
                  <w:pPr>
                    <w:pStyle w:val="TableParagraph"/>
                    <w:spacing w:before="60" w:after="120" w:line="276" w:lineRule="auto"/>
                    <w:ind w:left="71" w:right="6016"/>
                    <w:jc w:val="both"/>
                    <w:rPr>
                      <w:rFonts w:ascii="Arial" w:hAnsi="Arial" w:cs="Arial"/>
                    </w:rPr>
                  </w:pPr>
                </w:p>
                <w:p w14:paraId="5D9BE9A6" w14:textId="77777777" w:rsidR="00E754D6" w:rsidRDefault="00E754D6" w:rsidP="0085199F">
                  <w:pPr>
                    <w:pStyle w:val="TableParagraph"/>
                    <w:spacing w:before="60" w:after="120" w:line="276" w:lineRule="auto"/>
                    <w:ind w:left="71" w:right="6016"/>
                    <w:jc w:val="both"/>
                    <w:rPr>
                      <w:rFonts w:ascii="Arial" w:hAnsi="Arial" w:cs="Arial"/>
                    </w:rPr>
                  </w:pPr>
                </w:p>
                <w:p w14:paraId="06FC5023" w14:textId="77777777" w:rsidR="00E754D6" w:rsidRDefault="00E754D6" w:rsidP="0085199F">
                  <w:pPr>
                    <w:pStyle w:val="TableParagraph"/>
                    <w:spacing w:before="60" w:after="120" w:line="276" w:lineRule="auto"/>
                    <w:ind w:left="71" w:right="6016"/>
                    <w:jc w:val="both"/>
                    <w:rPr>
                      <w:rFonts w:ascii="Arial" w:hAnsi="Arial" w:cs="Arial"/>
                    </w:rPr>
                  </w:pPr>
                </w:p>
                <w:p w14:paraId="0E763A8D" w14:textId="77777777" w:rsidR="00E754D6" w:rsidRDefault="00E754D6" w:rsidP="0085199F">
                  <w:pPr>
                    <w:pStyle w:val="TableParagraph"/>
                    <w:spacing w:before="60" w:after="120" w:line="276" w:lineRule="auto"/>
                    <w:ind w:left="71" w:right="6016"/>
                    <w:jc w:val="both"/>
                    <w:rPr>
                      <w:rFonts w:ascii="Arial" w:hAnsi="Arial" w:cs="Arial"/>
                    </w:rPr>
                  </w:pPr>
                </w:p>
                <w:p w14:paraId="68DF2C8C" w14:textId="74792D08" w:rsidR="00E754D6" w:rsidRDefault="00E754D6" w:rsidP="0085199F">
                  <w:pPr>
                    <w:pStyle w:val="TableParagraph"/>
                    <w:spacing w:before="60" w:after="120" w:line="276" w:lineRule="auto"/>
                    <w:ind w:left="71" w:right="6016"/>
                    <w:jc w:val="both"/>
                    <w:rPr>
                      <w:rFonts w:ascii="Arial" w:hAnsi="Arial" w:cs="Arial"/>
                    </w:rPr>
                  </w:pPr>
                </w:p>
                <w:p w14:paraId="5B50F1BF" w14:textId="54BCDC29" w:rsidR="00E754D6" w:rsidRPr="001B6421" w:rsidRDefault="00E754D6" w:rsidP="0085199F">
                  <w:pPr>
                    <w:pStyle w:val="TableParagraph"/>
                    <w:spacing w:before="60" w:after="120" w:line="276" w:lineRule="auto"/>
                    <w:ind w:left="71" w:right="6016"/>
                    <w:jc w:val="both"/>
                    <w:rPr>
                      <w:rFonts w:ascii="Arial" w:hAnsi="Arial" w:cs="Arial"/>
                      <w:color w:val="231F20"/>
                    </w:rPr>
                  </w:pPr>
                </w:p>
              </w:tc>
            </w:tr>
          </w:tbl>
          <w:p w14:paraId="63DDAC74" w14:textId="77777777" w:rsidR="00E754D6" w:rsidRPr="001B6421" w:rsidRDefault="00E754D6" w:rsidP="0085199F">
            <w:pPr>
              <w:spacing w:before="60" w:after="0"/>
              <w:ind w:left="103"/>
              <w:jc w:val="both"/>
              <w:rPr>
                <w:rFonts w:ascii="Arial" w:hAnsi="Arial" w:cs="Arial"/>
                <w:b/>
                <w:bCs/>
              </w:rPr>
            </w:pPr>
          </w:p>
        </w:tc>
      </w:tr>
      <w:bookmarkEnd w:id="181"/>
      <w:tr w:rsidR="00E754D6" w:rsidRPr="001B6421" w14:paraId="60BAA974" w14:textId="77777777" w:rsidTr="00B87947">
        <w:trPr>
          <w:gridAfter w:val="1"/>
          <w:wAfter w:w="15" w:type="dxa"/>
          <w:tblHeader/>
        </w:trPr>
        <w:tc>
          <w:tcPr>
            <w:tcW w:w="1345" w:type="dxa"/>
            <w:shd w:val="clear" w:color="auto" w:fill="auto"/>
            <w:vAlign w:val="center"/>
          </w:tcPr>
          <w:p w14:paraId="27C4D7C9" w14:textId="4CD07082" w:rsidR="00E754D6" w:rsidRPr="0032537B" w:rsidRDefault="00E754D6" w:rsidP="00B87947">
            <w:pPr>
              <w:tabs>
                <w:tab w:val="left" w:pos="341"/>
              </w:tabs>
              <w:spacing w:before="100" w:after="100" w:line="240" w:lineRule="auto"/>
              <w:ind w:left="72" w:right="250"/>
              <w:jc w:val="both"/>
              <w:rPr>
                <w:rFonts w:ascii="Arial" w:hAnsi="Arial" w:cs="Arial"/>
                <w:b/>
                <w:sz w:val="24"/>
                <w:szCs w:val="24"/>
              </w:rPr>
            </w:pPr>
            <w:r>
              <w:rPr>
                <w:rFonts w:ascii="Arial" w:hAnsi="Arial" w:cs="Arial"/>
                <w:b/>
                <w:sz w:val="24"/>
                <w:szCs w:val="24"/>
              </w:rPr>
              <w:t>4</w:t>
            </w:r>
            <w:r w:rsidRPr="0032537B">
              <w:rPr>
                <w:rFonts w:ascii="Arial" w:hAnsi="Arial" w:cs="Arial"/>
                <w:b/>
                <w:sz w:val="24"/>
                <w:szCs w:val="24"/>
              </w:rPr>
              <w:t xml:space="preserve">. </w:t>
            </w:r>
          </w:p>
        </w:tc>
        <w:tc>
          <w:tcPr>
            <w:tcW w:w="8625" w:type="dxa"/>
            <w:gridSpan w:val="4"/>
            <w:shd w:val="clear" w:color="auto" w:fill="auto"/>
            <w:vAlign w:val="center"/>
          </w:tcPr>
          <w:p w14:paraId="4F2BDC99" w14:textId="3101DB4D" w:rsidR="00E754D6" w:rsidRPr="0032537B" w:rsidRDefault="00E754D6" w:rsidP="00B87947">
            <w:pPr>
              <w:spacing w:before="100" w:after="100" w:line="240" w:lineRule="auto"/>
              <w:rPr>
                <w:rFonts w:ascii="Arial" w:hAnsi="Arial" w:cs="Arial"/>
                <w:sz w:val="24"/>
                <w:szCs w:val="24"/>
              </w:rPr>
            </w:pPr>
            <w:r w:rsidRPr="0032537B">
              <w:rPr>
                <w:rFonts w:ascii="Arial" w:hAnsi="Arial" w:cs="Arial"/>
                <w:b/>
                <w:sz w:val="24"/>
                <w:szCs w:val="24"/>
              </w:rPr>
              <w:t>BIDDER EXPERIENCE AND REFERENCE</w:t>
            </w:r>
            <w:r>
              <w:rPr>
                <w:rFonts w:ascii="Arial" w:hAnsi="Arial" w:cs="Arial"/>
                <w:b/>
                <w:sz w:val="24"/>
                <w:szCs w:val="24"/>
              </w:rPr>
              <w:t>S</w:t>
            </w:r>
          </w:p>
        </w:tc>
      </w:tr>
      <w:tr w:rsidR="00E754D6" w:rsidRPr="001B6421" w14:paraId="0C8DDE4C" w14:textId="1D304965" w:rsidTr="009C1ACD">
        <w:trPr>
          <w:trHeight w:val="713"/>
        </w:trPr>
        <w:tc>
          <w:tcPr>
            <w:tcW w:w="1345" w:type="dxa"/>
            <w:vMerge w:val="restart"/>
            <w:shd w:val="clear" w:color="auto" w:fill="auto"/>
          </w:tcPr>
          <w:p w14:paraId="482D38C0" w14:textId="061A3F76" w:rsidR="00E754D6" w:rsidRPr="00303553" w:rsidRDefault="00E754D6" w:rsidP="00B87947">
            <w:pPr>
              <w:tabs>
                <w:tab w:val="left" w:pos="341"/>
              </w:tabs>
              <w:spacing w:before="60" w:after="60" w:line="240" w:lineRule="auto"/>
              <w:ind w:left="72" w:right="250"/>
              <w:jc w:val="both"/>
              <w:rPr>
                <w:rFonts w:ascii="Arial" w:hAnsi="Arial" w:cs="Arial"/>
              </w:rPr>
            </w:pPr>
            <w:r>
              <w:rPr>
                <w:rFonts w:ascii="Arial" w:hAnsi="Arial" w:cs="Arial"/>
                <w:b/>
              </w:rPr>
              <w:t>4.</w:t>
            </w:r>
            <w:r w:rsidRPr="00303553">
              <w:rPr>
                <w:rFonts w:ascii="Arial" w:hAnsi="Arial" w:cs="Arial"/>
                <w:b/>
              </w:rPr>
              <w:t>1.</w:t>
            </w:r>
          </w:p>
        </w:tc>
        <w:tc>
          <w:tcPr>
            <w:tcW w:w="4410" w:type="dxa"/>
            <w:vMerge w:val="restart"/>
            <w:shd w:val="clear" w:color="auto" w:fill="auto"/>
          </w:tcPr>
          <w:p w14:paraId="18218E3E" w14:textId="70A895B0" w:rsidR="00E754D6" w:rsidRDefault="00E754D6" w:rsidP="009C1ACD">
            <w:pPr>
              <w:spacing w:before="120"/>
              <w:jc w:val="both"/>
              <w:rPr>
                <w:rFonts w:ascii="Arial" w:hAnsi="Arial" w:cs="Arial"/>
                <w:bCs/>
              </w:rPr>
            </w:pPr>
            <w:r>
              <w:rPr>
                <w:rFonts w:ascii="Arial" w:hAnsi="Arial" w:cs="Arial"/>
                <w:bCs/>
              </w:rPr>
              <w:t xml:space="preserve">DTF has set forth minimum Bidder experience requirements </w:t>
            </w:r>
            <w:r w:rsidRPr="001B6421">
              <w:rPr>
                <w:rFonts w:ascii="Arial" w:hAnsi="Arial" w:cs="Arial"/>
                <w:bCs/>
              </w:rPr>
              <w:t xml:space="preserve">in </w:t>
            </w:r>
            <w:r w:rsidR="00391AC7">
              <w:rPr>
                <w:rFonts w:ascii="Arial" w:hAnsi="Arial" w:cs="Arial"/>
                <w:b/>
              </w:rPr>
              <w:t xml:space="preserve">Table 3.1, </w:t>
            </w:r>
            <w:r w:rsidRPr="004B709A">
              <w:rPr>
                <w:rFonts w:ascii="Arial" w:hAnsi="Arial" w:cs="Arial"/>
                <w:b/>
              </w:rPr>
              <w:t xml:space="preserve">Requirement 3.2 </w:t>
            </w:r>
            <w:r>
              <w:rPr>
                <w:rFonts w:ascii="Arial" w:hAnsi="Arial" w:cs="Arial"/>
                <w:bCs/>
              </w:rPr>
              <w:t>that all Bidders must meet.</w:t>
            </w:r>
          </w:p>
          <w:p w14:paraId="09E6FB1D" w14:textId="047E4CF1" w:rsidR="00E754D6" w:rsidRPr="001B6421" w:rsidRDefault="00E754D6" w:rsidP="0085199F">
            <w:pPr>
              <w:jc w:val="both"/>
              <w:rPr>
                <w:rFonts w:ascii="Arial" w:hAnsi="Arial" w:cs="Arial"/>
              </w:rPr>
            </w:pPr>
            <w:r>
              <w:rPr>
                <w:rFonts w:ascii="Arial" w:hAnsi="Arial" w:cs="Arial"/>
                <w:bCs/>
              </w:rPr>
              <w:t>Additionally,</w:t>
            </w:r>
            <w:r w:rsidRPr="001B6421">
              <w:rPr>
                <w:rFonts w:ascii="Arial" w:hAnsi="Arial" w:cs="Arial"/>
                <w:bCs/>
              </w:rPr>
              <w:t xml:space="preserve"> </w:t>
            </w:r>
            <w:r>
              <w:rPr>
                <w:rFonts w:ascii="Arial" w:hAnsi="Arial" w:cs="Arial"/>
                <w:bCs/>
              </w:rPr>
              <w:t>the Department prefers</w:t>
            </w:r>
            <w:r w:rsidRPr="001B6421">
              <w:rPr>
                <w:rFonts w:ascii="Arial" w:hAnsi="Arial" w:cs="Arial"/>
                <w:bCs/>
              </w:rPr>
              <w:t xml:space="preserve"> that the Bidder have prior experience in the collection of debt similar in nature, size, </w:t>
            </w:r>
            <w:proofErr w:type="gramStart"/>
            <w:r w:rsidRPr="001B6421">
              <w:rPr>
                <w:rFonts w:ascii="Arial" w:hAnsi="Arial" w:cs="Arial"/>
                <w:bCs/>
              </w:rPr>
              <w:t>scope</w:t>
            </w:r>
            <w:proofErr w:type="gramEnd"/>
            <w:r w:rsidRPr="001B6421">
              <w:rPr>
                <w:rFonts w:ascii="Arial" w:hAnsi="Arial" w:cs="Arial"/>
                <w:bCs/>
              </w:rPr>
              <w:t xml:space="preserve"> and complexity as set forth in this RFP. </w:t>
            </w:r>
            <w:r>
              <w:rPr>
                <w:rFonts w:ascii="Arial" w:hAnsi="Arial" w:cs="Arial"/>
                <w:bCs/>
              </w:rPr>
              <w:t>Those Bidders who can demonstrate they have this prior experience may receive a higher score for their experience.</w:t>
            </w:r>
          </w:p>
        </w:tc>
        <w:tc>
          <w:tcPr>
            <w:tcW w:w="4230" w:type="dxa"/>
            <w:gridSpan w:val="4"/>
            <w:shd w:val="clear" w:color="auto" w:fill="auto"/>
          </w:tcPr>
          <w:p w14:paraId="31FD1512" w14:textId="3B87F2FF" w:rsidR="00C07F4E" w:rsidRDefault="00E754D6" w:rsidP="009C1ACD">
            <w:pPr>
              <w:spacing w:before="120" w:after="120"/>
              <w:jc w:val="both"/>
              <w:rPr>
                <w:rFonts w:ascii="Arial" w:hAnsi="Arial" w:cs="Arial"/>
                <w:bCs/>
              </w:rPr>
            </w:pPr>
            <w:r w:rsidRPr="00640370">
              <w:rPr>
                <w:rFonts w:ascii="Arial" w:hAnsi="Arial" w:cs="Arial"/>
                <w:bCs/>
              </w:rPr>
              <w:t xml:space="preserve">The Bidder </w:t>
            </w:r>
            <w:r>
              <w:rPr>
                <w:rFonts w:ascii="Arial" w:hAnsi="Arial" w:cs="Arial"/>
                <w:bCs/>
              </w:rPr>
              <w:t xml:space="preserve">should provide references for up to three (3) </w:t>
            </w:r>
            <w:r w:rsidRPr="00640370">
              <w:rPr>
                <w:rFonts w:ascii="Arial" w:hAnsi="Arial" w:cs="Arial"/>
                <w:bCs/>
              </w:rPr>
              <w:t xml:space="preserve">contracts on </w:t>
            </w:r>
            <w:r w:rsidRPr="00640370">
              <w:rPr>
                <w:rFonts w:ascii="Arial" w:hAnsi="Arial" w:cs="Arial"/>
                <w:b/>
              </w:rPr>
              <w:t>Attachment 5</w:t>
            </w:r>
            <w:r w:rsidR="00E82CC6">
              <w:rPr>
                <w:rFonts w:ascii="Arial" w:hAnsi="Arial" w:cs="Arial"/>
                <w:b/>
              </w:rPr>
              <w:t>,</w:t>
            </w:r>
            <w:r w:rsidRPr="00640370">
              <w:rPr>
                <w:rFonts w:ascii="Arial" w:hAnsi="Arial" w:cs="Arial"/>
                <w:b/>
              </w:rPr>
              <w:t xml:space="preserve"> Experience and References</w:t>
            </w:r>
            <w:r w:rsidRPr="00640370">
              <w:rPr>
                <w:rFonts w:ascii="Arial" w:hAnsi="Arial" w:cs="Arial"/>
                <w:bCs/>
              </w:rPr>
              <w:t xml:space="preserve">. </w:t>
            </w:r>
          </w:p>
          <w:p w14:paraId="5D1633B1" w14:textId="1E3BB6BF" w:rsidR="001C427D" w:rsidRDefault="00E754D6" w:rsidP="009C1ACD">
            <w:pPr>
              <w:spacing w:after="60"/>
              <w:jc w:val="both"/>
              <w:rPr>
                <w:rFonts w:ascii="Arial" w:hAnsi="Arial" w:cs="Arial"/>
                <w:bCs/>
              </w:rPr>
            </w:pPr>
            <w:r w:rsidRPr="00640370">
              <w:rPr>
                <w:rFonts w:ascii="Arial" w:hAnsi="Arial" w:cs="Arial"/>
                <w:bCs/>
              </w:rPr>
              <w:t xml:space="preserve">The contracts must collectively demonstrate the experience required in </w:t>
            </w:r>
            <w:r w:rsidR="00391AC7">
              <w:rPr>
                <w:rFonts w:ascii="Arial" w:hAnsi="Arial" w:cs="Arial"/>
                <w:b/>
              </w:rPr>
              <w:t>Table 3.1,</w:t>
            </w:r>
            <w:r w:rsidR="00391AC7" w:rsidRPr="00EE5055">
              <w:rPr>
                <w:rFonts w:ascii="Arial" w:hAnsi="Arial" w:cs="Arial"/>
                <w:b/>
              </w:rPr>
              <w:t xml:space="preserve"> </w:t>
            </w:r>
            <w:r w:rsidRPr="00EE5055">
              <w:rPr>
                <w:rFonts w:ascii="Arial" w:hAnsi="Arial" w:cs="Arial"/>
                <w:b/>
              </w:rPr>
              <w:t>Requirement 3.2.</w:t>
            </w:r>
            <w:r w:rsidR="00C07F4E">
              <w:rPr>
                <w:rFonts w:ascii="Arial" w:hAnsi="Arial" w:cs="Arial"/>
                <w:b/>
              </w:rPr>
              <w:t xml:space="preserve"> </w:t>
            </w:r>
            <w:r w:rsidR="001C427D">
              <w:rPr>
                <w:rFonts w:ascii="Arial" w:hAnsi="Arial" w:cs="Arial"/>
                <w:bCs/>
              </w:rPr>
              <w:t xml:space="preserve">If three (3) contracts have been submitted in response to </w:t>
            </w:r>
            <w:r w:rsidR="00391AC7">
              <w:rPr>
                <w:rFonts w:ascii="Arial" w:hAnsi="Arial" w:cs="Arial"/>
                <w:b/>
              </w:rPr>
              <w:t>Table 3.1, Requirement</w:t>
            </w:r>
            <w:r w:rsidR="001C427D" w:rsidRPr="001C427D">
              <w:rPr>
                <w:rFonts w:ascii="Arial" w:hAnsi="Arial" w:cs="Arial"/>
                <w:b/>
              </w:rPr>
              <w:t xml:space="preserve"> 3.2.</w:t>
            </w:r>
            <w:r w:rsidR="001C427D">
              <w:rPr>
                <w:rFonts w:ascii="Arial" w:hAnsi="Arial" w:cs="Arial"/>
                <w:bCs/>
              </w:rPr>
              <w:t xml:space="preserve">, the three contracts will be evaluated in response to this </w:t>
            </w:r>
            <w:r w:rsidR="003D27C4">
              <w:rPr>
                <w:rFonts w:ascii="Arial" w:hAnsi="Arial" w:cs="Arial"/>
                <w:b/>
              </w:rPr>
              <w:t>Table 4.1</w:t>
            </w:r>
            <w:proofErr w:type="gramStart"/>
            <w:r w:rsidR="003D27C4">
              <w:rPr>
                <w:rFonts w:ascii="Arial" w:hAnsi="Arial" w:cs="Arial"/>
                <w:b/>
              </w:rPr>
              <w:t xml:space="preserve">, </w:t>
            </w:r>
            <w:r w:rsidR="003D27C4" w:rsidRPr="001C427D">
              <w:rPr>
                <w:rFonts w:ascii="Arial" w:hAnsi="Arial" w:cs="Arial"/>
                <w:b/>
              </w:rPr>
              <w:t xml:space="preserve"> </w:t>
            </w:r>
            <w:r w:rsidR="001C427D" w:rsidRPr="001C427D">
              <w:rPr>
                <w:rFonts w:ascii="Arial" w:hAnsi="Arial" w:cs="Arial"/>
                <w:b/>
              </w:rPr>
              <w:t>Requirement</w:t>
            </w:r>
            <w:proofErr w:type="gramEnd"/>
            <w:r w:rsidR="001C427D" w:rsidRPr="001C427D">
              <w:rPr>
                <w:rFonts w:ascii="Arial" w:hAnsi="Arial" w:cs="Arial"/>
                <w:b/>
              </w:rPr>
              <w:t xml:space="preserve"> 4.1</w:t>
            </w:r>
            <w:r w:rsidR="001C427D">
              <w:rPr>
                <w:rFonts w:ascii="Arial" w:hAnsi="Arial" w:cs="Arial"/>
                <w:bCs/>
              </w:rPr>
              <w:t>.</w:t>
            </w:r>
          </w:p>
          <w:p w14:paraId="7997060A" w14:textId="2270EAAD" w:rsidR="00E754D6" w:rsidRDefault="00C07F4E" w:rsidP="009C1ACD">
            <w:pPr>
              <w:spacing w:after="60"/>
              <w:jc w:val="both"/>
              <w:rPr>
                <w:rFonts w:ascii="Arial" w:hAnsi="Arial" w:cs="Arial"/>
                <w:bCs/>
              </w:rPr>
            </w:pPr>
            <w:r>
              <w:rPr>
                <w:rFonts w:ascii="Arial" w:hAnsi="Arial" w:cs="Arial"/>
                <w:bCs/>
              </w:rPr>
              <w:t>If</w:t>
            </w:r>
            <w:r w:rsidRPr="00C07F4E">
              <w:rPr>
                <w:rFonts w:ascii="Arial" w:hAnsi="Arial" w:cs="Arial"/>
                <w:bCs/>
              </w:rPr>
              <w:t xml:space="preserve"> the Bidder </w:t>
            </w:r>
            <w:r>
              <w:rPr>
                <w:rFonts w:ascii="Arial" w:hAnsi="Arial" w:cs="Arial"/>
                <w:bCs/>
              </w:rPr>
              <w:t>submitted less than three</w:t>
            </w:r>
            <w:r w:rsidRPr="00C07F4E">
              <w:rPr>
                <w:rFonts w:ascii="Arial" w:hAnsi="Arial" w:cs="Arial"/>
                <w:bCs/>
              </w:rPr>
              <w:t xml:space="preserve"> (3) contracts to meet </w:t>
            </w:r>
            <w:r w:rsidR="00391AC7">
              <w:rPr>
                <w:rFonts w:ascii="Arial" w:hAnsi="Arial" w:cs="Arial"/>
                <w:b/>
              </w:rPr>
              <w:t>Table 3.1</w:t>
            </w:r>
            <w:proofErr w:type="gramStart"/>
            <w:r w:rsidR="00391AC7">
              <w:rPr>
                <w:rFonts w:ascii="Arial" w:hAnsi="Arial" w:cs="Arial"/>
                <w:b/>
              </w:rPr>
              <w:t xml:space="preserve">, </w:t>
            </w:r>
            <w:r w:rsidR="00391AC7" w:rsidRPr="00C07F4E">
              <w:rPr>
                <w:rFonts w:ascii="Arial" w:hAnsi="Arial" w:cs="Arial"/>
                <w:b/>
              </w:rPr>
              <w:t xml:space="preserve"> </w:t>
            </w:r>
            <w:r w:rsidRPr="00C07F4E">
              <w:rPr>
                <w:rFonts w:ascii="Arial" w:hAnsi="Arial" w:cs="Arial"/>
                <w:b/>
              </w:rPr>
              <w:t>Requirement</w:t>
            </w:r>
            <w:proofErr w:type="gramEnd"/>
            <w:r w:rsidRPr="00C07F4E">
              <w:rPr>
                <w:rFonts w:ascii="Arial" w:hAnsi="Arial" w:cs="Arial"/>
                <w:b/>
              </w:rPr>
              <w:t xml:space="preserve"> 3.2</w:t>
            </w:r>
            <w:r w:rsidRPr="00C07F4E">
              <w:rPr>
                <w:rFonts w:ascii="Arial" w:hAnsi="Arial" w:cs="Arial"/>
                <w:bCs/>
              </w:rPr>
              <w:t>, the Bidder may submit additional reference contract</w:t>
            </w:r>
            <w:r w:rsidR="001C427D">
              <w:rPr>
                <w:rFonts w:ascii="Arial" w:hAnsi="Arial" w:cs="Arial"/>
                <w:bCs/>
              </w:rPr>
              <w:t>(</w:t>
            </w:r>
            <w:r w:rsidRPr="00C07F4E">
              <w:rPr>
                <w:rFonts w:ascii="Arial" w:hAnsi="Arial" w:cs="Arial"/>
                <w:bCs/>
              </w:rPr>
              <w:t>s</w:t>
            </w:r>
            <w:r w:rsidR="001C427D">
              <w:rPr>
                <w:rFonts w:ascii="Arial" w:hAnsi="Arial" w:cs="Arial"/>
                <w:bCs/>
              </w:rPr>
              <w:t>)</w:t>
            </w:r>
            <w:r w:rsidRPr="00C07F4E">
              <w:rPr>
                <w:rFonts w:ascii="Arial" w:hAnsi="Arial" w:cs="Arial"/>
                <w:bCs/>
              </w:rPr>
              <w:t xml:space="preserve"> to demonstrate </w:t>
            </w:r>
            <w:r>
              <w:rPr>
                <w:rFonts w:ascii="Arial" w:hAnsi="Arial" w:cs="Arial"/>
                <w:bCs/>
              </w:rPr>
              <w:t xml:space="preserve">the experience sought in this </w:t>
            </w:r>
            <w:r w:rsidR="00391AC7">
              <w:rPr>
                <w:rFonts w:ascii="Arial" w:hAnsi="Arial" w:cs="Arial"/>
                <w:b/>
              </w:rPr>
              <w:t xml:space="preserve">Table 4.1, </w:t>
            </w:r>
            <w:r w:rsidRPr="00C07F4E">
              <w:rPr>
                <w:rFonts w:ascii="Arial" w:hAnsi="Arial" w:cs="Arial"/>
                <w:b/>
              </w:rPr>
              <w:t>Requirement 4.1</w:t>
            </w:r>
            <w:r w:rsidRPr="00C07F4E">
              <w:rPr>
                <w:rFonts w:ascii="Arial" w:hAnsi="Arial" w:cs="Arial"/>
                <w:bCs/>
              </w:rPr>
              <w:t>.</w:t>
            </w:r>
            <w:r w:rsidR="001C427D">
              <w:rPr>
                <w:rFonts w:ascii="Arial" w:hAnsi="Arial" w:cs="Arial"/>
                <w:bCs/>
              </w:rPr>
              <w:t xml:space="preserve"> </w:t>
            </w:r>
            <w:r w:rsidR="00EA580A" w:rsidRPr="00DF6B5B">
              <w:t xml:space="preserve"> </w:t>
            </w:r>
            <w:r w:rsidR="00EA580A" w:rsidRPr="00EA580A">
              <w:rPr>
                <w:rFonts w:ascii="Arial" w:hAnsi="Arial" w:cs="Arial"/>
                <w:bCs/>
              </w:rPr>
              <w:t xml:space="preserve">A Bidder’s score for this section of the evaluation will </w:t>
            </w:r>
            <w:r w:rsidR="00EA580A" w:rsidRPr="00EA580A">
              <w:rPr>
                <w:rFonts w:ascii="Arial" w:hAnsi="Arial" w:cs="Arial"/>
                <w:bCs/>
              </w:rPr>
              <w:lastRenderedPageBreak/>
              <w:t>be adversely impacted if less than three (3) contracts references are submitted.</w:t>
            </w:r>
          </w:p>
          <w:p w14:paraId="14AE2489" w14:textId="77777777" w:rsidR="00EA580A" w:rsidRPr="001B6421" w:rsidRDefault="00EA580A" w:rsidP="009C1ACD">
            <w:pPr>
              <w:tabs>
                <w:tab w:val="left" w:pos="-118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jc w:val="both"/>
              <w:rPr>
                <w:rFonts w:ascii="Arial" w:hAnsi="Arial" w:cs="Arial"/>
                <w:bCs/>
              </w:rPr>
            </w:pPr>
            <w:r w:rsidRPr="001B6421">
              <w:rPr>
                <w:rFonts w:ascii="Arial" w:hAnsi="Arial" w:cs="Arial"/>
                <w:bCs/>
              </w:rPr>
              <w:t xml:space="preserve">The Bidder should provide information for contracts that best represent the Bidder’s ability to undertake a project of the </w:t>
            </w:r>
            <w:r>
              <w:rPr>
                <w:rFonts w:ascii="Arial" w:hAnsi="Arial" w:cs="Arial"/>
                <w:bCs/>
              </w:rPr>
              <w:t xml:space="preserve">nature, </w:t>
            </w:r>
            <w:r w:rsidRPr="001B6421">
              <w:rPr>
                <w:rFonts w:ascii="Arial" w:hAnsi="Arial" w:cs="Arial"/>
                <w:bCs/>
              </w:rPr>
              <w:t>size</w:t>
            </w:r>
            <w:r>
              <w:rPr>
                <w:rFonts w:ascii="Arial" w:hAnsi="Arial" w:cs="Arial"/>
                <w:bCs/>
              </w:rPr>
              <w:t>,</w:t>
            </w:r>
            <w:r w:rsidRPr="001B6421">
              <w:rPr>
                <w:rFonts w:ascii="Arial" w:hAnsi="Arial" w:cs="Arial"/>
                <w:bCs/>
              </w:rPr>
              <w:t xml:space="preserve"> </w:t>
            </w:r>
            <w:proofErr w:type="gramStart"/>
            <w:r w:rsidRPr="001B6421">
              <w:rPr>
                <w:rFonts w:ascii="Arial" w:hAnsi="Arial" w:cs="Arial"/>
                <w:bCs/>
              </w:rPr>
              <w:t>scope</w:t>
            </w:r>
            <w:proofErr w:type="gramEnd"/>
            <w:r w:rsidRPr="001B6421">
              <w:rPr>
                <w:rFonts w:ascii="Arial" w:hAnsi="Arial" w:cs="Arial"/>
                <w:bCs/>
              </w:rPr>
              <w:t xml:space="preserve"> and complexity as set forth in this RFP.</w:t>
            </w:r>
          </w:p>
          <w:p w14:paraId="076F3AF1" w14:textId="4CE8DDD7" w:rsidR="00E754D6" w:rsidRDefault="00E754D6" w:rsidP="009C1ACD">
            <w:pPr>
              <w:pStyle w:val="Comments"/>
              <w:framePr w:hSpace="0" w:wrap="auto" w:vAnchor="margin" w:yAlign="inline"/>
              <w:numPr>
                <w:ilvl w:val="0"/>
                <w:numId w:val="0"/>
              </w:numPr>
              <w:suppressOverlap w:val="0"/>
            </w:pPr>
            <w:r w:rsidRPr="008E7FC7">
              <w:t xml:space="preserve">The Department is particularly interested in and will evaluate and assign a higher score to the Bidder’s prior </w:t>
            </w:r>
            <w:r>
              <w:t xml:space="preserve">successful </w:t>
            </w:r>
            <w:r w:rsidRPr="008E7FC7">
              <w:t>experience with:</w:t>
            </w:r>
          </w:p>
          <w:p w14:paraId="74CEC95A" w14:textId="39A1156F" w:rsidR="00E754D6" w:rsidRDefault="00E754D6" w:rsidP="009C1ACD">
            <w:pPr>
              <w:pStyle w:val="Comments"/>
              <w:framePr w:hSpace="0" w:wrap="auto" w:vAnchor="margin" w:yAlign="inline"/>
              <w:suppressOverlap w:val="0"/>
            </w:pPr>
            <w:r>
              <w:t>Tax debt collection for Federal and/or State entities</w:t>
            </w:r>
            <w:r w:rsidR="000771E8">
              <w:t xml:space="preserve"> for </w:t>
            </w:r>
            <w:r>
              <w:t>Personal Income, Corporation, Sales and/or Withholding taxes.</w:t>
            </w:r>
          </w:p>
          <w:p w14:paraId="46888A0D" w14:textId="2A6DBB72" w:rsidR="000771E8" w:rsidRDefault="000771E8" w:rsidP="009C1ACD">
            <w:pPr>
              <w:pStyle w:val="Comments"/>
              <w:framePr w:hSpace="0" w:wrap="auto" w:vAnchor="margin" w:yAlign="inline"/>
              <w:suppressOverlap w:val="0"/>
            </w:pPr>
            <w:r>
              <w:t xml:space="preserve">Tax debt collection for Federal and/or State entities </w:t>
            </w:r>
            <w:r w:rsidRPr="000771E8">
              <w:rPr>
                <w:b/>
                <w:bCs/>
              </w:rPr>
              <w:t>other than</w:t>
            </w:r>
            <w:r>
              <w:t xml:space="preserve"> Personal Income, Corporation, Sales and/or Withholding taxes.</w:t>
            </w:r>
          </w:p>
          <w:p w14:paraId="3C0F754F" w14:textId="55C58A41" w:rsidR="00E754D6" w:rsidRDefault="00E754D6" w:rsidP="009C1ACD">
            <w:pPr>
              <w:pStyle w:val="Comments"/>
              <w:framePr w:hSpace="0" w:wrap="auto" w:vAnchor="margin" w:yAlign="inline"/>
              <w:suppressOverlap w:val="0"/>
            </w:pPr>
            <w:r>
              <w:t>Non-tax debt collection for Federal and</w:t>
            </w:r>
            <w:r w:rsidR="00596904">
              <w:t>/or</w:t>
            </w:r>
            <w:r>
              <w:t xml:space="preserve"> state government entities.  </w:t>
            </w:r>
          </w:p>
          <w:p w14:paraId="38143C07" w14:textId="05C1F933" w:rsidR="00E754D6" w:rsidRDefault="00E754D6" w:rsidP="009C1ACD">
            <w:pPr>
              <w:pStyle w:val="Comments"/>
              <w:framePr w:hSpace="0" w:wrap="auto" w:vAnchor="margin" w:yAlign="inline"/>
              <w:suppressOverlap w:val="0"/>
            </w:pPr>
            <w:r>
              <w:t>The Department will also evaluate, but will give less weight to, local government or private debt collection contracts.</w:t>
            </w:r>
          </w:p>
          <w:p w14:paraId="1C9361D7" w14:textId="600F8C4B" w:rsidR="00E754D6" w:rsidRPr="008E7FC7" w:rsidRDefault="00E754D6" w:rsidP="009C1ACD">
            <w:pPr>
              <w:pStyle w:val="Comments"/>
              <w:framePr w:hSpace="0" w:wrap="auto" w:vAnchor="margin" w:yAlign="inline"/>
              <w:suppressOverlap w:val="0"/>
            </w:pPr>
            <w:r>
              <w:t>Special weight will also be given to each contract with an average annual placement of 10,000 debtors or more</w:t>
            </w:r>
            <w:r w:rsidR="00596904">
              <w:t xml:space="preserve"> over the contract term</w:t>
            </w:r>
            <w:r>
              <w:t>.</w:t>
            </w:r>
          </w:p>
          <w:p w14:paraId="376F5531" w14:textId="609ECB44" w:rsidR="00E754D6" w:rsidRDefault="00E754D6" w:rsidP="0085199F">
            <w:pPr>
              <w:tabs>
                <w:tab w:val="left" w:pos="-118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Contact</w:t>
            </w:r>
            <w:r w:rsidRPr="001B6421">
              <w:rPr>
                <w:rFonts w:ascii="Arial" w:hAnsi="Arial" w:cs="Arial"/>
              </w:rPr>
              <w:t xml:space="preserve"> information </w:t>
            </w:r>
            <w:r>
              <w:rPr>
                <w:rFonts w:ascii="Arial" w:hAnsi="Arial" w:cs="Arial"/>
              </w:rPr>
              <w:t>should</w:t>
            </w:r>
            <w:r w:rsidRPr="001B6421">
              <w:rPr>
                <w:rFonts w:ascii="Arial" w:hAnsi="Arial" w:cs="Arial"/>
              </w:rPr>
              <w:t xml:space="preserve"> be provided for an individual</w:t>
            </w:r>
            <w:r>
              <w:rPr>
                <w:rFonts w:ascii="Arial" w:hAnsi="Arial" w:cs="Arial"/>
              </w:rPr>
              <w:t>(s)</w:t>
            </w:r>
            <w:r w:rsidRPr="001B6421">
              <w:rPr>
                <w:rFonts w:ascii="Arial" w:hAnsi="Arial" w:cs="Arial"/>
              </w:rPr>
              <w:t xml:space="preserve"> </w:t>
            </w:r>
            <w:r>
              <w:rPr>
                <w:rFonts w:ascii="Arial" w:hAnsi="Arial" w:cs="Arial"/>
              </w:rPr>
              <w:t>who can substantiate the Contractor’s work performed under the reference contracts submitted by the Bidder. Bidder should identify contacts as follows:</w:t>
            </w:r>
            <w:r w:rsidR="00EA580A">
              <w:rPr>
                <w:rFonts w:ascii="Arial" w:hAnsi="Arial" w:cs="Arial"/>
              </w:rPr>
              <w:t xml:space="preserve"> </w:t>
            </w:r>
            <w:r>
              <w:rPr>
                <w:rFonts w:ascii="Arial" w:hAnsi="Arial" w:cs="Arial"/>
              </w:rPr>
              <w:t xml:space="preserve">(1) a person (s) </w:t>
            </w:r>
            <w:r w:rsidRPr="001B6421">
              <w:rPr>
                <w:rFonts w:ascii="Arial" w:hAnsi="Arial" w:cs="Arial"/>
              </w:rPr>
              <w:t xml:space="preserve">that is familiar with </w:t>
            </w:r>
            <w:proofErr w:type="gramStart"/>
            <w:r w:rsidRPr="001B6421">
              <w:rPr>
                <w:rFonts w:ascii="Arial" w:hAnsi="Arial" w:cs="Arial"/>
              </w:rPr>
              <w:t xml:space="preserve">the  </w:t>
            </w:r>
            <w:r w:rsidR="008C27DD">
              <w:rPr>
                <w:rFonts w:ascii="Arial" w:hAnsi="Arial" w:cs="Arial"/>
              </w:rPr>
              <w:t>c</w:t>
            </w:r>
            <w:r>
              <w:rPr>
                <w:rFonts w:ascii="Arial" w:hAnsi="Arial" w:cs="Arial"/>
              </w:rPr>
              <w:t>ollections</w:t>
            </w:r>
            <w:proofErr w:type="gramEnd"/>
            <w:r>
              <w:rPr>
                <w:rFonts w:ascii="Arial" w:hAnsi="Arial" w:cs="Arial"/>
              </w:rPr>
              <w:t xml:space="preserve"> </w:t>
            </w:r>
            <w:r w:rsidR="008C27DD">
              <w:rPr>
                <w:rFonts w:ascii="Arial" w:hAnsi="Arial" w:cs="Arial"/>
              </w:rPr>
              <w:t>s</w:t>
            </w:r>
            <w:r>
              <w:rPr>
                <w:rFonts w:ascii="Arial" w:hAnsi="Arial" w:cs="Arial"/>
              </w:rPr>
              <w:t>ervices</w:t>
            </w:r>
            <w:r w:rsidRPr="001B6421">
              <w:rPr>
                <w:rFonts w:ascii="Arial" w:hAnsi="Arial" w:cs="Arial"/>
              </w:rPr>
              <w:t xml:space="preserve"> (</w:t>
            </w:r>
            <w:r w:rsidR="008C27DD">
              <w:rPr>
                <w:rFonts w:ascii="Arial" w:hAnsi="Arial" w:cs="Arial"/>
              </w:rPr>
              <w:t>o</w:t>
            </w:r>
            <w:r w:rsidRPr="001B6421">
              <w:rPr>
                <w:rFonts w:ascii="Arial" w:hAnsi="Arial" w:cs="Arial"/>
              </w:rPr>
              <w:t xml:space="preserve">perations) provided by the Bidder </w:t>
            </w:r>
            <w:r>
              <w:rPr>
                <w:rFonts w:ascii="Arial" w:hAnsi="Arial" w:cs="Arial"/>
              </w:rPr>
              <w:t>and</w:t>
            </w:r>
            <w:r w:rsidRPr="001B6421">
              <w:rPr>
                <w:rFonts w:ascii="Arial" w:hAnsi="Arial" w:cs="Arial"/>
              </w:rPr>
              <w:t xml:space="preserve"> </w:t>
            </w:r>
            <w:r>
              <w:rPr>
                <w:rFonts w:ascii="Arial" w:hAnsi="Arial" w:cs="Arial"/>
              </w:rPr>
              <w:t xml:space="preserve">(2) </w:t>
            </w:r>
            <w:r w:rsidRPr="001B6421">
              <w:rPr>
                <w:rFonts w:ascii="Arial" w:hAnsi="Arial" w:cs="Arial"/>
              </w:rPr>
              <w:t xml:space="preserve">an individual familiar with the </w:t>
            </w:r>
            <w:r>
              <w:rPr>
                <w:rFonts w:ascii="Arial" w:hAnsi="Arial" w:cs="Arial"/>
              </w:rPr>
              <w:t xml:space="preserve">reference </w:t>
            </w:r>
            <w:r w:rsidRPr="001B6421">
              <w:rPr>
                <w:rFonts w:ascii="Arial" w:hAnsi="Arial" w:cs="Arial"/>
              </w:rPr>
              <w:t xml:space="preserve">client’s computer application system and </w:t>
            </w:r>
            <w:r w:rsidRPr="001B6421">
              <w:rPr>
                <w:rFonts w:ascii="Arial" w:hAnsi="Arial" w:cs="Arial"/>
              </w:rPr>
              <w:lastRenderedPageBreak/>
              <w:t>the process for exchanging data (</w:t>
            </w:r>
            <w:r w:rsidR="008C27DD">
              <w:rPr>
                <w:rFonts w:ascii="Arial" w:hAnsi="Arial" w:cs="Arial"/>
              </w:rPr>
              <w:t>s</w:t>
            </w:r>
            <w:r w:rsidRPr="001B6421">
              <w:rPr>
                <w:rFonts w:ascii="Arial" w:hAnsi="Arial" w:cs="Arial"/>
              </w:rPr>
              <w:t>ystems).</w:t>
            </w:r>
          </w:p>
          <w:p w14:paraId="607C5732" w14:textId="5F36B474" w:rsidR="00E754D6" w:rsidRPr="001B3BB0" w:rsidRDefault="00E754D6" w:rsidP="0085199F">
            <w:pPr>
              <w:jc w:val="both"/>
              <w:rPr>
                <w:rFonts w:ascii="Arial" w:hAnsi="Arial" w:cs="Arial"/>
                <w:bCs/>
              </w:rPr>
            </w:pPr>
            <w:r w:rsidRPr="001B3BB0">
              <w:rPr>
                <w:rFonts w:ascii="Arial" w:hAnsi="Arial" w:cs="Arial"/>
                <w:bCs/>
              </w:rPr>
              <w:t xml:space="preserve">The Department will contact all client references to evaluate the Bidder’s past performance related to </w:t>
            </w:r>
            <w:r w:rsidR="00EA580A">
              <w:rPr>
                <w:rFonts w:ascii="Arial" w:hAnsi="Arial" w:cs="Arial"/>
                <w:bCs/>
              </w:rPr>
              <w:t>c</w:t>
            </w:r>
            <w:r w:rsidRPr="001B3BB0">
              <w:rPr>
                <w:rFonts w:ascii="Arial" w:hAnsi="Arial" w:cs="Arial"/>
                <w:bCs/>
              </w:rPr>
              <w:t xml:space="preserve">ollections </w:t>
            </w:r>
            <w:r w:rsidR="00EA580A">
              <w:rPr>
                <w:rFonts w:ascii="Arial" w:hAnsi="Arial" w:cs="Arial"/>
                <w:bCs/>
              </w:rPr>
              <w:t>s</w:t>
            </w:r>
            <w:r w:rsidRPr="001B3BB0">
              <w:rPr>
                <w:rFonts w:ascii="Arial" w:hAnsi="Arial" w:cs="Arial"/>
                <w:bCs/>
              </w:rPr>
              <w:t xml:space="preserve">ervices.   </w:t>
            </w:r>
            <w:r w:rsidRPr="001B3BB0">
              <w:rPr>
                <w:rFonts w:ascii="Arial" w:hAnsi="Arial" w:cs="Arial"/>
              </w:rPr>
              <w:t>If the Department is unable to contact or obtain information from any client reference, the Bidder will assist in obtaining cooperation from the reference(s) who have not responded.</w:t>
            </w:r>
          </w:p>
        </w:tc>
      </w:tr>
      <w:tr w:rsidR="00E754D6" w:rsidRPr="001B6421" w14:paraId="1682257C" w14:textId="77777777" w:rsidTr="00B87947">
        <w:trPr>
          <w:trHeight w:val="1288"/>
        </w:trPr>
        <w:tc>
          <w:tcPr>
            <w:tcW w:w="1345" w:type="dxa"/>
            <w:vMerge/>
            <w:shd w:val="clear" w:color="auto" w:fill="auto"/>
          </w:tcPr>
          <w:p w14:paraId="360B6107" w14:textId="77777777" w:rsidR="00E754D6" w:rsidRPr="001B6421" w:rsidRDefault="00E754D6" w:rsidP="00B87947">
            <w:pPr>
              <w:tabs>
                <w:tab w:val="left" w:pos="506"/>
              </w:tabs>
              <w:spacing w:before="60" w:after="60" w:line="240" w:lineRule="auto"/>
              <w:ind w:left="72" w:right="499"/>
              <w:rPr>
                <w:rFonts w:ascii="Arial" w:hAnsi="Arial" w:cs="Arial"/>
                <w:b/>
              </w:rPr>
            </w:pPr>
          </w:p>
        </w:tc>
        <w:tc>
          <w:tcPr>
            <w:tcW w:w="4410" w:type="dxa"/>
            <w:vMerge/>
            <w:shd w:val="clear" w:color="auto" w:fill="auto"/>
          </w:tcPr>
          <w:p w14:paraId="6D962C85" w14:textId="77777777" w:rsidR="00E754D6" w:rsidRPr="001B6421" w:rsidRDefault="00E754D6" w:rsidP="00B87947">
            <w:pPr>
              <w:pStyle w:val="TableParagraph"/>
              <w:spacing w:before="60" w:after="120"/>
              <w:ind w:left="72" w:right="72"/>
              <w:jc w:val="both"/>
              <w:rPr>
                <w:rFonts w:ascii="Arial" w:hAnsi="Arial" w:cs="Arial"/>
                <w:color w:val="231F20"/>
              </w:rPr>
            </w:pPr>
          </w:p>
        </w:tc>
        <w:tc>
          <w:tcPr>
            <w:tcW w:w="4230" w:type="dxa"/>
            <w:gridSpan w:val="4"/>
            <w:tcBorders>
              <w:top w:val="dotted" w:sz="4" w:space="0" w:color="auto"/>
              <w:bottom w:val="single" w:sz="4" w:space="0" w:color="auto"/>
            </w:tcBorders>
            <w:shd w:val="clear" w:color="auto" w:fill="auto"/>
          </w:tcPr>
          <w:p w14:paraId="3536E87F" w14:textId="5899BD08" w:rsidR="00E754D6" w:rsidRPr="001B6421" w:rsidRDefault="00E754D6" w:rsidP="00E75AB6">
            <w:pPr>
              <w:pStyle w:val="TableParagraph"/>
              <w:spacing w:before="200" w:after="120" w:line="276" w:lineRule="auto"/>
              <w:ind w:left="72" w:right="72" w:hanging="1"/>
              <w:jc w:val="both"/>
              <w:rPr>
                <w:rFonts w:ascii="Arial" w:hAnsi="Arial" w:cs="Arial"/>
                <w:color w:val="231F20"/>
              </w:rPr>
            </w:pPr>
            <w:r>
              <w:rPr>
                <w:rFonts w:ascii="Arial" w:hAnsi="Arial" w:cs="Arial"/>
                <w:color w:val="231F20"/>
              </w:rPr>
              <w:t>In response to this requirement,</w:t>
            </w:r>
            <w:r w:rsidRPr="001B6421">
              <w:rPr>
                <w:rFonts w:ascii="Arial" w:hAnsi="Arial" w:cs="Arial"/>
                <w:color w:val="231F20"/>
              </w:rPr>
              <w:t xml:space="preserve"> </w:t>
            </w:r>
            <w:r>
              <w:rPr>
                <w:rFonts w:ascii="Arial" w:hAnsi="Arial" w:cs="Arial"/>
                <w:color w:val="231F20"/>
              </w:rPr>
              <w:t xml:space="preserve">the </w:t>
            </w:r>
            <w:r w:rsidRPr="001B6421">
              <w:rPr>
                <w:rFonts w:ascii="Arial" w:hAnsi="Arial" w:cs="Arial"/>
                <w:color w:val="231F20"/>
              </w:rPr>
              <w:t xml:space="preserve">Bidder </w:t>
            </w:r>
            <w:r>
              <w:rPr>
                <w:rFonts w:ascii="Arial" w:hAnsi="Arial" w:cs="Arial"/>
                <w:color w:val="231F20"/>
              </w:rPr>
              <w:t>should</w:t>
            </w:r>
            <w:r w:rsidRPr="001B6421">
              <w:rPr>
                <w:rFonts w:ascii="Arial" w:hAnsi="Arial" w:cs="Arial"/>
                <w:color w:val="231F20"/>
              </w:rPr>
              <w:t xml:space="preserve"> provide experience and reference information on </w:t>
            </w:r>
            <w:r w:rsidRPr="001B6421">
              <w:rPr>
                <w:rFonts w:ascii="Arial" w:hAnsi="Arial" w:cs="Arial"/>
                <w:b/>
                <w:color w:val="231F20"/>
              </w:rPr>
              <w:t>Attachment 5</w:t>
            </w:r>
            <w:r w:rsidR="00E82CC6">
              <w:rPr>
                <w:rFonts w:ascii="Arial" w:hAnsi="Arial" w:cs="Arial"/>
                <w:b/>
                <w:color w:val="231F20"/>
              </w:rPr>
              <w:t>,</w:t>
            </w:r>
            <w:r w:rsidR="0085199F">
              <w:rPr>
                <w:rFonts w:ascii="Arial" w:hAnsi="Arial" w:cs="Arial"/>
                <w:b/>
                <w:color w:val="231F20"/>
              </w:rPr>
              <w:t xml:space="preserve"> </w:t>
            </w:r>
            <w:r w:rsidRPr="001B6421">
              <w:rPr>
                <w:rFonts w:ascii="Arial" w:hAnsi="Arial" w:cs="Arial"/>
                <w:b/>
                <w:color w:val="231F20"/>
              </w:rPr>
              <w:t xml:space="preserve">Experience and References. </w:t>
            </w:r>
          </w:p>
        </w:tc>
      </w:tr>
    </w:tbl>
    <w:p w14:paraId="23960942" w14:textId="3E935CD0" w:rsidR="000964C1" w:rsidRPr="001B6421" w:rsidRDefault="00781A5B" w:rsidP="00B87947">
      <w:pPr>
        <w:pStyle w:val="BodyText"/>
        <w:spacing w:before="10" w:after="1"/>
        <w:rPr>
          <w:rFonts w:ascii="Arial" w:hAnsi="Arial" w:cs="Arial"/>
          <w:sz w:val="19"/>
        </w:rPr>
      </w:pPr>
      <w:r>
        <w:rPr>
          <w:rFonts w:ascii="Arial" w:hAnsi="Arial" w:cs="Arial"/>
          <w:sz w:val="19"/>
        </w:rPr>
        <w:br w:type="textWrapping" w:clear="all"/>
      </w:r>
    </w:p>
    <w:p w14:paraId="5CF70568" w14:textId="77777777" w:rsidR="007A67EB" w:rsidRPr="001B6421" w:rsidRDefault="007A67EB" w:rsidP="00B87947">
      <w:pPr>
        <w:spacing w:before="240" w:after="0" w:line="240" w:lineRule="auto"/>
        <w:jc w:val="center"/>
        <w:rPr>
          <w:rFonts w:ascii="Arial" w:hAnsi="Arial" w:cs="Arial"/>
          <w:b/>
          <w:i/>
          <w:sz w:val="28"/>
          <w:u w:val="single"/>
        </w:rPr>
        <w:sectPr w:rsidR="007A67EB" w:rsidRPr="001B6421" w:rsidSect="00905ADB">
          <w:pgSz w:w="12240" w:h="15840"/>
          <w:pgMar w:top="432" w:right="936" w:bottom="576" w:left="1325" w:header="360" w:footer="576" w:gutter="0"/>
          <w:cols w:space="720"/>
          <w:docGrid w:linePitch="299"/>
        </w:sectPr>
      </w:pPr>
      <w:r w:rsidRPr="001B6421">
        <w:rPr>
          <w:rFonts w:ascii="Arial" w:hAnsi="Arial" w:cs="Arial"/>
          <w:b/>
          <w:i/>
          <w:sz w:val="28"/>
          <w:u w:val="single"/>
        </w:rPr>
        <w:t>[Remainder of Page Intentionally Left Blank]</w:t>
      </w:r>
    </w:p>
    <w:tbl>
      <w:tblPr>
        <w:tblStyle w:val="TableGrid4"/>
        <w:tblpPr w:leftFromText="180" w:rightFromText="180" w:vertAnchor="text" w:tblpY="1"/>
        <w:tblOverlap w:val="never"/>
        <w:tblW w:w="9985" w:type="dxa"/>
        <w:tblLayout w:type="fixed"/>
        <w:tblLook w:val="04A0" w:firstRow="1" w:lastRow="0" w:firstColumn="1" w:lastColumn="0" w:noHBand="0" w:noVBand="1"/>
      </w:tblPr>
      <w:tblGrid>
        <w:gridCol w:w="1345"/>
        <w:gridCol w:w="4410"/>
        <w:gridCol w:w="810"/>
        <w:gridCol w:w="3420"/>
      </w:tblGrid>
      <w:tr w:rsidR="009756B0" w:rsidRPr="001B6421" w14:paraId="298991D7" w14:textId="77777777" w:rsidTr="00D72640">
        <w:trPr>
          <w:tblHeader/>
        </w:trPr>
        <w:tc>
          <w:tcPr>
            <w:tcW w:w="9985" w:type="dxa"/>
            <w:gridSpan w:val="4"/>
            <w:shd w:val="clear" w:color="auto" w:fill="007681"/>
          </w:tcPr>
          <w:p w14:paraId="2DF19FBB" w14:textId="421A62E6" w:rsidR="009756B0" w:rsidRPr="0032537B" w:rsidRDefault="009756B0" w:rsidP="00B87947">
            <w:pPr>
              <w:tabs>
                <w:tab w:val="left" w:pos="1559"/>
                <w:tab w:val="left" w:pos="1560"/>
              </w:tabs>
              <w:spacing w:before="120" w:after="120"/>
              <w:jc w:val="center"/>
              <w:rPr>
                <w:rFonts w:ascii="Arial" w:hAnsi="Arial" w:cs="Arial"/>
                <w:sz w:val="28"/>
                <w:szCs w:val="28"/>
              </w:rPr>
            </w:pPr>
            <w:r w:rsidRPr="0032537B">
              <w:rPr>
                <w:rFonts w:ascii="Arial" w:hAnsi="Arial" w:cs="Arial"/>
                <w:b/>
                <w:color w:val="FFFFFF" w:themeColor="background1"/>
                <w:sz w:val="28"/>
                <w:szCs w:val="28"/>
              </w:rPr>
              <w:lastRenderedPageBreak/>
              <w:t xml:space="preserve">TABLE </w:t>
            </w:r>
            <w:r w:rsidR="00254710" w:rsidRPr="0032537B">
              <w:rPr>
                <w:rFonts w:ascii="Arial" w:hAnsi="Arial" w:cs="Arial"/>
                <w:b/>
                <w:color w:val="FFFFFF" w:themeColor="background1"/>
                <w:sz w:val="28"/>
                <w:szCs w:val="28"/>
              </w:rPr>
              <w:t>4</w:t>
            </w:r>
            <w:r w:rsidRPr="0032537B">
              <w:rPr>
                <w:rFonts w:ascii="Arial" w:hAnsi="Arial" w:cs="Arial"/>
                <w:b/>
                <w:color w:val="FFFFFF" w:themeColor="background1"/>
                <w:sz w:val="28"/>
                <w:szCs w:val="28"/>
              </w:rPr>
              <w:t>.</w:t>
            </w:r>
            <w:r w:rsidR="00254710" w:rsidRPr="0032537B">
              <w:rPr>
                <w:rFonts w:ascii="Arial" w:hAnsi="Arial" w:cs="Arial"/>
                <w:b/>
                <w:color w:val="FFFFFF" w:themeColor="background1"/>
                <w:sz w:val="28"/>
                <w:szCs w:val="28"/>
              </w:rPr>
              <w:t>2</w:t>
            </w:r>
            <w:r w:rsidRPr="0032537B">
              <w:rPr>
                <w:rFonts w:ascii="Arial" w:hAnsi="Arial" w:cs="Arial"/>
                <w:b/>
                <w:color w:val="FFFFFF" w:themeColor="background1"/>
                <w:sz w:val="28"/>
                <w:szCs w:val="28"/>
              </w:rPr>
              <w:t xml:space="preserve">: </w:t>
            </w:r>
            <w:r w:rsidR="00E063A0" w:rsidRPr="0032537B">
              <w:rPr>
                <w:rFonts w:ascii="Arial" w:hAnsi="Arial" w:cs="Arial"/>
                <w:b/>
                <w:color w:val="FFFFFF" w:themeColor="background1"/>
                <w:sz w:val="28"/>
                <w:szCs w:val="28"/>
              </w:rPr>
              <w:t>INSURANCE</w:t>
            </w:r>
            <w:r w:rsidRPr="0032537B">
              <w:rPr>
                <w:rFonts w:ascii="Arial" w:hAnsi="Arial" w:cs="Arial"/>
                <w:b/>
                <w:color w:val="FFFFFF" w:themeColor="background1"/>
                <w:sz w:val="28"/>
                <w:szCs w:val="28"/>
              </w:rPr>
              <w:t xml:space="preserve"> REQUIREMENTS</w:t>
            </w:r>
          </w:p>
        </w:tc>
      </w:tr>
      <w:tr w:rsidR="009756B0" w:rsidRPr="001B6421" w14:paraId="5BF1BAF4" w14:textId="77777777" w:rsidTr="00D72640">
        <w:trPr>
          <w:tblHeader/>
        </w:trPr>
        <w:tc>
          <w:tcPr>
            <w:tcW w:w="1345" w:type="dxa"/>
            <w:shd w:val="clear" w:color="auto" w:fill="BFBFBF" w:themeFill="background1" w:themeFillShade="BF"/>
            <w:vAlign w:val="center"/>
          </w:tcPr>
          <w:p w14:paraId="1DACB4D5" w14:textId="77777777" w:rsidR="009756B0" w:rsidRPr="0032537B" w:rsidRDefault="009756B0" w:rsidP="00B87947">
            <w:pPr>
              <w:tabs>
                <w:tab w:val="left" w:pos="506"/>
              </w:tabs>
              <w:spacing w:before="60" w:after="60"/>
              <w:ind w:left="72" w:right="499"/>
              <w:jc w:val="center"/>
              <w:rPr>
                <w:rFonts w:ascii="Arial" w:hAnsi="Arial" w:cs="Arial"/>
                <w:sz w:val="28"/>
                <w:szCs w:val="28"/>
              </w:rPr>
            </w:pPr>
            <w:r w:rsidRPr="0032537B">
              <w:rPr>
                <w:rFonts w:ascii="Arial" w:hAnsi="Arial" w:cs="Arial"/>
                <w:b/>
                <w:w w:val="99"/>
                <w:sz w:val="28"/>
                <w:szCs w:val="28"/>
              </w:rPr>
              <w:t>#</w:t>
            </w:r>
          </w:p>
        </w:tc>
        <w:tc>
          <w:tcPr>
            <w:tcW w:w="4410" w:type="dxa"/>
            <w:shd w:val="clear" w:color="auto" w:fill="BFBFBF" w:themeFill="background1" w:themeFillShade="BF"/>
            <w:vAlign w:val="center"/>
          </w:tcPr>
          <w:p w14:paraId="05A20D0C" w14:textId="77777777" w:rsidR="009756B0" w:rsidRPr="0032537B" w:rsidRDefault="009756B0" w:rsidP="00B87947">
            <w:pPr>
              <w:tabs>
                <w:tab w:val="left" w:pos="1559"/>
                <w:tab w:val="left" w:pos="1560"/>
              </w:tabs>
              <w:spacing w:before="120" w:after="120"/>
              <w:jc w:val="center"/>
              <w:rPr>
                <w:rFonts w:ascii="Arial" w:hAnsi="Arial" w:cs="Arial"/>
                <w:sz w:val="28"/>
                <w:szCs w:val="28"/>
              </w:rPr>
            </w:pPr>
            <w:r w:rsidRPr="0032537B">
              <w:rPr>
                <w:rFonts w:ascii="Arial" w:hAnsi="Arial" w:cs="Arial"/>
                <w:b/>
                <w:sz w:val="28"/>
                <w:szCs w:val="28"/>
              </w:rPr>
              <w:t>REQUIREMENT</w:t>
            </w:r>
          </w:p>
        </w:tc>
        <w:tc>
          <w:tcPr>
            <w:tcW w:w="4230" w:type="dxa"/>
            <w:gridSpan w:val="2"/>
            <w:tcBorders>
              <w:bottom w:val="single" w:sz="4" w:space="0" w:color="000000"/>
            </w:tcBorders>
            <w:shd w:val="clear" w:color="auto" w:fill="BFBFBF" w:themeFill="background1" w:themeFillShade="BF"/>
            <w:vAlign w:val="center"/>
          </w:tcPr>
          <w:p w14:paraId="34DB4BA5" w14:textId="27000A22" w:rsidR="009756B0" w:rsidRPr="0032537B" w:rsidRDefault="009756B0" w:rsidP="00B87947">
            <w:pPr>
              <w:tabs>
                <w:tab w:val="left" w:pos="1559"/>
                <w:tab w:val="left" w:pos="1560"/>
              </w:tabs>
              <w:spacing w:before="120" w:after="120"/>
              <w:jc w:val="center"/>
              <w:rPr>
                <w:rFonts w:ascii="Arial" w:hAnsi="Arial" w:cs="Arial"/>
                <w:sz w:val="28"/>
                <w:szCs w:val="28"/>
              </w:rPr>
            </w:pPr>
            <w:r w:rsidRPr="0032537B">
              <w:rPr>
                <w:rFonts w:ascii="Arial" w:hAnsi="Arial" w:cs="Arial"/>
                <w:b/>
                <w:sz w:val="28"/>
                <w:szCs w:val="28"/>
              </w:rPr>
              <w:t>RESPONSE</w:t>
            </w:r>
          </w:p>
        </w:tc>
      </w:tr>
      <w:tr w:rsidR="00256056" w:rsidRPr="001B6421" w14:paraId="4F5252A8" w14:textId="77777777" w:rsidTr="00D72640">
        <w:trPr>
          <w:trHeight w:val="603"/>
        </w:trPr>
        <w:tc>
          <w:tcPr>
            <w:tcW w:w="1345" w:type="dxa"/>
            <w:vMerge w:val="restart"/>
            <w:shd w:val="clear" w:color="auto" w:fill="F2F2F2" w:themeFill="background1" w:themeFillShade="F2"/>
          </w:tcPr>
          <w:p w14:paraId="2DEDFA98" w14:textId="0ADC9986" w:rsidR="00256056" w:rsidRPr="001B6421" w:rsidRDefault="00256056" w:rsidP="00B87947">
            <w:pPr>
              <w:tabs>
                <w:tab w:val="left" w:pos="506"/>
              </w:tabs>
              <w:spacing w:before="60" w:after="120" w:line="240" w:lineRule="auto"/>
              <w:ind w:left="72" w:right="72"/>
              <w:rPr>
                <w:rFonts w:ascii="Arial" w:hAnsi="Arial" w:cs="Arial"/>
                <w:b/>
                <w:color w:val="221F5F"/>
              </w:rPr>
            </w:pPr>
            <w:r w:rsidRPr="001B6421">
              <w:rPr>
                <w:rFonts w:ascii="Arial" w:hAnsi="Arial" w:cs="Arial"/>
                <w:b/>
              </w:rPr>
              <w:t>1.</w:t>
            </w:r>
          </w:p>
        </w:tc>
        <w:tc>
          <w:tcPr>
            <w:tcW w:w="4410" w:type="dxa"/>
            <w:vMerge w:val="restart"/>
            <w:shd w:val="clear" w:color="auto" w:fill="auto"/>
          </w:tcPr>
          <w:p w14:paraId="24E46D6C" w14:textId="0F099564" w:rsidR="00256056" w:rsidRPr="001B6421" w:rsidRDefault="00256056" w:rsidP="00E75AB6">
            <w:pPr>
              <w:pStyle w:val="TableParagraph"/>
              <w:spacing w:before="60" w:line="276" w:lineRule="auto"/>
              <w:ind w:left="72" w:right="72" w:hanging="1"/>
              <w:jc w:val="both"/>
              <w:rPr>
                <w:rFonts w:ascii="Arial" w:hAnsi="Arial" w:cs="Arial"/>
              </w:rPr>
            </w:pPr>
            <w:bookmarkStart w:id="182" w:name="_Hlk68008023"/>
            <w:r w:rsidRPr="001B6421">
              <w:rPr>
                <w:rFonts w:ascii="Arial" w:hAnsi="Arial" w:cs="Arial"/>
              </w:rPr>
              <w:t xml:space="preserve">The Contractor and any Subcontractor, as applicable, must procure and maintain insurance providing coverage against claims or judgments relevant to risks associated with providing the </w:t>
            </w:r>
            <w:r>
              <w:rPr>
                <w:rFonts w:ascii="Arial" w:hAnsi="Arial" w:cs="Arial"/>
              </w:rPr>
              <w:t xml:space="preserve">Collection </w:t>
            </w:r>
            <w:r w:rsidRPr="001B6421">
              <w:rPr>
                <w:rFonts w:ascii="Arial" w:hAnsi="Arial" w:cs="Arial"/>
              </w:rPr>
              <w:t>Services</w:t>
            </w:r>
            <w:r>
              <w:rPr>
                <w:rFonts w:ascii="Arial" w:hAnsi="Arial" w:cs="Arial"/>
              </w:rPr>
              <w:t xml:space="preserve"> throughout the duration of </w:t>
            </w:r>
            <w:proofErr w:type="gramStart"/>
            <w:r>
              <w:rPr>
                <w:rFonts w:ascii="Arial" w:hAnsi="Arial" w:cs="Arial"/>
              </w:rPr>
              <w:t xml:space="preserve">the </w:t>
            </w:r>
            <w:r w:rsidR="00851E06">
              <w:rPr>
                <w:rFonts w:ascii="Arial" w:hAnsi="Arial" w:cs="Arial"/>
              </w:rPr>
              <w:t xml:space="preserve"> Agreement</w:t>
            </w:r>
            <w:proofErr w:type="gramEnd"/>
            <w:r w:rsidRPr="001B6421">
              <w:rPr>
                <w:rFonts w:ascii="Arial" w:hAnsi="Arial" w:cs="Arial"/>
              </w:rPr>
              <w:t>.</w:t>
            </w:r>
          </w:p>
          <w:p w14:paraId="6A46A07F" w14:textId="77777777" w:rsidR="00256056" w:rsidRPr="001B6421" w:rsidRDefault="00256056" w:rsidP="00E75AB6">
            <w:pPr>
              <w:pStyle w:val="TableParagraph"/>
              <w:spacing w:before="60" w:line="276" w:lineRule="auto"/>
              <w:ind w:left="72" w:right="72" w:hanging="1"/>
              <w:jc w:val="both"/>
              <w:rPr>
                <w:rFonts w:ascii="Arial" w:hAnsi="Arial" w:cs="Arial"/>
              </w:rPr>
            </w:pPr>
            <w:r w:rsidRPr="001B6421">
              <w:rPr>
                <w:rFonts w:ascii="Arial" w:hAnsi="Arial" w:cs="Arial"/>
              </w:rPr>
              <w:t xml:space="preserve">Prior to commencing work under the Agreement, the Contractor must provide the Department with certificates of insurance in a form acceptable to the Department showing the respective coverages and applicable </w:t>
            </w:r>
            <w:r>
              <w:rPr>
                <w:rFonts w:ascii="Arial" w:hAnsi="Arial" w:cs="Arial"/>
              </w:rPr>
              <w:t xml:space="preserve">policy </w:t>
            </w:r>
            <w:r w:rsidRPr="001B6421">
              <w:rPr>
                <w:rFonts w:ascii="Arial" w:hAnsi="Arial" w:cs="Arial"/>
              </w:rPr>
              <w:t xml:space="preserve">limits for insurance coverages for risks associated with providing the </w:t>
            </w:r>
            <w:r>
              <w:rPr>
                <w:rFonts w:ascii="Arial" w:hAnsi="Arial" w:cs="Arial"/>
              </w:rPr>
              <w:t xml:space="preserve">Collection </w:t>
            </w:r>
            <w:r w:rsidRPr="001B6421">
              <w:rPr>
                <w:rFonts w:ascii="Arial" w:hAnsi="Arial" w:cs="Arial"/>
              </w:rPr>
              <w:t>Services.</w:t>
            </w:r>
            <w:r>
              <w:rPr>
                <w:rFonts w:ascii="Arial" w:hAnsi="Arial" w:cs="Arial"/>
              </w:rPr>
              <w:t xml:space="preserve"> The contractor and any subcontractor, as applicable, shall be solely responsible for the payment of all applicable insurance premiums. </w:t>
            </w:r>
            <w:r w:rsidRPr="001B6421">
              <w:rPr>
                <w:rFonts w:ascii="Arial" w:hAnsi="Arial" w:cs="Arial"/>
              </w:rPr>
              <w:t xml:space="preserve"> </w:t>
            </w:r>
          </w:p>
          <w:p w14:paraId="3288274B" w14:textId="06597B7D" w:rsidR="00256056" w:rsidRPr="00262F2B" w:rsidRDefault="00256056" w:rsidP="00E75AB6">
            <w:pPr>
              <w:widowControl w:val="0"/>
              <w:spacing w:before="60" w:after="0"/>
              <w:ind w:left="72" w:right="72" w:hanging="1"/>
              <w:jc w:val="both"/>
              <w:rPr>
                <w:rFonts w:ascii="Arial" w:hAnsi="Arial" w:cs="Arial"/>
              </w:rPr>
            </w:pPr>
            <w:r w:rsidRPr="00262F2B">
              <w:rPr>
                <w:rFonts w:ascii="Arial" w:hAnsi="Arial" w:cs="Arial"/>
              </w:rPr>
              <w:t>If the Bidder is self-insured for any portion of its insurance coverage(s), a letter indicating the coverage and limits of such self-insurance, signed by the Bidder’s authorized representative with direct knowledge o</w:t>
            </w:r>
            <w:r>
              <w:rPr>
                <w:rFonts w:ascii="Arial" w:hAnsi="Arial" w:cs="Arial"/>
              </w:rPr>
              <w:t>f,</w:t>
            </w:r>
            <w:r w:rsidRPr="00262F2B">
              <w:rPr>
                <w:rFonts w:ascii="Arial" w:hAnsi="Arial" w:cs="Arial"/>
              </w:rPr>
              <w:t xml:space="preserve"> and responsibility for</w:t>
            </w:r>
            <w:r>
              <w:rPr>
                <w:rFonts w:ascii="Arial" w:hAnsi="Arial" w:cs="Arial"/>
              </w:rPr>
              <w:t>,</w:t>
            </w:r>
            <w:r w:rsidRPr="00262F2B">
              <w:rPr>
                <w:rFonts w:ascii="Arial" w:hAnsi="Arial" w:cs="Arial"/>
              </w:rPr>
              <w:t xml:space="preserve"> th</w:t>
            </w:r>
            <w:r>
              <w:rPr>
                <w:rFonts w:ascii="Arial" w:hAnsi="Arial" w:cs="Arial"/>
              </w:rPr>
              <w:t>eir</w:t>
            </w:r>
            <w:r w:rsidRPr="00262F2B">
              <w:rPr>
                <w:rFonts w:ascii="Arial" w:hAnsi="Arial" w:cs="Arial"/>
              </w:rPr>
              <w:t xml:space="preserve"> insurance/risk management program</w:t>
            </w:r>
            <w:r w:rsidR="00433C69">
              <w:rPr>
                <w:rFonts w:ascii="Arial" w:hAnsi="Arial" w:cs="Arial"/>
              </w:rPr>
              <w:t xml:space="preserve"> should be provided</w:t>
            </w:r>
            <w:r>
              <w:rPr>
                <w:rFonts w:ascii="Arial" w:hAnsi="Arial" w:cs="Arial"/>
              </w:rPr>
              <w:t>.</w:t>
            </w:r>
            <w:r w:rsidRPr="00262F2B">
              <w:rPr>
                <w:rFonts w:ascii="Arial" w:hAnsi="Arial" w:cs="Arial"/>
              </w:rPr>
              <w:t xml:space="preserve"> The Contractor shall be solely responsible for the payment of all applicable deductibles and self-insured retentions.</w:t>
            </w:r>
          </w:p>
          <w:p w14:paraId="2C582517" w14:textId="77777777" w:rsidR="00256056" w:rsidRPr="001B6421" w:rsidRDefault="00256056" w:rsidP="0085199F">
            <w:pPr>
              <w:pStyle w:val="TableParagraph"/>
              <w:spacing w:before="60" w:after="120" w:line="276" w:lineRule="auto"/>
              <w:ind w:left="72" w:right="72" w:hanging="1"/>
              <w:jc w:val="both"/>
              <w:rPr>
                <w:rFonts w:ascii="Arial" w:hAnsi="Arial" w:cs="Arial"/>
              </w:rPr>
            </w:pPr>
            <w:r w:rsidRPr="001B6421">
              <w:rPr>
                <w:rFonts w:ascii="Arial" w:hAnsi="Arial" w:cs="Arial"/>
              </w:rPr>
              <w:t xml:space="preserve">Information concerning coverage types, limits, and other specifics will be set forth in the Insurance section of the Agreement, as negotiated between the Parties. </w:t>
            </w:r>
          </w:p>
          <w:p w14:paraId="4C93A9B6" w14:textId="77777777" w:rsidR="00256056" w:rsidRPr="001B6421" w:rsidRDefault="00256056" w:rsidP="00E75AB6">
            <w:pPr>
              <w:pStyle w:val="TableParagraph"/>
              <w:spacing w:before="60" w:line="276" w:lineRule="auto"/>
              <w:ind w:left="72" w:right="72" w:hanging="1"/>
              <w:jc w:val="both"/>
              <w:rPr>
                <w:rFonts w:ascii="Arial" w:hAnsi="Arial" w:cs="Arial"/>
              </w:rPr>
            </w:pPr>
            <w:r w:rsidRPr="001B6421">
              <w:rPr>
                <w:rFonts w:ascii="Arial" w:hAnsi="Arial" w:cs="Arial"/>
              </w:rPr>
              <w:t xml:space="preserve">Updated certificates of insurance (or other documentation where self-insured) must be provided to DTF throughout the life of the Agreement.  </w:t>
            </w:r>
          </w:p>
          <w:bookmarkEnd w:id="182"/>
          <w:p w14:paraId="1DB35BC2" w14:textId="77777777" w:rsidR="00256056" w:rsidRPr="001B6421" w:rsidRDefault="00256056" w:rsidP="0085199F">
            <w:pPr>
              <w:pStyle w:val="TableParagraph"/>
              <w:spacing w:before="60" w:after="120" w:line="276" w:lineRule="auto"/>
              <w:ind w:left="72" w:right="72" w:hanging="1"/>
              <w:jc w:val="both"/>
              <w:rPr>
                <w:rFonts w:ascii="Arial" w:hAnsi="Arial" w:cs="Arial"/>
                <w:color w:val="231F20"/>
              </w:rPr>
            </w:pPr>
          </w:p>
        </w:tc>
        <w:tc>
          <w:tcPr>
            <w:tcW w:w="4230" w:type="dxa"/>
            <w:gridSpan w:val="2"/>
            <w:tcBorders>
              <w:bottom w:val="dotted" w:sz="4" w:space="0" w:color="auto"/>
            </w:tcBorders>
            <w:shd w:val="clear" w:color="auto" w:fill="auto"/>
          </w:tcPr>
          <w:p w14:paraId="04D3E058" w14:textId="4AD84982" w:rsidR="00256056" w:rsidRPr="001B6421" w:rsidRDefault="00256056" w:rsidP="0085199F">
            <w:pPr>
              <w:pStyle w:val="TableParagraph"/>
              <w:spacing w:before="60" w:after="60" w:line="276" w:lineRule="auto"/>
              <w:ind w:left="72" w:right="72" w:hanging="1"/>
              <w:jc w:val="both"/>
              <w:rPr>
                <w:rFonts w:ascii="Arial" w:hAnsi="Arial" w:cs="Arial"/>
              </w:rPr>
            </w:pPr>
            <w:r w:rsidRPr="001B6421">
              <w:rPr>
                <w:rFonts w:ascii="Arial" w:hAnsi="Arial" w:cs="Arial"/>
              </w:rPr>
              <w:lastRenderedPageBreak/>
              <w:t xml:space="preserve">The Bidder must affirm understanding of, and agreement to comply with, this </w:t>
            </w:r>
            <w:r w:rsidR="00104623">
              <w:rPr>
                <w:rFonts w:ascii="Arial" w:hAnsi="Arial" w:cs="Arial"/>
              </w:rPr>
              <w:t>r</w:t>
            </w:r>
            <w:r w:rsidRPr="001B6421">
              <w:rPr>
                <w:rFonts w:ascii="Arial" w:hAnsi="Arial" w:cs="Arial"/>
              </w:rPr>
              <w:t>equirement.</w:t>
            </w:r>
          </w:p>
        </w:tc>
      </w:tr>
      <w:tr w:rsidR="00256056" w:rsidRPr="001B6421" w14:paraId="3CD72495" w14:textId="77777777" w:rsidTr="00D72640">
        <w:trPr>
          <w:trHeight w:val="603"/>
        </w:trPr>
        <w:tc>
          <w:tcPr>
            <w:tcW w:w="1345" w:type="dxa"/>
            <w:vMerge/>
            <w:shd w:val="clear" w:color="auto" w:fill="F2F2F2" w:themeFill="background1" w:themeFillShade="F2"/>
          </w:tcPr>
          <w:p w14:paraId="621F243B" w14:textId="77777777" w:rsidR="00256056" w:rsidRPr="001B6421" w:rsidRDefault="00256056" w:rsidP="00B87947">
            <w:pPr>
              <w:tabs>
                <w:tab w:val="left" w:pos="506"/>
              </w:tabs>
              <w:spacing w:before="60" w:after="120" w:line="240" w:lineRule="auto"/>
              <w:ind w:left="72" w:right="72"/>
              <w:rPr>
                <w:rFonts w:ascii="Arial" w:hAnsi="Arial" w:cs="Arial"/>
                <w:b/>
                <w:color w:val="221F5F"/>
              </w:rPr>
            </w:pPr>
          </w:p>
        </w:tc>
        <w:tc>
          <w:tcPr>
            <w:tcW w:w="4410" w:type="dxa"/>
            <w:vMerge/>
            <w:shd w:val="clear" w:color="auto" w:fill="auto"/>
          </w:tcPr>
          <w:p w14:paraId="5FBDDB60" w14:textId="77777777" w:rsidR="00256056" w:rsidRPr="001B6421" w:rsidRDefault="00256056" w:rsidP="0085199F">
            <w:pPr>
              <w:pStyle w:val="TableParagraph"/>
              <w:spacing w:before="60" w:after="120" w:line="276" w:lineRule="auto"/>
              <w:ind w:left="72" w:right="72" w:hanging="1"/>
              <w:jc w:val="both"/>
              <w:rPr>
                <w:rFonts w:ascii="Arial" w:hAnsi="Arial" w:cs="Arial"/>
                <w:color w:val="231F20"/>
              </w:rPr>
            </w:pPr>
          </w:p>
        </w:tc>
        <w:tc>
          <w:tcPr>
            <w:tcW w:w="810" w:type="dxa"/>
            <w:tcBorders>
              <w:top w:val="dotted" w:sz="4" w:space="0" w:color="auto"/>
              <w:bottom w:val="single" w:sz="4" w:space="0" w:color="000000"/>
              <w:right w:val="nil"/>
            </w:tcBorders>
            <w:shd w:val="clear" w:color="auto" w:fill="FFF2CC" w:themeFill="accent4" w:themeFillTint="33"/>
          </w:tcPr>
          <w:p w14:paraId="3F9F6007" w14:textId="017AB665" w:rsidR="00256056" w:rsidRPr="001B6421" w:rsidRDefault="00E738D1" w:rsidP="0085199F">
            <w:pPr>
              <w:pStyle w:val="TableParagraph"/>
              <w:spacing w:before="60" w:after="120" w:line="276" w:lineRule="auto"/>
              <w:ind w:left="72" w:right="72" w:hanging="1"/>
              <w:jc w:val="both"/>
              <w:rPr>
                <w:rFonts w:ascii="Arial" w:hAnsi="Arial" w:cs="Arial"/>
              </w:rPr>
            </w:pPr>
            <w:sdt>
              <w:sdtPr>
                <w:rPr>
                  <w:rFonts w:ascii="Arial" w:hAnsi="Arial" w:cs="Arial"/>
                  <w:sz w:val="40"/>
                </w:rPr>
                <w:id w:val="1107465338"/>
                <w14:checkbox>
                  <w14:checked w14:val="0"/>
                  <w14:checkedState w14:val="2612" w14:font="MS Gothic"/>
                  <w14:uncheckedState w14:val="2610" w14:font="MS Gothic"/>
                </w14:checkbox>
              </w:sdtPr>
              <w:sdtEndPr/>
              <w:sdtContent>
                <w:r w:rsidR="00256056" w:rsidRPr="001B6421">
                  <w:rPr>
                    <w:rFonts w:ascii="Segoe UI Symbol" w:eastAsia="MS Gothic" w:hAnsi="Segoe UI Symbol" w:cs="Segoe UI Symbol"/>
                    <w:sz w:val="40"/>
                  </w:rPr>
                  <w:t>☐</w:t>
                </w:r>
              </w:sdtContent>
            </w:sdt>
          </w:p>
        </w:tc>
        <w:tc>
          <w:tcPr>
            <w:tcW w:w="3420" w:type="dxa"/>
            <w:tcBorders>
              <w:top w:val="dotted" w:sz="4" w:space="0" w:color="auto"/>
              <w:left w:val="nil"/>
              <w:bottom w:val="single" w:sz="4" w:space="0" w:color="000000"/>
            </w:tcBorders>
            <w:shd w:val="clear" w:color="auto" w:fill="FFF2CC" w:themeFill="accent4" w:themeFillTint="33"/>
          </w:tcPr>
          <w:p w14:paraId="1195D9F4" w14:textId="2D3657EC" w:rsidR="00256056" w:rsidRPr="001B6421" w:rsidRDefault="00256056" w:rsidP="0085199F">
            <w:pPr>
              <w:pStyle w:val="TableParagraph"/>
              <w:spacing w:before="60" w:after="60" w:line="276" w:lineRule="auto"/>
              <w:ind w:left="72" w:right="72" w:hanging="1"/>
              <w:jc w:val="both"/>
              <w:rPr>
                <w:rFonts w:ascii="Arial" w:hAnsi="Arial" w:cs="Arial"/>
              </w:rPr>
            </w:pPr>
            <w:r w:rsidRPr="001B6421">
              <w:rPr>
                <w:rFonts w:ascii="Arial" w:hAnsi="Arial" w:cs="Arial"/>
              </w:rPr>
              <w:t xml:space="preserve">Yes, the Bidder affirms its understanding of, and agreement to comply with, this </w:t>
            </w:r>
            <w:r w:rsidR="00104623">
              <w:rPr>
                <w:rFonts w:ascii="Arial" w:hAnsi="Arial" w:cs="Arial"/>
              </w:rPr>
              <w:t>r</w:t>
            </w:r>
            <w:r w:rsidRPr="001B6421">
              <w:rPr>
                <w:rFonts w:ascii="Arial" w:hAnsi="Arial" w:cs="Arial"/>
              </w:rPr>
              <w:t>equirement.</w:t>
            </w:r>
          </w:p>
        </w:tc>
      </w:tr>
      <w:tr w:rsidR="0015014D" w:rsidRPr="001B6421" w14:paraId="4FEB99A5" w14:textId="77777777" w:rsidTr="00D72640">
        <w:trPr>
          <w:trHeight w:val="603"/>
        </w:trPr>
        <w:tc>
          <w:tcPr>
            <w:tcW w:w="1345" w:type="dxa"/>
            <w:vMerge/>
            <w:shd w:val="clear" w:color="auto" w:fill="F2F2F2" w:themeFill="background1" w:themeFillShade="F2"/>
          </w:tcPr>
          <w:p w14:paraId="24A331C9" w14:textId="77777777" w:rsidR="0015014D" w:rsidRPr="001B6421" w:rsidRDefault="0015014D" w:rsidP="00B87947">
            <w:pPr>
              <w:tabs>
                <w:tab w:val="left" w:pos="506"/>
              </w:tabs>
              <w:spacing w:before="60" w:after="120" w:line="240" w:lineRule="auto"/>
              <w:ind w:left="72" w:right="72"/>
              <w:rPr>
                <w:rFonts w:ascii="Arial" w:hAnsi="Arial" w:cs="Arial"/>
                <w:b/>
                <w:color w:val="221F5F"/>
              </w:rPr>
            </w:pPr>
          </w:p>
        </w:tc>
        <w:tc>
          <w:tcPr>
            <w:tcW w:w="4410" w:type="dxa"/>
            <w:vMerge/>
            <w:shd w:val="clear" w:color="auto" w:fill="auto"/>
          </w:tcPr>
          <w:p w14:paraId="23B9B4B4" w14:textId="77777777" w:rsidR="0015014D" w:rsidRPr="001B6421" w:rsidRDefault="0015014D" w:rsidP="0085199F">
            <w:pPr>
              <w:pStyle w:val="TableParagraph"/>
              <w:spacing w:before="60" w:after="120" w:line="276" w:lineRule="auto"/>
              <w:ind w:left="72" w:right="72" w:hanging="1"/>
              <w:jc w:val="both"/>
              <w:rPr>
                <w:rFonts w:ascii="Arial" w:hAnsi="Arial" w:cs="Arial"/>
                <w:color w:val="231F20"/>
              </w:rPr>
            </w:pPr>
          </w:p>
        </w:tc>
        <w:tc>
          <w:tcPr>
            <w:tcW w:w="4230" w:type="dxa"/>
            <w:gridSpan w:val="2"/>
            <w:tcBorders>
              <w:bottom w:val="dotted" w:sz="4" w:space="0" w:color="auto"/>
            </w:tcBorders>
            <w:shd w:val="clear" w:color="auto" w:fill="auto"/>
          </w:tcPr>
          <w:p w14:paraId="5359C3D4" w14:textId="77777777" w:rsidR="0090608F" w:rsidRDefault="0015014D" w:rsidP="0085199F">
            <w:pPr>
              <w:pStyle w:val="TableParagraph"/>
              <w:spacing w:before="120" w:after="120" w:line="276" w:lineRule="auto"/>
              <w:ind w:left="72" w:right="72" w:hanging="1"/>
              <w:jc w:val="both"/>
              <w:rPr>
                <w:rFonts w:ascii="Arial" w:hAnsi="Arial" w:cs="Arial"/>
                <w:color w:val="231F20"/>
              </w:rPr>
            </w:pPr>
            <w:bookmarkStart w:id="183" w:name="_Hlk68008062"/>
            <w:r>
              <w:rPr>
                <w:rFonts w:ascii="Arial" w:hAnsi="Arial" w:cs="Arial"/>
                <w:color w:val="231F20"/>
              </w:rPr>
              <w:t xml:space="preserve">Listed below are the insurance types and minimum amounts of coverage (except a minimum amount of coverage is not included for Commercial Umbrella and/or Excess Liability), that the Department prefers. </w:t>
            </w:r>
          </w:p>
          <w:p w14:paraId="0B5811EE" w14:textId="7CA7FB1F" w:rsidR="0015014D" w:rsidRPr="001B6421" w:rsidRDefault="0015014D" w:rsidP="0085199F">
            <w:pPr>
              <w:pStyle w:val="TableParagraph"/>
              <w:spacing w:before="120" w:after="120" w:line="276" w:lineRule="auto"/>
              <w:ind w:left="72" w:right="72" w:hanging="1"/>
              <w:jc w:val="both"/>
              <w:rPr>
                <w:rFonts w:ascii="Arial" w:hAnsi="Arial" w:cs="Arial"/>
                <w:color w:val="231F20"/>
              </w:rPr>
            </w:pPr>
            <w:r w:rsidRPr="0090608F">
              <w:rPr>
                <w:rFonts w:ascii="Arial" w:hAnsi="Arial" w:cs="Arial"/>
                <w:b/>
                <w:bCs/>
                <w:color w:val="231F20"/>
              </w:rPr>
              <w:t>The Bidder should provide copies of its current certificates of insurance or if self-insured, a letter, that includes a summary of the Bidder’s current insurance coverages, including the policy limits and effective dates for each of the following</w:t>
            </w:r>
            <w:r w:rsidRPr="001B6421">
              <w:rPr>
                <w:rFonts w:ascii="Arial" w:hAnsi="Arial" w:cs="Arial"/>
                <w:color w:val="231F20"/>
              </w:rPr>
              <w:t>:</w:t>
            </w:r>
            <w:r>
              <w:rPr>
                <w:rFonts w:ascii="Arial" w:hAnsi="Arial" w:cs="Arial"/>
                <w:color w:val="231F20"/>
              </w:rPr>
              <w:t xml:space="preserve"> </w:t>
            </w:r>
          </w:p>
          <w:p w14:paraId="44A41B1E" w14:textId="63785EF8" w:rsidR="00A5363C" w:rsidRDefault="00A5363C" w:rsidP="0085199F">
            <w:pPr>
              <w:pStyle w:val="ListParagraph"/>
              <w:numPr>
                <w:ilvl w:val="0"/>
                <w:numId w:val="28"/>
              </w:numPr>
              <w:spacing w:after="120" w:line="240" w:lineRule="auto"/>
              <w:rPr>
                <w:rFonts w:ascii="Arial" w:hAnsi="Arial" w:cs="Arial"/>
                <w:color w:val="231F20"/>
              </w:rPr>
            </w:pPr>
            <w:r w:rsidRPr="001B6421">
              <w:rPr>
                <w:rFonts w:ascii="Arial" w:hAnsi="Arial" w:cs="Arial"/>
                <w:color w:val="231F20"/>
              </w:rPr>
              <w:t xml:space="preserve"> Commercial </w:t>
            </w:r>
            <w:r>
              <w:rPr>
                <w:rFonts w:ascii="Arial" w:hAnsi="Arial" w:cs="Arial"/>
                <w:color w:val="231F20"/>
              </w:rPr>
              <w:t xml:space="preserve">General </w:t>
            </w:r>
            <w:r w:rsidRPr="001B6421">
              <w:rPr>
                <w:rFonts w:ascii="Arial" w:hAnsi="Arial" w:cs="Arial"/>
                <w:color w:val="231F20"/>
              </w:rPr>
              <w:t xml:space="preserve">Liability </w:t>
            </w:r>
          </w:p>
          <w:p w14:paraId="46C139A9" w14:textId="77777777" w:rsidR="0015014D" w:rsidRDefault="0015014D" w:rsidP="0085199F">
            <w:pPr>
              <w:pStyle w:val="ListParagraph"/>
              <w:numPr>
                <w:ilvl w:val="1"/>
                <w:numId w:val="28"/>
              </w:numPr>
              <w:spacing w:after="120" w:line="240" w:lineRule="auto"/>
              <w:rPr>
                <w:rFonts w:ascii="Arial" w:hAnsi="Arial" w:cs="Arial"/>
                <w:color w:val="231F20"/>
              </w:rPr>
            </w:pPr>
            <w:r>
              <w:rPr>
                <w:rFonts w:ascii="Arial" w:hAnsi="Arial" w:cs="Arial"/>
                <w:color w:val="231F20"/>
              </w:rPr>
              <w:t>$1,000,000 per occurrence</w:t>
            </w:r>
          </w:p>
          <w:p w14:paraId="7DCDD6C4" w14:textId="77777777" w:rsidR="0015014D" w:rsidRPr="001B6421" w:rsidRDefault="0015014D" w:rsidP="0085199F">
            <w:pPr>
              <w:pStyle w:val="ListParagraph"/>
              <w:numPr>
                <w:ilvl w:val="1"/>
                <w:numId w:val="28"/>
              </w:numPr>
              <w:spacing w:after="120" w:line="240" w:lineRule="auto"/>
              <w:rPr>
                <w:rFonts w:ascii="Arial" w:hAnsi="Arial" w:cs="Arial"/>
                <w:color w:val="231F20"/>
              </w:rPr>
            </w:pPr>
            <w:r>
              <w:rPr>
                <w:rFonts w:ascii="Arial" w:hAnsi="Arial" w:cs="Arial"/>
                <w:color w:val="231F20"/>
              </w:rPr>
              <w:t>$2,000,000 aggregate</w:t>
            </w:r>
          </w:p>
          <w:p w14:paraId="5CB51D41" w14:textId="77777777" w:rsidR="0015014D" w:rsidRDefault="0015014D" w:rsidP="0085199F">
            <w:pPr>
              <w:pStyle w:val="TableParagraph"/>
              <w:numPr>
                <w:ilvl w:val="0"/>
                <w:numId w:val="28"/>
              </w:numPr>
              <w:autoSpaceDE w:val="0"/>
              <w:autoSpaceDN w:val="0"/>
              <w:spacing w:before="60" w:after="120"/>
              <w:ind w:right="72"/>
              <w:rPr>
                <w:rFonts w:ascii="Arial" w:hAnsi="Arial" w:cs="Arial"/>
                <w:color w:val="231F20"/>
              </w:rPr>
            </w:pPr>
            <w:r w:rsidRPr="001B6421">
              <w:rPr>
                <w:rFonts w:ascii="Arial" w:hAnsi="Arial" w:cs="Arial"/>
                <w:color w:val="231F20"/>
              </w:rPr>
              <w:t>Business Automobile Liability</w:t>
            </w:r>
          </w:p>
          <w:p w14:paraId="2B3030CA" w14:textId="77777777" w:rsidR="0015014D" w:rsidRDefault="0015014D" w:rsidP="0085199F">
            <w:pPr>
              <w:pStyle w:val="ListParagraph"/>
              <w:numPr>
                <w:ilvl w:val="1"/>
                <w:numId w:val="28"/>
              </w:numPr>
              <w:spacing w:after="120" w:line="240" w:lineRule="auto"/>
              <w:rPr>
                <w:rFonts w:ascii="Arial" w:hAnsi="Arial" w:cs="Arial"/>
                <w:color w:val="231F20"/>
              </w:rPr>
            </w:pPr>
            <w:r>
              <w:rPr>
                <w:rFonts w:ascii="Arial" w:hAnsi="Arial" w:cs="Arial"/>
                <w:color w:val="231F20"/>
              </w:rPr>
              <w:t>$1,000,000 per occurrence</w:t>
            </w:r>
          </w:p>
          <w:p w14:paraId="72CC779E" w14:textId="77777777" w:rsidR="0015014D" w:rsidRPr="001B6421" w:rsidRDefault="0015014D" w:rsidP="0085199F">
            <w:pPr>
              <w:pStyle w:val="ListParagraph"/>
              <w:numPr>
                <w:ilvl w:val="1"/>
                <w:numId w:val="28"/>
              </w:numPr>
              <w:spacing w:after="120" w:line="240" w:lineRule="auto"/>
              <w:rPr>
                <w:rFonts w:ascii="Arial" w:hAnsi="Arial" w:cs="Arial"/>
                <w:color w:val="231F20"/>
              </w:rPr>
            </w:pPr>
            <w:r>
              <w:rPr>
                <w:rFonts w:ascii="Arial" w:hAnsi="Arial" w:cs="Arial"/>
                <w:color w:val="231F20"/>
              </w:rPr>
              <w:t>$2,000,000 aggregate</w:t>
            </w:r>
          </w:p>
          <w:p w14:paraId="4610CA25" w14:textId="37CE6FF8" w:rsidR="0015014D" w:rsidRDefault="0015014D" w:rsidP="0085199F">
            <w:pPr>
              <w:pStyle w:val="TableParagraph"/>
              <w:numPr>
                <w:ilvl w:val="0"/>
                <w:numId w:val="28"/>
              </w:numPr>
              <w:autoSpaceDE w:val="0"/>
              <w:autoSpaceDN w:val="0"/>
              <w:spacing w:before="60" w:after="120"/>
              <w:ind w:right="72"/>
              <w:jc w:val="both"/>
              <w:rPr>
                <w:rFonts w:ascii="Arial" w:hAnsi="Arial" w:cs="Arial"/>
                <w:color w:val="231F20"/>
              </w:rPr>
            </w:pPr>
            <w:r>
              <w:rPr>
                <w:rFonts w:ascii="Arial" w:hAnsi="Arial" w:cs="Arial"/>
                <w:color w:val="231F20"/>
              </w:rPr>
              <w:t xml:space="preserve">Cyber, </w:t>
            </w:r>
            <w:r w:rsidRPr="001B6421">
              <w:rPr>
                <w:rFonts w:ascii="Arial" w:hAnsi="Arial" w:cs="Arial"/>
                <w:color w:val="231F20"/>
              </w:rPr>
              <w:t>Privacy, Security</w:t>
            </w:r>
            <w:r w:rsidR="00A5363C">
              <w:rPr>
                <w:rFonts w:ascii="Arial" w:hAnsi="Arial" w:cs="Arial"/>
                <w:color w:val="231F20"/>
              </w:rPr>
              <w:t xml:space="preserve"> </w:t>
            </w:r>
            <w:r w:rsidRPr="001B6421">
              <w:rPr>
                <w:rFonts w:ascii="Arial" w:hAnsi="Arial" w:cs="Arial"/>
                <w:color w:val="231F20"/>
              </w:rPr>
              <w:t>Liability coverage (including any coverage for failure to protect confidential information and failure of the security of the Bidder’s systems)</w:t>
            </w:r>
          </w:p>
          <w:p w14:paraId="0D27BFB7" w14:textId="77777777" w:rsidR="0015014D" w:rsidRDefault="0015014D" w:rsidP="0085199F">
            <w:pPr>
              <w:pStyle w:val="ListParagraph"/>
              <w:numPr>
                <w:ilvl w:val="1"/>
                <w:numId w:val="28"/>
              </w:numPr>
              <w:spacing w:after="120" w:line="240" w:lineRule="auto"/>
              <w:rPr>
                <w:rFonts w:ascii="Arial" w:hAnsi="Arial" w:cs="Arial"/>
                <w:color w:val="231F20"/>
              </w:rPr>
            </w:pPr>
            <w:r>
              <w:rPr>
                <w:rFonts w:ascii="Arial" w:hAnsi="Arial" w:cs="Arial"/>
                <w:color w:val="231F20"/>
              </w:rPr>
              <w:t>$1,000,000</w:t>
            </w:r>
          </w:p>
          <w:p w14:paraId="48F293E4" w14:textId="77777777" w:rsidR="0015014D" w:rsidRDefault="0015014D" w:rsidP="0085199F">
            <w:pPr>
              <w:pStyle w:val="ListParagraph"/>
              <w:numPr>
                <w:ilvl w:val="0"/>
                <w:numId w:val="28"/>
              </w:numPr>
              <w:spacing w:after="120" w:line="240" w:lineRule="auto"/>
              <w:rPr>
                <w:rFonts w:ascii="Arial" w:hAnsi="Arial" w:cs="Arial"/>
                <w:color w:val="231F20"/>
              </w:rPr>
            </w:pPr>
            <w:r w:rsidRPr="001B6421">
              <w:rPr>
                <w:rFonts w:ascii="Arial" w:hAnsi="Arial" w:cs="Arial"/>
                <w:color w:val="231F20"/>
              </w:rPr>
              <w:lastRenderedPageBreak/>
              <w:t>Professional Liability/Errors and Omissions Insurance</w:t>
            </w:r>
          </w:p>
          <w:p w14:paraId="1D206573" w14:textId="77777777" w:rsidR="0015014D" w:rsidRDefault="0015014D" w:rsidP="0085199F">
            <w:pPr>
              <w:pStyle w:val="ListParagraph"/>
              <w:numPr>
                <w:ilvl w:val="1"/>
                <w:numId w:val="28"/>
              </w:numPr>
              <w:spacing w:after="120" w:line="240" w:lineRule="auto"/>
              <w:rPr>
                <w:rFonts w:ascii="Arial" w:hAnsi="Arial" w:cs="Arial"/>
                <w:color w:val="231F20"/>
              </w:rPr>
            </w:pPr>
            <w:r>
              <w:rPr>
                <w:rFonts w:ascii="Arial" w:hAnsi="Arial" w:cs="Arial"/>
                <w:color w:val="231F20"/>
              </w:rPr>
              <w:t>$1,000,000 per occurrence</w:t>
            </w:r>
          </w:p>
          <w:p w14:paraId="7EE0BB86" w14:textId="77777777" w:rsidR="0015014D" w:rsidRPr="001B6421" w:rsidRDefault="0015014D" w:rsidP="0085199F">
            <w:pPr>
              <w:pStyle w:val="ListParagraph"/>
              <w:numPr>
                <w:ilvl w:val="1"/>
                <w:numId w:val="28"/>
              </w:numPr>
              <w:spacing w:after="120" w:line="240" w:lineRule="auto"/>
              <w:rPr>
                <w:rFonts w:ascii="Arial" w:hAnsi="Arial" w:cs="Arial"/>
                <w:color w:val="231F20"/>
              </w:rPr>
            </w:pPr>
            <w:r>
              <w:rPr>
                <w:rFonts w:ascii="Arial" w:hAnsi="Arial" w:cs="Arial"/>
                <w:color w:val="231F20"/>
              </w:rPr>
              <w:t>$5,000,000 aggregate</w:t>
            </w:r>
          </w:p>
          <w:p w14:paraId="715BCCE8" w14:textId="496A4103" w:rsidR="0015014D" w:rsidRDefault="0015014D" w:rsidP="0085199F">
            <w:pPr>
              <w:pStyle w:val="TableParagraph"/>
              <w:numPr>
                <w:ilvl w:val="0"/>
                <w:numId w:val="28"/>
              </w:numPr>
              <w:autoSpaceDE w:val="0"/>
              <w:autoSpaceDN w:val="0"/>
              <w:spacing w:before="60" w:after="120"/>
              <w:ind w:right="72"/>
              <w:rPr>
                <w:rFonts w:ascii="Arial" w:hAnsi="Arial" w:cs="Arial"/>
                <w:color w:val="231F20"/>
              </w:rPr>
            </w:pPr>
            <w:r w:rsidRPr="001B6421">
              <w:rPr>
                <w:rFonts w:ascii="Arial" w:hAnsi="Arial" w:cs="Arial"/>
                <w:color w:val="231F20"/>
              </w:rPr>
              <w:t xml:space="preserve">Crime Insurance </w:t>
            </w:r>
          </w:p>
          <w:p w14:paraId="75DBAB5B" w14:textId="59F96750" w:rsidR="0015014D" w:rsidRDefault="0015014D" w:rsidP="0085199F">
            <w:pPr>
              <w:pStyle w:val="ListParagraph"/>
              <w:numPr>
                <w:ilvl w:val="1"/>
                <w:numId w:val="28"/>
              </w:numPr>
              <w:spacing w:after="120" w:line="240" w:lineRule="auto"/>
              <w:rPr>
                <w:rFonts w:ascii="Arial" w:hAnsi="Arial" w:cs="Arial"/>
                <w:color w:val="231F20"/>
              </w:rPr>
            </w:pPr>
            <w:r>
              <w:rPr>
                <w:rFonts w:ascii="Arial" w:hAnsi="Arial" w:cs="Arial"/>
                <w:color w:val="231F20"/>
              </w:rPr>
              <w:t xml:space="preserve">$1,000,000 </w:t>
            </w:r>
          </w:p>
          <w:p w14:paraId="51F6B170" w14:textId="1BE02BCF" w:rsidR="0015014D" w:rsidRDefault="0015014D" w:rsidP="0085199F">
            <w:pPr>
              <w:pStyle w:val="TableParagraph"/>
              <w:numPr>
                <w:ilvl w:val="0"/>
                <w:numId w:val="28"/>
              </w:numPr>
              <w:autoSpaceDE w:val="0"/>
              <w:autoSpaceDN w:val="0"/>
              <w:spacing w:before="60" w:after="120"/>
              <w:ind w:right="72"/>
              <w:rPr>
                <w:rFonts w:ascii="Arial" w:hAnsi="Arial" w:cs="Arial"/>
                <w:color w:val="231F20"/>
              </w:rPr>
            </w:pPr>
            <w:r>
              <w:rPr>
                <w:rFonts w:ascii="Arial" w:hAnsi="Arial" w:cs="Arial"/>
                <w:color w:val="231F20"/>
              </w:rPr>
              <w:t>Umbrella and/or Excess Liability</w:t>
            </w:r>
          </w:p>
          <w:p w14:paraId="20105903" w14:textId="2C6FA416" w:rsidR="0015014D" w:rsidRPr="001B6421" w:rsidRDefault="0015014D" w:rsidP="0085199F">
            <w:pPr>
              <w:pStyle w:val="TableParagraph"/>
              <w:numPr>
                <w:ilvl w:val="0"/>
                <w:numId w:val="28"/>
              </w:numPr>
              <w:autoSpaceDE w:val="0"/>
              <w:autoSpaceDN w:val="0"/>
              <w:spacing w:before="60" w:after="120" w:line="276" w:lineRule="auto"/>
              <w:ind w:right="72"/>
              <w:jc w:val="both"/>
              <w:rPr>
                <w:rFonts w:ascii="Arial" w:hAnsi="Arial" w:cs="Arial"/>
                <w:color w:val="231F20"/>
              </w:rPr>
            </w:pPr>
            <w:r w:rsidRPr="001B6421">
              <w:rPr>
                <w:rFonts w:ascii="Arial" w:hAnsi="Arial" w:cs="Arial"/>
                <w:color w:val="231F20"/>
              </w:rPr>
              <w:t>Any other insurance the Bidder is required by law to have in place which covers risks attendant to providing the Services</w:t>
            </w:r>
          </w:p>
          <w:p w14:paraId="26561836" w14:textId="2E338F46" w:rsidR="0015014D" w:rsidRPr="001B6421" w:rsidRDefault="0015014D" w:rsidP="0085199F">
            <w:pPr>
              <w:pStyle w:val="TableParagraph"/>
              <w:spacing w:before="60" w:after="120" w:line="276" w:lineRule="auto"/>
              <w:ind w:left="72" w:right="72" w:hanging="1"/>
              <w:jc w:val="both"/>
              <w:rPr>
                <w:rFonts w:ascii="Arial" w:hAnsi="Arial" w:cs="Arial"/>
              </w:rPr>
            </w:pPr>
            <w:r w:rsidRPr="001B6421">
              <w:rPr>
                <w:rFonts w:ascii="Arial" w:hAnsi="Arial" w:cs="Arial"/>
              </w:rPr>
              <w:t xml:space="preserve">The Bidder should </w:t>
            </w:r>
            <w:r>
              <w:rPr>
                <w:rFonts w:ascii="Arial" w:hAnsi="Arial" w:cs="Arial"/>
              </w:rPr>
              <w:t xml:space="preserve">also </w:t>
            </w:r>
            <w:r w:rsidRPr="001B6421">
              <w:rPr>
                <w:rFonts w:ascii="Arial" w:hAnsi="Arial" w:cs="Arial"/>
              </w:rPr>
              <w:t>specify whether the Department may be added as additional insureds</w:t>
            </w:r>
            <w:r>
              <w:rPr>
                <w:rFonts w:ascii="Arial" w:hAnsi="Arial" w:cs="Arial"/>
              </w:rPr>
              <w:t xml:space="preserve"> and/or loss payees, if applicable,</w:t>
            </w:r>
            <w:r w:rsidRPr="001B6421">
              <w:rPr>
                <w:rFonts w:ascii="Arial" w:hAnsi="Arial" w:cs="Arial"/>
              </w:rPr>
              <w:t xml:space="preserve"> for each of these coverages.</w:t>
            </w:r>
            <w:bookmarkEnd w:id="183"/>
          </w:p>
        </w:tc>
      </w:tr>
      <w:tr w:rsidR="00C66FE5" w:rsidRPr="001B6421" w14:paraId="0101A30B" w14:textId="77777777" w:rsidTr="00D72640">
        <w:trPr>
          <w:trHeight w:val="603"/>
        </w:trPr>
        <w:tc>
          <w:tcPr>
            <w:tcW w:w="1345" w:type="dxa"/>
            <w:vMerge/>
            <w:shd w:val="clear" w:color="auto" w:fill="F2F2F2" w:themeFill="background1" w:themeFillShade="F2"/>
          </w:tcPr>
          <w:p w14:paraId="003698B6" w14:textId="77777777" w:rsidR="00C66FE5" w:rsidRPr="001B6421" w:rsidRDefault="00C66FE5" w:rsidP="00B87947">
            <w:pPr>
              <w:tabs>
                <w:tab w:val="left" w:pos="506"/>
              </w:tabs>
              <w:spacing w:before="60" w:after="120" w:line="240" w:lineRule="auto"/>
              <w:ind w:left="72" w:right="72"/>
              <w:rPr>
                <w:rFonts w:ascii="Arial" w:hAnsi="Arial" w:cs="Arial"/>
                <w:b/>
                <w:color w:val="221F5F"/>
              </w:rPr>
            </w:pPr>
          </w:p>
        </w:tc>
        <w:tc>
          <w:tcPr>
            <w:tcW w:w="4410" w:type="dxa"/>
            <w:vMerge/>
            <w:shd w:val="clear" w:color="auto" w:fill="auto"/>
          </w:tcPr>
          <w:p w14:paraId="498D2C7F" w14:textId="77777777" w:rsidR="00C66FE5" w:rsidRPr="001B6421" w:rsidRDefault="00C66FE5" w:rsidP="00B87947">
            <w:pPr>
              <w:pStyle w:val="TableParagraph"/>
              <w:spacing w:before="60" w:after="120"/>
              <w:ind w:left="72" w:right="72" w:hanging="1"/>
              <w:jc w:val="both"/>
              <w:rPr>
                <w:rFonts w:ascii="Arial" w:hAnsi="Arial" w:cs="Arial"/>
                <w:color w:val="231F20"/>
              </w:rPr>
            </w:pPr>
          </w:p>
        </w:tc>
        <w:tc>
          <w:tcPr>
            <w:tcW w:w="4230" w:type="dxa"/>
            <w:gridSpan w:val="2"/>
            <w:tcBorders>
              <w:top w:val="dotted" w:sz="4" w:space="0" w:color="auto"/>
              <w:bottom w:val="single" w:sz="4" w:space="0" w:color="000000"/>
            </w:tcBorders>
            <w:shd w:val="clear" w:color="auto" w:fill="FFF2CC" w:themeFill="accent4" w:themeFillTint="33"/>
          </w:tcPr>
          <w:tbl>
            <w:tblPr>
              <w:tblStyle w:val="TableGrid4"/>
              <w:tblpPr w:leftFromText="180" w:rightFromText="180" w:vertAnchor="text" w:tblpY="1"/>
              <w:tblOverlap w:val="never"/>
              <w:tblW w:w="8788" w:type="dxa"/>
              <w:tblLayout w:type="fixed"/>
              <w:tblLook w:val="04A0" w:firstRow="1" w:lastRow="0" w:firstColumn="1" w:lastColumn="0" w:noHBand="0" w:noVBand="1"/>
            </w:tblPr>
            <w:tblGrid>
              <w:gridCol w:w="715"/>
              <w:gridCol w:w="8073"/>
            </w:tblGrid>
            <w:tr w:rsidR="00C66FE5" w:rsidRPr="001B6421" w14:paraId="30E0EB7B" w14:textId="0845D4D6" w:rsidTr="0051668C">
              <w:trPr>
                <w:trHeight w:val="603"/>
              </w:trPr>
              <w:tc>
                <w:tcPr>
                  <w:tcW w:w="715" w:type="dxa"/>
                  <w:tcBorders>
                    <w:top w:val="dotted" w:sz="4" w:space="0" w:color="auto"/>
                    <w:bottom w:val="single" w:sz="4" w:space="0" w:color="000000"/>
                    <w:right w:val="nil"/>
                  </w:tcBorders>
                  <w:shd w:val="clear" w:color="auto" w:fill="FFF2CC" w:themeFill="accent4" w:themeFillTint="33"/>
                </w:tcPr>
                <w:p w14:paraId="36D88CF3" w14:textId="4380DB65" w:rsidR="00C66FE5" w:rsidRPr="001B6421" w:rsidRDefault="00E738D1" w:rsidP="00B87947">
                  <w:pPr>
                    <w:pStyle w:val="TableParagraph"/>
                    <w:spacing w:before="60" w:after="120"/>
                    <w:ind w:left="72" w:right="72" w:hanging="1"/>
                    <w:jc w:val="both"/>
                    <w:rPr>
                      <w:rFonts w:ascii="Arial" w:hAnsi="Arial" w:cs="Arial"/>
                    </w:rPr>
                  </w:pPr>
                  <w:sdt>
                    <w:sdtPr>
                      <w:rPr>
                        <w:rFonts w:ascii="Arial" w:hAnsi="Arial" w:cs="Arial"/>
                        <w:sz w:val="40"/>
                      </w:rPr>
                      <w:id w:val="-1845700193"/>
                      <w14:checkbox>
                        <w14:checked w14:val="0"/>
                        <w14:checkedState w14:val="2612" w14:font="MS Gothic"/>
                        <w14:uncheckedState w14:val="2610" w14:font="MS Gothic"/>
                      </w14:checkbox>
                    </w:sdtPr>
                    <w:sdtEndPr/>
                    <w:sdtContent>
                      <w:r w:rsidR="00C66FE5" w:rsidRPr="001B6421">
                        <w:rPr>
                          <w:rFonts w:ascii="Segoe UI Symbol" w:eastAsia="MS Gothic" w:hAnsi="Segoe UI Symbol" w:cs="Segoe UI Symbol"/>
                          <w:sz w:val="40"/>
                        </w:rPr>
                        <w:t>☐</w:t>
                      </w:r>
                    </w:sdtContent>
                  </w:sdt>
                </w:p>
              </w:tc>
              <w:tc>
                <w:tcPr>
                  <w:tcW w:w="8073" w:type="dxa"/>
                  <w:tcBorders>
                    <w:top w:val="dotted" w:sz="4" w:space="0" w:color="auto"/>
                    <w:left w:val="nil"/>
                    <w:bottom w:val="single" w:sz="4" w:space="0" w:color="000000"/>
                  </w:tcBorders>
                  <w:shd w:val="clear" w:color="auto" w:fill="FFF2CC" w:themeFill="accent4" w:themeFillTint="33"/>
                </w:tcPr>
                <w:p w14:paraId="2CA429B6" w14:textId="356C52CD" w:rsidR="00C66FE5" w:rsidRPr="001B6421" w:rsidRDefault="00C66FE5" w:rsidP="00B87947">
                  <w:pPr>
                    <w:pStyle w:val="TableParagraph"/>
                    <w:spacing w:before="60" w:after="120"/>
                    <w:ind w:left="70" w:right="4820" w:firstLine="1"/>
                    <w:jc w:val="both"/>
                    <w:rPr>
                      <w:rFonts w:ascii="Arial" w:hAnsi="Arial" w:cs="Arial"/>
                    </w:rPr>
                  </w:pPr>
                  <w:r w:rsidRPr="001B6421">
                    <w:rPr>
                      <w:rFonts w:ascii="Arial" w:hAnsi="Arial" w:cs="Arial"/>
                    </w:rPr>
                    <w:t xml:space="preserve">Yes, the Bidder </w:t>
                  </w:r>
                  <w:r>
                    <w:rPr>
                      <w:rFonts w:ascii="Arial" w:hAnsi="Arial" w:cs="Arial"/>
                    </w:rPr>
                    <w:t xml:space="preserve">has supplied </w:t>
                  </w:r>
                  <w:r w:rsidR="0090608F">
                    <w:rPr>
                      <w:rFonts w:ascii="Arial" w:hAnsi="Arial" w:cs="Arial"/>
                    </w:rPr>
                    <w:t xml:space="preserve">copies of </w:t>
                  </w:r>
                  <w:r>
                    <w:rPr>
                      <w:rFonts w:ascii="Arial" w:hAnsi="Arial" w:cs="Arial"/>
                    </w:rPr>
                    <w:t>the</w:t>
                  </w:r>
                  <w:r w:rsidR="0090608F">
                    <w:rPr>
                      <w:rFonts w:ascii="Arial" w:hAnsi="Arial" w:cs="Arial"/>
                    </w:rPr>
                    <w:t>ir certificates of insurance or if self-insured, a letter, that includes the</w:t>
                  </w:r>
                  <w:r>
                    <w:rPr>
                      <w:rFonts w:ascii="Arial" w:hAnsi="Arial" w:cs="Arial"/>
                    </w:rPr>
                    <w:t xml:space="preserve"> insurance information</w:t>
                  </w:r>
                  <w:r w:rsidR="000B3407">
                    <w:rPr>
                      <w:rFonts w:ascii="Arial" w:hAnsi="Arial" w:cs="Arial"/>
                    </w:rPr>
                    <w:t xml:space="preserve"> outlined above</w:t>
                  </w:r>
                  <w:r>
                    <w:rPr>
                      <w:rFonts w:ascii="Arial" w:hAnsi="Arial" w:cs="Arial"/>
                    </w:rPr>
                    <w:t>.</w:t>
                  </w:r>
                </w:p>
              </w:tc>
            </w:tr>
          </w:tbl>
          <w:p w14:paraId="47F0EEB0" w14:textId="77777777" w:rsidR="00C66FE5" w:rsidRPr="001B6421" w:rsidRDefault="00C66FE5" w:rsidP="00B87947">
            <w:pPr>
              <w:spacing w:before="60" w:after="0" w:line="240" w:lineRule="auto"/>
              <w:ind w:left="103"/>
              <w:jc w:val="both"/>
              <w:rPr>
                <w:rFonts w:ascii="Arial" w:hAnsi="Arial" w:cs="Arial"/>
                <w:b/>
                <w:bCs/>
              </w:rPr>
            </w:pPr>
          </w:p>
        </w:tc>
      </w:tr>
      <w:tr w:rsidR="0015014D" w:rsidRPr="001B6421" w14:paraId="1B76375D" w14:textId="77777777" w:rsidTr="00D72640">
        <w:trPr>
          <w:trHeight w:val="603"/>
        </w:trPr>
        <w:tc>
          <w:tcPr>
            <w:tcW w:w="1345" w:type="dxa"/>
            <w:vMerge/>
            <w:shd w:val="clear" w:color="auto" w:fill="F2F2F2" w:themeFill="background1" w:themeFillShade="F2"/>
          </w:tcPr>
          <w:p w14:paraId="1C723A77" w14:textId="77777777" w:rsidR="0015014D" w:rsidRPr="001B6421" w:rsidRDefault="0015014D" w:rsidP="00B87947">
            <w:pPr>
              <w:tabs>
                <w:tab w:val="left" w:pos="506"/>
              </w:tabs>
              <w:spacing w:before="60" w:after="120" w:line="240" w:lineRule="auto"/>
              <w:ind w:left="72" w:right="72"/>
              <w:rPr>
                <w:rFonts w:ascii="Arial" w:hAnsi="Arial" w:cs="Arial"/>
                <w:b/>
                <w:color w:val="221F5F"/>
              </w:rPr>
            </w:pPr>
          </w:p>
        </w:tc>
        <w:tc>
          <w:tcPr>
            <w:tcW w:w="4410" w:type="dxa"/>
            <w:vMerge/>
            <w:shd w:val="clear" w:color="auto" w:fill="auto"/>
          </w:tcPr>
          <w:p w14:paraId="6539B3CE" w14:textId="77777777" w:rsidR="0015014D" w:rsidRPr="001B6421" w:rsidRDefault="0015014D" w:rsidP="00B87947">
            <w:pPr>
              <w:pStyle w:val="TableParagraph"/>
              <w:spacing w:before="60" w:after="120"/>
              <w:ind w:left="72" w:right="72" w:hanging="1"/>
              <w:jc w:val="both"/>
              <w:rPr>
                <w:rFonts w:ascii="Arial" w:hAnsi="Arial" w:cs="Arial"/>
                <w:color w:val="231F20"/>
              </w:rPr>
            </w:pPr>
          </w:p>
        </w:tc>
        <w:tc>
          <w:tcPr>
            <w:tcW w:w="4230" w:type="dxa"/>
            <w:gridSpan w:val="2"/>
            <w:tcBorders>
              <w:top w:val="dotted" w:sz="4" w:space="0" w:color="auto"/>
              <w:bottom w:val="single" w:sz="4" w:space="0" w:color="000000"/>
            </w:tcBorders>
            <w:shd w:val="clear" w:color="auto" w:fill="FFF2CC" w:themeFill="accent4" w:themeFillTint="33"/>
          </w:tcPr>
          <w:p w14:paraId="1589D313" w14:textId="77777777" w:rsidR="0015014D" w:rsidRPr="001B6421" w:rsidRDefault="0015014D" w:rsidP="00B87947">
            <w:pPr>
              <w:spacing w:before="60" w:after="0" w:line="240" w:lineRule="auto"/>
              <w:ind w:left="103"/>
              <w:jc w:val="both"/>
              <w:rPr>
                <w:rFonts w:ascii="Arial" w:hAnsi="Arial" w:cs="Arial"/>
                <w:b/>
                <w:bCs/>
              </w:rPr>
            </w:pPr>
            <w:r w:rsidRPr="001B6421">
              <w:rPr>
                <w:rFonts w:ascii="Arial" w:hAnsi="Arial" w:cs="Arial"/>
                <w:b/>
                <w:bCs/>
              </w:rPr>
              <w:t>Describe:</w:t>
            </w:r>
          </w:p>
          <w:p w14:paraId="63734489" w14:textId="016266D9" w:rsidR="0015014D" w:rsidRPr="001B6421" w:rsidRDefault="0015014D" w:rsidP="00B87947">
            <w:pPr>
              <w:spacing w:after="120" w:line="240" w:lineRule="auto"/>
              <w:ind w:left="103"/>
              <w:jc w:val="both"/>
              <w:rPr>
                <w:rFonts w:ascii="Arial" w:hAnsi="Arial" w:cs="Arial"/>
                <w:i/>
                <w:sz w:val="18"/>
                <w:szCs w:val="18"/>
              </w:rPr>
            </w:pPr>
            <w:r w:rsidRPr="001B6421">
              <w:rPr>
                <w:rFonts w:ascii="Arial" w:hAnsi="Arial" w:cs="Arial"/>
                <w:i/>
                <w:sz w:val="16"/>
                <w:szCs w:val="18"/>
              </w:rPr>
              <w:t xml:space="preserve">The space will expand as you type. Provide additional pages </w:t>
            </w:r>
            <w:proofErr w:type="gramStart"/>
            <w:r w:rsidRPr="001B6421">
              <w:rPr>
                <w:rFonts w:ascii="Arial" w:hAnsi="Arial" w:cs="Arial"/>
                <w:i/>
                <w:sz w:val="16"/>
                <w:szCs w:val="18"/>
              </w:rPr>
              <w:t xml:space="preserve">as </w:t>
            </w:r>
            <w:r w:rsidR="00C66FE5" w:rsidRPr="001B6421">
              <w:rPr>
                <w:rFonts w:ascii="Arial" w:hAnsi="Arial" w:cs="Arial"/>
                <w:i/>
                <w:sz w:val="16"/>
                <w:szCs w:val="18"/>
              </w:rPr>
              <w:t xml:space="preserve"> necessary</w:t>
            </w:r>
            <w:proofErr w:type="gramEnd"/>
            <w:r w:rsidRPr="001B6421">
              <w:rPr>
                <w:rFonts w:ascii="Arial" w:hAnsi="Arial" w:cs="Arial"/>
                <w:i/>
                <w:sz w:val="16"/>
                <w:szCs w:val="18"/>
              </w:rPr>
              <w:t>.</w:t>
            </w:r>
          </w:p>
          <w:p w14:paraId="71B3D819" w14:textId="5819244B" w:rsidR="0015014D" w:rsidRPr="001B6421" w:rsidRDefault="0015014D" w:rsidP="00B87947">
            <w:pPr>
              <w:pStyle w:val="TableParagraph"/>
              <w:spacing w:before="60" w:after="120"/>
              <w:ind w:left="72" w:right="72" w:hanging="1"/>
              <w:jc w:val="both"/>
              <w:rPr>
                <w:rFonts w:ascii="Arial" w:hAnsi="Arial" w:cs="Arial"/>
              </w:rPr>
            </w:pPr>
            <w:r w:rsidRPr="001B6421">
              <w:rPr>
                <w:rFonts w:ascii="Arial" w:hAnsi="Arial" w:cs="Arial"/>
                <w:color w:val="231F20"/>
              </w:rPr>
              <w:fldChar w:fldCharType="begin">
                <w:ffData>
                  <w:name w:val="Text4"/>
                  <w:enabled/>
                  <w:calcOnExit w:val="0"/>
                  <w:textInput/>
                </w:ffData>
              </w:fldChar>
            </w:r>
            <w:r w:rsidRPr="001B6421">
              <w:rPr>
                <w:rFonts w:ascii="Arial" w:hAnsi="Arial" w:cs="Arial"/>
                <w:color w:val="231F20"/>
              </w:rPr>
              <w:instrText xml:space="preserve"> FORMTEXT </w:instrText>
            </w:r>
            <w:r w:rsidRPr="001B6421">
              <w:rPr>
                <w:rFonts w:ascii="Arial" w:hAnsi="Arial" w:cs="Arial"/>
                <w:color w:val="231F20"/>
              </w:rPr>
            </w:r>
            <w:r w:rsidRPr="001B6421">
              <w:rPr>
                <w:rFonts w:ascii="Arial" w:hAnsi="Arial" w:cs="Arial"/>
                <w:color w:val="231F20"/>
              </w:rPr>
              <w:fldChar w:fldCharType="separate"/>
            </w:r>
            <w:r w:rsidRPr="001B6421">
              <w:rPr>
                <w:rFonts w:ascii="Arial" w:hAnsi="Arial" w:cs="Arial"/>
                <w:color w:val="231F20"/>
              </w:rPr>
              <w:t> </w:t>
            </w:r>
            <w:r w:rsidRPr="001B6421">
              <w:rPr>
                <w:rFonts w:ascii="Arial" w:hAnsi="Arial" w:cs="Arial"/>
                <w:color w:val="231F20"/>
              </w:rPr>
              <w:t> </w:t>
            </w:r>
            <w:r w:rsidRPr="001B6421">
              <w:rPr>
                <w:rFonts w:ascii="Arial" w:hAnsi="Arial" w:cs="Arial"/>
                <w:color w:val="231F20"/>
              </w:rPr>
              <w:t> </w:t>
            </w:r>
            <w:r w:rsidRPr="001B6421">
              <w:rPr>
                <w:rFonts w:ascii="Arial" w:hAnsi="Arial" w:cs="Arial"/>
                <w:color w:val="231F20"/>
              </w:rPr>
              <w:t> </w:t>
            </w:r>
            <w:r w:rsidRPr="001B6421">
              <w:rPr>
                <w:rFonts w:ascii="Arial" w:hAnsi="Arial" w:cs="Arial"/>
                <w:color w:val="231F20"/>
              </w:rPr>
              <w:t> </w:t>
            </w:r>
            <w:r w:rsidRPr="001B6421">
              <w:rPr>
                <w:rFonts w:ascii="Arial" w:hAnsi="Arial" w:cs="Arial"/>
                <w:color w:val="231F20"/>
              </w:rPr>
              <w:fldChar w:fldCharType="end"/>
            </w:r>
          </w:p>
        </w:tc>
      </w:tr>
      <w:tr w:rsidR="0015014D" w:rsidRPr="001B6421" w14:paraId="481F211C" w14:textId="77777777" w:rsidTr="00D72640">
        <w:tc>
          <w:tcPr>
            <w:tcW w:w="1345" w:type="dxa"/>
            <w:vMerge w:val="restart"/>
            <w:shd w:val="clear" w:color="auto" w:fill="EDEDED" w:themeFill="accent3" w:themeFillTint="33"/>
          </w:tcPr>
          <w:p w14:paraId="4CEA76F7" w14:textId="1701BDC4" w:rsidR="0015014D" w:rsidRPr="001B6421" w:rsidRDefault="0015014D" w:rsidP="00B87947">
            <w:pPr>
              <w:tabs>
                <w:tab w:val="left" w:pos="506"/>
              </w:tabs>
              <w:spacing w:before="60" w:after="120" w:line="240" w:lineRule="auto"/>
              <w:ind w:left="72" w:right="72"/>
              <w:rPr>
                <w:rFonts w:ascii="Arial" w:hAnsi="Arial" w:cs="Arial"/>
                <w:b/>
              </w:rPr>
            </w:pPr>
            <w:r>
              <w:rPr>
                <w:rFonts w:ascii="Arial" w:hAnsi="Arial" w:cs="Arial"/>
                <w:b/>
              </w:rPr>
              <w:t>2</w:t>
            </w:r>
            <w:r w:rsidRPr="001B6421">
              <w:rPr>
                <w:rFonts w:ascii="Arial" w:hAnsi="Arial" w:cs="Arial"/>
                <w:b/>
              </w:rPr>
              <w:t>.</w:t>
            </w:r>
          </w:p>
        </w:tc>
        <w:tc>
          <w:tcPr>
            <w:tcW w:w="4410" w:type="dxa"/>
            <w:vMerge w:val="restart"/>
          </w:tcPr>
          <w:p w14:paraId="59E2CB9A" w14:textId="3C9E8BF4" w:rsidR="0015014D" w:rsidRPr="001B6421" w:rsidRDefault="0015014D" w:rsidP="0085199F">
            <w:pPr>
              <w:pStyle w:val="TableParagraph"/>
              <w:spacing w:before="60" w:line="276" w:lineRule="auto"/>
              <w:ind w:left="72" w:right="72" w:hanging="1"/>
              <w:jc w:val="both"/>
              <w:rPr>
                <w:rFonts w:ascii="Arial" w:hAnsi="Arial" w:cs="Arial"/>
                <w:color w:val="231F20"/>
              </w:rPr>
            </w:pPr>
            <w:bookmarkStart w:id="184" w:name="_Hlk68008078"/>
            <w:r w:rsidRPr="001B6421">
              <w:rPr>
                <w:rFonts w:ascii="Arial" w:hAnsi="Arial" w:cs="Arial"/>
                <w:color w:val="231F20"/>
              </w:rPr>
              <w:t xml:space="preserve">Upon Notification of Intent to Award, and as requested by the Department of the Contractor periodically throughout the term of the Agreement, the </w:t>
            </w:r>
            <w:proofErr w:type="gramStart"/>
            <w:r w:rsidRPr="001B6421">
              <w:rPr>
                <w:rFonts w:ascii="Arial" w:hAnsi="Arial" w:cs="Arial"/>
                <w:color w:val="231F20"/>
              </w:rPr>
              <w:t>Contractor</w:t>
            </w:r>
            <w:proofErr w:type="gramEnd"/>
            <w:r w:rsidRPr="001B6421">
              <w:rPr>
                <w:rFonts w:ascii="Arial" w:hAnsi="Arial" w:cs="Arial"/>
                <w:color w:val="231F20"/>
              </w:rPr>
              <w:t xml:space="preserve"> and any Subcontractor, as applicable, must provide the Department with their certificates of insurance showing coverages for Workers’ Compensation and Disabili</w:t>
            </w:r>
            <w:r w:rsidRPr="00526099">
              <w:rPr>
                <w:rFonts w:ascii="Arial" w:hAnsi="Arial" w:cs="Arial"/>
                <w:color w:val="231F20"/>
              </w:rPr>
              <w:t xml:space="preserve">ty Benefits as described in </w:t>
            </w:r>
            <w:r w:rsidRPr="00526099">
              <w:rPr>
                <w:rFonts w:ascii="Arial" w:hAnsi="Arial" w:cs="Arial"/>
                <w:b/>
                <w:bCs/>
                <w:color w:val="231F20"/>
              </w:rPr>
              <w:t xml:space="preserve">Section </w:t>
            </w:r>
            <w:r w:rsidR="00B01C8C">
              <w:rPr>
                <w:rFonts w:ascii="Arial" w:hAnsi="Arial" w:cs="Arial"/>
                <w:b/>
                <w:bCs/>
                <w:color w:val="231F20"/>
              </w:rPr>
              <w:t>8</w:t>
            </w:r>
            <w:r w:rsidRPr="00526099">
              <w:rPr>
                <w:rFonts w:ascii="Arial" w:hAnsi="Arial" w:cs="Arial"/>
                <w:b/>
                <w:bCs/>
                <w:color w:val="231F20"/>
              </w:rPr>
              <w:t>.2.</w:t>
            </w:r>
            <w:r w:rsidR="00526099" w:rsidRPr="00526099">
              <w:rPr>
                <w:rFonts w:ascii="Arial" w:hAnsi="Arial" w:cs="Arial"/>
                <w:b/>
                <w:bCs/>
                <w:color w:val="231F20"/>
              </w:rPr>
              <w:t>8</w:t>
            </w:r>
            <w:r w:rsidRPr="00526099">
              <w:rPr>
                <w:rFonts w:ascii="Arial" w:hAnsi="Arial" w:cs="Arial"/>
                <w:color w:val="231F20"/>
              </w:rPr>
              <w:t>.</w:t>
            </w:r>
            <w:bookmarkEnd w:id="184"/>
          </w:p>
        </w:tc>
        <w:tc>
          <w:tcPr>
            <w:tcW w:w="4230" w:type="dxa"/>
            <w:gridSpan w:val="2"/>
            <w:tcBorders>
              <w:bottom w:val="dotted" w:sz="4" w:space="0" w:color="auto"/>
            </w:tcBorders>
          </w:tcPr>
          <w:p w14:paraId="6CA9C608" w14:textId="06323158" w:rsidR="0015014D" w:rsidRPr="001B6421" w:rsidRDefault="0015014D" w:rsidP="0085199F">
            <w:pPr>
              <w:pStyle w:val="TableParagraph"/>
              <w:spacing w:before="60" w:after="120" w:line="276" w:lineRule="auto"/>
              <w:ind w:left="72" w:right="72" w:hanging="1"/>
              <w:jc w:val="both"/>
              <w:rPr>
                <w:rFonts w:ascii="Arial" w:hAnsi="Arial" w:cs="Arial"/>
                <w:color w:val="231F20"/>
              </w:rPr>
            </w:pPr>
            <w:r w:rsidRPr="001B6421">
              <w:rPr>
                <w:rFonts w:ascii="Arial" w:hAnsi="Arial" w:cs="Arial"/>
              </w:rPr>
              <w:t xml:space="preserve">The Bidder must affirm understanding of, and agreement to comply with, this requirement. </w:t>
            </w:r>
          </w:p>
        </w:tc>
      </w:tr>
      <w:tr w:rsidR="0015014D" w:rsidRPr="001B6421" w14:paraId="0B543D49" w14:textId="77777777" w:rsidTr="0085199F">
        <w:trPr>
          <w:trHeight w:val="2060"/>
        </w:trPr>
        <w:tc>
          <w:tcPr>
            <w:tcW w:w="1345" w:type="dxa"/>
            <w:vMerge/>
            <w:shd w:val="clear" w:color="auto" w:fill="EDEDED" w:themeFill="accent3" w:themeFillTint="33"/>
          </w:tcPr>
          <w:p w14:paraId="4EC2939F" w14:textId="77777777" w:rsidR="0015014D" w:rsidRPr="001B6421" w:rsidRDefault="0015014D" w:rsidP="00B87947">
            <w:pPr>
              <w:tabs>
                <w:tab w:val="left" w:pos="506"/>
              </w:tabs>
              <w:spacing w:before="60" w:after="120" w:line="240" w:lineRule="auto"/>
              <w:ind w:left="72" w:right="72"/>
              <w:rPr>
                <w:rFonts w:ascii="Arial" w:hAnsi="Arial" w:cs="Arial"/>
                <w:b/>
                <w:color w:val="221F5F"/>
              </w:rPr>
            </w:pPr>
          </w:p>
        </w:tc>
        <w:tc>
          <w:tcPr>
            <w:tcW w:w="4410" w:type="dxa"/>
            <w:vMerge/>
          </w:tcPr>
          <w:p w14:paraId="19A6089D" w14:textId="77777777" w:rsidR="0015014D" w:rsidRPr="001B6421" w:rsidRDefault="0015014D" w:rsidP="00B87947">
            <w:pPr>
              <w:pStyle w:val="TableParagraph"/>
              <w:spacing w:before="60" w:after="120"/>
              <w:ind w:left="72" w:right="72" w:hanging="1"/>
              <w:jc w:val="both"/>
              <w:rPr>
                <w:rFonts w:ascii="Arial" w:hAnsi="Arial" w:cs="Arial"/>
              </w:rPr>
            </w:pPr>
          </w:p>
        </w:tc>
        <w:tc>
          <w:tcPr>
            <w:tcW w:w="810" w:type="dxa"/>
            <w:tcBorders>
              <w:top w:val="dotted" w:sz="4" w:space="0" w:color="auto"/>
              <w:right w:val="nil"/>
            </w:tcBorders>
            <w:shd w:val="clear" w:color="auto" w:fill="FFF2CC" w:themeFill="accent4" w:themeFillTint="33"/>
          </w:tcPr>
          <w:p w14:paraId="62B91590" w14:textId="5E74FF07" w:rsidR="0015014D" w:rsidRPr="001B6421" w:rsidRDefault="00E738D1" w:rsidP="00B87947">
            <w:pPr>
              <w:pStyle w:val="TableParagraph"/>
              <w:spacing w:before="60" w:after="120"/>
              <w:ind w:left="72" w:right="72" w:hanging="1"/>
              <w:jc w:val="both"/>
              <w:rPr>
                <w:rFonts w:ascii="Arial" w:hAnsi="Arial" w:cs="Arial"/>
              </w:rPr>
            </w:pPr>
            <w:sdt>
              <w:sdtPr>
                <w:rPr>
                  <w:rFonts w:ascii="Arial" w:hAnsi="Arial" w:cs="Arial"/>
                  <w:sz w:val="40"/>
                </w:rPr>
                <w:id w:val="-1675035588"/>
                <w14:checkbox>
                  <w14:checked w14:val="0"/>
                  <w14:checkedState w14:val="2612" w14:font="MS Gothic"/>
                  <w14:uncheckedState w14:val="2610" w14:font="MS Gothic"/>
                </w14:checkbox>
              </w:sdtPr>
              <w:sdtEndPr/>
              <w:sdtContent>
                <w:r w:rsidR="0015014D" w:rsidRPr="001B6421">
                  <w:rPr>
                    <w:rFonts w:ascii="Segoe UI Symbol" w:eastAsia="MS Gothic" w:hAnsi="Segoe UI Symbol" w:cs="Segoe UI Symbol"/>
                    <w:sz w:val="40"/>
                  </w:rPr>
                  <w:t>☐</w:t>
                </w:r>
              </w:sdtContent>
            </w:sdt>
          </w:p>
        </w:tc>
        <w:tc>
          <w:tcPr>
            <w:tcW w:w="3420" w:type="dxa"/>
            <w:tcBorders>
              <w:top w:val="dotted" w:sz="4" w:space="0" w:color="auto"/>
              <w:left w:val="nil"/>
            </w:tcBorders>
            <w:shd w:val="clear" w:color="auto" w:fill="FFF2CC" w:themeFill="accent4" w:themeFillTint="33"/>
          </w:tcPr>
          <w:p w14:paraId="11A53E50" w14:textId="2B5FBB72" w:rsidR="0015014D" w:rsidRPr="001B6421" w:rsidRDefault="0015014D" w:rsidP="00B87947">
            <w:pPr>
              <w:pStyle w:val="TableParagraph"/>
              <w:spacing w:before="60" w:after="120"/>
              <w:ind w:left="72" w:right="72" w:hanging="1"/>
              <w:jc w:val="both"/>
              <w:rPr>
                <w:rFonts w:ascii="Arial" w:hAnsi="Arial" w:cs="Arial"/>
              </w:rPr>
            </w:pPr>
            <w:r w:rsidRPr="001B6421">
              <w:rPr>
                <w:rFonts w:ascii="Arial" w:hAnsi="Arial" w:cs="Arial"/>
              </w:rPr>
              <w:t xml:space="preserve">Yes, the Bidder affirms its understanding of, and agreement to comply with, this </w:t>
            </w:r>
            <w:r w:rsidR="00104623">
              <w:rPr>
                <w:rFonts w:ascii="Arial" w:hAnsi="Arial" w:cs="Arial"/>
              </w:rPr>
              <w:t>r</w:t>
            </w:r>
            <w:r w:rsidRPr="001B6421">
              <w:rPr>
                <w:rFonts w:ascii="Arial" w:hAnsi="Arial" w:cs="Arial"/>
              </w:rPr>
              <w:t>equirement.</w:t>
            </w:r>
          </w:p>
        </w:tc>
      </w:tr>
      <w:tr w:rsidR="0015014D" w:rsidRPr="001B6421" w14:paraId="4C0F6397" w14:textId="77777777" w:rsidTr="00D72640">
        <w:tc>
          <w:tcPr>
            <w:tcW w:w="9985" w:type="dxa"/>
            <w:gridSpan w:val="4"/>
            <w:shd w:val="clear" w:color="auto" w:fill="007681"/>
          </w:tcPr>
          <w:p w14:paraId="5663C1D1" w14:textId="588EA4E3" w:rsidR="0015014D" w:rsidRPr="001B6421" w:rsidRDefault="0015014D" w:rsidP="00B87947">
            <w:pPr>
              <w:tabs>
                <w:tab w:val="left" w:pos="1559"/>
                <w:tab w:val="left" w:pos="1560"/>
              </w:tabs>
              <w:spacing w:before="60" w:after="120" w:line="240" w:lineRule="auto"/>
              <w:ind w:left="72" w:right="72"/>
              <w:jc w:val="center"/>
              <w:rPr>
                <w:rFonts w:ascii="Arial" w:hAnsi="Arial" w:cs="Arial"/>
              </w:rPr>
            </w:pPr>
            <w:r w:rsidRPr="001B6421">
              <w:rPr>
                <w:rFonts w:ascii="Arial" w:hAnsi="Arial" w:cs="Arial"/>
                <w:b/>
                <w:bCs/>
                <w:color w:val="FFFFFF" w:themeColor="background1"/>
                <w:sz w:val="24"/>
                <w:szCs w:val="24"/>
              </w:rPr>
              <w:t>END OF</w:t>
            </w:r>
            <w:r w:rsidRPr="001B6421">
              <w:rPr>
                <w:rFonts w:ascii="Arial" w:hAnsi="Arial" w:cs="Arial"/>
                <w:color w:val="FFFFFF" w:themeColor="background1"/>
              </w:rPr>
              <w:t xml:space="preserve"> </w:t>
            </w:r>
            <w:r w:rsidRPr="001B6421">
              <w:rPr>
                <w:rFonts w:ascii="Arial" w:hAnsi="Arial" w:cs="Arial"/>
                <w:b/>
                <w:color w:val="FFFFFF" w:themeColor="background1"/>
                <w:sz w:val="24"/>
                <w:szCs w:val="28"/>
              </w:rPr>
              <w:t>TABLE 4.2: INSURANCE REQUIREMENTS</w:t>
            </w:r>
          </w:p>
        </w:tc>
      </w:tr>
    </w:tbl>
    <w:p w14:paraId="7A5074B0" w14:textId="77777777" w:rsidR="00E063A0" w:rsidRPr="001B6421" w:rsidRDefault="00E063A0" w:rsidP="00B87947">
      <w:pPr>
        <w:spacing w:before="240" w:after="0" w:line="240" w:lineRule="auto"/>
        <w:jc w:val="center"/>
        <w:rPr>
          <w:rFonts w:ascii="Arial" w:hAnsi="Arial" w:cs="Arial"/>
          <w:b/>
          <w:i/>
          <w:sz w:val="28"/>
          <w:u w:val="single"/>
        </w:rPr>
        <w:sectPr w:rsidR="00E063A0" w:rsidRPr="001B6421" w:rsidSect="00905ADB">
          <w:pgSz w:w="12240" w:h="15840"/>
          <w:pgMar w:top="432" w:right="940" w:bottom="576" w:left="1320" w:header="432" w:footer="576" w:gutter="0"/>
          <w:cols w:space="720"/>
          <w:docGrid w:linePitch="299"/>
        </w:sectPr>
      </w:pPr>
      <w:r w:rsidRPr="001B6421">
        <w:rPr>
          <w:rFonts w:ascii="Arial" w:hAnsi="Arial" w:cs="Arial"/>
          <w:b/>
          <w:i/>
          <w:sz w:val="28"/>
          <w:u w:val="single"/>
        </w:rPr>
        <w:t>[Remainder of Page Intentionally Left Blank]</w:t>
      </w:r>
    </w:p>
    <w:tbl>
      <w:tblPr>
        <w:tblStyle w:val="TableGrid4"/>
        <w:tblW w:w="9985" w:type="dxa"/>
        <w:tblLayout w:type="fixed"/>
        <w:tblLook w:val="04A0" w:firstRow="1" w:lastRow="0" w:firstColumn="1" w:lastColumn="0" w:noHBand="0" w:noVBand="1"/>
      </w:tblPr>
      <w:tblGrid>
        <w:gridCol w:w="1345"/>
        <w:gridCol w:w="4410"/>
        <w:gridCol w:w="1080"/>
        <w:gridCol w:w="3135"/>
        <w:gridCol w:w="15"/>
      </w:tblGrid>
      <w:tr w:rsidR="00F253F1" w:rsidRPr="0032537B" w14:paraId="66EFAB65" w14:textId="77777777" w:rsidTr="006F1EF9">
        <w:trPr>
          <w:gridAfter w:val="1"/>
          <w:wAfter w:w="15" w:type="dxa"/>
          <w:tblHeader/>
        </w:trPr>
        <w:tc>
          <w:tcPr>
            <w:tcW w:w="9970" w:type="dxa"/>
            <w:gridSpan w:val="4"/>
            <w:shd w:val="clear" w:color="auto" w:fill="007681"/>
          </w:tcPr>
          <w:p w14:paraId="4E0312A9" w14:textId="77777777" w:rsidR="00F253F1" w:rsidRPr="0032537B" w:rsidRDefault="00F253F1" w:rsidP="00B87947">
            <w:pPr>
              <w:tabs>
                <w:tab w:val="left" w:pos="1559"/>
                <w:tab w:val="left" w:pos="1560"/>
              </w:tabs>
              <w:spacing w:before="120" w:after="120"/>
              <w:jc w:val="center"/>
              <w:rPr>
                <w:rFonts w:ascii="Arial" w:hAnsi="Arial" w:cs="Arial"/>
                <w:sz w:val="28"/>
                <w:szCs w:val="28"/>
              </w:rPr>
            </w:pPr>
            <w:r w:rsidRPr="0032537B">
              <w:rPr>
                <w:rFonts w:ascii="Arial" w:hAnsi="Arial" w:cs="Arial"/>
                <w:b/>
                <w:color w:val="FFFFFF" w:themeColor="background1"/>
                <w:sz w:val="28"/>
                <w:szCs w:val="28"/>
              </w:rPr>
              <w:lastRenderedPageBreak/>
              <w:t>TABLE 4.3: FINANCIAL STABILITY REQUIREMENTS</w:t>
            </w:r>
          </w:p>
        </w:tc>
      </w:tr>
      <w:tr w:rsidR="00F253F1" w:rsidRPr="001B6421" w14:paraId="2AFD1E88" w14:textId="77777777" w:rsidTr="006F1EF9">
        <w:trPr>
          <w:tblHeader/>
        </w:trPr>
        <w:tc>
          <w:tcPr>
            <w:tcW w:w="1345" w:type="dxa"/>
            <w:shd w:val="clear" w:color="auto" w:fill="BFBFBF" w:themeFill="background1" w:themeFillShade="BF"/>
            <w:vAlign w:val="center"/>
          </w:tcPr>
          <w:p w14:paraId="138F1EE8" w14:textId="77777777" w:rsidR="00F253F1" w:rsidRPr="0032537B" w:rsidRDefault="00F253F1" w:rsidP="00B87947">
            <w:pPr>
              <w:tabs>
                <w:tab w:val="left" w:pos="506"/>
              </w:tabs>
              <w:spacing w:before="60" w:after="60"/>
              <w:ind w:left="72" w:right="499"/>
              <w:jc w:val="center"/>
              <w:rPr>
                <w:rFonts w:ascii="Arial" w:hAnsi="Arial" w:cs="Arial"/>
                <w:sz w:val="28"/>
                <w:szCs w:val="28"/>
              </w:rPr>
            </w:pPr>
            <w:r w:rsidRPr="0032537B">
              <w:rPr>
                <w:rFonts w:ascii="Arial" w:hAnsi="Arial" w:cs="Arial"/>
                <w:b/>
                <w:w w:val="99"/>
                <w:sz w:val="28"/>
                <w:szCs w:val="28"/>
              </w:rPr>
              <w:t>#</w:t>
            </w:r>
          </w:p>
        </w:tc>
        <w:tc>
          <w:tcPr>
            <w:tcW w:w="4410" w:type="dxa"/>
            <w:shd w:val="clear" w:color="auto" w:fill="BFBFBF" w:themeFill="background1" w:themeFillShade="BF"/>
            <w:vAlign w:val="center"/>
          </w:tcPr>
          <w:p w14:paraId="74A15C41" w14:textId="77777777" w:rsidR="00F253F1" w:rsidRPr="0032537B" w:rsidRDefault="00F253F1" w:rsidP="00B87947">
            <w:pPr>
              <w:tabs>
                <w:tab w:val="left" w:pos="1559"/>
                <w:tab w:val="left" w:pos="1560"/>
              </w:tabs>
              <w:spacing w:before="120" w:after="120"/>
              <w:jc w:val="center"/>
              <w:rPr>
                <w:rFonts w:ascii="Arial" w:hAnsi="Arial" w:cs="Arial"/>
                <w:sz w:val="28"/>
                <w:szCs w:val="28"/>
              </w:rPr>
            </w:pPr>
            <w:r w:rsidRPr="0032537B">
              <w:rPr>
                <w:rFonts w:ascii="Arial" w:hAnsi="Arial" w:cs="Arial"/>
                <w:b/>
                <w:sz w:val="28"/>
                <w:szCs w:val="28"/>
              </w:rPr>
              <w:t>REQUIREMENT</w:t>
            </w:r>
          </w:p>
        </w:tc>
        <w:tc>
          <w:tcPr>
            <w:tcW w:w="4230" w:type="dxa"/>
            <w:gridSpan w:val="3"/>
            <w:tcBorders>
              <w:bottom w:val="single" w:sz="4" w:space="0" w:color="000000"/>
            </w:tcBorders>
            <w:shd w:val="clear" w:color="auto" w:fill="BFBFBF" w:themeFill="background1" w:themeFillShade="BF"/>
            <w:vAlign w:val="center"/>
          </w:tcPr>
          <w:p w14:paraId="6D5D2FBC" w14:textId="77777777" w:rsidR="00F253F1" w:rsidRPr="0032537B" w:rsidRDefault="00F253F1" w:rsidP="00B87947">
            <w:pPr>
              <w:tabs>
                <w:tab w:val="left" w:pos="1559"/>
                <w:tab w:val="left" w:pos="1560"/>
              </w:tabs>
              <w:spacing w:before="120" w:after="120"/>
              <w:jc w:val="center"/>
              <w:rPr>
                <w:rFonts w:ascii="Arial" w:hAnsi="Arial" w:cs="Arial"/>
                <w:sz w:val="28"/>
                <w:szCs w:val="28"/>
              </w:rPr>
            </w:pPr>
            <w:r w:rsidRPr="0032537B">
              <w:rPr>
                <w:rFonts w:ascii="Arial" w:hAnsi="Arial" w:cs="Arial"/>
                <w:b/>
                <w:sz w:val="28"/>
                <w:szCs w:val="28"/>
              </w:rPr>
              <w:t>RESPONSE</w:t>
            </w:r>
          </w:p>
        </w:tc>
      </w:tr>
      <w:tr w:rsidR="00F253F1" w:rsidRPr="001B6421" w14:paraId="5C623AC4" w14:textId="77777777" w:rsidTr="006F1EF9">
        <w:tc>
          <w:tcPr>
            <w:tcW w:w="1345" w:type="dxa"/>
            <w:vMerge w:val="restart"/>
            <w:shd w:val="clear" w:color="auto" w:fill="EDEDED" w:themeFill="accent3" w:themeFillTint="33"/>
          </w:tcPr>
          <w:p w14:paraId="4B891C26" w14:textId="77777777" w:rsidR="00F253F1" w:rsidRPr="001B6421" w:rsidRDefault="00F253F1" w:rsidP="00B87947">
            <w:pPr>
              <w:tabs>
                <w:tab w:val="left" w:pos="506"/>
              </w:tabs>
              <w:spacing w:before="60" w:after="120" w:line="240" w:lineRule="auto"/>
              <w:ind w:left="72" w:right="72"/>
              <w:jc w:val="both"/>
              <w:rPr>
                <w:rFonts w:ascii="Arial" w:hAnsi="Arial" w:cs="Arial"/>
                <w:b/>
                <w:color w:val="221F5F"/>
              </w:rPr>
            </w:pPr>
            <w:bookmarkStart w:id="185" w:name="_Hlk83302652"/>
            <w:r w:rsidRPr="001B6421">
              <w:rPr>
                <w:rFonts w:ascii="Arial" w:hAnsi="Arial" w:cs="Arial"/>
                <w:b/>
                <w:color w:val="221F5F"/>
              </w:rPr>
              <w:t>1.</w:t>
            </w:r>
          </w:p>
        </w:tc>
        <w:tc>
          <w:tcPr>
            <w:tcW w:w="4410" w:type="dxa"/>
            <w:vMerge w:val="restart"/>
          </w:tcPr>
          <w:p w14:paraId="6609C85A" w14:textId="503C8567" w:rsidR="00F253F1" w:rsidRPr="001B6421" w:rsidRDefault="00AF7E62" w:rsidP="0085199F">
            <w:pPr>
              <w:pStyle w:val="TableParagraph"/>
              <w:spacing w:before="60" w:after="120" w:line="276" w:lineRule="auto"/>
              <w:ind w:left="72" w:right="72"/>
              <w:jc w:val="both"/>
              <w:rPr>
                <w:rFonts w:ascii="Arial" w:hAnsi="Arial" w:cs="Arial"/>
                <w:color w:val="231F20"/>
              </w:rPr>
            </w:pPr>
            <w:r>
              <w:rPr>
                <w:rFonts w:ascii="Arial" w:hAnsi="Arial" w:cs="Arial"/>
                <w:color w:val="231F20"/>
              </w:rPr>
              <w:t xml:space="preserve">1., </w:t>
            </w:r>
            <w:proofErr w:type="gramStart"/>
            <w:r w:rsidR="00F253F1" w:rsidRPr="001B6421">
              <w:rPr>
                <w:rFonts w:ascii="Arial" w:hAnsi="Arial" w:cs="Arial"/>
                <w:color w:val="231F20"/>
              </w:rPr>
              <w:t>The  Contractor</w:t>
            </w:r>
            <w:proofErr w:type="gramEnd"/>
            <w:r w:rsidR="00F253F1" w:rsidRPr="001B6421">
              <w:rPr>
                <w:rFonts w:ascii="Arial" w:hAnsi="Arial" w:cs="Arial"/>
                <w:color w:val="231F20"/>
              </w:rPr>
              <w:t>, and its Subcontractor,</w:t>
            </w:r>
            <w:r w:rsidR="00851E06">
              <w:rPr>
                <w:rFonts w:ascii="Arial" w:hAnsi="Arial" w:cs="Arial"/>
                <w:color w:val="231F20"/>
              </w:rPr>
              <w:t xml:space="preserve"> if any,</w:t>
            </w:r>
            <w:r w:rsidR="00F253F1" w:rsidRPr="001B6421">
              <w:rPr>
                <w:rFonts w:ascii="Arial" w:hAnsi="Arial" w:cs="Arial"/>
                <w:color w:val="231F20"/>
              </w:rPr>
              <w:t xml:space="preserve">  must be a financially stable entity, such that it may initiate and perform all obligations through the duration of the </w:t>
            </w:r>
            <w:r w:rsidR="00851E06" w:rsidRPr="001B6421">
              <w:rPr>
                <w:rFonts w:ascii="Arial" w:hAnsi="Arial" w:cs="Arial"/>
                <w:color w:val="231F20"/>
              </w:rPr>
              <w:t>Agreement</w:t>
            </w:r>
            <w:r w:rsidR="00F253F1" w:rsidRPr="001B6421">
              <w:rPr>
                <w:rFonts w:ascii="Arial" w:hAnsi="Arial" w:cs="Arial"/>
                <w:color w:val="231F20"/>
              </w:rPr>
              <w:t>.</w:t>
            </w:r>
            <w:r w:rsidR="00851E06">
              <w:rPr>
                <w:rFonts w:ascii="Arial" w:hAnsi="Arial" w:cs="Arial"/>
                <w:color w:val="231F20"/>
              </w:rPr>
              <w:t xml:space="preserve"> </w:t>
            </w:r>
            <w:r w:rsidR="00F253F1" w:rsidRPr="001B6421">
              <w:rPr>
                <w:rFonts w:ascii="Arial" w:hAnsi="Arial" w:cs="Arial"/>
                <w:color w:val="231F20"/>
              </w:rPr>
              <w:t xml:space="preserve">The Department will conduct an </w:t>
            </w:r>
            <w:r w:rsidR="008B2509">
              <w:rPr>
                <w:rFonts w:ascii="Arial" w:hAnsi="Arial" w:cs="Arial"/>
                <w:color w:val="231F20"/>
              </w:rPr>
              <w:t xml:space="preserve">initial </w:t>
            </w:r>
            <w:r w:rsidR="00F253F1" w:rsidRPr="001B6421">
              <w:rPr>
                <w:rFonts w:ascii="Arial" w:hAnsi="Arial" w:cs="Arial"/>
                <w:color w:val="231F20"/>
              </w:rPr>
              <w:t xml:space="preserve">evaluation of the selected </w:t>
            </w:r>
            <w:proofErr w:type="gramStart"/>
            <w:r w:rsidR="00F253F1" w:rsidRPr="001B6421">
              <w:rPr>
                <w:rFonts w:ascii="Arial" w:hAnsi="Arial" w:cs="Arial"/>
                <w:color w:val="231F20"/>
              </w:rPr>
              <w:t>Bidder’s  financial</w:t>
            </w:r>
            <w:proofErr w:type="gramEnd"/>
            <w:r w:rsidR="00F253F1" w:rsidRPr="001B6421">
              <w:rPr>
                <w:rFonts w:ascii="Arial" w:hAnsi="Arial" w:cs="Arial"/>
                <w:color w:val="231F20"/>
              </w:rPr>
              <w:t xml:space="preserve"> stability. The Department reserves the right to also conduct an evaluation of the financial stability of any </w:t>
            </w:r>
            <w:r w:rsidR="00F253F1" w:rsidRPr="004D599C">
              <w:rPr>
                <w:rFonts w:ascii="Arial" w:hAnsi="Arial" w:cs="Arial"/>
                <w:color w:val="231F20"/>
              </w:rPr>
              <w:t xml:space="preserve">Subcontractor submitted on </w:t>
            </w:r>
            <w:r w:rsidR="00F253F1" w:rsidRPr="004D599C">
              <w:rPr>
                <w:rFonts w:ascii="Arial" w:hAnsi="Arial" w:cs="Arial"/>
                <w:b/>
                <w:bCs/>
                <w:color w:val="231F20"/>
              </w:rPr>
              <w:t>Attachment 6</w:t>
            </w:r>
            <w:r w:rsidR="00526099" w:rsidRPr="004D599C">
              <w:rPr>
                <w:rFonts w:ascii="Arial" w:hAnsi="Arial" w:cs="Arial"/>
                <w:b/>
                <w:bCs/>
                <w:color w:val="231F20"/>
              </w:rPr>
              <w:t>, Listing</w:t>
            </w:r>
            <w:r w:rsidR="00526099">
              <w:rPr>
                <w:rFonts w:ascii="Arial" w:hAnsi="Arial" w:cs="Arial"/>
                <w:b/>
                <w:bCs/>
                <w:color w:val="231F20"/>
              </w:rPr>
              <w:t xml:space="preserve"> of Proposed Subcontractors</w:t>
            </w:r>
            <w:r w:rsidR="00F253F1" w:rsidRPr="001B6421">
              <w:rPr>
                <w:rFonts w:ascii="Arial" w:hAnsi="Arial" w:cs="Arial"/>
                <w:color w:val="231F20"/>
              </w:rPr>
              <w:t xml:space="preserve">; the Contractor must facilitate obtaining financial stability information from such Subcontractor(s).  The evaluation will include, but not be limited to, a review of the entity’s equity position, liquidity, profitability trends, and prospects for financial growth. The financial stability evaluation will also include a business background review of the entity’s officers and management team, its organizational structure, and the financial operating relationship between the business units and divisions.  </w:t>
            </w:r>
          </w:p>
          <w:p w14:paraId="205809C7" w14:textId="17882314" w:rsidR="00F253F1" w:rsidRPr="001B6421" w:rsidRDefault="00851E06" w:rsidP="0085199F">
            <w:pPr>
              <w:pStyle w:val="TableParagraph"/>
              <w:spacing w:before="60" w:after="120" w:line="276" w:lineRule="auto"/>
              <w:ind w:left="72" w:right="72"/>
              <w:jc w:val="both"/>
              <w:rPr>
                <w:rFonts w:ascii="Arial" w:hAnsi="Arial" w:cs="Arial"/>
                <w:color w:val="231F20"/>
              </w:rPr>
            </w:pPr>
            <w:r w:rsidRPr="001B6421">
              <w:rPr>
                <w:rFonts w:ascii="Arial" w:hAnsi="Arial" w:cs="Arial"/>
                <w:color w:val="231F20"/>
              </w:rPr>
              <w:t xml:space="preserve">2., </w:t>
            </w:r>
            <w:r w:rsidR="00F253F1" w:rsidRPr="001B6421">
              <w:rPr>
                <w:rFonts w:ascii="Arial" w:hAnsi="Arial" w:cs="Arial"/>
                <w:color w:val="231F20"/>
              </w:rPr>
              <w:t>The Contractor, and its Subcontractor, must continue to evidence financial stability</w:t>
            </w:r>
            <w:r w:rsidR="008B2509">
              <w:rPr>
                <w:rFonts w:ascii="Arial" w:hAnsi="Arial" w:cs="Arial"/>
                <w:color w:val="231F20"/>
              </w:rPr>
              <w:t xml:space="preserve"> throughout the entire term of the Agreement</w:t>
            </w:r>
            <w:r w:rsidR="00F253F1" w:rsidRPr="001B6421">
              <w:rPr>
                <w:rFonts w:ascii="Arial" w:hAnsi="Arial" w:cs="Arial"/>
                <w:color w:val="231F20"/>
              </w:rPr>
              <w:t xml:space="preserve">. The on-going financial stability of these entities may be evaluated based upon criteria </w:t>
            </w:r>
            <w:proofErr w:type="gramStart"/>
            <w:r w:rsidR="00F253F1" w:rsidRPr="001B6421">
              <w:rPr>
                <w:rFonts w:ascii="Arial" w:hAnsi="Arial" w:cs="Arial"/>
                <w:color w:val="231F20"/>
              </w:rPr>
              <w:t>similar to</w:t>
            </w:r>
            <w:proofErr w:type="gramEnd"/>
            <w:r w:rsidR="00F253F1" w:rsidRPr="001B6421">
              <w:rPr>
                <w:rFonts w:ascii="Arial" w:hAnsi="Arial" w:cs="Arial"/>
                <w:color w:val="231F20"/>
              </w:rPr>
              <w:t xml:space="preserve"> that used in the initial financial stability evaluation process as set forth herein. If the Department elects to re-evaluate financial stability, annual financial statements prepared by an accountant in accordance with Generally Accepted Accounting Principles (“GAAP”) will be required to be submitted for review to the Department within 90 days of the end of the entities’ fiscal year. In addition, any material </w:t>
            </w:r>
            <w:proofErr w:type="gramStart"/>
            <w:r w:rsidR="00F253F1" w:rsidRPr="001B6421">
              <w:rPr>
                <w:rFonts w:ascii="Arial" w:hAnsi="Arial" w:cs="Arial"/>
                <w:color w:val="231F20"/>
              </w:rPr>
              <w:lastRenderedPageBreak/>
              <w:t>change</w:t>
            </w:r>
            <w:proofErr w:type="gramEnd"/>
            <w:r w:rsidR="00F253F1" w:rsidRPr="001B6421">
              <w:rPr>
                <w:rFonts w:ascii="Arial" w:hAnsi="Arial" w:cs="Arial"/>
                <w:color w:val="231F20"/>
              </w:rPr>
              <w:t xml:space="preserve"> in ownership of the entities, or material change in the financial condition of the entities, will require a re-evaluation of the Agreement in its entirety by the Department.   </w:t>
            </w:r>
          </w:p>
          <w:p w14:paraId="6C7BCC0A" w14:textId="77777777" w:rsidR="00F253F1" w:rsidRPr="001B6421" w:rsidRDefault="00F253F1" w:rsidP="0085199F">
            <w:pPr>
              <w:pStyle w:val="TableParagraph"/>
              <w:tabs>
                <w:tab w:val="left" w:pos="863"/>
                <w:tab w:val="left" w:pos="865"/>
              </w:tabs>
              <w:autoSpaceDE w:val="0"/>
              <w:autoSpaceDN w:val="0"/>
              <w:spacing w:before="200" w:after="120" w:line="276" w:lineRule="auto"/>
              <w:ind w:left="72" w:right="72"/>
              <w:jc w:val="both"/>
              <w:rPr>
                <w:rFonts w:ascii="Arial" w:hAnsi="Arial" w:cs="Arial"/>
                <w:color w:val="231F20"/>
              </w:rPr>
            </w:pPr>
          </w:p>
        </w:tc>
        <w:tc>
          <w:tcPr>
            <w:tcW w:w="4230" w:type="dxa"/>
            <w:gridSpan w:val="3"/>
            <w:tcBorders>
              <w:bottom w:val="dotted" w:sz="4" w:space="0" w:color="auto"/>
            </w:tcBorders>
          </w:tcPr>
          <w:p w14:paraId="644F970A" w14:textId="24A6AC70" w:rsidR="00F253F1" w:rsidRPr="001B6421" w:rsidRDefault="00F253F1" w:rsidP="0085199F">
            <w:pPr>
              <w:pStyle w:val="TableParagraph"/>
              <w:spacing w:before="60" w:after="120" w:line="276" w:lineRule="auto"/>
              <w:ind w:left="72" w:right="72"/>
              <w:jc w:val="both"/>
              <w:rPr>
                <w:rFonts w:ascii="Arial" w:hAnsi="Arial" w:cs="Arial"/>
                <w:color w:val="231F20"/>
              </w:rPr>
            </w:pPr>
            <w:r w:rsidRPr="001B6421">
              <w:rPr>
                <w:rFonts w:ascii="Arial" w:hAnsi="Arial" w:cs="Arial"/>
                <w:color w:val="231F20"/>
              </w:rPr>
              <w:lastRenderedPageBreak/>
              <w:t xml:space="preserve">The Bidder must affirm understanding of, and agreement to comply with, this </w:t>
            </w:r>
            <w:r w:rsidR="00104623">
              <w:rPr>
                <w:rFonts w:ascii="Arial" w:hAnsi="Arial" w:cs="Arial"/>
                <w:color w:val="231F20"/>
              </w:rPr>
              <w:t>r</w:t>
            </w:r>
            <w:r w:rsidRPr="001B6421">
              <w:rPr>
                <w:rFonts w:ascii="Arial" w:hAnsi="Arial" w:cs="Arial"/>
                <w:color w:val="231F20"/>
              </w:rPr>
              <w:t>equirement.</w:t>
            </w:r>
          </w:p>
        </w:tc>
      </w:tr>
      <w:tr w:rsidR="00F253F1" w:rsidRPr="001B6421" w14:paraId="279B592B" w14:textId="77777777" w:rsidTr="006F1EF9">
        <w:tc>
          <w:tcPr>
            <w:tcW w:w="1345" w:type="dxa"/>
            <w:vMerge/>
            <w:shd w:val="clear" w:color="auto" w:fill="EDEDED" w:themeFill="accent3" w:themeFillTint="33"/>
          </w:tcPr>
          <w:p w14:paraId="3F754CC4" w14:textId="77777777" w:rsidR="00F253F1" w:rsidRPr="001B6421" w:rsidRDefault="00F253F1" w:rsidP="00B87947">
            <w:pPr>
              <w:tabs>
                <w:tab w:val="left" w:pos="506"/>
              </w:tabs>
              <w:spacing w:before="60" w:after="120" w:line="240" w:lineRule="auto"/>
              <w:ind w:left="72" w:right="72"/>
              <w:jc w:val="both"/>
              <w:rPr>
                <w:rFonts w:ascii="Arial" w:hAnsi="Arial" w:cs="Arial"/>
                <w:b/>
                <w:color w:val="221F5F"/>
              </w:rPr>
            </w:pPr>
          </w:p>
        </w:tc>
        <w:tc>
          <w:tcPr>
            <w:tcW w:w="4410" w:type="dxa"/>
            <w:vMerge/>
          </w:tcPr>
          <w:p w14:paraId="120ED3B2" w14:textId="77777777" w:rsidR="00F253F1" w:rsidRPr="001B6421" w:rsidRDefault="00F253F1" w:rsidP="0085199F">
            <w:pPr>
              <w:pStyle w:val="TableParagraph"/>
              <w:spacing w:before="60" w:after="120" w:line="276" w:lineRule="auto"/>
              <w:ind w:left="72" w:right="72"/>
              <w:jc w:val="both"/>
              <w:rPr>
                <w:rFonts w:ascii="Arial" w:hAnsi="Arial" w:cs="Arial"/>
                <w:color w:val="231F20"/>
              </w:rPr>
            </w:pPr>
          </w:p>
        </w:tc>
        <w:tc>
          <w:tcPr>
            <w:tcW w:w="1080" w:type="dxa"/>
            <w:tcBorders>
              <w:top w:val="dotted" w:sz="4" w:space="0" w:color="auto"/>
              <w:right w:val="nil"/>
            </w:tcBorders>
            <w:shd w:val="clear" w:color="auto" w:fill="FFF2CC" w:themeFill="accent4" w:themeFillTint="33"/>
          </w:tcPr>
          <w:p w14:paraId="5DDC1AFF" w14:textId="77777777" w:rsidR="00F253F1" w:rsidRPr="001B6421" w:rsidRDefault="00E738D1" w:rsidP="0085199F">
            <w:pPr>
              <w:pStyle w:val="TableParagraph"/>
              <w:spacing w:before="60" w:after="120" w:line="276" w:lineRule="auto"/>
              <w:ind w:left="72" w:right="72"/>
              <w:jc w:val="both"/>
              <w:rPr>
                <w:rFonts w:ascii="Arial" w:hAnsi="Arial" w:cs="Arial"/>
                <w:color w:val="231F20"/>
              </w:rPr>
            </w:pPr>
            <w:sdt>
              <w:sdtPr>
                <w:rPr>
                  <w:rFonts w:ascii="Arial" w:hAnsi="Arial" w:cs="Arial"/>
                  <w:sz w:val="40"/>
                </w:rPr>
                <w:id w:val="2065907832"/>
                <w14:checkbox>
                  <w14:checked w14:val="0"/>
                  <w14:checkedState w14:val="2612" w14:font="MS Gothic"/>
                  <w14:uncheckedState w14:val="2610" w14:font="MS Gothic"/>
                </w14:checkbox>
              </w:sdtPr>
              <w:sdtEndPr/>
              <w:sdtContent>
                <w:r w:rsidR="00F253F1" w:rsidRPr="001B6421">
                  <w:rPr>
                    <w:rFonts w:ascii="Segoe UI Symbol" w:eastAsia="MS Gothic" w:hAnsi="Segoe UI Symbol" w:cs="Segoe UI Symbol"/>
                    <w:sz w:val="40"/>
                  </w:rPr>
                  <w:t>☐</w:t>
                </w:r>
              </w:sdtContent>
            </w:sdt>
          </w:p>
        </w:tc>
        <w:tc>
          <w:tcPr>
            <w:tcW w:w="3150" w:type="dxa"/>
            <w:gridSpan w:val="2"/>
            <w:tcBorders>
              <w:top w:val="dotted" w:sz="4" w:space="0" w:color="auto"/>
              <w:left w:val="nil"/>
            </w:tcBorders>
            <w:shd w:val="clear" w:color="auto" w:fill="FFF2CC" w:themeFill="accent4" w:themeFillTint="33"/>
          </w:tcPr>
          <w:p w14:paraId="60047F7A" w14:textId="7E494692" w:rsidR="00F253F1" w:rsidRPr="001B6421" w:rsidRDefault="00F253F1" w:rsidP="0085199F">
            <w:pPr>
              <w:pStyle w:val="TableParagraph"/>
              <w:spacing w:before="60" w:after="120" w:line="276" w:lineRule="auto"/>
              <w:ind w:left="72" w:right="72"/>
              <w:jc w:val="both"/>
              <w:rPr>
                <w:rFonts w:ascii="Arial" w:hAnsi="Arial" w:cs="Arial"/>
                <w:color w:val="231F20"/>
              </w:rPr>
            </w:pPr>
            <w:r w:rsidRPr="001B6421">
              <w:rPr>
                <w:rFonts w:ascii="Arial" w:hAnsi="Arial" w:cs="Arial"/>
              </w:rPr>
              <w:t xml:space="preserve">Yes, the Bidder affirms its understanding of, and agreement to comply with, this </w:t>
            </w:r>
            <w:r w:rsidR="00104623">
              <w:rPr>
                <w:rFonts w:ascii="Arial" w:hAnsi="Arial" w:cs="Arial"/>
              </w:rPr>
              <w:t>r</w:t>
            </w:r>
            <w:r w:rsidRPr="001B6421">
              <w:rPr>
                <w:rFonts w:ascii="Arial" w:hAnsi="Arial" w:cs="Arial"/>
              </w:rPr>
              <w:t>equirement.</w:t>
            </w:r>
          </w:p>
        </w:tc>
      </w:tr>
      <w:bookmarkEnd w:id="185"/>
      <w:tr w:rsidR="00F253F1" w:rsidRPr="001B6421" w14:paraId="23E040F8" w14:textId="77777777" w:rsidTr="006F1EF9">
        <w:tc>
          <w:tcPr>
            <w:tcW w:w="1345" w:type="dxa"/>
            <w:vMerge/>
            <w:shd w:val="clear" w:color="auto" w:fill="EDEDED" w:themeFill="accent3" w:themeFillTint="33"/>
          </w:tcPr>
          <w:p w14:paraId="0DB8850A" w14:textId="77777777" w:rsidR="00F253F1" w:rsidRPr="001B6421" w:rsidRDefault="00F253F1" w:rsidP="00B87947">
            <w:pPr>
              <w:tabs>
                <w:tab w:val="left" w:pos="506"/>
              </w:tabs>
              <w:spacing w:before="60" w:after="120" w:line="240" w:lineRule="auto"/>
              <w:ind w:left="72" w:right="72"/>
              <w:jc w:val="both"/>
              <w:rPr>
                <w:rFonts w:ascii="Arial" w:hAnsi="Arial" w:cs="Arial"/>
              </w:rPr>
            </w:pPr>
          </w:p>
        </w:tc>
        <w:tc>
          <w:tcPr>
            <w:tcW w:w="4410" w:type="dxa"/>
            <w:vMerge/>
          </w:tcPr>
          <w:p w14:paraId="7AD48FDE" w14:textId="77777777" w:rsidR="00F253F1" w:rsidRPr="001B6421" w:rsidRDefault="00F253F1" w:rsidP="0085199F">
            <w:pPr>
              <w:pStyle w:val="TableParagraph"/>
              <w:tabs>
                <w:tab w:val="left" w:pos="863"/>
                <w:tab w:val="left" w:pos="865"/>
              </w:tabs>
              <w:autoSpaceDE w:val="0"/>
              <w:autoSpaceDN w:val="0"/>
              <w:spacing w:before="200" w:after="120" w:line="276" w:lineRule="auto"/>
              <w:ind w:left="72" w:right="72"/>
              <w:jc w:val="both"/>
              <w:rPr>
                <w:rFonts w:ascii="Arial" w:eastAsia="Tahoma" w:hAnsi="Arial" w:cs="Arial"/>
              </w:rPr>
            </w:pPr>
          </w:p>
        </w:tc>
        <w:tc>
          <w:tcPr>
            <w:tcW w:w="4230" w:type="dxa"/>
            <w:gridSpan w:val="3"/>
          </w:tcPr>
          <w:p w14:paraId="47A0438A" w14:textId="77777777" w:rsidR="00F253F1" w:rsidRPr="001B6421" w:rsidRDefault="00F253F1" w:rsidP="0085199F">
            <w:pPr>
              <w:pStyle w:val="TableParagraph"/>
              <w:spacing w:before="200" w:after="120" w:line="276" w:lineRule="auto"/>
              <w:ind w:left="72" w:right="72"/>
              <w:jc w:val="both"/>
              <w:rPr>
                <w:rFonts w:ascii="Arial" w:hAnsi="Arial" w:cs="Arial"/>
                <w:color w:val="231F20"/>
              </w:rPr>
            </w:pPr>
            <w:r w:rsidRPr="001B6421">
              <w:rPr>
                <w:rFonts w:ascii="Arial" w:hAnsi="Arial" w:cs="Arial"/>
                <w:color w:val="231F20"/>
              </w:rPr>
              <w:t xml:space="preserve">Upon the Department’s request, the Bidder must provide DTF with proof of financial stability required for the </w:t>
            </w:r>
            <w:proofErr w:type="gramStart"/>
            <w:r w:rsidRPr="001B6421">
              <w:rPr>
                <w:rFonts w:ascii="Arial" w:hAnsi="Arial" w:cs="Arial"/>
                <w:color w:val="231F20"/>
              </w:rPr>
              <w:t>particular organizational</w:t>
            </w:r>
            <w:proofErr w:type="gramEnd"/>
            <w:r w:rsidRPr="001B6421">
              <w:rPr>
                <w:rFonts w:ascii="Arial" w:hAnsi="Arial" w:cs="Arial"/>
                <w:color w:val="231F20"/>
              </w:rPr>
              <w:t xml:space="preserve"> structures, as set forth in the requirements listed in paragraphs 1, 2, 3, and 4 below. Where reviewed annual financial statements are required, they must have been prepared by a CPA in accordance with GAAP.</w:t>
            </w:r>
            <w:r w:rsidRPr="001B6421">
              <w:rPr>
                <w:rFonts w:ascii="Arial" w:eastAsia="Tahoma" w:hAnsi="Arial" w:cs="Arial"/>
              </w:rPr>
              <w:t xml:space="preserve"> Interim financial statements that are requested may be reviewed, compiled, or prepared by the entity.</w:t>
            </w:r>
            <w:r w:rsidRPr="001B6421">
              <w:rPr>
                <w:rFonts w:ascii="Arial" w:hAnsi="Arial" w:cs="Arial"/>
                <w:i/>
                <w:iCs/>
              </w:rPr>
              <w:t xml:space="preserve"> </w:t>
            </w:r>
            <w:r w:rsidRPr="001B6421">
              <w:rPr>
                <w:rFonts w:ascii="Arial" w:hAnsi="Arial" w:cs="Arial"/>
                <w:color w:val="231F20"/>
              </w:rPr>
              <w:t xml:space="preserve">All required information must be provided for any predecessor entity within the last three </w:t>
            </w:r>
            <w:r w:rsidRPr="00DE4F4F">
              <w:rPr>
                <w:rFonts w:ascii="Arial" w:hAnsi="Arial" w:cs="Arial"/>
                <w:color w:val="231F20"/>
              </w:rPr>
              <w:t>(3)</w:t>
            </w:r>
            <w:r>
              <w:rPr>
                <w:rFonts w:ascii="Arial" w:hAnsi="Arial" w:cs="Arial"/>
                <w:color w:val="231F20"/>
              </w:rPr>
              <w:t xml:space="preserve"> </w:t>
            </w:r>
            <w:r w:rsidRPr="001B6421">
              <w:rPr>
                <w:rFonts w:ascii="Arial" w:hAnsi="Arial" w:cs="Arial"/>
                <w:color w:val="231F20"/>
              </w:rPr>
              <w:t xml:space="preserve">years and any other subsidiary, affiliate, or related company that may be requested by the Department. The Bidder must provide the Subcontractor’s financial stability information.  </w:t>
            </w:r>
          </w:p>
          <w:p w14:paraId="6A4BE3C4" w14:textId="77777777" w:rsidR="00F253F1" w:rsidRPr="001B6421" w:rsidRDefault="00F253F1" w:rsidP="0085199F">
            <w:pPr>
              <w:pStyle w:val="TableParagraph"/>
              <w:spacing w:before="200" w:after="120" w:line="276" w:lineRule="auto"/>
              <w:ind w:left="72" w:right="72"/>
              <w:jc w:val="both"/>
              <w:rPr>
                <w:rFonts w:ascii="Arial" w:hAnsi="Arial" w:cs="Arial"/>
                <w:b/>
                <w:bCs/>
                <w:color w:val="231F20"/>
              </w:rPr>
            </w:pPr>
            <w:r w:rsidRPr="001B6421">
              <w:rPr>
                <w:rFonts w:ascii="Arial" w:hAnsi="Arial" w:cs="Arial"/>
                <w:b/>
                <w:bCs/>
                <w:color w:val="231F20"/>
              </w:rPr>
              <w:t>Financial Data to be Provided</w:t>
            </w:r>
          </w:p>
          <w:p w14:paraId="7C6DBFD9" w14:textId="77777777" w:rsidR="00F253F1" w:rsidRPr="001B6421" w:rsidRDefault="00F253F1" w:rsidP="0085199F">
            <w:pPr>
              <w:pStyle w:val="TableParagraph"/>
              <w:numPr>
                <w:ilvl w:val="0"/>
                <w:numId w:val="25"/>
              </w:numPr>
              <w:autoSpaceDE w:val="0"/>
              <w:autoSpaceDN w:val="0"/>
              <w:spacing w:before="200" w:after="120" w:line="276" w:lineRule="auto"/>
              <w:ind w:left="344" w:right="72" w:hanging="270"/>
              <w:jc w:val="both"/>
              <w:rPr>
                <w:rFonts w:ascii="Arial" w:hAnsi="Arial" w:cs="Arial"/>
                <w:color w:val="231F20"/>
              </w:rPr>
            </w:pPr>
            <w:r w:rsidRPr="001B6421">
              <w:rPr>
                <w:rFonts w:ascii="Arial" w:hAnsi="Arial" w:cs="Arial"/>
                <w:b/>
                <w:bCs/>
                <w:color w:val="231F20"/>
              </w:rPr>
              <w:t xml:space="preserve">If the entity is a subsidiary of a parent company that is publicly held, </w:t>
            </w:r>
            <w:r w:rsidRPr="001B6421">
              <w:rPr>
                <w:rFonts w:ascii="Arial" w:eastAsia="Tahoma" w:hAnsi="Arial" w:cs="Arial"/>
              </w:rPr>
              <w:t xml:space="preserve">it must provide audited annual financial statements for the parent company and subsidiary, including </w:t>
            </w:r>
            <w:r w:rsidRPr="00DE4F4F">
              <w:rPr>
                <w:rFonts w:ascii="Arial" w:eastAsia="Tahoma" w:hAnsi="Arial" w:cs="Arial"/>
              </w:rPr>
              <w:t>consolidating statements, for the last three (3) years</w:t>
            </w:r>
            <w:r w:rsidRPr="00645FBE">
              <w:rPr>
                <w:rFonts w:ascii="Arial" w:eastAsia="Tahoma" w:hAnsi="Arial" w:cs="Arial"/>
              </w:rPr>
              <w:t>.</w:t>
            </w:r>
          </w:p>
          <w:p w14:paraId="1965EC62" w14:textId="77777777" w:rsidR="00F253F1" w:rsidRPr="001B6421" w:rsidRDefault="00F253F1" w:rsidP="0085199F">
            <w:pPr>
              <w:pStyle w:val="TableParagraph"/>
              <w:autoSpaceDE w:val="0"/>
              <w:autoSpaceDN w:val="0"/>
              <w:spacing w:before="200" w:after="120" w:line="276" w:lineRule="auto"/>
              <w:ind w:left="344" w:right="72"/>
              <w:jc w:val="both"/>
              <w:rPr>
                <w:rFonts w:ascii="Arial" w:hAnsi="Arial" w:cs="Arial"/>
                <w:color w:val="231F20"/>
              </w:rPr>
            </w:pPr>
            <w:r w:rsidRPr="001B6421">
              <w:rPr>
                <w:rFonts w:ascii="Arial" w:eastAsia="Tahoma" w:hAnsi="Arial" w:cs="Arial"/>
              </w:rPr>
              <w:t xml:space="preserve">The most recent interim financial statements are also required for both </w:t>
            </w:r>
            <w:r w:rsidRPr="001B6421">
              <w:rPr>
                <w:rFonts w:ascii="Arial" w:eastAsia="Tahoma" w:hAnsi="Arial" w:cs="Arial"/>
              </w:rPr>
              <w:lastRenderedPageBreak/>
              <w:t>the parent company and subsidiary.</w:t>
            </w:r>
            <w:r w:rsidRPr="001B6421">
              <w:rPr>
                <w:rFonts w:ascii="Arial" w:hAnsi="Arial" w:cs="Arial"/>
                <w:i/>
                <w:iCs/>
              </w:rPr>
              <w:t xml:space="preserve"> </w:t>
            </w:r>
          </w:p>
          <w:p w14:paraId="762A2B83" w14:textId="77777777" w:rsidR="00F253F1" w:rsidRPr="001B6421" w:rsidRDefault="00F253F1" w:rsidP="0085199F">
            <w:pPr>
              <w:pStyle w:val="TableParagraph"/>
              <w:numPr>
                <w:ilvl w:val="0"/>
                <w:numId w:val="25"/>
              </w:numPr>
              <w:autoSpaceDE w:val="0"/>
              <w:autoSpaceDN w:val="0"/>
              <w:spacing w:before="200" w:after="120" w:line="276" w:lineRule="auto"/>
              <w:ind w:left="344" w:right="72" w:hanging="270"/>
              <w:jc w:val="both"/>
              <w:rPr>
                <w:rFonts w:ascii="Arial" w:eastAsia="Tahoma" w:hAnsi="Arial" w:cs="Arial"/>
              </w:rPr>
            </w:pPr>
            <w:r w:rsidRPr="001B6421">
              <w:rPr>
                <w:rFonts w:ascii="Arial" w:hAnsi="Arial" w:cs="Arial"/>
                <w:b/>
                <w:bCs/>
                <w:color w:val="231F20"/>
              </w:rPr>
              <w:t>If the entity is a subsidiary of a parent company that is privately held,</w:t>
            </w:r>
            <w:r w:rsidRPr="001B6421">
              <w:rPr>
                <w:rFonts w:ascii="Arial" w:eastAsia="Tahoma" w:hAnsi="Arial" w:cs="Arial"/>
              </w:rPr>
              <w:t xml:space="preserve"> it must either</w:t>
            </w:r>
          </w:p>
          <w:p w14:paraId="4AD43E78" w14:textId="77777777" w:rsidR="00F253F1" w:rsidRPr="001B6421" w:rsidRDefault="00F253F1" w:rsidP="0085199F">
            <w:pPr>
              <w:pStyle w:val="TableParagraph"/>
              <w:autoSpaceDE w:val="0"/>
              <w:autoSpaceDN w:val="0"/>
              <w:spacing w:before="200" w:after="120" w:line="276" w:lineRule="auto"/>
              <w:ind w:left="344" w:right="72"/>
              <w:jc w:val="both"/>
              <w:rPr>
                <w:rFonts w:ascii="Arial" w:eastAsia="Tahoma" w:hAnsi="Arial" w:cs="Arial"/>
              </w:rPr>
            </w:pPr>
            <w:r w:rsidRPr="001B6421">
              <w:rPr>
                <w:rFonts w:ascii="Arial" w:eastAsia="Tahoma" w:hAnsi="Arial" w:cs="Arial"/>
              </w:rPr>
              <w:t>(a) comply with the requirement outlined in paragraph 1 above</w:t>
            </w:r>
          </w:p>
          <w:p w14:paraId="4B6D616D" w14:textId="77777777" w:rsidR="00F253F1" w:rsidRPr="001B6421" w:rsidRDefault="00F253F1" w:rsidP="0085199F">
            <w:pPr>
              <w:pStyle w:val="TableParagraph"/>
              <w:autoSpaceDE w:val="0"/>
              <w:autoSpaceDN w:val="0"/>
              <w:spacing w:before="120" w:after="120" w:line="276" w:lineRule="auto"/>
              <w:ind w:left="344" w:right="72"/>
              <w:jc w:val="both"/>
              <w:rPr>
                <w:rFonts w:ascii="Arial" w:eastAsia="Tahoma" w:hAnsi="Arial" w:cs="Arial"/>
              </w:rPr>
            </w:pPr>
            <w:r w:rsidRPr="001B6421">
              <w:rPr>
                <w:rFonts w:ascii="Arial" w:eastAsia="Tahoma" w:hAnsi="Arial" w:cs="Arial"/>
              </w:rPr>
              <w:t xml:space="preserve">OR </w:t>
            </w:r>
          </w:p>
          <w:p w14:paraId="3E3F78A7" w14:textId="77777777" w:rsidR="00F253F1" w:rsidRPr="001B6421" w:rsidRDefault="00F253F1" w:rsidP="0085199F">
            <w:pPr>
              <w:pStyle w:val="TableParagraph"/>
              <w:autoSpaceDE w:val="0"/>
              <w:autoSpaceDN w:val="0"/>
              <w:spacing w:before="120" w:after="120" w:line="276" w:lineRule="auto"/>
              <w:ind w:left="344" w:right="72"/>
              <w:jc w:val="both"/>
              <w:rPr>
                <w:rFonts w:ascii="Arial" w:eastAsia="Tahoma" w:hAnsi="Arial" w:cs="Arial"/>
              </w:rPr>
            </w:pPr>
            <w:r w:rsidRPr="001B6421">
              <w:rPr>
                <w:rFonts w:ascii="Arial" w:eastAsia="Tahoma" w:hAnsi="Arial" w:cs="Arial"/>
              </w:rPr>
              <w:t>(b) submit reviewed annual financial statements for both the parent company and subsidiary, including consolidating statements, for the last three (3) years.</w:t>
            </w:r>
          </w:p>
          <w:p w14:paraId="24046148" w14:textId="77777777" w:rsidR="00F253F1" w:rsidRPr="001B6421" w:rsidRDefault="00F253F1" w:rsidP="0085199F">
            <w:pPr>
              <w:pStyle w:val="TableParagraph"/>
              <w:autoSpaceDE w:val="0"/>
              <w:autoSpaceDN w:val="0"/>
              <w:spacing w:before="200" w:after="120" w:line="276" w:lineRule="auto"/>
              <w:ind w:left="344" w:right="72"/>
              <w:jc w:val="both"/>
              <w:rPr>
                <w:rFonts w:ascii="Arial" w:eastAsia="Tahoma" w:hAnsi="Arial" w:cs="Arial"/>
              </w:rPr>
            </w:pPr>
            <w:r w:rsidRPr="001B6421">
              <w:rPr>
                <w:rFonts w:ascii="Arial" w:eastAsia="Tahoma" w:hAnsi="Arial" w:cs="Arial"/>
              </w:rPr>
              <w:t>The most recent interim financial statements are also required for both the parent company and subsidiary.</w:t>
            </w:r>
          </w:p>
          <w:p w14:paraId="5714CCFD" w14:textId="77777777" w:rsidR="00F253F1" w:rsidRPr="001B6421" w:rsidRDefault="00F253F1" w:rsidP="0085199F">
            <w:pPr>
              <w:pStyle w:val="TableParagraph"/>
              <w:autoSpaceDE w:val="0"/>
              <w:autoSpaceDN w:val="0"/>
              <w:spacing w:before="120" w:after="120" w:line="276" w:lineRule="auto"/>
              <w:ind w:left="344" w:right="72"/>
              <w:jc w:val="both"/>
              <w:rPr>
                <w:rFonts w:ascii="Arial" w:eastAsia="Tahoma" w:hAnsi="Arial" w:cs="Arial"/>
              </w:rPr>
            </w:pPr>
            <w:r w:rsidRPr="001B6421">
              <w:rPr>
                <w:rFonts w:ascii="Arial" w:eastAsia="Tahoma" w:hAnsi="Arial" w:cs="Arial"/>
              </w:rPr>
              <w:t>OR</w:t>
            </w:r>
          </w:p>
          <w:p w14:paraId="5408EAD6" w14:textId="77777777" w:rsidR="00F253F1" w:rsidRPr="001B6421" w:rsidRDefault="00F253F1" w:rsidP="0085199F">
            <w:pPr>
              <w:pStyle w:val="TableParagraph"/>
              <w:autoSpaceDE w:val="0"/>
              <w:autoSpaceDN w:val="0"/>
              <w:spacing w:before="120" w:after="120" w:line="276" w:lineRule="auto"/>
              <w:ind w:left="344" w:right="72"/>
              <w:jc w:val="both"/>
              <w:rPr>
                <w:rFonts w:ascii="Arial" w:eastAsia="Tahoma" w:hAnsi="Arial" w:cs="Arial"/>
              </w:rPr>
            </w:pPr>
            <w:r w:rsidRPr="001B6421">
              <w:rPr>
                <w:rFonts w:ascii="Arial" w:eastAsia="Tahoma" w:hAnsi="Arial" w:cs="Arial"/>
              </w:rPr>
              <w:t>(c) submit unaudited/company prepared annual financial statements for both the parent company and subsidiary for the last three (3) years, a separate Dun and Bradstreet Comprehensive Report (dated within 30 days of bid submittal) for both the parent company and subsidiary, and a statement explaining why audited/reviewed annual financial statements are not available.</w:t>
            </w:r>
          </w:p>
          <w:p w14:paraId="75260747" w14:textId="77777777" w:rsidR="00F253F1" w:rsidRPr="001B6421" w:rsidRDefault="00F253F1" w:rsidP="0085199F">
            <w:pPr>
              <w:pStyle w:val="TableParagraph"/>
              <w:autoSpaceDE w:val="0"/>
              <w:autoSpaceDN w:val="0"/>
              <w:spacing w:before="200" w:after="120" w:line="276" w:lineRule="auto"/>
              <w:ind w:left="344" w:right="72"/>
              <w:jc w:val="both"/>
              <w:rPr>
                <w:rFonts w:ascii="Arial" w:hAnsi="Arial" w:cs="Arial"/>
                <w:color w:val="231F20"/>
              </w:rPr>
            </w:pPr>
            <w:r w:rsidRPr="001B6421">
              <w:rPr>
                <w:rFonts w:ascii="Arial" w:eastAsia="Tahoma" w:hAnsi="Arial" w:cs="Arial"/>
              </w:rPr>
              <w:t xml:space="preserve">The most recent interim financial statements are also required for both the parent company and subsidiary. </w:t>
            </w:r>
          </w:p>
          <w:p w14:paraId="4EF23271" w14:textId="77777777" w:rsidR="00F253F1" w:rsidRPr="00DE4F4F" w:rsidRDefault="00F253F1" w:rsidP="0085199F">
            <w:pPr>
              <w:widowControl w:val="0"/>
              <w:autoSpaceDE w:val="0"/>
              <w:autoSpaceDN w:val="0"/>
              <w:spacing w:before="200" w:after="120"/>
              <w:ind w:left="344" w:right="72" w:hanging="273"/>
              <w:jc w:val="both"/>
              <w:rPr>
                <w:rFonts w:ascii="Arial" w:eastAsia="Tahoma" w:hAnsi="Arial" w:cs="Arial"/>
              </w:rPr>
            </w:pPr>
            <w:r w:rsidRPr="001B6421">
              <w:rPr>
                <w:rFonts w:ascii="Arial" w:eastAsia="Tahoma" w:hAnsi="Arial" w:cs="Arial"/>
                <w:b/>
                <w:bCs/>
              </w:rPr>
              <w:t>3.</w:t>
            </w:r>
            <w:r w:rsidRPr="001B6421">
              <w:rPr>
                <w:rFonts w:ascii="Arial" w:eastAsia="Tahoma" w:hAnsi="Arial" w:cs="Arial"/>
                <w:b/>
                <w:bCs/>
              </w:rPr>
              <w:tab/>
              <w:t xml:space="preserve">If the </w:t>
            </w:r>
            <w:r w:rsidRPr="001B6421">
              <w:rPr>
                <w:rFonts w:ascii="Arial" w:hAnsi="Arial" w:cs="Arial"/>
                <w:b/>
                <w:bCs/>
                <w:color w:val="231F20"/>
              </w:rPr>
              <w:t xml:space="preserve">entity </w:t>
            </w:r>
            <w:r w:rsidRPr="001B6421">
              <w:rPr>
                <w:rFonts w:ascii="Arial" w:eastAsia="Tahoma" w:hAnsi="Arial" w:cs="Arial"/>
                <w:b/>
                <w:bCs/>
              </w:rPr>
              <w:t>is a publicly held company and is not a subsidiary of a parent company,</w:t>
            </w:r>
            <w:r w:rsidRPr="001B6421">
              <w:rPr>
                <w:rFonts w:ascii="Arial" w:eastAsia="Tahoma" w:hAnsi="Arial" w:cs="Arial"/>
              </w:rPr>
              <w:t xml:space="preserve"> it must provide audited annual financial statements for the last </w:t>
            </w:r>
            <w:r w:rsidRPr="00DE4F4F">
              <w:rPr>
                <w:rFonts w:ascii="Arial" w:eastAsia="Tahoma" w:hAnsi="Arial" w:cs="Arial"/>
              </w:rPr>
              <w:t xml:space="preserve">three (3) years. </w:t>
            </w:r>
          </w:p>
          <w:p w14:paraId="3C85F86F" w14:textId="77777777" w:rsidR="00F253F1" w:rsidRPr="00DE4F4F" w:rsidRDefault="00F253F1" w:rsidP="0085199F">
            <w:pPr>
              <w:widowControl w:val="0"/>
              <w:autoSpaceDE w:val="0"/>
              <w:autoSpaceDN w:val="0"/>
              <w:spacing w:before="200" w:after="120"/>
              <w:ind w:left="344" w:right="72" w:hanging="273"/>
              <w:jc w:val="both"/>
              <w:rPr>
                <w:rFonts w:ascii="Arial" w:eastAsia="Tahoma" w:hAnsi="Arial" w:cs="Arial"/>
              </w:rPr>
            </w:pPr>
            <w:r w:rsidRPr="00DE4F4F">
              <w:rPr>
                <w:rFonts w:ascii="Arial" w:eastAsia="Tahoma" w:hAnsi="Arial" w:cs="Arial"/>
              </w:rPr>
              <w:lastRenderedPageBreak/>
              <w:t xml:space="preserve">    The most recent interim financial statements are also required.</w:t>
            </w:r>
          </w:p>
          <w:p w14:paraId="7A989CED" w14:textId="77777777" w:rsidR="00F253F1" w:rsidRPr="00DE4F4F" w:rsidRDefault="00F253F1" w:rsidP="0085199F">
            <w:pPr>
              <w:widowControl w:val="0"/>
              <w:autoSpaceDE w:val="0"/>
              <w:autoSpaceDN w:val="0"/>
              <w:spacing w:before="200" w:after="120"/>
              <w:ind w:left="344" w:right="72" w:hanging="273"/>
              <w:jc w:val="both"/>
              <w:rPr>
                <w:rFonts w:ascii="Arial" w:eastAsia="Tahoma" w:hAnsi="Arial" w:cs="Arial"/>
              </w:rPr>
            </w:pPr>
            <w:r w:rsidRPr="00DE4F4F">
              <w:rPr>
                <w:rFonts w:ascii="Arial" w:eastAsia="Tahoma" w:hAnsi="Arial" w:cs="Arial"/>
                <w:b/>
                <w:bCs/>
              </w:rPr>
              <w:t>4.</w:t>
            </w:r>
            <w:r w:rsidRPr="00DE4F4F">
              <w:rPr>
                <w:rFonts w:ascii="Arial" w:eastAsia="Tahoma" w:hAnsi="Arial" w:cs="Arial"/>
                <w:b/>
                <w:bCs/>
              </w:rPr>
              <w:tab/>
              <w:t xml:space="preserve">If the </w:t>
            </w:r>
            <w:r w:rsidRPr="00DE4F4F">
              <w:rPr>
                <w:rFonts w:ascii="Arial" w:hAnsi="Arial" w:cs="Arial"/>
                <w:b/>
                <w:bCs/>
                <w:color w:val="231F20"/>
              </w:rPr>
              <w:t xml:space="preserve">entity </w:t>
            </w:r>
            <w:r w:rsidRPr="00DE4F4F">
              <w:rPr>
                <w:rFonts w:ascii="Arial" w:eastAsia="Tahoma" w:hAnsi="Arial" w:cs="Arial"/>
                <w:b/>
                <w:bCs/>
              </w:rPr>
              <w:t>is a privately held company and is not a subsidiary of a parent company,</w:t>
            </w:r>
            <w:r w:rsidRPr="00DE4F4F">
              <w:rPr>
                <w:rFonts w:ascii="Arial" w:eastAsia="Tahoma" w:hAnsi="Arial" w:cs="Arial"/>
              </w:rPr>
              <w:t xml:space="preserve"> it must either</w:t>
            </w:r>
          </w:p>
          <w:p w14:paraId="4BC931CC" w14:textId="77777777" w:rsidR="00F253F1" w:rsidRPr="001B6421" w:rsidRDefault="00F253F1" w:rsidP="0085199F">
            <w:pPr>
              <w:widowControl w:val="0"/>
              <w:autoSpaceDE w:val="0"/>
              <w:autoSpaceDN w:val="0"/>
              <w:spacing w:before="200" w:after="120"/>
              <w:ind w:left="344" w:right="72" w:hanging="273"/>
              <w:jc w:val="both"/>
              <w:rPr>
                <w:rFonts w:ascii="Arial" w:eastAsia="Tahoma" w:hAnsi="Arial" w:cs="Arial"/>
              </w:rPr>
            </w:pPr>
            <w:r w:rsidRPr="00DE4F4F">
              <w:rPr>
                <w:rFonts w:ascii="Arial" w:eastAsia="Tahoma" w:hAnsi="Arial" w:cs="Arial"/>
              </w:rPr>
              <w:t xml:space="preserve">    (a) provide audited or reviewed annual financial statements for the last three (3) years</w:t>
            </w:r>
            <w:r w:rsidRPr="001B6421">
              <w:rPr>
                <w:rFonts w:ascii="Arial" w:eastAsia="Tahoma" w:hAnsi="Arial" w:cs="Arial"/>
              </w:rPr>
              <w:t xml:space="preserve">. </w:t>
            </w:r>
          </w:p>
          <w:p w14:paraId="00884923" w14:textId="77777777" w:rsidR="00F253F1" w:rsidRPr="001B6421" w:rsidRDefault="00F253F1" w:rsidP="0085199F">
            <w:pPr>
              <w:pStyle w:val="TableParagraph"/>
              <w:autoSpaceDE w:val="0"/>
              <w:autoSpaceDN w:val="0"/>
              <w:spacing w:before="200" w:after="120" w:line="276" w:lineRule="auto"/>
              <w:ind w:left="344" w:right="72"/>
              <w:jc w:val="both"/>
              <w:rPr>
                <w:rFonts w:ascii="Arial" w:eastAsia="Tahoma" w:hAnsi="Arial" w:cs="Arial"/>
              </w:rPr>
            </w:pPr>
            <w:r w:rsidRPr="001B6421">
              <w:rPr>
                <w:rFonts w:ascii="Arial" w:eastAsia="Tahoma" w:hAnsi="Arial" w:cs="Arial"/>
              </w:rPr>
              <w:t xml:space="preserve">The most recent interim financial statements are also required. </w:t>
            </w:r>
          </w:p>
          <w:p w14:paraId="076A7805" w14:textId="77777777" w:rsidR="00F253F1" w:rsidRPr="001B6421" w:rsidRDefault="00F253F1" w:rsidP="0085199F">
            <w:pPr>
              <w:pStyle w:val="TableParagraph"/>
              <w:autoSpaceDE w:val="0"/>
              <w:autoSpaceDN w:val="0"/>
              <w:spacing w:before="200" w:after="120" w:line="276" w:lineRule="auto"/>
              <w:ind w:left="344" w:right="72"/>
              <w:jc w:val="both"/>
              <w:rPr>
                <w:rFonts w:ascii="Arial" w:eastAsia="Tahoma" w:hAnsi="Arial" w:cs="Arial"/>
              </w:rPr>
            </w:pPr>
            <w:r w:rsidRPr="001B6421">
              <w:rPr>
                <w:rFonts w:ascii="Arial" w:eastAsia="Tahoma" w:hAnsi="Arial" w:cs="Arial"/>
              </w:rPr>
              <w:t>OR</w:t>
            </w:r>
          </w:p>
          <w:p w14:paraId="1A8B030E" w14:textId="77777777" w:rsidR="00F253F1" w:rsidRPr="001B6421" w:rsidRDefault="00F253F1" w:rsidP="0085199F">
            <w:pPr>
              <w:pStyle w:val="TableParagraph"/>
              <w:autoSpaceDE w:val="0"/>
              <w:autoSpaceDN w:val="0"/>
              <w:spacing w:before="200" w:after="120" w:line="276" w:lineRule="auto"/>
              <w:ind w:left="344" w:right="72"/>
              <w:jc w:val="both"/>
              <w:rPr>
                <w:rFonts w:ascii="Arial" w:eastAsia="Tahoma" w:hAnsi="Arial" w:cs="Arial"/>
              </w:rPr>
            </w:pPr>
            <w:r w:rsidRPr="001B6421">
              <w:rPr>
                <w:rFonts w:ascii="Arial" w:eastAsia="Tahoma" w:hAnsi="Arial" w:cs="Arial"/>
              </w:rPr>
              <w:t xml:space="preserve">(b) submit unaudited/company prepared </w:t>
            </w:r>
            <w:r w:rsidRPr="00DE4F4F">
              <w:rPr>
                <w:rFonts w:ascii="Arial" w:eastAsia="Tahoma" w:hAnsi="Arial" w:cs="Arial"/>
              </w:rPr>
              <w:t>annual financial statements for the last three (3) years, a Dun and Bradstreet Comprehensive Report (dated within 30 days of</w:t>
            </w:r>
            <w:r w:rsidRPr="001B6421">
              <w:rPr>
                <w:rFonts w:ascii="Arial" w:eastAsia="Tahoma" w:hAnsi="Arial" w:cs="Arial"/>
              </w:rPr>
              <w:t xml:space="preserve"> bid submittal), and a statement explaining why audited/reviewed annual financial statements are not available.</w:t>
            </w:r>
          </w:p>
          <w:p w14:paraId="6200E7A5" w14:textId="77777777" w:rsidR="00F253F1" w:rsidRPr="001B6421" w:rsidRDefault="00F253F1" w:rsidP="0085199F">
            <w:pPr>
              <w:pStyle w:val="TableParagraph"/>
              <w:autoSpaceDE w:val="0"/>
              <w:autoSpaceDN w:val="0"/>
              <w:spacing w:before="200" w:after="120" w:line="276" w:lineRule="auto"/>
              <w:ind w:left="344" w:right="72"/>
              <w:jc w:val="both"/>
              <w:rPr>
                <w:rFonts w:ascii="Arial" w:hAnsi="Arial" w:cs="Arial"/>
                <w:color w:val="231F20"/>
              </w:rPr>
            </w:pPr>
            <w:r w:rsidRPr="001B6421">
              <w:rPr>
                <w:rFonts w:ascii="Arial" w:eastAsia="Tahoma" w:hAnsi="Arial" w:cs="Arial"/>
              </w:rPr>
              <w:t xml:space="preserve">The most recent interim financial statements are also required. </w:t>
            </w:r>
          </w:p>
          <w:p w14:paraId="57C385EF" w14:textId="3C948536" w:rsidR="00F253F1" w:rsidRPr="001B6421" w:rsidRDefault="00F253F1" w:rsidP="0085199F">
            <w:pPr>
              <w:widowControl w:val="0"/>
              <w:autoSpaceDE w:val="0"/>
              <w:autoSpaceDN w:val="0"/>
              <w:spacing w:before="200" w:after="120"/>
              <w:ind w:right="72"/>
              <w:jc w:val="both"/>
              <w:rPr>
                <w:rFonts w:ascii="Arial" w:eastAsia="Tahoma" w:hAnsi="Arial" w:cs="Arial"/>
                <w:b/>
                <w:bCs/>
              </w:rPr>
            </w:pPr>
            <w:r w:rsidRPr="001B6421">
              <w:rPr>
                <w:rFonts w:ascii="Arial" w:eastAsia="Tahoma" w:hAnsi="Arial" w:cs="Arial"/>
                <w:b/>
                <w:bCs/>
              </w:rPr>
              <w:t xml:space="preserve">In addition, </w:t>
            </w:r>
            <w:r>
              <w:rPr>
                <w:rFonts w:ascii="Arial" w:eastAsia="Tahoma" w:hAnsi="Arial" w:cs="Arial"/>
                <w:b/>
                <w:bCs/>
              </w:rPr>
              <w:t xml:space="preserve">the Bidder </w:t>
            </w:r>
            <w:r w:rsidRPr="001B6421">
              <w:rPr>
                <w:rFonts w:ascii="Arial" w:eastAsia="Tahoma" w:hAnsi="Arial" w:cs="Arial"/>
                <w:b/>
                <w:bCs/>
              </w:rPr>
              <w:t xml:space="preserve">must provide the following information:  </w:t>
            </w:r>
          </w:p>
          <w:p w14:paraId="02F61405" w14:textId="77777777" w:rsidR="00F253F1" w:rsidRPr="001B6421" w:rsidRDefault="00F253F1" w:rsidP="0085199F">
            <w:pPr>
              <w:pStyle w:val="ListParagraph"/>
              <w:numPr>
                <w:ilvl w:val="0"/>
                <w:numId w:val="26"/>
              </w:numPr>
              <w:tabs>
                <w:tab w:val="left" w:pos="503"/>
                <w:tab w:val="left" w:pos="505"/>
              </w:tabs>
              <w:spacing w:before="60" w:after="120"/>
              <w:ind w:left="256" w:right="72" w:hanging="270"/>
              <w:rPr>
                <w:rFonts w:ascii="Arial" w:eastAsia="Tahoma" w:hAnsi="Arial" w:cs="Arial"/>
              </w:rPr>
            </w:pPr>
            <w:r w:rsidRPr="001B6421">
              <w:rPr>
                <w:rFonts w:ascii="Arial" w:eastAsia="Tahoma" w:hAnsi="Arial" w:cs="Arial"/>
              </w:rPr>
              <w:t xml:space="preserve">The name and phone number of a contact at its primary bank </w:t>
            </w:r>
            <w:proofErr w:type="gramStart"/>
            <w:r w:rsidRPr="001B6421">
              <w:rPr>
                <w:rFonts w:ascii="Arial" w:eastAsia="Tahoma" w:hAnsi="Arial" w:cs="Arial"/>
              </w:rPr>
              <w:t>in order for</w:t>
            </w:r>
            <w:proofErr w:type="gramEnd"/>
            <w:r w:rsidRPr="001B6421">
              <w:rPr>
                <w:rFonts w:ascii="Arial" w:eastAsia="Tahoma" w:hAnsi="Arial" w:cs="Arial"/>
              </w:rPr>
              <w:t xml:space="preserve"> a bank reference to be obtained as part of the financial stability evaluation.</w:t>
            </w:r>
          </w:p>
          <w:p w14:paraId="356AB066" w14:textId="77777777" w:rsidR="00F253F1" w:rsidRPr="001B6421" w:rsidRDefault="00F253F1" w:rsidP="0085199F">
            <w:pPr>
              <w:pStyle w:val="ListParagraph"/>
              <w:numPr>
                <w:ilvl w:val="0"/>
                <w:numId w:val="26"/>
              </w:numPr>
              <w:tabs>
                <w:tab w:val="left" w:pos="503"/>
                <w:tab w:val="left" w:pos="505"/>
              </w:tabs>
              <w:spacing w:before="60" w:after="120"/>
              <w:ind w:left="256" w:right="72" w:hanging="270"/>
              <w:rPr>
                <w:rFonts w:ascii="Arial" w:eastAsia="Tahoma" w:hAnsi="Arial" w:cs="Arial"/>
              </w:rPr>
            </w:pPr>
            <w:r w:rsidRPr="001B6421">
              <w:rPr>
                <w:rFonts w:ascii="Arial" w:eastAsia="Tahoma" w:hAnsi="Arial" w:cs="Arial"/>
              </w:rPr>
              <w:t xml:space="preserve">Documentation attesting to any significant line(s) of credit that are available to the entity. </w:t>
            </w:r>
          </w:p>
          <w:p w14:paraId="58FE15D1" w14:textId="77777777" w:rsidR="00F253F1" w:rsidRPr="001B6421" w:rsidRDefault="00F253F1" w:rsidP="0085199F">
            <w:pPr>
              <w:pStyle w:val="ListParagraph"/>
              <w:tabs>
                <w:tab w:val="left" w:pos="503"/>
                <w:tab w:val="left" w:pos="505"/>
              </w:tabs>
              <w:spacing w:before="60" w:after="120"/>
              <w:ind w:left="256" w:right="72"/>
              <w:rPr>
                <w:rFonts w:ascii="Arial" w:eastAsia="Tahoma" w:hAnsi="Arial" w:cs="Arial"/>
              </w:rPr>
            </w:pPr>
            <w:r w:rsidRPr="001B6421">
              <w:rPr>
                <w:rFonts w:ascii="Arial" w:eastAsia="Tahoma" w:hAnsi="Arial" w:cs="Arial"/>
              </w:rPr>
              <w:t xml:space="preserve">This documentation must include information identifying the source of </w:t>
            </w:r>
            <w:r w:rsidRPr="001B6421">
              <w:rPr>
                <w:rFonts w:ascii="Arial" w:eastAsia="Tahoma" w:hAnsi="Arial" w:cs="Arial"/>
              </w:rPr>
              <w:lastRenderedPageBreak/>
              <w:t>such lines and detail the maximum credit amount(s) available to the entity, outstanding balance(s), and current amount(s) available.</w:t>
            </w:r>
          </w:p>
          <w:p w14:paraId="2697DED3" w14:textId="77777777" w:rsidR="00F253F1" w:rsidRPr="001B6421" w:rsidRDefault="00F253F1" w:rsidP="0085199F">
            <w:pPr>
              <w:pStyle w:val="ListParagraph"/>
              <w:numPr>
                <w:ilvl w:val="0"/>
                <w:numId w:val="26"/>
              </w:numPr>
              <w:tabs>
                <w:tab w:val="left" w:pos="503"/>
                <w:tab w:val="left" w:pos="505"/>
              </w:tabs>
              <w:spacing w:before="60" w:after="120"/>
              <w:ind w:left="256" w:right="72" w:hanging="270"/>
              <w:rPr>
                <w:rFonts w:ascii="Arial" w:eastAsia="Tahoma" w:hAnsi="Arial" w:cs="Arial"/>
              </w:rPr>
            </w:pPr>
            <w:r w:rsidRPr="001B6421">
              <w:rPr>
                <w:rFonts w:ascii="Arial" w:eastAsia="Tahoma" w:hAnsi="Arial" w:cs="Arial"/>
              </w:rPr>
              <w:t xml:space="preserve">A statement concerning whether or not the </w:t>
            </w:r>
            <w:r w:rsidRPr="001B6421">
              <w:rPr>
                <w:rFonts w:ascii="Arial" w:hAnsi="Arial" w:cs="Arial"/>
                <w:color w:val="231F20"/>
              </w:rPr>
              <w:t>entity</w:t>
            </w:r>
            <w:r w:rsidRPr="001B6421">
              <w:rPr>
                <w:rFonts w:ascii="Arial" w:hAnsi="Arial" w:cs="Arial"/>
                <w:b/>
                <w:bCs/>
                <w:color w:val="231F20"/>
              </w:rPr>
              <w:t xml:space="preserve"> </w:t>
            </w:r>
            <w:r w:rsidRPr="001B6421">
              <w:rPr>
                <w:rFonts w:ascii="Arial" w:eastAsia="Tahoma" w:hAnsi="Arial" w:cs="Arial"/>
              </w:rPr>
              <w:t xml:space="preserve">is a guarantor </w:t>
            </w:r>
            <w:proofErr w:type="gramStart"/>
            <w:r w:rsidRPr="001B6421">
              <w:rPr>
                <w:rFonts w:ascii="Arial" w:eastAsia="Tahoma" w:hAnsi="Arial" w:cs="Arial"/>
              </w:rPr>
              <w:t>of  the</w:t>
            </w:r>
            <w:proofErr w:type="gramEnd"/>
            <w:r w:rsidRPr="001B6421">
              <w:rPr>
                <w:rFonts w:ascii="Arial" w:eastAsia="Tahoma" w:hAnsi="Arial" w:cs="Arial"/>
              </w:rPr>
              <w:t xml:space="preserve"> debt of any other entity.</w:t>
            </w:r>
          </w:p>
          <w:p w14:paraId="2B4C0DB6" w14:textId="77777777" w:rsidR="00F253F1" w:rsidRPr="001B6421" w:rsidRDefault="00F253F1" w:rsidP="0085199F">
            <w:pPr>
              <w:pStyle w:val="ListParagraph"/>
              <w:numPr>
                <w:ilvl w:val="0"/>
                <w:numId w:val="26"/>
              </w:numPr>
              <w:tabs>
                <w:tab w:val="left" w:pos="503"/>
                <w:tab w:val="left" w:pos="505"/>
              </w:tabs>
              <w:spacing w:before="60" w:after="120"/>
              <w:ind w:left="256" w:right="72" w:hanging="270"/>
              <w:rPr>
                <w:rFonts w:ascii="Arial" w:eastAsia="Tahoma" w:hAnsi="Arial" w:cs="Arial"/>
              </w:rPr>
            </w:pPr>
            <w:r w:rsidRPr="001B6421">
              <w:rPr>
                <w:rFonts w:ascii="Arial" w:eastAsia="Tahoma" w:hAnsi="Arial" w:cs="Arial"/>
              </w:rPr>
              <w:t>If the entity is a subsidiary of a parent company, the Bidder must explain, in detail, the inter-company financial relationship between the parent company and the entity. The Bidder must indicate if the parent company guarantees the debt of the entity, or if the entity guarantees the debt of the parent company.</w:t>
            </w:r>
          </w:p>
          <w:p w14:paraId="1FB6B66B" w14:textId="77777777" w:rsidR="00F253F1" w:rsidRPr="001B6421" w:rsidRDefault="00F253F1" w:rsidP="0085199F">
            <w:pPr>
              <w:pStyle w:val="ListParagraph"/>
              <w:numPr>
                <w:ilvl w:val="0"/>
                <w:numId w:val="26"/>
              </w:numPr>
              <w:tabs>
                <w:tab w:val="left" w:pos="503"/>
                <w:tab w:val="left" w:pos="505"/>
              </w:tabs>
              <w:spacing w:before="60" w:after="120"/>
              <w:ind w:left="256" w:right="72" w:hanging="270"/>
              <w:rPr>
                <w:rFonts w:ascii="Arial" w:eastAsia="Tahoma" w:hAnsi="Arial" w:cs="Arial"/>
              </w:rPr>
            </w:pPr>
            <w:r w:rsidRPr="001B6421">
              <w:rPr>
                <w:rFonts w:ascii="Arial" w:eastAsia="Tahoma" w:hAnsi="Arial" w:cs="Arial"/>
              </w:rPr>
              <w:t>Organizational charts, including a listing and detailed description of:</w:t>
            </w:r>
          </w:p>
          <w:p w14:paraId="3F80DC4C" w14:textId="77777777" w:rsidR="00F253F1" w:rsidRPr="001B6421" w:rsidRDefault="00F253F1" w:rsidP="0085199F">
            <w:pPr>
              <w:widowControl w:val="0"/>
              <w:numPr>
                <w:ilvl w:val="0"/>
                <w:numId w:val="27"/>
              </w:numPr>
              <w:tabs>
                <w:tab w:val="left" w:pos="503"/>
                <w:tab w:val="left" w:pos="505"/>
              </w:tabs>
              <w:autoSpaceDE w:val="0"/>
              <w:autoSpaceDN w:val="0"/>
              <w:spacing w:before="60" w:after="120"/>
              <w:ind w:left="616" w:right="72"/>
              <w:rPr>
                <w:rFonts w:ascii="Arial" w:eastAsia="Tahoma" w:hAnsi="Arial" w:cs="Arial"/>
              </w:rPr>
            </w:pPr>
            <w:r w:rsidRPr="001B6421">
              <w:rPr>
                <w:rFonts w:ascii="Arial" w:eastAsia="Tahoma" w:hAnsi="Arial" w:cs="Arial"/>
              </w:rPr>
              <w:t>The entity’s primary business units and divisions;</w:t>
            </w:r>
          </w:p>
          <w:p w14:paraId="4D9016A4" w14:textId="77777777" w:rsidR="00F253F1" w:rsidRPr="001B6421" w:rsidRDefault="00F253F1" w:rsidP="0085199F">
            <w:pPr>
              <w:widowControl w:val="0"/>
              <w:numPr>
                <w:ilvl w:val="0"/>
                <w:numId w:val="27"/>
              </w:numPr>
              <w:tabs>
                <w:tab w:val="left" w:pos="503"/>
                <w:tab w:val="left" w:pos="505"/>
              </w:tabs>
              <w:autoSpaceDE w:val="0"/>
              <w:autoSpaceDN w:val="0"/>
              <w:spacing w:before="60" w:after="120"/>
              <w:ind w:left="616" w:right="72"/>
              <w:rPr>
                <w:rFonts w:ascii="Arial" w:eastAsia="Tahoma" w:hAnsi="Arial" w:cs="Arial"/>
              </w:rPr>
            </w:pPr>
            <w:r w:rsidRPr="001B6421">
              <w:rPr>
                <w:rFonts w:ascii="Arial" w:eastAsia="Tahoma" w:hAnsi="Arial" w:cs="Arial"/>
              </w:rPr>
              <w:t>Key executives;</w:t>
            </w:r>
          </w:p>
          <w:p w14:paraId="2BC172E9" w14:textId="77777777" w:rsidR="00F253F1" w:rsidRPr="001B6421" w:rsidRDefault="00F253F1" w:rsidP="0085199F">
            <w:pPr>
              <w:widowControl w:val="0"/>
              <w:numPr>
                <w:ilvl w:val="0"/>
                <w:numId w:val="27"/>
              </w:numPr>
              <w:tabs>
                <w:tab w:val="left" w:pos="503"/>
                <w:tab w:val="left" w:pos="505"/>
              </w:tabs>
              <w:autoSpaceDE w:val="0"/>
              <w:autoSpaceDN w:val="0"/>
              <w:spacing w:before="60" w:after="120"/>
              <w:ind w:left="616" w:right="72"/>
              <w:rPr>
                <w:rFonts w:ascii="Arial" w:eastAsia="Tahoma" w:hAnsi="Arial" w:cs="Arial"/>
              </w:rPr>
            </w:pPr>
            <w:proofErr w:type="gramStart"/>
            <w:r w:rsidRPr="001B6421">
              <w:rPr>
                <w:rFonts w:ascii="Arial" w:eastAsia="Tahoma" w:hAnsi="Arial" w:cs="Arial"/>
              </w:rPr>
              <w:t>Any and all</w:t>
            </w:r>
            <w:proofErr w:type="gramEnd"/>
            <w:r w:rsidRPr="001B6421">
              <w:rPr>
                <w:rFonts w:ascii="Arial" w:eastAsia="Tahoma" w:hAnsi="Arial" w:cs="Arial"/>
              </w:rPr>
              <w:t xml:space="preserve"> subsidiaries; and</w:t>
            </w:r>
          </w:p>
          <w:p w14:paraId="37622C9C" w14:textId="77777777" w:rsidR="00F253F1" w:rsidRPr="001B6421" w:rsidRDefault="00F253F1" w:rsidP="0085199F">
            <w:pPr>
              <w:widowControl w:val="0"/>
              <w:numPr>
                <w:ilvl w:val="0"/>
                <w:numId w:val="27"/>
              </w:numPr>
              <w:tabs>
                <w:tab w:val="left" w:pos="503"/>
                <w:tab w:val="left" w:pos="505"/>
              </w:tabs>
              <w:autoSpaceDE w:val="0"/>
              <w:autoSpaceDN w:val="0"/>
              <w:spacing w:before="60" w:after="120"/>
              <w:ind w:left="616" w:right="72"/>
              <w:rPr>
                <w:rFonts w:ascii="Arial" w:eastAsia="Tahoma" w:hAnsi="Arial" w:cs="Arial"/>
              </w:rPr>
            </w:pPr>
            <w:proofErr w:type="gramStart"/>
            <w:r w:rsidRPr="001B6421">
              <w:rPr>
                <w:rFonts w:ascii="Arial" w:eastAsia="Tahoma" w:hAnsi="Arial" w:cs="Arial"/>
              </w:rPr>
              <w:t>Any and all</w:t>
            </w:r>
            <w:proofErr w:type="gramEnd"/>
            <w:r w:rsidRPr="001B6421">
              <w:rPr>
                <w:rFonts w:ascii="Arial" w:eastAsia="Tahoma" w:hAnsi="Arial" w:cs="Arial"/>
              </w:rPr>
              <w:t xml:space="preserve"> minority interests, joint ventures, or other type of business affiliations.</w:t>
            </w:r>
          </w:p>
          <w:p w14:paraId="4C563FF4" w14:textId="77777777" w:rsidR="00F253F1" w:rsidRPr="001B6421" w:rsidRDefault="00F253F1" w:rsidP="0085199F">
            <w:pPr>
              <w:pStyle w:val="ListParagraph"/>
              <w:numPr>
                <w:ilvl w:val="0"/>
                <w:numId w:val="26"/>
              </w:numPr>
              <w:tabs>
                <w:tab w:val="left" w:pos="503"/>
                <w:tab w:val="left" w:pos="505"/>
              </w:tabs>
              <w:spacing w:before="60" w:after="120"/>
              <w:ind w:left="256" w:right="72" w:hanging="270"/>
              <w:rPr>
                <w:rFonts w:ascii="Arial" w:hAnsi="Arial" w:cs="Arial"/>
              </w:rPr>
            </w:pPr>
            <w:r w:rsidRPr="001B6421">
              <w:rPr>
                <w:rFonts w:ascii="Arial" w:eastAsia="Tahoma" w:hAnsi="Arial" w:cs="Arial"/>
              </w:rPr>
              <w:t>Brief biographies on its key officers and management.</w:t>
            </w:r>
          </w:p>
        </w:tc>
      </w:tr>
      <w:tr w:rsidR="00F253F1" w:rsidRPr="00E063A0" w14:paraId="5FFB1DB5" w14:textId="77777777" w:rsidTr="006F1EF9">
        <w:tc>
          <w:tcPr>
            <w:tcW w:w="9985" w:type="dxa"/>
            <w:gridSpan w:val="5"/>
            <w:shd w:val="clear" w:color="auto" w:fill="007681"/>
          </w:tcPr>
          <w:p w14:paraId="6D292EF3" w14:textId="77777777" w:rsidR="00F253F1" w:rsidRPr="00E575E6" w:rsidRDefault="00F253F1" w:rsidP="00B87947">
            <w:pPr>
              <w:pStyle w:val="TableParagraph"/>
              <w:spacing w:before="120" w:after="120"/>
              <w:ind w:left="72" w:right="72"/>
              <w:jc w:val="center"/>
              <w:rPr>
                <w:rFonts w:ascii="Arial" w:hAnsi="Arial" w:cs="Arial"/>
                <w:color w:val="231F20"/>
                <w:sz w:val="24"/>
                <w:szCs w:val="24"/>
              </w:rPr>
            </w:pPr>
            <w:r w:rsidRPr="00E575E6">
              <w:rPr>
                <w:rFonts w:ascii="Arial" w:hAnsi="Arial" w:cs="Arial"/>
                <w:color w:val="FFFFFF" w:themeColor="background1"/>
                <w:sz w:val="24"/>
                <w:szCs w:val="24"/>
              </w:rPr>
              <w:lastRenderedPageBreak/>
              <w:t xml:space="preserve">END OF </w:t>
            </w:r>
            <w:r w:rsidRPr="00E575E6">
              <w:rPr>
                <w:rFonts w:ascii="Arial" w:hAnsi="Arial" w:cs="Arial"/>
                <w:b/>
                <w:color w:val="FFFFFF" w:themeColor="background1"/>
                <w:sz w:val="24"/>
                <w:szCs w:val="24"/>
              </w:rPr>
              <w:t xml:space="preserve">TABLE </w:t>
            </w:r>
            <w:r>
              <w:rPr>
                <w:rFonts w:ascii="Arial" w:hAnsi="Arial" w:cs="Arial"/>
                <w:b/>
                <w:color w:val="FFFFFF" w:themeColor="background1"/>
                <w:sz w:val="24"/>
                <w:szCs w:val="24"/>
              </w:rPr>
              <w:t>4.3</w:t>
            </w:r>
            <w:r w:rsidRPr="00E575E6">
              <w:rPr>
                <w:rFonts w:ascii="Arial" w:hAnsi="Arial" w:cs="Arial"/>
                <w:b/>
                <w:color w:val="FFFFFF" w:themeColor="background1"/>
                <w:sz w:val="24"/>
                <w:szCs w:val="24"/>
              </w:rPr>
              <w:t>: FINANCIAL STABILITY REQUIREMENTS</w:t>
            </w:r>
          </w:p>
        </w:tc>
      </w:tr>
    </w:tbl>
    <w:p w14:paraId="61A14AC4" w14:textId="77777777" w:rsidR="00B03328" w:rsidRDefault="00B03328" w:rsidP="00B87947">
      <w:pPr>
        <w:spacing w:before="240" w:after="0" w:line="240" w:lineRule="auto"/>
        <w:jc w:val="center"/>
        <w:rPr>
          <w:rFonts w:ascii="Arial" w:hAnsi="Arial" w:cs="Arial"/>
          <w:b/>
          <w:i/>
          <w:sz w:val="28"/>
          <w:u w:val="single"/>
        </w:rPr>
      </w:pPr>
    </w:p>
    <w:p w14:paraId="350231EC" w14:textId="6D188B34" w:rsidR="00B03328" w:rsidRDefault="00B03328" w:rsidP="00B87947">
      <w:pPr>
        <w:spacing w:before="240" w:after="0" w:line="240" w:lineRule="auto"/>
        <w:jc w:val="center"/>
        <w:rPr>
          <w:rFonts w:ascii="Arial" w:hAnsi="Arial" w:cs="Arial"/>
          <w:b/>
          <w:i/>
          <w:sz w:val="28"/>
          <w:u w:val="single"/>
        </w:rPr>
      </w:pPr>
      <w:r w:rsidRPr="000C32A4">
        <w:rPr>
          <w:rFonts w:ascii="Arial" w:hAnsi="Arial" w:cs="Arial"/>
          <w:b/>
          <w:i/>
          <w:sz w:val="28"/>
          <w:u w:val="single"/>
        </w:rPr>
        <w:t>[Remainder of Page Intentionally Left Blank]</w:t>
      </w:r>
    </w:p>
    <w:p w14:paraId="3FAF854A" w14:textId="3041F31E" w:rsidR="00F253F1" w:rsidRDefault="00B03328" w:rsidP="00B87947">
      <w:pPr>
        <w:jc w:val="both"/>
        <w:rPr>
          <w:rFonts w:ascii="Arial" w:hAnsi="Arial" w:cs="Arial"/>
        </w:rPr>
      </w:pPr>
      <w:r>
        <w:rPr>
          <w:rFonts w:ascii="Arial" w:hAnsi="Arial" w:cs="Arial"/>
          <w:b/>
          <w:i/>
          <w:sz w:val="28"/>
          <w:u w:val="single"/>
        </w:rPr>
        <w:br w:type="page"/>
      </w:r>
    </w:p>
    <w:p w14:paraId="46A1266C" w14:textId="2C4CB1E4" w:rsidR="002B023E" w:rsidRPr="00353208" w:rsidRDefault="002B023E" w:rsidP="00B87947">
      <w:pPr>
        <w:pStyle w:val="Heading1"/>
        <w:numPr>
          <w:ilvl w:val="0"/>
          <w:numId w:val="56"/>
        </w:numPr>
        <w:pBdr>
          <w:bottom w:val="single" w:sz="4" w:space="1" w:color="auto"/>
        </w:pBdr>
        <w:spacing w:before="0" w:line="240" w:lineRule="auto"/>
        <w:ind w:left="540" w:hanging="540"/>
        <w:rPr>
          <w:rFonts w:ascii="Arial" w:hAnsi="Arial" w:cs="Arial"/>
          <w:noProof/>
          <w:lang w:val="en-US"/>
        </w:rPr>
      </w:pPr>
      <w:bookmarkStart w:id="186" w:name="_Toc85035679"/>
      <w:r w:rsidRPr="002B023E">
        <w:rPr>
          <w:rFonts w:ascii="Arial" w:hAnsi="Arial" w:cs="Arial"/>
          <w:noProof/>
          <w:lang w:val="en-US"/>
        </w:rPr>
        <w:lastRenderedPageBreak/>
        <w:t>Tax Secrecy: Non-Disclosure Forms, Record Keeping &amp; Training Requirements</w:t>
      </w:r>
      <w:bookmarkEnd w:id="186"/>
    </w:p>
    <w:p w14:paraId="5FFC0953" w14:textId="0D44B9AD" w:rsidR="002B023E" w:rsidRPr="002B023E" w:rsidRDefault="002B023E" w:rsidP="00B87947">
      <w:pPr>
        <w:pStyle w:val="ListParagraph"/>
        <w:spacing w:before="120" w:after="0" w:line="240" w:lineRule="auto"/>
        <w:ind w:left="0"/>
        <w:rPr>
          <w:rFonts w:ascii="Arial" w:hAnsi="Arial" w:cs="Arial"/>
        </w:rPr>
      </w:pPr>
      <w:r w:rsidRPr="002B023E">
        <w:rPr>
          <w:rFonts w:ascii="Arial" w:hAnsi="Arial" w:cs="Arial"/>
        </w:rPr>
        <w:t xml:space="preserve">This section outlines and defines the Department’s </w:t>
      </w:r>
      <w:r>
        <w:rPr>
          <w:rFonts w:ascii="Arial" w:hAnsi="Arial" w:cs="Arial"/>
        </w:rPr>
        <w:t>Tax Secrecy Requirements</w:t>
      </w:r>
      <w:r w:rsidRPr="002B023E">
        <w:rPr>
          <w:rFonts w:ascii="Arial" w:hAnsi="Arial" w:cs="Arial"/>
        </w:rPr>
        <w:t xml:space="preserve"> under which the Contract must be conducted.</w:t>
      </w:r>
    </w:p>
    <w:p w14:paraId="56D17F13" w14:textId="2F4BC8D7" w:rsidR="002B023E" w:rsidRDefault="002B023E" w:rsidP="00B87947">
      <w:pPr>
        <w:pStyle w:val="Heading3"/>
        <w:spacing w:before="0" w:after="0" w:line="240" w:lineRule="auto"/>
        <w:jc w:val="both"/>
        <w:rPr>
          <w:rFonts w:ascii="Arial" w:hAnsi="Arial" w:cs="Arial"/>
        </w:rPr>
      </w:pPr>
    </w:p>
    <w:tbl>
      <w:tblPr>
        <w:tblStyle w:val="TableGrid4"/>
        <w:tblW w:w="9985" w:type="dxa"/>
        <w:tblLayout w:type="fixed"/>
        <w:tblLook w:val="04A0" w:firstRow="1" w:lastRow="0" w:firstColumn="1" w:lastColumn="0" w:noHBand="0" w:noVBand="1"/>
      </w:tblPr>
      <w:tblGrid>
        <w:gridCol w:w="1345"/>
        <w:gridCol w:w="4410"/>
        <w:gridCol w:w="4215"/>
        <w:gridCol w:w="15"/>
      </w:tblGrid>
      <w:tr w:rsidR="002B023E" w:rsidRPr="0032537B" w14:paraId="5A0D1141" w14:textId="77777777" w:rsidTr="002B023E">
        <w:trPr>
          <w:gridAfter w:val="1"/>
          <w:wAfter w:w="15" w:type="dxa"/>
          <w:tblHeader/>
        </w:trPr>
        <w:tc>
          <w:tcPr>
            <w:tcW w:w="9970" w:type="dxa"/>
            <w:gridSpan w:val="3"/>
            <w:shd w:val="clear" w:color="auto" w:fill="007681"/>
          </w:tcPr>
          <w:p w14:paraId="3E04D285" w14:textId="6BEF3735" w:rsidR="002B023E" w:rsidRPr="0032537B" w:rsidRDefault="002B023E" w:rsidP="00B87947">
            <w:pPr>
              <w:tabs>
                <w:tab w:val="left" w:pos="1559"/>
                <w:tab w:val="left" w:pos="1560"/>
              </w:tabs>
              <w:spacing w:before="120" w:after="120"/>
              <w:jc w:val="center"/>
              <w:rPr>
                <w:rFonts w:ascii="Arial" w:hAnsi="Arial" w:cs="Arial"/>
                <w:sz w:val="28"/>
                <w:szCs w:val="28"/>
              </w:rPr>
            </w:pPr>
            <w:r w:rsidRPr="0032537B">
              <w:rPr>
                <w:rFonts w:ascii="Arial" w:hAnsi="Arial" w:cs="Arial"/>
                <w:b/>
                <w:color w:val="FFFFFF" w:themeColor="background1"/>
                <w:sz w:val="28"/>
                <w:szCs w:val="28"/>
              </w:rPr>
              <w:t xml:space="preserve">TABLE </w:t>
            </w:r>
            <w:r>
              <w:rPr>
                <w:rFonts w:ascii="Arial" w:hAnsi="Arial" w:cs="Arial"/>
                <w:b/>
                <w:color w:val="FFFFFF" w:themeColor="background1"/>
                <w:sz w:val="28"/>
                <w:szCs w:val="28"/>
              </w:rPr>
              <w:t>5.1</w:t>
            </w:r>
            <w:r w:rsidRPr="0032537B">
              <w:rPr>
                <w:rFonts w:ascii="Arial" w:hAnsi="Arial" w:cs="Arial"/>
                <w:b/>
                <w:color w:val="FFFFFF" w:themeColor="background1"/>
                <w:sz w:val="28"/>
                <w:szCs w:val="28"/>
              </w:rPr>
              <w:t xml:space="preserve">: </w:t>
            </w:r>
            <w:r>
              <w:rPr>
                <w:rFonts w:ascii="Arial" w:hAnsi="Arial" w:cs="Arial"/>
                <w:b/>
                <w:color w:val="FFFFFF" w:themeColor="background1"/>
                <w:sz w:val="28"/>
                <w:szCs w:val="28"/>
              </w:rPr>
              <w:t xml:space="preserve">SECRECY </w:t>
            </w:r>
            <w:r w:rsidRPr="0032537B">
              <w:rPr>
                <w:rFonts w:ascii="Arial" w:hAnsi="Arial" w:cs="Arial"/>
                <w:b/>
                <w:color w:val="FFFFFF" w:themeColor="background1"/>
                <w:sz w:val="28"/>
                <w:szCs w:val="28"/>
              </w:rPr>
              <w:t>REQUIREMENTS</w:t>
            </w:r>
          </w:p>
        </w:tc>
      </w:tr>
      <w:tr w:rsidR="002B023E" w:rsidRPr="0032537B" w14:paraId="30C420ED" w14:textId="77777777" w:rsidTr="002B023E">
        <w:trPr>
          <w:tblHeader/>
        </w:trPr>
        <w:tc>
          <w:tcPr>
            <w:tcW w:w="1345" w:type="dxa"/>
            <w:shd w:val="clear" w:color="auto" w:fill="BFBFBF" w:themeFill="background1" w:themeFillShade="BF"/>
            <w:vAlign w:val="center"/>
          </w:tcPr>
          <w:p w14:paraId="425BDBC1" w14:textId="77777777" w:rsidR="002B023E" w:rsidRPr="0032537B" w:rsidRDefault="002B023E" w:rsidP="00B87947">
            <w:pPr>
              <w:tabs>
                <w:tab w:val="left" w:pos="506"/>
              </w:tabs>
              <w:spacing w:before="60" w:after="60"/>
              <w:ind w:left="72" w:right="499"/>
              <w:jc w:val="center"/>
              <w:rPr>
                <w:rFonts w:ascii="Arial" w:hAnsi="Arial" w:cs="Arial"/>
                <w:sz w:val="28"/>
                <w:szCs w:val="28"/>
              </w:rPr>
            </w:pPr>
            <w:r w:rsidRPr="0032537B">
              <w:rPr>
                <w:rFonts w:ascii="Arial" w:hAnsi="Arial" w:cs="Arial"/>
                <w:b/>
                <w:w w:val="99"/>
                <w:sz w:val="28"/>
                <w:szCs w:val="28"/>
              </w:rPr>
              <w:t>#</w:t>
            </w:r>
          </w:p>
        </w:tc>
        <w:tc>
          <w:tcPr>
            <w:tcW w:w="4410" w:type="dxa"/>
            <w:shd w:val="clear" w:color="auto" w:fill="BFBFBF" w:themeFill="background1" w:themeFillShade="BF"/>
            <w:vAlign w:val="center"/>
          </w:tcPr>
          <w:p w14:paraId="590A5F97" w14:textId="77777777" w:rsidR="002B023E" w:rsidRPr="0032537B" w:rsidRDefault="002B023E" w:rsidP="00B87947">
            <w:pPr>
              <w:tabs>
                <w:tab w:val="left" w:pos="1559"/>
                <w:tab w:val="left" w:pos="1560"/>
              </w:tabs>
              <w:spacing w:before="120" w:after="120"/>
              <w:jc w:val="center"/>
              <w:rPr>
                <w:rFonts w:ascii="Arial" w:hAnsi="Arial" w:cs="Arial"/>
                <w:sz w:val="28"/>
                <w:szCs w:val="28"/>
              </w:rPr>
            </w:pPr>
            <w:r w:rsidRPr="0032537B">
              <w:rPr>
                <w:rFonts w:ascii="Arial" w:hAnsi="Arial" w:cs="Arial"/>
                <w:b/>
                <w:sz w:val="28"/>
                <w:szCs w:val="28"/>
              </w:rPr>
              <w:t>REQUIREMENT</w:t>
            </w:r>
          </w:p>
        </w:tc>
        <w:tc>
          <w:tcPr>
            <w:tcW w:w="4230" w:type="dxa"/>
            <w:gridSpan w:val="2"/>
            <w:tcBorders>
              <w:bottom w:val="single" w:sz="4" w:space="0" w:color="000000"/>
            </w:tcBorders>
            <w:shd w:val="clear" w:color="auto" w:fill="BFBFBF" w:themeFill="background1" w:themeFillShade="BF"/>
            <w:vAlign w:val="center"/>
          </w:tcPr>
          <w:p w14:paraId="7E0213F2" w14:textId="77777777" w:rsidR="002B023E" w:rsidRPr="0032537B" w:rsidRDefault="002B023E" w:rsidP="00B87947">
            <w:pPr>
              <w:tabs>
                <w:tab w:val="left" w:pos="1559"/>
                <w:tab w:val="left" w:pos="1560"/>
              </w:tabs>
              <w:spacing w:before="120" w:after="120"/>
              <w:jc w:val="center"/>
              <w:rPr>
                <w:rFonts w:ascii="Arial" w:hAnsi="Arial" w:cs="Arial"/>
                <w:sz w:val="28"/>
                <w:szCs w:val="28"/>
              </w:rPr>
            </w:pPr>
            <w:r w:rsidRPr="0032537B">
              <w:rPr>
                <w:rFonts w:ascii="Arial" w:hAnsi="Arial" w:cs="Arial"/>
                <w:b/>
                <w:sz w:val="28"/>
                <w:szCs w:val="28"/>
              </w:rPr>
              <w:t>RESPONSE</w:t>
            </w:r>
          </w:p>
        </w:tc>
      </w:tr>
      <w:tr w:rsidR="002B023E" w:rsidRPr="001B6421" w14:paraId="57198C09" w14:textId="77777777" w:rsidTr="002B023E">
        <w:trPr>
          <w:trHeight w:val="359"/>
        </w:trPr>
        <w:tc>
          <w:tcPr>
            <w:tcW w:w="1345" w:type="dxa"/>
            <w:vMerge w:val="restart"/>
            <w:shd w:val="clear" w:color="auto" w:fill="EDEDED" w:themeFill="accent3" w:themeFillTint="33"/>
          </w:tcPr>
          <w:p w14:paraId="569DCE13" w14:textId="45D17B14" w:rsidR="002B023E" w:rsidRPr="002B023E" w:rsidRDefault="002B023E" w:rsidP="00B87947">
            <w:pPr>
              <w:pStyle w:val="TableParagraph"/>
              <w:spacing w:before="60" w:after="120"/>
              <w:ind w:left="72" w:right="72"/>
              <w:jc w:val="both"/>
              <w:rPr>
                <w:rFonts w:ascii="Arial" w:hAnsi="Arial" w:cs="Arial"/>
                <w:b/>
                <w:bCs/>
                <w:color w:val="231F20"/>
              </w:rPr>
            </w:pPr>
            <w:bookmarkStart w:id="187" w:name="_Hlk83302929"/>
            <w:r w:rsidRPr="002B023E">
              <w:rPr>
                <w:rFonts w:ascii="Arial" w:hAnsi="Arial" w:cs="Arial"/>
                <w:b/>
                <w:bCs/>
                <w:color w:val="231F20"/>
              </w:rPr>
              <w:t>5.1.</w:t>
            </w:r>
          </w:p>
        </w:tc>
        <w:tc>
          <w:tcPr>
            <w:tcW w:w="8640" w:type="dxa"/>
            <w:gridSpan w:val="3"/>
            <w:shd w:val="clear" w:color="auto" w:fill="EDEDED" w:themeFill="accent3" w:themeFillTint="33"/>
          </w:tcPr>
          <w:p w14:paraId="60A939C1" w14:textId="7C8C3361" w:rsidR="002B023E" w:rsidRPr="001B6421" w:rsidRDefault="002B023E" w:rsidP="00B87947">
            <w:pPr>
              <w:spacing w:before="60" w:after="60" w:line="240" w:lineRule="auto"/>
            </w:pPr>
            <w:r w:rsidRPr="002B023E">
              <w:rPr>
                <w:rFonts w:ascii="Arial" w:hAnsi="Arial" w:cs="Arial"/>
                <w:b/>
              </w:rPr>
              <w:t>Tax Secrecy and Contractor Non-Disclosure</w:t>
            </w:r>
          </w:p>
        </w:tc>
      </w:tr>
      <w:tr w:rsidR="002B023E" w:rsidRPr="001B6421" w14:paraId="0C926C7C" w14:textId="77777777" w:rsidTr="002B023E">
        <w:tc>
          <w:tcPr>
            <w:tcW w:w="1345" w:type="dxa"/>
            <w:vMerge/>
            <w:shd w:val="clear" w:color="auto" w:fill="EDEDED" w:themeFill="accent3" w:themeFillTint="33"/>
          </w:tcPr>
          <w:p w14:paraId="6F30013B" w14:textId="551EFD83" w:rsidR="002B023E" w:rsidRPr="001B6421" w:rsidRDefault="002B023E" w:rsidP="00B87947">
            <w:pPr>
              <w:tabs>
                <w:tab w:val="left" w:pos="506"/>
              </w:tabs>
              <w:spacing w:before="60" w:after="120" w:line="240" w:lineRule="auto"/>
              <w:ind w:left="72" w:right="72"/>
              <w:jc w:val="both"/>
              <w:rPr>
                <w:rFonts w:ascii="Arial" w:hAnsi="Arial" w:cs="Arial"/>
                <w:b/>
                <w:color w:val="221F5F"/>
              </w:rPr>
            </w:pPr>
          </w:p>
        </w:tc>
        <w:tc>
          <w:tcPr>
            <w:tcW w:w="4410" w:type="dxa"/>
          </w:tcPr>
          <w:p w14:paraId="1E7439F4" w14:textId="26007391" w:rsidR="002B023E" w:rsidRPr="002B023E" w:rsidRDefault="002B023E" w:rsidP="0085199F">
            <w:pPr>
              <w:pStyle w:val="ListParagraph"/>
              <w:spacing w:after="120"/>
              <w:ind w:left="168"/>
              <w:jc w:val="both"/>
              <w:rPr>
                <w:rFonts w:ascii="Franklin Gothic Book" w:hAnsi="Franklin Gothic Book" w:cs="Arial"/>
              </w:rPr>
            </w:pPr>
            <w:r w:rsidRPr="001C7D1D">
              <w:rPr>
                <w:rFonts w:ascii="Arial" w:eastAsia="Tahoma" w:hAnsi="Arial" w:cs="Arial"/>
              </w:rPr>
              <w:t>All persons who have or may have access to confidential tax information, including Contractors, and all Subcontractor(s), if applicable, and the respective employees and agents of each, must adhere to the tax secrecy and confidentiality provisions of the Tax Law and the Internal Revenue Code and not engage in any unauthorized accesses, use, or disclosures of any confidential information.</w:t>
            </w:r>
            <w:r w:rsidRPr="00CE55A0">
              <w:rPr>
                <w:rFonts w:ascii="Franklin Gothic Book" w:hAnsi="Franklin Gothic Book" w:cs="Arial"/>
              </w:rPr>
              <w:t xml:space="preserve"> </w:t>
            </w:r>
          </w:p>
        </w:tc>
        <w:tc>
          <w:tcPr>
            <w:tcW w:w="4230" w:type="dxa"/>
            <w:gridSpan w:val="2"/>
          </w:tcPr>
          <w:tbl>
            <w:tblPr>
              <w:tblStyle w:val="TableGrid4"/>
              <w:tblW w:w="8156" w:type="dxa"/>
              <w:tblLayout w:type="fixed"/>
              <w:tblLook w:val="04A0" w:firstRow="1" w:lastRow="0" w:firstColumn="1" w:lastColumn="0" w:noHBand="0" w:noVBand="1"/>
            </w:tblPr>
            <w:tblGrid>
              <w:gridCol w:w="720"/>
              <w:gridCol w:w="7436"/>
            </w:tblGrid>
            <w:tr w:rsidR="002B023E" w:rsidRPr="001B6421" w14:paraId="27503E52" w14:textId="77777777" w:rsidTr="00CC74C3">
              <w:tc>
                <w:tcPr>
                  <w:tcW w:w="8156" w:type="dxa"/>
                  <w:gridSpan w:val="2"/>
                  <w:tcBorders>
                    <w:bottom w:val="dotted" w:sz="4" w:space="0" w:color="auto"/>
                  </w:tcBorders>
                </w:tcPr>
                <w:p w14:paraId="39164B37" w14:textId="77777777" w:rsidR="002B023E" w:rsidRPr="001B6421" w:rsidRDefault="002B023E" w:rsidP="0085199F">
                  <w:pPr>
                    <w:pStyle w:val="TableParagraph"/>
                    <w:spacing w:before="60" w:after="120" w:line="276" w:lineRule="auto"/>
                    <w:ind w:left="72" w:right="4115"/>
                    <w:jc w:val="both"/>
                    <w:rPr>
                      <w:rFonts w:ascii="Arial" w:hAnsi="Arial" w:cs="Arial"/>
                      <w:color w:val="231F20"/>
                    </w:rPr>
                  </w:pPr>
                  <w:r w:rsidRPr="001B6421">
                    <w:rPr>
                      <w:rFonts w:ascii="Arial" w:hAnsi="Arial" w:cs="Arial"/>
                      <w:color w:val="231F20"/>
                    </w:rPr>
                    <w:t xml:space="preserve">The Bidder must affirm understanding of, and agreement to comply with, this </w:t>
                  </w:r>
                  <w:r>
                    <w:rPr>
                      <w:rFonts w:ascii="Arial" w:hAnsi="Arial" w:cs="Arial"/>
                      <w:color w:val="231F20"/>
                    </w:rPr>
                    <w:t>r</w:t>
                  </w:r>
                  <w:r w:rsidRPr="001B6421">
                    <w:rPr>
                      <w:rFonts w:ascii="Arial" w:hAnsi="Arial" w:cs="Arial"/>
                      <w:color w:val="231F20"/>
                    </w:rPr>
                    <w:t>equirement.</w:t>
                  </w:r>
                </w:p>
              </w:tc>
            </w:tr>
            <w:tr w:rsidR="002B023E" w:rsidRPr="001B6421" w14:paraId="0F2E8B66" w14:textId="77777777" w:rsidTr="00CC74C3">
              <w:tc>
                <w:tcPr>
                  <w:tcW w:w="720" w:type="dxa"/>
                  <w:tcBorders>
                    <w:top w:val="dotted" w:sz="4" w:space="0" w:color="auto"/>
                    <w:right w:val="nil"/>
                  </w:tcBorders>
                  <w:shd w:val="clear" w:color="auto" w:fill="FFF2CC" w:themeFill="accent4" w:themeFillTint="33"/>
                </w:tcPr>
                <w:p w14:paraId="4C739240" w14:textId="2536C936" w:rsidR="002B023E" w:rsidRPr="001B6421" w:rsidRDefault="00E738D1" w:rsidP="00B87947">
                  <w:pPr>
                    <w:pStyle w:val="TableParagraph"/>
                    <w:spacing w:before="60" w:after="120"/>
                    <w:ind w:left="72" w:right="72"/>
                    <w:jc w:val="both"/>
                    <w:rPr>
                      <w:rFonts w:ascii="Arial" w:hAnsi="Arial" w:cs="Arial"/>
                      <w:color w:val="231F20"/>
                    </w:rPr>
                  </w:pPr>
                  <w:sdt>
                    <w:sdtPr>
                      <w:rPr>
                        <w:rFonts w:ascii="Arial" w:hAnsi="Arial" w:cs="Arial"/>
                        <w:sz w:val="40"/>
                      </w:rPr>
                      <w:id w:val="-358124765"/>
                      <w14:checkbox>
                        <w14:checked w14:val="0"/>
                        <w14:checkedState w14:val="2612" w14:font="MS Gothic"/>
                        <w14:uncheckedState w14:val="2610" w14:font="MS Gothic"/>
                      </w14:checkbox>
                    </w:sdtPr>
                    <w:sdtEndPr/>
                    <w:sdtContent>
                      <w:r w:rsidR="00CC74C3">
                        <w:rPr>
                          <w:rFonts w:ascii="MS Gothic" w:eastAsia="MS Gothic" w:hAnsi="MS Gothic" w:cs="Arial" w:hint="eastAsia"/>
                          <w:sz w:val="40"/>
                        </w:rPr>
                        <w:t>☐</w:t>
                      </w:r>
                    </w:sdtContent>
                  </w:sdt>
                </w:p>
              </w:tc>
              <w:tc>
                <w:tcPr>
                  <w:tcW w:w="7436" w:type="dxa"/>
                  <w:tcBorders>
                    <w:top w:val="dotted" w:sz="4" w:space="0" w:color="auto"/>
                    <w:left w:val="nil"/>
                  </w:tcBorders>
                  <w:shd w:val="clear" w:color="auto" w:fill="FFF2CC" w:themeFill="accent4" w:themeFillTint="33"/>
                </w:tcPr>
                <w:p w14:paraId="08BE7F83" w14:textId="77777777" w:rsidR="002B023E" w:rsidRPr="001B6421" w:rsidRDefault="002B023E" w:rsidP="0085199F">
                  <w:pPr>
                    <w:pStyle w:val="TableParagraph"/>
                    <w:spacing w:before="60" w:after="120" w:line="276" w:lineRule="auto"/>
                    <w:ind w:left="72" w:right="4115"/>
                    <w:jc w:val="both"/>
                    <w:rPr>
                      <w:rFonts w:ascii="Arial" w:hAnsi="Arial" w:cs="Arial"/>
                      <w:color w:val="231F20"/>
                    </w:rPr>
                  </w:pPr>
                  <w:r w:rsidRPr="001B6421">
                    <w:rPr>
                      <w:rFonts w:ascii="Arial" w:hAnsi="Arial" w:cs="Arial"/>
                    </w:rPr>
                    <w:t xml:space="preserve">Yes, the Bidder affirms its understanding of, and agreement to comply with, this </w:t>
                  </w:r>
                  <w:r>
                    <w:rPr>
                      <w:rFonts w:ascii="Arial" w:hAnsi="Arial" w:cs="Arial"/>
                    </w:rPr>
                    <w:t>r</w:t>
                  </w:r>
                  <w:r w:rsidRPr="001B6421">
                    <w:rPr>
                      <w:rFonts w:ascii="Arial" w:hAnsi="Arial" w:cs="Arial"/>
                    </w:rPr>
                    <w:t>equirement.</w:t>
                  </w:r>
                </w:p>
              </w:tc>
            </w:tr>
          </w:tbl>
          <w:p w14:paraId="6BE007A6" w14:textId="52B0C71C" w:rsidR="002B023E" w:rsidRPr="001B6421" w:rsidRDefault="002B023E" w:rsidP="00B87947">
            <w:pPr>
              <w:pStyle w:val="TableParagraph"/>
              <w:spacing w:before="60" w:after="120"/>
              <w:ind w:right="72"/>
              <w:jc w:val="both"/>
              <w:rPr>
                <w:rFonts w:ascii="Arial" w:hAnsi="Arial" w:cs="Arial"/>
                <w:color w:val="231F20"/>
              </w:rPr>
            </w:pPr>
          </w:p>
        </w:tc>
      </w:tr>
      <w:tr w:rsidR="002B023E" w:rsidRPr="001B6421" w14:paraId="7177AAF0" w14:textId="77777777" w:rsidTr="002B023E">
        <w:trPr>
          <w:trHeight w:val="359"/>
        </w:trPr>
        <w:tc>
          <w:tcPr>
            <w:tcW w:w="1345" w:type="dxa"/>
            <w:vMerge w:val="restart"/>
            <w:shd w:val="clear" w:color="auto" w:fill="EDEDED" w:themeFill="accent3" w:themeFillTint="33"/>
          </w:tcPr>
          <w:p w14:paraId="47356834" w14:textId="030E3C7F" w:rsidR="002B023E" w:rsidRPr="002B023E" w:rsidRDefault="002B023E" w:rsidP="00B87947">
            <w:pPr>
              <w:pStyle w:val="TableParagraph"/>
              <w:spacing w:before="60" w:after="120"/>
              <w:ind w:left="72" w:right="72"/>
              <w:jc w:val="both"/>
              <w:rPr>
                <w:rFonts w:ascii="Arial" w:hAnsi="Arial" w:cs="Arial"/>
                <w:b/>
                <w:bCs/>
                <w:color w:val="231F20"/>
              </w:rPr>
            </w:pPr>
            <w:r w:rsidRPr="002B023E">
              <w:rPr>
                <w:rFonts w:ascii="Arial" w:hAnsi="Arial" w:cs="Arial"/>
                <w:b/>
                <w:bCs/>
                <w:color w:val="231F20"/>
              </w:rPr>
              <w:t>5.</w:t>
            </w:r>
            <w:r>
              <w:rPr>
                <w:rFonts w:ascii="Arial" w:hAnsi="Arial" w:cs="Arial"/>
                <w:b/>
                <w:bCs/>
                <w:color w:val="231F20"/>
              </w:rPr>
              <w:t>2</w:t>
            </w:r>
            <w:r w:rsidRPr="002B023E">
              <w:rPr>
                <w:rFonts w:ascii="Arial" w:hAnsi="Arial" w:cs="Arial"/>
                <w:b/>
                <w:bCs/>
                <w:color w:val="231F20"/>
              </w:rPr>
              <w:t>.</w:t>
            </w:r>
          </w:p>
        </w:tc>
        <w:tc>
          <w:tcPr>
            <w:tcW w:w="8640" w:type="dxa"/>
            <w:gridSpan w:val="3"/>
            <w:shd w:val="clear" w:color="auto" w:fill="EDEDED" w:themeFill="accent3" w:themeFillTint="33"/>
          </w:tcPr>
          <w:p w14:paraId="66EB71BF" w14:textId="1D746B4A" w:rsidR="002B023E" w:rsidRPr="001B6421" w:rsidRDefault="002B023E" w:rsidP="00B87947">
            <w:pPr>
              <w:spacing w:before="60" w:after="60" w:line="240" w:lineRule="auto"/>
            </w:pPr>
            <w:r>
              <w:rPr>
                <w:rFonts w:ascii="Arial" w:hAnsi="Arial" w:cs="Arial"/>
                <w:b/>
              </w:rPr>
              <w:t>Contractor Signature on Non-Disclosure Forms</w:t>
            </w:r>
          </w:p>
        </w:tc>
      </w:tr>
      <w:tr w:rsidR="002B023E" w:rsidRPr="001B6421" w14:paraId="09E0AFF3" w14:textId="77777777" w:rsidTr="002B023E">
        <w:tc>
          <w:tcPr>
            <w:tcW w:w="1345" w:type="dxa"/>
            <w:vMerge/>
            <w:shd w:val="clear" w:color="auto" w:fill="EDEDED" w:themeFill="accent3" w:themeFillTint="33"/>
          </w:tcPr>
          <w:p w14:paraId="16E5B160" w14:textId="77777777" w:rsidR="002B023E" w:rsidRPr="001B6421" w:rsidRDefault="002B023E" w:rsidP="00B87947">
            <w:pPr>
              <w:tabs>
                <w:tab w:val="left" w:pos="506"/>
              </w:tabs>
              <w:spacing w:before="60" w:after="120" w:line="240" w:lineRule="auto"/>
              <w:ind w:left="72" w:right="72"/>
              <w:jc w:val="both"/>
              <w:rPr>
                <w:rFonts w:ascii="Arial" w:hAnsi="Arial" w:cs="Arial"/>
                <w:b/>
                <w:color w:val="221F5F"/>
              </w:rPr>
            </w:pPr>
          </w:p>
        </w:tc>
        <w:tc>
          <w:tcPr>
            <w:tcW w:w="4410" w:type="dxa"/>
          </w:tcPr>
          <w:p w14:paraId="04D270D7" w14:textId="132482B0" w:rsidR="002B023E" w:rsidRPr="00CC74C3" w:rsidRDefault="00CC74C3" w:rsidP="0085199F">
            <w:pPr>
              <w:pStyle w:val="ListParagraph"/>
              <w:spacing w:after="120"/>
              <w:ind w:left="0"/>
              <w:jc w:val="both"/>
              <w:rPr>
                <w:rFonts w:ascii="Franklin Gothic Book" w:hAnsi="Franklin Gothic Book" w:cs="Arial"/>
                <w:bCs/>
              </w:rPr>
            </w:pPr>
            <w:bookmarkStart w:id="188" w:name="_Hlk82769220"/>
            <w:r w:rsidRPr="001C7D1D">
              <w:rPr>
                <w:rFonts w:ascii="Arial" w:eastAsia="Tahoma" w:hAnsi="Arial" w:cs="Arial"/>
              </w:rPr>
              <w:t xml:space="preserve">Bidder must have a representative authorized to bind the organization complete and submit with its Proposal: (1) a signed </w:t>
            </w:r>
            <w:r w:rsidRPr="004956E6">
              <w:rPr>
                <w:rFonts w:ascii="Arial" w:eastAsia="Tahoma" w:hAnsi="Arial" w:cs="Arial"/>
                <w:b/>
                <w:bCs/>
              </w:rPr>
              <w:t>Tax Information Access and Non-Disclosure Agreement</w:t>
            </w:r>
            <w:r w:rsidRPr="001C7D1D">
              <w:rPr>
                <w:rFonts w:ascii="Arial" w:eastAsia="Tahoma" w:hAnsi="Arial" w:cs="Arial"/>
              </w:rPr>
              <w:t xml:space="preserve"> (“DTF-202 Form”), attached as RFP </w:t>
            </w:r>
            <w:r w:rsidRPr="004956E6">
              <w:rPr>
                <w:rFonts w:ascii="Arial" w:eastAsia="Tahoma" w:hAnsi="Arial" w:cs="Arial"/>
                <w:b/>
                <w:bCs/>
              </w:rPr>
              <w:t xml:space="preserve">Attachment </w:t>
            </w:r>
            <w:r w:rsidR="004956E6" w:rsidRPr="004956E6">
              <w:rPr>
                <w:rFonts w:ascii="Arial" w:eastAsia="Tahoma" w:hAnsi="Arial" w:cs="Arial"/>
                <w:b/>
                <w:bCs/>
              </w:rPr>
              <w:t>13</w:t>
            </w:r>
            <w:r w:rsidRPr="001C7D1D">
              <w:rPr>
                <w:rFonts w:ascii="Arial" w:eastAsia="Tahoma" w:hAnsi="Arial" w:cs="Arial"/>
              </w:rPr>
              <w:t xml:space="preserve">, and (2) a signed </w:t>
            </w:r>
            <w:r w:rsidRPr="004956E6">
              <w:rPr>
                <w:rFonts w:ascii="Arial" w:eastAsia="Tahoma" w:hAnsi="Arial" w:cs="Arial"/>
                <w:b/>
                <w:bCs/>
              </w:rPr>
              <w:t>Acknowledgement of Confidentiality of IRS Tax Return Information and Internal Revenue Code Selected Confidentiality Provisions Pertaining to Contractors</w:t>
            </w:r>
            <w:r w:rsidR="0090608F" w:rsidRPr="004956E6">
              <w:rPr>
                <w:rFonts w:ascii="Arial" w:eastAsia="Tahoma" w:hAnsi="Arial" w:cs="Arial"/>
                <w:b/>
                <w:bCs/>
              </w:rPr>
              <w:t xml:space="preserve"> (Technology Services)</w:t>
            </w:r>
            <w:r w:rsidRPr="001C7D1D">
              <w:rPr>
                <w:rFonts w:ascii="Arial" w:eastAsia="Tahoma" w:hAnsi="Arial" w:cs="Arial"/>
              </w:rPr>
              <w:t xml:space="preserve"> </w:t>
            </w:r>
            <w:bookmarkEnd w:id="188"/>
            <w:r w:rsidRPr="001C7D1D">
              <w:rPr>
                <w:rFonts w:ascii="Arial" w:eastAsia="Tahoma" w:hAnsi="Arial" w:cs="Arial"/>
              </w:rPr>
              <w:t>(“</w:t>
            </w:r>
            <w:bookmarkStart w:id="189" w:name="_Hlk83017136"/>
            <w:r w:rsidRPr="00721202">
              <w:rPr>
                <w:rFonts w:ascii="Arial" w:eastAsia="Tahoma" w:hAnsi="Arial" w:cs="Arial"/>
                <w:b/>
                <w:bCs/>
              </w:rPr>
              <w:t>IRS Tax Secrecy Acknowledgment Form</w:t>
            </w:r>
            <w:bookmarkEnd w:id="189"/>
            <w:r w:rsidR="00721202" w:rsidRPr="00721202">
              <w:rPr>
                <w:rFonts w:ascii="Arial" w:eastAsia="Tahoma" w:hAnsi="Arial" w:cs="Arial"/>
                <w:b/>
                <w:bCs/>
              </w:rPr>
              <w:t xml:space="preserve"> – Technology Services</w:t>
            </w:r>
            <w:r w:rsidRPr="001C7D1D">
              <w:rPr>
                <w:rFonts w:ascii="Arial" w:eastAsia="Tahoma" w:hAnsi="Arial" w:cs="Arial"/>
              </w:rPr>
              <w:t xml:space="preserve">”), attached as RFP </w:t>
            </w:r>
            <w:r w:rsidRPr="004956E6">
              <w:rPr>
                <w:rFonts w:ascii="Arial" w:eastAsia="Tahoma" w:hAnsi="Arial" w:cs="Arial"/>
                <w:b/>
                <w:bCs/>
              </w:rPr>
              <w:t xml:space="preserve">Attachment </w:t>
            </w:r>
            <w:r w:rsidR="004956E6" w:rsidRPr="004956E6">
              <w:rPr>
                <w:rFonts w:ascii="Arial" w:eastAsia="Tahoma" w:hAnsi="Arial" w:cs="Arial"/>
                <w:b/>
                <w:bCs/>
              </w:rPr>
              <w:t>14</w:t>
            </w:r>
            <w:r w:rsidRPr="001C7D1D">
              <w:rPr>
                <w:rFonts w:ascii="Arial" w:eastAsia="Tahoma" w:hAnsi="Arial" w:cs="Arial"/>
              </w:rPr>
              <w:t>.</w:t>
            </w:r>
          </w:p>
        </w:tc>
        <w:tc>
          <w:tcPr>
            <w:tcW w:w="4230" w:type="dxa"/>
            <w:gridSpan w:val="2"/>
          </w:tcPr>
          <w:tbl>
            <w:tblPr>
              <w:tblStyle w:val="TableGrid4"/>
              <w:tblW w:w="8274" w:type="dxa"/>
              <w:tblLayout w:type="fixed"/>
              <w:tblLook w:val="04A0" w:firstRow="1" w:lastRow="0" w:firstColumn="1" w:lastColumn="0" w:noHBand="0" w:noVBand="1"/>
            </w:tblPr>
            <w:tblGrid>
              <w:gridCol w:w="838"/>
              <w:gridCol w:w="7436"/>
            </w:tblGrid>
            <w:tr w:rsidR="002B023E" w:rsidRPr="001B6421" w14:paraId="5E0674DB" w14:textId="77777777" w:rsidTr="00CC74C3">
              <w:tc>
                <w:tcPr>
                  <w:tcW w:w="8274" w:type="dxa"/>
                  <w:gridSpan w:val="2"/>
                  <w:tcBorders>
                    <w:bottom w:val="dotted" w:sz="4" w:space="0" w:color="auto"/>
                  </w:tcBorders>
                </w:tcPr>
                <w:p w14:paraId="183FAE17" w14:textId="77777777" w:rsidR="002B023E" w:rsidRPr="001B6421" w:rsidRDefault="002B023E" w:rsidP="0085199F">
                  <w:pPr>
                    <w:pStyle w:val="TableParagraph"/>
                    <w:spacing w:before="60" w:after="120" w:line="276" w:lineRule="auto"/>
                    <w:ind w:left="72" w:right="4240"/>
                    <w:jc w:val="both"/>
                    <w:rPr>
                      <w:rFonts w:ascii="Arial" w:hAnsi="Arial" w:cs="Arial"/>
                      <w:color w:val="231F20"/>
                    </w:rPr>
                  </w:pPr>
                  <w:r w:rsidRPr="001B6421">
                    <w:rPr>
                      <w:rFonts w:ascii="Arial" w:hAnsi="Arial" w:cs="Arial"/>
                      <w:color w:val="231F20"/>
                    </w:rPr>
                    <w:t xml:space="preserve">The Bidder must affirm understanding of, and agreement to comply with, this </w:t>
                  </w:r>
                  <w:r>
                    <w:rPr>
                      <w:rFonts w:ascii="Arial" w:hAnsi="Arial" w:cs="Arial"/>
                      <w:color w:val="231F20"/>
                    </w:rPr>
                    <w:t>r</w:t>
                  </w:r>
                  <w:r w:rsidRPr="001B6421">
                    <w:rPr>
                      <w:rFonts w:ascii="Arial" w:hAnsi="Arial" w:cs="Arial"/>
                      <w:color w:val="231F20"/>
                    </w:rPr>
                    <w:t>equirement.</w:t>
                  </w:r>
                </w:p>
              </w:tc>
            </w:tr>
            <w:tr w:rsidR="002B023E" w:rsidRPr="001B6421" w14:paraId="1E2B127D" w14:textId="77777777" w:rsidTr="00CC74C3">
              <w:tc>
                <w:tcPr>
                  <w:tcW w:w="838" w:type="dxa"/>
                  <w:tcBorders>
                    <w:top w:val="dotted" w:sz="4" w:space="0" w:color="auto"/>
                    <w:right w:val="nil"/>
                  </w:tcBorders>
                  <w:shd w:val="clear" w:color="auto" w:fill="FFF2CC" w:themeFill="accent4" w:themeFillTint="33"/>
                </w:tcPr>
                <w:p w14:paraId="38BDE0DB" w14:textId="77777777" w:rsidR="002B023E" w:rsidRPr="001B6421" w:rsidRDefault="00E738D1" w:rsidP="00B87947">
                  <w:pPr>
                    <w:pStyle w:val="TableParagraph"/>
                    <w:spacing w:before="60" w:after="120"/>
                    <w:ind w:left="72" w:right="72"/>
                    <w:jc w:val="both"/>
                    <w:rPr>
                      <w:rFonts w:ascii="Arial" w:hAnsi="Arial" w:cs="Arial"/>
                      <w:color w:val="231F20"/>
                    </w:rPr>
                  </w:pPr>
                  <w:sdt>
                    <w:sdtPr>
                      <w:rPr>
                        <w:rFonts w:ascii="Arial" w:hAnsi="Arial" w:cs="Arial"/>
                        <w:sz w:val="40"/>
                      </w:rPr>
                      <w:id w:val="866874001"/>
                      <w14:checkbox>
                        <w14:checked w14:val="0"/>
                        <w14:checkedState w14:val="2612" w14:font="MS Gothic"/>
                        <w14:uncheckedState w14:val="2610" w14:font="MS Gothic"/>
                      </w14:checkbox>
                    </w:sdtPr>
                    <w:sdtEndPr/>
                    <w:sdtContent>
                      <w:r w:rsidR="002B023E" w:rsidRPr="001B6421">
                        <w:rPr>
                          <w:rFonts w:ascii="Segoe UI Symbol" w:eastAsia="MS Gothic" w:hAnsi="Segoe UI Symbol" w:cs="Segoe UI Symbol"/>
                          <w:sz w:val="40"/>
                        </w:rPr>
                        <w:t>☐</w:t>
                      </w:r>
                    </w:sdtContent>
                  </w:sdt>
                </w:p>
              </w:tc>
              <w:tc>
                <w:tcPr>
                  <w:tcW w:w="7436" w:type="dxa"/>
                  <w:tcBorders>
                    <w:top w:val="dotted" w:sz="4" w:space="0" w:color="auto"/>
                    <w:left w:val="nil"/>
                  </w:tcBorders>
                  <w:shd w:val="clear" w:color="auto" w:fill="FFF2CC" w:themeFill="accent4" w:themeFillTint="33"/>
                </w:tcPr>
                <w:p w14:paraId="67680F97" w14:textId="77777777" w:rsidR="002B023E" w:rsidRPr="001B6421" w:rsidRDefault="002B023E" w:rsidP="0085199F">
                  <w:pPr>
                    <w:pStyle w:val="TableParagraph"/>
                    <w:spacing w:before="60" w:after="120" w:line="276" w:lineRule="auto"/>
                    <w:ind w:left="72" w:right="4240"/>
                    <w:jc w:val="both"/>
                    <w:rPr>
                      <w:rFonts w:ascii="Arial" w:hAnsi="Arial" w:cs="Arial"/>
                      <w:color w:val="231F20"/>
                    </w:rPr>
                  </w:pPr>
                  <w:r w:rsidRPr="001B6421">
                    <w:rPr>
                      <w:rFonts w:ascii="Arial" w:hAnsi="Arial" w:cs="Arial"/>
                    </w:rPr>
                    <w:t xml:space="preserve">Yes, the Bidder affirms its understanding of, and agreement to comply with, this </w:t>
                  </w:r>
                  <w:r>
                    <w:rPr>
                      <w:rFonts w:ascii="Arial" w:hAnsi="Arial" w:cs="Arial"/>
                    </w:rPr>
                    <w:t>r</w:t>
                  </w:r>
                  <w:r w:rsidRPr="001B6421">
                    <w:rPr>
                      <w:rFonts w:ascii="Arial" w:hAnsi="Arial" w:cs="Arial"/>
                    </w:rPr>
                    <w:t>equirement.</w:t>
                  </w:r>
                </w:p>
              </w:tc>
            </w:tr>
          </w:tbl>
          <w:p w14:paraId="7570F7D5" w14:textId="77777777" w:rsidR="002B023E" w:rsidRPr="001B6421" w:rsidRDefault="002B023E" w:rsidP="00B87947">
            <w:pPr>
              <w:pStyle w:val="TableParagraph"/>
              <w:spacing w:before="60" w:after="120"/>
              <w:ind w:left="72" w:right="72"/>
              <w:jc w:val="both"/>
              <w:rPr>
                <w:rFonts w:ascii="Arial" w:hAnsi="Arial" w:cs="Arial"/>
                <w:color w:val="231F20"/>
              </w:rPr>
            </w:pPr>
          </w:p>
        </w:tc>
      </w:tr>
      <w:tr w:rsidR="002B023E" w:rsidRPr="001B6421" w14:paraId="64E32432" w14:textId="77777777" w:rsidTr="002B023E">
        <w:trPr>
          <w:trHeight w:val="359"/>
        </w:trPr>
        <w:tc>
          <w:tcPr>
            <w:tcW w:w="1345" w:type="dxa"/>
            <w:vMerge w:val="restart"/>
            <w:shd w:val="clear" w:color="auto" w:fill="EDEDED" w:themeFill="accent3" w:themeFillTint="33"/>
          </w:tcPr>
          <w:p w14:paraId="6EC70DDB" w14:textId="592E14F7" w:rsidR="002B023E" w:rsidRPr="002B023E" w:rsidRDefault="002B023E" w:rsidP="00B87947">
            <w:pPr>
              <w:pStyle w:val="TableParagraph"/>
              <w:spacing w:before="60" w:after="120"/>
              <w:ind w:left="72" w:right="72"/>
              <w:jc w:val="both"/>
              <w:rPr>
                <w:rFonts w:ascii="Arial" w:hAnsi="Arial" w:cs="Arial"/>
                <w:b/>
                <w:bCs/>
                <w:color w:val="231F20"/>
              </w:rPr>
            </w:pPr>
            <w:r w:rsidRPr="002B023E">
              <w:rPr>
                <w:rFonts w:ascii="Arial" w:hAnsi="Arial" w:cs="Arial"/>
                <w:b/>
                <w:bCs/>
                <w:color w:val="231F20"/>
              </w:rPr>
              <w:t>5.</w:t>
            </w:r>
            <w:r>
              <w:rPr>
                <w:rFonts w:ascii="Arial" w:hAnsi="Arial" w:cs="Arial"/>
                <w:b/>
                <w:bCs/>
                <w:color w:val="231F20"/>
              </w:rPr>
              <w:t>3</w:t>
            </w:r>
            <w:r w:rsidRPr="002B023E">
              <w:rPr>
                <w:rFonts w:ascii="Arial" w:hAnsi="Arial" w:cs="Arial"/>
                <w:b/>
                <w:bCs/>
                <w:color w:val="231F20"/>
              </w:rPr>
              <w:t>.</w:t>
            </w:r>
          </w:p>
        </w:tc>
        <w:tc>
          <w:tcPr>
            <w:tcW w:w="8640" w:type="dxa"/>
            <w:gridSpan w:val="3"/>
            <w:shd w:val="clear" w:color="auto" w:fill="EDEDED" w:themeFill="accent3" w:themeFillTint="33"/>
          </w:tcPr>
          <w:p w14:paraId="656B6A8A" w14:textId="307DDCC7" w:rsidR="002B023E" w:rsidRPr="001B6421" w:rsidRDefault="00CC74C3" w:rsidP="00B87947">
            <w:pPr>
              <w:spacing w:before="60" w:after="60" w:line="240" w:lineRule="auto"/>
            </w:pPr>
            <w:r>
              <w:rPr>
                <w:rFonts w:ascii="Arial" w:hAnsi="Arial" w:cs="Arial"/>
                <w:b/>
              </w:rPr>
              <w:t>Disclosure List of Personnel with Access</w:t>
            </w:r>
          </w:p>
        </w:tc>
      </w:tr>
      <w:tr w:rsidR="002B023E" w:rsidRPr="001B6421" w14:paraId="1D3BAA03" w14:textId="77777777" w:rsidTr="002B023E">
        <w:tc>
          <w:tcPr>
            <w:tcW w:w="1345" w:type="dxa"/>
            <w:vMerge/>
            <w:shd w:val="clear" w:color="auto" w:fill="EDEDED" w:themeFill="accent3" w:themeFillTint="33"/>
          </w:tcPr>
          <w:p w14:paraId="78F079DD" w14:textId="77777777" w:rsidR="002B023E" w:rsidRPr="001B6421" w:rsidRDefault="002B023E" w:rsidP="00B87947">
            <w:pPr>
              <w:tabs>
                <w:tab w:val="left" w:pos="506"/>
              </w:tabs>
              <w:spacing w:before="60" w:after="120" w:line="240" w:lineRule="auto"/>
              <w:ind w:left="72" w:right="72"/>
              <w:jc w:val="both"/>
              <w:rPr>
                <w:rFonts w:ascii="Arial" w:hAnsi="Arial" w:cs="Arial"/>
                <w:b/>
                <w:color w:val="221F5F"/>
              </w:rPr>
            </w:pPr>
          </w:p>
        </w:tc>
        <w:tc>
          <w:tcPr>
            <w:tcW w:w="4410" w:type="dxa"/>
          </w:tcPr>
          <w:p w14:paraId="5DE4CBB6" w14:textId="296BD207" w:rsidR="00CC74C3" w:rsidRPr="001C7D1D" w:rsidRDefault="00CC74C3" w:rsidP="0085199F">
            <w:pPr>
              <w:pStyle w:val="ListParagraph"/>
              <w:spacing w:after="0"/>
              <w:ind w:left="0"/>
              <w:jc w:val="both"/>
              <w:rPr>
                <w:rFonts w:ascii="Arial" w:eastAsia="Tahoma" w:hAnsi="Arial" w:cs="Arial"/>
              </w:rPr>
            </w:pPr>
            <w:r w:rsidRPr="001C7D1D">
              <w:rPr>
                <w:rFonts w:ascii="Arial" w:eastAsia="Tahoma" w:hAnsi="Arial" w:cs="Arial"/>
              </w:rPr>
              <w:t>Within thirty (30) days of execution of the Contract, Contractor shall send to DTF Office of Risk Management at the address set forth</w:t>
            </w:r>
            <w:r w:rsidR="00D4635D">
              <w:rPr>
                <w:rFonts w:ascii="Arial" w:eastAsia="Tahoma" w:hAnsi="Arial" w:cs="Arial"/>
              </w:rPr>
              <w:t xml:space="preserve"> in the “Secrecy &amp; Non-Disclosure List” form attached as RFP </w:t>
            </w:r>
            <w:r w:rsidR="00D4635D" w:rsidRPr="00D4635D">
              <w:rPr>
                <w:rFonts w:ascii="Arial" w:eastAsia="Tahoma" w:hAnsi="Arial" w:cs="Arial"/>
                <w:b/>
                <w:bCs/>
              </w:rPr>
              <w:t>Exhibit H</w:t>
            </w:r>
            <w:r w:rsidRPr="001C7D1D">
              <w:rPr>
                <w:rFonts w:ascii="Arial" w:eastAsia="Tahoma" w:hAnsi="Arial" w:cs="Arial"/>
              </w:rPr>
              <w:t xml:space="preserve"> the </w:t>
            </w:r>
            <w:r w:rsidRPr="001C7D1D">
              <w:rPr>
                <w:rFonts w:ascii="Arial" w:eastAsia="Tahoma" w:hAnsi="Arial" w:cs="Arial"/>
              </w:rPr>
              <w:lastRenderedPageBreak/>
              <w:t xml:space="preserve">names of each employee, agent, </w:t>
            </w:r>
            <w:proofErr w:type="gramStart"/>
            <w:r w:rsidRPr="001C7D1D">
              <w:rPr>
                <w:rFonts w:ascii="Arial" w:eastAsia="Tahoma" w:hAnsi="Arial" w:cs="Arial"/>
              </w:rPr>
              <w:t>Subcontractor</w:t>
            </w:r>
            <w:proofErr w:type="gramEnd"/>
            <w:r w:rsidRPr="001C7D1D">
              <w:rPr>
                <w:rFonts w:ascii="Arial" w:eastAsia="Tahoma" w:hAnsi="Arial" w:cs="Arial"/>
              </w:rPr>
              <w:t xml:space="preserve"> and any other person who, during the Contract term, will perform work under the Contract or otherwise have access to state or federal tax information (herein, the “</w:t>
            </w:r>
            <w:bookmarkStart w:id="190" w:name="_Hlk82769325"/>
            <w:r w:rsidRPr="001C7D1D">
              <w:rPr>
                <w:rFonts w:ascii="Arial" w:eastAsia="Tahoma" w:hAnsi="Arial" w:cs="Arial"/>
              </w:rPr>
              <w:t>Secrecy &amp; Non-Disclosure List</w:t>
            </w:r>
            <w:bookmarkEnd w:id="190"/>
            <w:r w:rsidRPr="001C7D1D">
              <w:rPr>
                <w:rFonts w:ascii="Arial" w:eastAsia="Tahoma" w:hAnsi="Arial" w:cs="Arial"/>
              </w:rPr>
              <w:t xml:space="preserve">” or “List”). The List should include all person(s) who will enter onto DTF premises, even if not directly involved in providing services or accessing tax information, and include all information requested on the “Secrecy &amp; Non-Disclosure List” form attached as RFP </w:t>
            </w:r>
            <w:r w:rsidRPr="0085199F">
              <w:rPr>
                <w:rFonts w:ascii="Arial" w:eastAsia="Tahoma" w:hAnsi="Arial" w:cs="Arial"/>
                <w:b/>
                <w:bCs/>
              </w:rPr>
              <w:t xml:space="preserve">Exhibit </w:t>
            </w:r>
            <w:r w:rsidR="0085199F" w:rsidRPr="0085199F">
              <w:rPr>
                <w:rFonts w:ascii="Arial" w:eastAsia="Tahoma" w:hAnsi="Arial" w:cs="Arial"/>
                <w:b/>
                <w:bCs/>
              </w:rPr>
              <w:t>H</w:t>
            </w:r>
            <w:r w:rsidRPr="001C7D1D">
              <w:rPr>
                <w:rFonts w:ascii="Arial" w:eastAsia="Tahoma" w:hAnsi="Arial" w:cs="Arial"/>
              </w:rPr>
              <w:t>.</w:t>
            </w:r>
          </w:p>
          <w:p w14:paraId="3C7FFC1C" w14:textId="59D1B28A" w:rsidR="002B023E" w:rsidRPr="002B023E" w:rsidRDefault="00CC74C3" w:rsidP="00E75AB6">
            <w:pPr>
              <w:pStyle w:val="ListParagraph"/>
              <w:spacing w:before="120" w:after="0"/>
              <w:ind w:left="0"/>
              <w:jc w:val="both"/>
              <w:rPr>
                <w:rFonts w:ascii="Franklin Gothic Book" w:hAnsi="Franklin Gothic Book" w:cs="Arial"/>
              </w:rPr>
            </w:pPr>
            <w:r w:rsidRPr="001C7D1D">
              <w:rPr>
                <w:rFonts w:ascii="Arial" w:eastAsia="Tahoma" w:hAnsi="Arial" w:cs="Arial"/>
              </w:rPr>
              <w:t>The List must be updated</w:t>
            </w:r>
            <w:r w:rsidR="000D316C" w:rsidRPr="001C7D1D">
              <w:rPr>
                <w:rFonts w:ascii="Arial" w:eastAsia="Tahoma" w:hAnsi="Arial" w:cs="Arial"/>
              </w:rPr>
              <w:t xml:space="preserve"> and sent to the Department</w:t>
            </w:r>
            <w:r w:rsidRPr="001C7D1D">
              <w:rPr>
                <w:rFonts w:ascii="Arial" w:eastAsia="Tahoma" w:hAnsi="Arial" w:cs="Arial"/>
              </w:rPr>
              <w:t xml:space="preserve"> every six (6) months to provide current information for the duration of the Contract.</w:t>
            </w:r>
            <w:r w:rsidRPr="006D1B8E">
              <w:rPr>
                <w:rFonts w:ascii="Franklin Gothic Book" w:hAnsi="Franklin Gothic Book" w:cs="Arial"/>
                <w:bCs/>
              </w:rPr>
              <w:t xml:space="preserve"> </w:t>
            </w:r>
          </w:p>
        </w:tc>
        <w:tc>
          <w:tcPr>
            <w:tcW w:w="4230" w:type="dxa"/>
            <w:gridSpan w:val="2"/>
          </w:tcPr>
          <w:tbl>
            <w:tblPr>
              <w:tblStyle w:val="TableGrid4"/>
              <w:tblW w:w="8156" w:type="dxa"/>
              <w:tblLayout w:type="fixed"/>
              <w:tblLook w:val="04A0" w:firstRow="1" w:lastRow="0" w:firstColumn="1" w:lastColumn="0" w:noHBand="0" w:noVBand="1"/>
            </w:tblPr>
            <w:tblGrid>
              <w:gridCol w:w="720"/>
              <w:gridCol w:w="7436"/>
            </w:tblGrid>
            <w:tr w:rsidR="002B023E" w:rsidRPr="001B6421" w14:paraId="7A3BF500" w14:textId="77777777" w:rsidTr="00CC74C3">
              <w:tc>
                <w:tcPr>
                  <w:tcW w:w="8156" w:type="dxa"/>
                  <w:gridSpan w:val="2"/>
                  <w:tcBorders>
                    <w:bottom w:val="dotted" w:sz="4" w:space="0" w:color="auto"/>
                  </w:tcBorders>
                </w:tcPr>
                <w:p w14:paraId="0A1D15AA" w14:textId="77777777" w:rsidR="002B023E" w:rsidRDefault="002B023E" w:rsidP="0085199F">
                  <w:pPr>
                    <w:pStyle w:val="TableParagraph"/>
                    <w:spacing w:before="60" w:after="120" w:line="276" w:lineRule="auto"/>
                    <w:ind w:left="72" w:right="4115"/>
                    <w:jc w:val="both"/>
                    <w:rPr>
                      <w:rFonts w:ascii="Arial" w:hAnsi="Arial" w:cs="Arial"/>
                      <w:color w:val="231F20"/>
                    </w:rPr>
                  </w:pPr>
                  <w:r w:rsidRPr="001B6421">
                    <w:rPr>
                      <w:rFonts w:ascii="Arial" w:hAnsi="Arial" w:cs="Arial"/>
                      <w:color w:val="231F20"/>
                    </w:rPr>
                    <w:lastRenderedPageBreak/>
                    <w:t xml:space="preserve">The Bidder must affirm understanding of, and agreement to comply with, this </w:t>
                  </w:r>
                  <w:r>
                    <w:rPr>
                      <w:rFonts w:ascii="Arial" w:hAnsi="Arial" w:cs="Arial"/>
                      <w:color w:val="231F20"/>
                    </w:rPr>
                    <w:t>r</w:t>
                  </w:r>
                  <w:r w:rsidRPr="001B6421">
                    <w:rPr>
                      <w:rFonts w:ascii="Arial" w:hAnsi="Arial" w:cs="Arial"/>
                      <w:color w:val="231F20"/>
                    </w:rPr>
                    <w:t>equirement.</w:t>
                  </w:r>
                </w:p>
                <w:p w14:paraId="14F79C82" w14:textId="40B21003" w:rsidR="0085199F" w:rsidRPr="001B6421" w:rsidRDefault="0085199F" w:rsidP="0085199F">
                  <w:pPr>
                    <w:pStyle w:val="TableParagraph"/>
                    <w:spacing w:before="60" w:after="120" w:line="276" w:lineRule="auto"/>
                    <w:ind w:left="72" w:right="4115"/>
                    <w:jc w:val="both"/>
                    <w:rPr>
                      <w:rFonts w:ascii="Arial" w:hAnsi="Arial" w:cs="Arial"/>
                      <w:color w:val="231F20"/>
                    </w:rPr>
                  </w:pPr>
                </w:p>
              </w:tc>
            </w:tr>
            <w:tr w:rsidR="002B023E" w:rsidRPr="001B6421" w14:paraId="3435F829" w14:textId="77777777" w:rsidTr="00CC74C3">
              <w:tc>
                <w:tcPr>
                  <w:tcW w:w="720" w:type="dxa"/>
                  <w:tcBorders>
                    <w:top w:val="dotted" w:sz="4" w:space="0" w:color="auto"/>
                    <w:right w:val="nil"/>
                  </w:tcBorders>
                  <w:shd w:val="clear" w:color="auto" w:fill="FFF2CC" w:themeFill="accent4" w:themeFillTint="33"/>
                </w:tcPr>
                <w:p w14:paraId="6932EFAB" w14:textId="77777777" w:rsidR="002B023E" w:rsidRPr="001B6421" w:rsidRDefault="00E738D1" w:rsidP="00B87947">
                  <w:pPr>
                    <w:pStyle w:val="TableParagraph"/>
                    <w:spacing w:before="60" w:after="120"/>
                    <w:ind w:left="72" w:right="72"/>
                    <w:jc w:val="both"/>
                    <w:rPr>
                      <w:rFonts w:ascii="Arial" w:hAnsi="Arial" w:cs="Arial"/>
                      <w:color w:val="231F20"/>
                    </w:rPr>
                  </w:pPr>
                  <w:sdt>
                    <w:sdtPr>
                      <w:rPr>
                        <w:rFonts w:ascii="Arial" w:hAnsi="Arial" w:cs="Arial"/>
                        <w:sz w:val="40"/>
                      </w:rPr>
                      <w:id w:val="395704703"/>
                      <w14:checkbox>
                        <w14:checked w14:val="0"/>
                        <w14:checkedState w14:val="2612" w14:font="MS Gothic"/>
                        <w14:uncheckedState w14:val="2610" w14:font="MS Gothic"/>
                      </w14:checkbox>
                    </w:sdtPr>
                    <w:sdtEndPr/>
                    <w:sdtContent>
                      <w:r w:rsidR="002B023E" w:rsidRPr="001B6421">
                        <w:rPr>
                          <w:rFonts w:ascii="Segoe UI Symbol" w:eastAsia="MS Gothic" w:hAnsi="Segoe UI Symbol" w:cs="Segoe UI Symbol"/>
                          <w:sz w:val="40"/>
                        </w:rPr>
                        <w:t>☐</w:t>
                      </w:r>
                    </w:sdtContent>
                  </w:sdt>
                </w:p>
              </w:tc>
              <w:tc>
                <w:tcPr>
                  <w:tcW w:w="7436" w:type="dxa"/>
                  <w:tcBorders>
                    <w:top w:val="dotted" w:sz="4" w:space="0" w:color="auto"/>
                    <w:left w:val="nil"/>
                  </w:tcBorders>
                  <w:shd w:val="clear" w:color="auto" w:fill="FFF2CC" w:themeFill="accent4" w:themeFillTint="33"/>
                </w:tcPr>
                <w:p w14:paraId="622157E6" w14:textId="77777777" w:rsidR="002B023E" w:rsidRPr="001B6421" w:rsidRDefault="002B023E" w:rsidP="0085199F">
                  <w:pPr>
                    <w:pStyle w:val="TableParagraph"/>
                    <w:spacing w:before="60" w:after="120" w:line="276" w:lineRule="auto"/>
                    <w:ind w:left="72" w:right="4115"/>
                    <w:jc w:val="both"/>
                    <w:rPr>
                      <w:rFonts w:ascii="Arial" w:hAnsi="Arial" w:cs="Arial"/>
                      <w:color w:val="231F20"/>
                    </w:rPr>
                  </w:pPr>
                  <w:r w:rsidRPr="001B6421">
                    <w:rPr>
                      <w:rFonts w:ascii="Arial" w:hAnsi="Arial" w:cs="Arial"/>
                    </w:rPr>
                    <w:t xml:space="preserve">Yes, the Bidder affirms its understanding of, and agreement to comply with, this </w:t>
                  </w:r>
                  <w:r>
                    <w:rPr>
                      <w:rFonts w:ascii="Arial" w:hAnsi="Arial" w:cs="Arial"/>
                    </w:rPr>
                    <w:t>r</w:t>
                  </w:r>
                  <w:r w:rsidRPr="001B6421">
                    <w:rPr>
                      <w:rFonts w:ascii="Arial" w:hAnsi="Arial" w:cs="Arial"/>
                    </w:rPr>
                    <w:t>equirement.</w:t>
                  </w:r>
                </w:p>
              </w:tc>
            </w:tr>
          </w:tbl>
          <w:p w14:paraId="157DFC10" w14:textId="77777777" w:rsidR="002B023E" w:rsidRPr="001B6421" w:rsidRDefault="002B023E" w:rsidP="00B87947">
            <w:pPr>
              <w:pStyle w:val="TableParagraph"/>
              <w:spacing w:before="60" w:after="120"/>
              <w:ind w:left="72" w:right="72"/>
              <w:jc w:val="both"/>
              <w:rPr>
                <w:rFonts w:ascii="Arial" w:hAnsi="Arial" w:cs="Arial"/>
                <w:color w:val="231F20"/>
              </w:rPr>
            </w:pPr>
          </w:p>
        </w:tc>
      </w:tr>
      <w:tr w:rsidR="002B023E" w:rsidRPr="001B6421" w14:paraId="2E6CC99F" w14:textId="77777777" w:rsidTr="002B023E">
        <w:trPr>
          <w:trHeight w:val="359"/>
        </w:trPr>
        <w:tc>
          <w:tcPr>
            <w:tcW w:w="1345" w:type="dxa"/>
            <w:vMerge w:val="restart"/>
            <w:shd w:val="clear" w:color="auto" w:fill="EDEDED" w:themeFill="accent3" w:themeFillTint="33"/>
          </w:tcPr>
          <w:p w14:paraId="053F02D3" w14:textId="5AF6B914" w:rsidR="002B023E" w:rsidRPr="002B023E" w:rsidRDefault="002B023E" w:rsidP="00B87947">
            <w:pPr>
              <w:pStyle w:val="TableParagraph"/>
              <w:spacing w:before="60" w:after="120"/>
              <w:ind w:left="72" w:right="72"/>
              <w:jc w:val="both"/>
              <w:rPr>
                <w:rFonts w:ascii="Arial" w:hAnsi="Arial" w:cs="Arial"/>
                <w:b/>
                <w:bCs/>
                <w:color w:val="231F20"/>
              </w:rPr>
            </w:pPr>
            <w:r w:rsidRPr="002B023E">
              <w:rPr>
                <w:rFonts w:ascii="Arial" w:hAnsi="Arial" w:cs="Arial"/>
                <w:b/>
                <w:bCs/>
                <w:color w:val="231F20"/>
              </w:rPr>
              <w:lastRenderedPageBreak/>
              <w:t>5.</w:t>
            </w:r>
            <w:r>
              <w:rPr>
                <w:rFonts w:ascii="Arial" w:hAnsi="Arial" w:cs="Arial"/>
                <w:b/>
                <w:bCs/>
                <w:color w:val="231F20"/>
              </w:rPr>
              <w:t>4</w:t>
            </w:r>
            <w:r w:rsidRPr="002B023E">
              <w:rPr>
                <w:rFonts w:ascii="Arial" w:hAnsi="Arial" w:cs="Arial"/>
                <w:b/>
                <w:bCs/>
                <w:color w:val="231F20"/>
              </w:rPr>
              <w:t>.</w:t>
            </w:r>
          </w:p>
        </w:tc>
        <w:tc>
          <w:tcPr>
            <w:tcW w:w="8640" w:type="dxa"/>
            <w:gridSpan w:val="3"/>
            <w:shd w:val="clear" w:color="auto" w:fill="EDEDED" w:themeFill="accent3" w:themeFillTint="33"/>
          </w:tcPr>
          <w:p w14:paraId="5D5C065B" w14:textId="6A9D0BF9" w:rsidR="002B023E" w:rsidRPr="001B6421" w:rsidRDefault="00CC74C3" w:rsidP="00B87947">
            <w:pPr>
              <w:spacing w:before="60" w:after="60" w:line="240" w:lineRule="auto"/>
            </w:pPr>
            <w:r>
              <w:rPr>
                <w:rFonts w:ascii="Arial" w:hAnsi="Arial" w:cs="Arial"/>
                <w:b/>
              </w:rPr>
              <w:t>N</w:t>
            </w:r>
            <w:r w:rsidR="000D316C">
              <w:rPr>
                <w:rFonts w:ascii="Arial" w:hAnsi="Arial" w:cs="Arial"/>
                <w:b/>
              </w:rPr>
              <w:t>on-</w:t>
            </w:r>
            <w:r>
              <w:rPr>
                <w:rFonts w:ascii="Arial" w:hAnsi="Arial" w:cs="Arial"/>
                <w:b/>
              </w:rPr>
              <w:t>D</w:t>
            </w:r>
            <w:r w:rsidR="000D316C">
              <w:rPr>
                <w:rFonts w:ascii="Arial" w:hAnsi="Arial" w:cs="Arial"/>
                <w:b/>
              </w:rPr>
              <w:t xml:space="preserve">isclosure </w:t>
            </w:r>
            <w:r>
              <w:rPr>
                <w:rFonts w:ascii="Arial" w:hAnsi="Arial" w:cs="Arial"/>
                <w:b/>
              </w:rPr>
              <w:t>Forms and Requirements for Individuals</w:t>
            </w:r>
          </w:p>
        </w:tc>
      </w:tr>
      <w:tr w:rsidR="002B023E" w:rsidRPr="001B6421" w14:paraId="070DD1E7" w14:textId="77777777" w:rsidTr="002B023E">
        <w:tc>
          <w:tcPr>
            <w:tcW w:w="1345" w:type="dxa"/>
            <w:vMerge/>
            <w:shd w:val="clear" w:color="auto" w:fill="EDEDED" w:themeFill="accent3" w:themeFillTint="33"/>
          </w:tcPr>
          <w:p w14:paraId="1E7F9635" w14:textId="77777777" w:rsidR="002B023E" w:rsidRPr="001B6421" w:rsidRDefault="002B023E" w:rsidP="00B87947">
            <w:pPr>
              <w:tabs>
                <w:tab w:val="left" w:pos="506"/>
              </w:tabs>
              <w:spacing w:before="60" w:after="120" w:line="240" w:lineRule="auto"/>
              <w:ind w:left="72" w:right="72"/>
              <w:jc w:val="both"/>
              <w:rPr>
                <w:rFonts w:ascii="Arial" w:hAnsi="Arial" w:cs="Arial"/>
                <w:b/>
                <w:color w:val="221F5F"/>
              </w:rPr>
            </w:pPr>
          </w:p>
        </w:tc>
        <w:tc>
          <w:tcPr>
            <w:tcW w:w="4410" w:type="dxa"/>
          </w:tcPr>
          <w:p w14:paraId="0F557632" w14:textId="77777777" w:rsidR="00CC74C3" w:rsidRPr="001C7D1D" w:rsidRDefault="00CC74C3" w:rsidP="0085199F">
            <w:pPr>
              <w:pStyle w:val="ListParagraph"/>
              <w:autoSpaceDE w:val="0"/>
              <w:autoSpaceDN w:val="0"/>
              <w:spacing w:after="0"/>
              <w:ind w:left="0"/>
              <w:jc w:val="both"/>
              <w:rPr>
                <w:rFonts w:ascii="Arial" w:eastAsia="Tahoma" w:hAnsi="Arial" w:cs="Arial"/>
              </w:rPr>
            </w:pPr>
            <w:r w:rsidRPr="001C7D1D">
              <w:rPr>
                <w:rFonts w:ascii="Arial" w:eastAsia="Tahoma" w:hAnsi="Arial" w:cs="Arial"/>
              </w:rPr>
              <w:t xml:space="preserve">Contractor shall: (1) require </w:t>
            </w:r>
            <w:proofErr w:type="gramStart"/>
            <w:r w:rsidRPr="001C7D1D">
              <w:rPr>
                <w:rFonts w:ascii="Arial" w:eastAsia="Tahoma" w:hAnsi="Arial" w:cs="Arial"/>
              </w:rPr>
              <w:t>each individual</w:t>
            </w:r>
            <w:proofErr w:type="gramEnd"/>
            <w:r w:rsidRPr="001C7D1D">
              <w:rPr>
                <w:rFonts w:ascii="Arial" w:eastAsia="Tahoma" w:hAnsi="Arial" w:cs="Arial"/>
              </w:rPr>
              <w:t xml:space="preserve"> included on the Secrecy &amp; Non-Disclosure List, as updated throughout the Contract term, to sign the DTF-202 Form prior to granting the individual any access to DTF’s information and (2) collect all original, completed, signed forms and send them to the address provided on the DTF-202 Form.</w:t>
            </w:r>
          </w:p>
          <w:p w14:paraId="5CA41076" w14:textId="77777777" w:rsidR="00CC74C3" w:rsidRPr="001C7D1D" w:rsidRDefault="00CC74C3" w:rsidP="00B87947">
            <w:pPr>
              <w:pStyle w:val="ListParagraph"/>
              <w:autoSpaceDE w:val="0"/>
              <w:autoSpaceDN w:val="0"/>
              <w:spacing w:after="0" w:line="240" w:lineRule="auto"/>
              <w:ind w:left="0"/>
              <w:rPr>
                <w:rFonts w:ascii="Arial" w:eastAsia="Tahoma" w:hAnsi="Arial" w:cs="Arial"/>
              </w:rPr>
            </w:pPr>
          </w:p>
          <w:p w14:paraId="1FB220A2" w14:textId="2254E380" w:rsidR="002B023E" w:rsidRPr="00CC74C3" w:rsidRDefault="00CC74C3" w:rsidP="0085199F">
            <w:pPr>
              <w:pStyle w:val="ListParagraph"/>
              <w:autoSpaceDE w:val="0"/>
              <w:autoSpaceDN w:val="0"/>
              <w:spacing w:after="120"/>
              <w:ind w:left="0"/>
              <w:jc w:val="both"/>
              <w:rPr>
                <w:rFonts w:ascii="Franklin Gothic Book" w:hAnsi="Franklin Gothic Book" w:cs="Arial"/>
                <w:bCs/>
              </w:rPr>
            </w:pPr>
            <w:r w:rsidRPr="001C7D1D">
              <w:rPr>
                <w:rFonts w:ascii="Arial" w:eastAsia="Tahoma" w:hAnsi="Arial" w:cs="Arial"/>
              </w:rPr>
              <w:t>In addition, the Contractor is required to inform every individual subcontractor, employee or agent who may be granted access to Federal Tax Information of the penalty provisions of Sections 6103, 7431, 7213, and 7213A of the Internal Revenue Code (IRC), and specifically alert them to the criminal and civil sanctions set forth in the IRS Tax Secrecy Acknowledgement Form</w:t>
            </w:r>
            <w:r w:rsidR="00721202">
              <w:rPr>
                <w:rFonts w:ascii="Arial" w:eastAsia="Tahoma" w:hAnsi="Arial" w:cs="Arial"/>
              </w:rPr>
              <w:t xml:space="preserve"> – Technology Services</w:t>
            </w:r>
            <w:r w:rsidR="00D4635D">
              <w:rPr>
                <w:rFonts w:ascii="Arial" w:eastAsia="Tahoma" w:hAnsi="Arial" w:cs="Arial"/>
              </w:rPr>
              <w:t xml:space="preserve"> (RFP </w:t>
            </w:r>
            <w:r w:rsidR="00D4635D" w:rsidRPr="00D4635D">
              <w:rPr>
                <w:rFonts w:ascii="Arial" w:eastAsia="Tahoma" w:hAnsi="Arial" w:cs="Arial"/>
                <w:b/>
                <w:bCs/>
              </w:rPr>
              <w:t>Attachment 14</w:t>
            </w:r>
            <w:r w:rsidR="00D4635D">
              <w:rPr>
                <w:rFonts w:ascii="Arial" w:eastAsia="Tahoma" w:hAnsi="Arial" w:cs="Arial"/>
              </w:rPr>
              <w:t>)</w:t>
            </w:r>
            <w:r w:rsidRPr="001C7D1D">
              <w:rPr>
                <w:rFonts w:ascii="Arial" w:eastAsia="Tahoma" w:hAnsi="Arial" w:cs="Arial"/>
              </w:rPr>
              <w:t>.</w:t>
            </w:r>
            <w:r w:rsidRPr="00CE55A0">
              <w:rPr>
                <w:rFonts w:ascii="Franklin Gothic Book" w:hAnsi="Franklin Gothic Book" w:cs="Arial"/>
                <w:bCs/>
              </w:rPr>
              <w:t xml:space="preserve"> </w:t>
            </w:r>
          </w:p>
        </w:tc>
        <w:tc>
          <w:tcPr>
            <w:tcW w:w="4230" w:type="dxa"/>
            <w:gridSpan w:val="2"/>
          </w:tcPr>
          <w:tbl>
            <w:tblPr>
              <w:tblStyle w:val="TableGrid4"/>
              <w:tblW w:w="8038" w:type="dxa"/>
              <w:tblLayout w:type="fixed"/>
              <w:tblLook w:val="04A0" w:firstRow="1" w:lastRow="0" w:firstColumn="1" w:lastColumn="0" w:noHBand="0" w:noVBand="1"/>
            </w:tblPr>
            <w:tblGrid>
              <w:gridCol w:w="602"/>
              <w:gridCol w:w="7436"/>
            </w:tblGrid>
            <w:tr w:rsidR="002B023E" w:rsidRPr="001B6421" w14:paraId="3D274BC3" w14:textId="77777777" w:rsidTr="002B023E">
              <w:tc>
                <w:tcPr>
                  <w:tcW w:w="8038" w:type="dxa"/>
                  <w:gridSpan w:val="2"/>
                  <w:tcBorders>
                    <w:bottom w:val="dotted" w:sz="4" w:space="0" w:color="auto"/>
                  </w:tcBorders>
                </w:tcPr>
                <w:p w14:paraId="0F9AB53B" w14:textId="77777777" w:rsidR="002B023E" w:rsidRPr="001B6421" w:rsidRDefault="002B023E" w:rsidP="0085199F">
                  <w:pPr>
                    <w:pStyle w:val="TableParagraph"/>
                    <w:spacing w:before="60" w:after="120" w:line="276" w:lineRule="auto"/>
                    <w:ind w:left="72" w:right="4002"/>
                    <w:jc w:val="both"/>
                    <w:rPr>
                      <w:rFonts w:ascii="Arial" w:hAnsi="Arial" w:cs="Arial"/>
                      <w:color w:val="231F20"/>
                    </w:rPr>
                  </w:pPr>
                  <w:r w:rsidRPr="001B6421">
                    <w:rPr>
                      <w:rFonts w:ascii="Arial" w:hAnsi="Arial" w:cs="Arial"/>
                      <w:color w:val="231F20"/>
                    </w:rPr>
                    <w:t xml:space="preserve">The Bidder must affirm understanding of, and agreement to comply with, this </w:t>
                  </w:r>
                  <w:r>
                    <w:rPr>
                      <w:rFonts w:ascii="Arial" w:hAnsi="Arial" w:cs="Arial"/>
                      <w:color w:val="231F20"/>
                    </w:rPr>
                    <w:t>r</w:t>
                  </w:r>
                  <w:r w:rsidRPr="001B6421">
                    <w:rPr>
                      <w:rFonts w:ascii="Arial" w:hAnsi="Arial" w:cs="Arial"/>
                      <w:color w:val="231F20"/>
                    </w:rPr>
                    <w:t>equirement.</w:t>
                  </w:r>
                </w:p>
              </w:tc>
            </w:tr>
            <w:tr w:rsidR="002B023E" w:rsidRPr="001B6421" w14:paraId="31B21EBF" w14:textId="77777777" w:rsidTr="002B023E">
              <w:tc>
                <w:tcPr>
                  <w:tcW w:w="602" w:type="dxa"/>
                  <w:tcBorders>
                    <w:top w:val="dotted" w:sz="4" w:space="0" w:color="auto"/>
                    <w:right w:val="nil"/>
                  </w:tcBorders>
                  <w:shd w:val="clear" w:color="auto" w:fill="FFF2CC" w:themeFill="accent4" w:themeFillTint="33"/>
                </w:tcPr>
                <w:p w14:paraId="27923B94" w14:textId="77777777" w:rsidR="002B023E" w:rsidRPr="001B6421" w:rsidRDefault="00E738D1" w:rsidP="00B87947">
                  <w:pPr>
                    <w:pStyle w:val="TableParagraph"/>
                    <w:spacing w:before="60" w:after="120"/>
                    <w:ind w:left="72" w:right="72"/>
                    <w:jc w:val="both"/>
                    <w:rPr>
                      <w:rFonts w:ascii="Arial" w:hAnsi="Arial" w:cs="Arial"/>
                      <w:color w:val="231F20"/>
                    </w:rPr>
                  </w:pPr>
                  <w:sdt>
                    <w:sdtPr>
                      <w:rPr>
                        <w:rFonts w:ascii="Arial" w:hAnsi="Arial" w:cs="Arial"/>
                        <w:sz w:val="40"/>
                      </w:rPr>
                      <w:id w:val="703296629"/>
                      <w14:checkbox>
                        <w14:checked w14:val="0"/>
                        <w14:checkedState w14:val="2612" w14:font="MS Gothic"/>
                        <w14:uncheckedState w14:val="2610" w14:font="MS Gothic"/>
                      </w14:checkbox>
                    </w:sdtPr>
                    <w:sdtEndPr/>
                    <w:sdtContent>
                      <w:r w:rsidR="002B023E" w:rsidRPr="001B6421">
                        <w:rPr>
                          <w:rFonts w:ascii="Segoe UI Symbol" w:eastAsia="MS Gothic" w:hAnsi="Segoe UI Symbol" w:cs="Segoe UI Symbol"/>
                          <w:sz w:val="40"/>
                        </w:rPr>
                        <w:t>☐</w:t>
                      </w:r>
                    </w:sdtContent>
                  </w:sdt>
                </w:p>
              </w:tc>
              <w:tc>
                <w:tcPr>
                  <w:tcW w:w="7436" w:type="dxa"/>
                  <w:tcBorders>
                    <w:top w:val="dotted" w:sz="4" w:space="0" w:color="auto"/>
                    <w:left w:val="nil"/>
                  </w:tcBorders>
                  <w:shd w:val="clear" w:color="auto" w:fill="FFF2CC" w:themeFill="accent4" w:themeFillTint="33"/>
                </w:tcPr>
                <w:p w14:paraId="30045809" w14:textId="77777777" w:rsidR="002B023E" w:rsidRPr="001B6421" w:rsidRDefault="002B023E" w:rsidP="0085199F">
                  <w:pPr>
                    <w:pStyle w:val="TableParagraph"/>
                    <w:spacing w:before="60" w:after="120" w:line="276" w:lineRule="auto"/>
                    <w:ind w:left="72" w:right="4002"/>
                    <w:jc w:val="both"/>
                    <w:rPr>
                      <w:rFonts w:ascii="Arial" w:hAnsi="Arial" w:cs="Arial"/>
                      <w:color w:val="231F20"/>
                    </w:rPr>
                  </w:pPr>
                  <w:r w:rsidRPr="001B6421">
                    <w:rPr>
                      <w:rFonts w:ascii="Arial" w:hAnsi="Arial" w:cs="Arial"/>
                    </w:rPr>
                    <w:t xml:space="preserve">Yes, the Bidder affirms its understanding of, and agreement to comply with, this </w:t>
                  </w:r>
                  <w:r>
                    <w:rPr>
                      <w:rFonts w:ascii="Arial" w:hAnsi="Arial" w:cs="Arial"/>
                    </w:rPr>
                    <w:t>r</w:t>
                  </w:r>
                  <w:r w:rsidRPr="001B6421">
                    <w:rPr>
                      <w:rFonts w:ascii="Arial" w:hAnsi="Arial" w:cs="Arial"/>
                    </w:rPr>
                    <w:t>equirement.</w:t>
                  </w:r>
                </w:p>
              </w:tc>
            </w:tr>
          </w:tbl>
          <w:p w14:paraId="1952582F" w14:textId="77777777" w:rsidR="002B023E" w:rsidRPr="001B6421" w:rsidRDefault="002B023E" w:rsidP="00B87947">
            <w:pPr>
              <w:pStyle w:val="TableParagraph"/>
              <w:spacing w:before="60" w:after="120"/>
              <w:ind w:left="72" w:right="72"/>
              <w:jc w:val="both"/>
              <w:rPr>
                <w:rFonts w:ascii="Arial" w:hAnsi="Arial" w:cs="Arial"/>
                <w:color w:val="231F20"/>
              </w:rPr>
            </w:pPr>
          </w:p>
        </w:tc>
      </w:tr>
      <w:tr w:rsidR="002B023E" w:rsidRPr="001B6421" w14:paraId="11C0E665" w14:textId="77777777" w:rsidTr="002B023E">
        <w:trPr>
          <w:trHeight w:val="359"/>
        </w:trPr>
        <w:tc>
          <w:tcPr>
            <w:tcW w:w="1345" w:type="dxa"/>
            <w:vMerge w:val="restart"/>
            <w:shd w:val="clear" w:color="auto" w:fill="EDEDED" w:themeFill="accent3" w:themeFillTint="33"/>
          </w:tcPr>
          <w:p w14:paraId="76154E5C" w14:textId="646BC6EF" w:rsidR="002B023E" w:rsidRPr="002B023E" w:rsidRDefault="002B023E" w:rsidP="00B87947">
            <w:pPr>
              <w:pStyle w:val="TableParagraph"/>
              <w:spacing w:before="60" w:after="120"/>
              <w:ind w:left="72" w:right="72"/>
              <w:jc w:val="both"/>
              <w:rPr>
                <w:rFonts w:ascii="Arial" w:hAnsi="Arial" w:cs="Arial"/>
                <w:b/>
                <w:bCs/>
                <w:color w:val="231F20"/>
              </w:rPr>
            </w:pPr>
            <w:r w:rsidRPr="002B023E">
              <w:rPr>
                <w:rFonts w:ascii="Arial" w:hAnsi="Arial" w:cs="Arial"/>
                <w:b/>
                <w:bCs/>
                <w:color w:val="231F20"/>
              </w:rPr>
              <w:lastRenderedPageBreak/>
              <w:t>5.</w:t>
            </w:r>
            <w:r>
              <w:rPr>
                <w:rFonts w:ascii="Arial" w:hAnsi="Arial" w:cs="Arial"/>
                <w:b/>
                <w:bCs/>
                <w:color w:val="231F20"/>
              </w:rPr>
              <w:t>5</w:t>
            </w:r>
            <w:r w:rsidRPr="002B023E">
              <w:rPr>
                <w:rFonts w:ascii="Arial" w:hAnsi="Arial" w:cs="Arial"/>
                <w:b/>
                <w:bCs/>
                <w:color w:val="231F20"/>
              </w:rPr>
              <w:t>.</w:t>
            </w:r>
          </w:p>
        </w:tc>
        <w:tc>
          <w:tcPr>
            <w:tcW w:w="8640" w:type="dxa"/>
            <w:gridSpan w:val="3"/>
            <w:shd w:val="clear" w:color="auto" w:fill="EDEDED" w:themeFill="accent3" w:themeFillTint="33"/>
          </w:tcPr>
          <w:p w14:paraId="2A6C247F" w14:textId="5B143F63" w:rsidR="002B023E" w:rsidRPr="001B6421" w:rsidRDefault="00CC74C3" w:rsidP="00B87947">
            <w:pPr>
              <w:spacing w:before="60" w:after="60" w:line="240" w:lineRule="auto"/>
            </w:pPr>
            <w:r>
              <w:rPr>
                <w:rFonts w:ascii="Arial" w:hAnsi="Arial" w:cs="Arial"/>
                <w:b/>
              </w:rPr>
              <w:t>Training Requirement and Record Keeping</w:t>
            </w:r>
          </w:p>
        </w:tc>
      </w:tr>
      <w:tr w:rsidR="002B023E" w:rsidRPr="001B6421" w14:paraId="000ABCDD" w14:textId="77777777" w:rsidTr="002B023E">
        <w:tc>
          <w:tcPr>
            <w:tcW w:w="1345" w:type="dxa"/>
            <w:vMerge/>
            <w:shd w:val="clear" w:color="auto" w:fill="EDEDED" w:themeFill="accent3" w:themeFillTint="33"/>
          </w:tcPr>
          <w:p w14:paraId="30536465" w14:textId="77777777" w:rsidR="002B023E" w:rsidRPr="001B6421" w:rsidRDefault="002B023E" w:rsidP="00B87947">
            <w:pPr>
              <w:tabs>
                <w:tab w:val="left" w:pos="506"/>
              </w:tabs>
              <w:spacing w:before="60" w:after="120" w:line="240" w:lineRule="auto"/>
              <w:ind w:left="72" w:right="72"/>
              <w:jc w:val="both"/>
              <w:rPr>
                <w:rFonts w:ascii="Arial" w:hAnsi="Arial" w:cs="Arial"/>
                <w:b/>
                <w:color w:val="221F5F"/>
              </w:rPr>
            </w:pPr>
          </w:p>
        </w:tc>
        <w:tc>
          <w:tcPr>
            <w:tcW w:w="4410" w:type="dxa"/>
          </w:tcPr>
          <w:p w14:paraId="723F83AD" w14:textId="77777777" w:rsidR="00CC74C3" w:rsidRPr="001C7D1D" w:rsidRDefault="00CC74C3" w:rsidP="0085199F">
            <w:pPr>
              <w:pStyle w:val="ListParagraph"/>
              <w:autoSpaceDE w:val="0"/>
              <w:autoSpaceDN w:val="0"/>
              <w:spacing w:after="0"/>
              <w:ind w:left="0"/>
              <w:jc w:val="both"/>
              <w:rPr>
                <w:rFonts w:ascii="Arial" w:hAnsi="Arial" w:cs="Arial"/>
                <w:bCs/>
              </w:rPr>
            </w:pPr>
            <w:r w:rsidRPr="001C7D1D">
              <w:rPr>
                <w:rFonts w:ascii="Arial" w:hAnsi="Arial" w:cs="Arial"/>
                <w:bCs/>
              </w:rPr>
              <w:t xml:space="preserve">Contractor will require each individual included on the Secrecy &amp; Non-Disclosure List, as updated throughout the Contract term, to complete the </w:t>
            </w:r>
            <w:r w:rsidRPr="001C7D1D">
              <w:rPr>
                <w:rFonts w:ascii="Arial" w:hAnsi="Arial" w:cs="Arial"/>
                <w:lang w:eastAsia="x-none"/>
              </w:rPr>
              <w:t xml:space="preserve">Access and Disclosure Training for Non-DTF Employees, accessible via the Department’s website </w:t>
            </w:r>
            <w:r w:rsidRPr="001C7D1D">
              <w:rPr>
                <w:rFonts w:ascii="Arial" w:hAnsi="Arial" w:cs="Arial"/>
              </w:rPr>
              <w:t xml:space="preserve">by navigating to </w:t>
            </w:r>
            <w:hyperlink r:id="rId45" w:history="1">
              <w:r w:rsidRPr="001C7D1D">
                <w:rPr>
                  <w:rStyle w:val="Hyperlink"/>
                  <w:rFonts w:ascii="Arial" w:hAnsi="Arial" w:cs="Arial"/>
                </w:rPr>
                <w:t>https://www.tax.ny.gov/about/procure</w:t>
              </w:r>
            </w:hyperlink>
            <w:r w:rsidRPr="001C7D1D">
              <w:rPr>
                <w:rFonts w:ascii="Arial" w:hAnsi="Arial" w:cs="Arial"/>
              </w:rPr>
              <w:t xml:space="preserve"> (--&gt;Information --&gt;Disclosure Requirements) and clicking on the link to “DTF Annual Access and Disclosure Training” </w:t>
            </w:r>
            <w:r w:rsidRPr="001C7D1D">
              <w:rPr>
                <w:rFonts w:ascii="Arial" w:hAnsi="Arial" w:cs="Arial"/>
                <w:bCs/>
              </w:rPr>
              <w:t xml:space="preserve">prior to granting each individual access to the Department’s information.  Upon completion of the training, </w:t>
            </w:r>
            <w:proofErr w:type="gramStart"/>
            <w:r w:rsidRPr="001C7D1D">
              <w:rPr>
                <w:rFonts w:ascii="Arial" w:hAnsi="Arial" w:cs="Arial"/>
                <w:bCs/>
              </w:rPr>
              <w:t>each individual</w:t>
            </w:r>
            <w:proofErr w:type="gramEnd"/>
            <w:r w:rsidRPr="001C7D1D">
              <w:rPr>
                <w:rFonts w:ascii="Arial" w:hAnsi="Arial" w:cs="Arial"/>
                <w:bCs/>
              </w:rPr>
              <w:t xml:space="preserve"> must sign and date an acknowledgement (last page of the Contractor Training Materials) setting forth their date of completion. </w:t>
            </w:r>
          </w:p>
          <w:p w14:paraId="10EABB72" w14:textId="77777777" w:rsidR="00CC74C3" w:rsidRPr="001C7D1D" w:rsidRDefault="00CC74C3" w:rsidP="0085199F">
            <w:pPr>
              <w:spacing w:before="120" w:after="120"/>
              <w:jc w:val="both"/>
              <w:rPr>
                <w:rFonts w:ascii="Arial" w:hAnsi="Arial" w:cs="Arial"/>
                <w:lang w:eastAsia="x-none"/>
              </w:rPr>
            </w:pPr>
            <w:r w:rsidRPr="001C7D1D">
              <w:rPr>
                <w:rFonts w:ascii="Arial" w:hAnsi="Arial" w:cs="Arial"/>
                <w:bCs/>
                <w:lang w:eastAsia="x-none"/>
              </w:rPr>
              <w:t xml:space="preserve">The Contractor Training Materials are updated by DTF annually and a new training course must be completed each year by all individuals on the List each year as the new year’s Contractor Training Materials become available at the website address above.  </w:t>
            </w:r>
          </w:p>
          <w:p w14:paraId="0A3F36E9" w14:textId="260E56B0" w:rsidR="002B023E" w:rsidRPr="00CC74C3" w:rsidRDefault="00CC74C3" w:rsidP="0085199F">
            <w:pPr>
              <w:spacing w:after="120"/>
              <w:jc w:val="both"/>
              <w:rPr>
                <w:rFonts w:ascii="Franklin Gothic Book" w:hAnsi="Franklin Gothic Book" w:cs="Arial"/>
                <w:lang w:eastAsia="x-none"/>
              </w:rPr>
            </w:pPr>
            <w:r w:rsidRPr="001C7D1D">
              <w:rPr>
                <w:rFonts w:ascii="Arial" w:hAnsi="Arial" w:cs="Arial"/>
                <w:lang w:eastAsia="x-none"/>
              </w:rPr>
              <w:t xml:space="preserve">Contractor and Subcontractor(s) shall maintain records of the annual acknowledgment(s) of completion of the Contractor Training Materials by their respective employees and agents for the duration of the Contract.  Contractor and Subcontractor(s) will record the dates of </w:t>
            </w:r>
            <w:proofErr w:type="gramStart"/>
            <w:r w:rsidRPr="001C7D1D">
              <w:rPr>
                <w:rFonts w:ascii="Arial" w:hAnsi="Arial" w:cs="Arial"/>
                <w:lang w:eastAsia="x-none"/>
              </w:rPr>
              <w:t>each individual’s</w:t>
            </w:r>
            <w:proofErr w:type="gramEnd"/>
            <w:r w:rsidRPr="001C7D1D">
              <w:rPr>
                <w:rFonts w:ascii="Arial" w:hAnsi="Arial" w:cs="Arial"/>
                <w:lang w:eastAsia="x-none"/>
              </w:rPr>
              <w:t xml:space="preserve"> completion of training on the List, and when it is updated, </w:t>
            </w:r>
            <w:r w:rsidRPr="001C7D1D">
              <w:rPr>
                <w:rFonts w:ascii="Arial" w:hAnsi="Arial" w:cs="Arial"/>
                <w:bCs/>
              </w:rPr>
              <w:t>and provide updated training completion information to DTF upon request</w:t>
            </w:r>
            <w:r w:rsidRPr="001C7D1D">
              <w:rPr>
                <w:rFonts w:ascii="Arial" w:hAnsi="Arial" w:cs="Arial"/>
                <w:lang w:eastAsia="x-none"/>
              </w:rPr>
              <w:t>.</w:t>
            </w:r>
          </w:p>
        </w:tc>
        <w:tc>
          <w:tcPr>
            <w:tcW w:w="4230" w:type="dxa"/>
            <w:gridSpan w:val="2"/>
          </w:tcPr>
          <w:tbl>
            <w:tblPr>
              <w:tblStyle w:val="TableGrid4"/>
              <w:tblW w:w="8038" w:type="dxa"/>
              <w:tblLayout w:type="fixed"/>
              <w:tblLook w:val="04A0" w:firstRow="1" w:lastRow="0" w:firstColumn="1" w:lastColumn="0" w:noHBand="0" w:noVBand="1"/>
            </w:tblPr>
            <w:tblGrid>
              <w:gridCol w:w="602"/>
              <w:gridCol w:w="7436"/>
            </w:tblGrid>
            <w:tr w:rsidR="002B023E" w:rsidRPr="001B6421" w14:paraId="0B65B90D" w14:textId="77777777" w:rsidTr="002B023E">
              <w:tc>
                <w:tcPr>
                  <w:tcW w:w="8038" w:type="dxa"/>
                  <w:gridSpan w:val="2"/>
                  <w:tcBorders>
                    <w:bottom w:val="dotted" w:sz="4" w:space="0" w:color="auto"/>
                  </w:tcBorders>
                </w:tcPr>
                <w:p w14:paraId="362A2F4F" w14:textId="77777777" w:rsidR="002B023E" w:rsidRPr="001B6421" w:rsidRDefault="002B023E" w:rsidP="0085199F">
                  <w:pPr>
                    <w:pStyle w:val="TableParagraph"/>
                    <w:spacing w:before="60" w:after="120" w:line="276" w:lineRule="auto"/>
                    <w:ind w:left="72" w:right="4002"/>
                    <w:jc w:val="both"/>
                    <w:rPr>
                      <w:rFonts w:ascii="Arial" w:hAnsi="Arial" w:cs="Arial"/>
                      <w:color w:val="231F20"/>
                    </w:rPr>
                  </w:pPr>
                  <w:r w:rsidRPr="001B6421">
                    <w:rPr>
                      <w:rFonts w:ascii="Arial" w:hAnsi="Arial" w:cs="Arial"/>
                      <w:color w:val="231F20"/>
                    </w:rPr>
                    <w:t xml:space="preserve">The Bidder must affirm understanding of, and agreement to comply with, this </w:t>
                  </w:r>
                  <w:r>
                    <w:rPr>
                      <w:rFonts w:ascii="Arial" w:hAnsi="Arial" w:cs="Arial"/>
                      <w:color w:val="231F20"/>
                    </w:rPr>
                    <w:t>r</w:t>
                  </w:r>
                  <w:r w:rsidRPr="001B6421">
                    <w:rPr>
                      <w:rFonts w:ascii="Arial" w:hAnsi="Arial" w:cs="Arial"/>
                      <w:color w:val="231F20"/>
                    </w:rPr>
                    <w:t>equirement.</w:t>
                  </w:r>
                </w:p>
              </w:tc>
            </w:tr>
            <w:tr w:rsidR="002B023E" w:rsidRPr="001B6421" w14:paraId="64F000E8" w14:textId="77777777" w:rsidTr="002B023E">
              <w:tc>
                <w:tcPr>
                  <w:tcW w:w="602" w:type="dxa"/>
                  <w:tcBorders>
                    <w:top w:val="dotted" w:sz="4" w:space="0" w:color="auto"/>
                    <w:right w:val="nil"/>
                  </w:tcBorders>
                  <w:shd w:val="clear" w:color="auto" w:fill="FFF2CC" w:themeFill="accent4" w:themeFillTint="33"/>
                </w:tcPr>
                <w:p w14:paraId="5878E8E9" w14:textId="77777777" w:rsidR="002B023E" w:rsidRPr="001B6421" w:rsidRDefault="00E738D1" w:rsidP="0085199F">
                  <w:pPr>
                    <w:pStyle w:val="TableParagraph"/>
                    <w:spacing w:before="60" w:after="120" w:line="276" w:lineRule="auto"/>
                    <w:ind w:left="72" w:right="72"/>
                    <w:jc w:val="both"/>
                    <w:rPr>
                      <w:rFonts w:ascii="Arial" w:hAnsi="Arial" w:cs="Arial"/>
                      <w:color w:val="231F20"/>
                    </w:rPr>
                  </w:pPr>
                  <w:sdt>
                    <w:sdtPr>
                      <w:rPr>
                        <w:rFonts w:ascii="Arial" w:hAnsi="Arial" w:cs="Arial"/>
                        <w:sz w:val="40"/>
                      </w:rPr>
                      <w:id w:val="1886673901"/>
                      <w14:checkbox>
                        <w14:checked w14:val="0"/>
                        <w14:checkedState w14:val="2612" w14:font="MS Gothic"/>
                        <w14:uncheckedState w14:val="2610" w14:font="MS Gothic"/>
                      </w14:checkbox>
                    </w:sdtPr>
                    <w:sdtEndPr/>
                    <w:sdtContent>
                      <w:r w:rsidR="002B023E" w:rsidRPr="001B6421">
                        <w:rPr>
                          <w:rFonts w:ascii="Segoe UI Symbol" w:eastAsia="MS Gothic" w:hAnsi="Segoe UI Symbol" w:cs="Segoe UI Symbol"/>
                          <w:sz w:val="40"/>
                        </w:rPr>
                        <w:t>☐</w:t>
                      </w:r>
                    </w:sdtContent>
                  </w:sdt>
                </w:p>
              </w:tc>
              <w:tc>
                <w:tcPr>
                  <w:tcW w:w="7436" w:type="dxa"/>
                  <w:tcBorders>
                    <w:top w:val="dotted" w:sz="4" w:space="0" w:color="auto"/>
                    <w:left w:val="nil"/>
                  </w:tcBorders>
                  <w:shd w:val="clear" w:color="auto" w:fill="FFF2CC" w:themeFill="accent4" w:themeFillTint="33"/>
                </w:tcPr>
                <w:p w14:paraId="318C0D89" w14:textId="77777777" w:rsidR="002B023E" w:rsidRPr="001B6421" w:rsidRDefault="002B023E" w:rsidP="0085199F">
                  <w:pPr>
                    <w:pStyle w:val="TableParagraph"/>
                    <w:spacing w:before="60" w:after="120" w:line="276" w:lineRule="auto"/>
                    <w:ind w:left="72" w:right="4002"/>
                    <w:jc w:val="both"/>
                    <w:rPr>
                      <w:rFonts w:ascii="Arial" w:hAnsi="Arial" w:cs="Arial"/>
                      <w:color w:val="231F20"/>
                    </w:rPr>
                  </w:pPr>
                  <w:r w:rsidRPr="001B6421">
                    <w:rPr>
                      <w:rFonts w:ascii="Arial" w:hAnsi="Arial" w:cs="Arial"/>
                    </w:rPr>
                    <w:t xml:space="preserve">Yes, the Bidder affirms its understanding of, and agreement to comply with, this </w:t>
                  </w:r>
                  <w:r>
                    <w:rPr>
                      <w:rFonts w:ascii="Arial" w:hAnsi="Arial" w:cs="Arial"/>
                    </w:rPr>
                    <w:t>r</w:t>
                  </w:r>
                  <w:r w:rsidRPr="001B6421">
                    <w:rPr>
                      <w:rFonts w:ascii="Arial" w:hAnsi="Arial" w:cs="Arial"/>
                    </w:rPr>
                    <w:t>equirement.</w:t>
                  </w:r>
                </w:p>
              </w:tc>
            </w:tr>
          </w:tbl>
          <w:p w14:paraId="665FB0B3" w14:textId="77777777" w:rsidR="002B023E" w:rsidRPr="001B6421" w:rsidRDefault="002B023E" w:rsidP="0085199F">
            <w:pPr>
              <w:pStyle w:val="TableParagraph"/>
              <w:spacing w:before="60" w:after="120" w:line="276" w:lineRule="auto"/>
              <w:ind w:left="72" w:right="72"/>
              <w:jc w:val="both"/>
              <w:rPr>
                <w:rFonts w:ascii="Arial" w:hAnsi="Arial" w:cs="Arial"/>
                <w:color w:val="231F20"/>
              </w:rPr>
            </w:pPr>
          </w:p>
        </w:tc>
      </w:tr>
    </w:tbl>
    <w:bookmarkEnd w:id="187"/>
    <w:p w14:paraId="05EB719F" w14:textId="5EE7571B" w:rsidR="00351FBB" w:rsidRDefault="00E575E6" w:rsidP="00B87947">
      <w:pPr>
        <w:spacing w:before="240" w:after="0" w:line="240" w:lineRule="auto"/>
        <w:jc w:val="center"/>
        <w:rPr>
          <w:rFonts w:ascii="Arial" w:hAnsi="Arial" w:cs="Arial"/>
          <w:b/>
          <w:i/>
          <w:sz w:val="28"/>
          <w:u w:val="single"/>
        </w:rPr>
      </w:pPr>
      <w:r w:rsidRPr="000C32A4">
        <w:rPr>
          <w:rFonts w:ascii="Arial" w:hAnsi="Arial" w:cs="Arial"/>
          <w:b/>
          <w:i/>
          <w:sz w:val="28"/>
          <w:u w:val="single"/>
        </w:rPr>
        <w:t>[Remainder of Page Intentionally Left Blank]</w:t>
      </w:r>
    </w:p>
    <w:p w14:paraId="150679C6" w14:textId="267EA115" w:rsidR="00351FBB" w:rsidRPr="00353208" w:rsidRDefault="00351FBB" w:rsidP="0085199F">
      <w:pPr>
        <w:pStyle w:val="Heading1"/>
        <w:numPr>
          <w:ilvl w:val="0"/>
          <w:numId w:val="56"/>
        </w:numPr>
        <w:pBdr>
          <w:bottom w:val="single" w:sz="4" w:space="1" w:color="auto"/>
        </w:pBdr>
        <w:spacing w:before="0"/>
        <w:ind w:left="540" w:hanging="540"/>
        <w:rPr>
          <w:rFonts w:ascii="Arial" w:hAnsi="Arial" w:cs="Arial"/>
          <w:noProof/>
          <w:lang w:val="en-US"/>
        </w:rPr>
      </w:pPr>
      <w:r>
        <w:rPr>
          <w:rFonts w:ascii="Arial" w:hAnsi="Arial" w:cs="Arial"/>
          <w:b w:val="0"/>
          <w:i/>
          <w:sz w:val="28"/>
          <w:u w:val="single"/>
        </w:rPr>
        <w:br w:type="page"/>
      </w:r>
      <w:bookmarkStart w:id="191" w:name="_Toc64035106"/>
      <w:bookmarkStart w:id="192" w:name="_Toc85035680"/>
      <w:r w:rsidRPr="00353208">
        <w:rPr>
          <w:rFonts w:ascii="Arial" w:hAnsi="Arial" w:cs="Arial"/>
          <w:noProof/>
          <w:lang w:val="en-US"/>
        </w:rPr>
        <w:lastRenderedPageBreak/>
        <w:t>General Contract Requirements</w:t>
      </w:r>
      <w:bookmarkEnd w:id="191"/>
      <w:bookmarkEnd w:id="192"/>
    </w:p>
    <w:p w14:paraId="5660904B" w14:textId="734791FF" w:rsidR="00351FBB" w:rsidRPr="00353208" w:rsidRDefault="00351FBB" w:rsidP="0085199F">
      <w:pPr>
        <w:spacing w:after="0"/>
        <w:rPr>
          <w:rFonts w:ascii="Arial" w:hAnsi="Arial" w:cs="Arial"/>
        </w:rPr>
      </w:pPr>
      <w:r>
        <w:rPr>
          <w:rFonts w:ascii="Arial" w:hAnsi="Arial" w:cs="Arial"/>
        </w:rPr>
        <w:t xml:space="preserve">This </w:t>
      </w:r>
      <w:r w:rsidRPr="00353208">
        <w:rPr>
          <w:rFonts w:ascii="Arial" w:hAnsi="Arial" w:cs="Arial"/>
        </w:rPr>
        <w:t xml:space="preserve">section outlines and defines the Department’s general contract requirements and the conditions under which the </w:t>
      </w:r>
      <w:r w:rsidRPr="00104623">
        <w:rPr>
          <w:rFonts w:ascii="Arial" w:hAnsi="Arial" w:cs="Arial"/>
        </w:rPr>
        <w:t>Contract</w:t>
      </w:r>
      <w:r w:rsidRPr="00353208">
        <w:rPr>
          <w:rFonts w:ascii="Arial" w:hAnsi="Arial" w:cs="Arial"/>
        </w:rPr>
        <w:t xml:space="preserve"> must be </w:t>
      </w:r>
      <w:r w:rsidR="00A73091">
        <w:rPr>
          <w:rFonts w:ascii="Arial" w:hAnsi="Arial" w:cs="Arial"/>
        </w:rPr>
        <w:t>conducted</w:t>
      </w:r>
      <w:r w:rsidRPr="00353208">
        <w:rPr>
          <w:rFonts w:ascii="Arial" w:hAnsi="Arial" w:cs="Arial"/>
        </w:rPr>
        <w:t>.</w:t>
      </w:r>
    </w:p>
    <w:p w14:paraId="7809B5ED" w14:textId="77777777" w:rsidR="00B9488F" w:rsidRPr="00B9488F" w:rsidRDefault="00B9488F" w:rsidP="0085199F">
      <w:pPr>
        <w:pStyle w:val="ListParagraph"/>
        <w:keepNext/>
        <w:numPr>
          <w:ilvl w:val="0"/>
          <w:numId w:val="62"/>
        </w:numPr>
        <w:spacing w:before="240" w:after="60"/>
        <w:outlineLvl w:val="0"/>
        <w:rPr>
          <w:rFonts w:ascii="Arial" w:eastAsia="Times New Roman" w:hAnsi="Arial" w:cs="Arial"/>
          <w:b/>
          <w:bCs/>
          <w:noProof/>
          <w:vanish/>
          <w:kern w:val="32"/>
          <w:sz w:val="24"/>
          <w:szCs w:val="24"/>
          <w:lang w:eastAsia="x-none"/>
        </w:rPr>
      </w:pPr>
      <w:bookmarkStart w:id="193" w:name="_Toc85033491"/>
      <w:bookmarkStart w:id="194" w:name="_Toc85033597"/>
      <w:bookmarkStart w:id="195" w:name="_Toc85034290"/>
      <w:bookmarkStart w:id="196" w:name="_Toc85034409"/>
      <w:bookmarkStart w:id="197" w:name="_Toc85034528"/>
      <w:bookmarkStart w:id="198" w:name="_Toc85034946"/>
      <w:bookmarkStart w:id="199" w:name="_Toc85035080"/>
      <w:bookmarkStart w:id="200" w:name="_Toc85035200"/>
      <w:bookmarkStart w:id="201" w:name="_Toc85035321"/>
      <w:bookmarkStart w:id="202" w:name="_Toc85035440"/>
      <w:bookmarkStart w:id="203" w:name="_Toc85035560"/>
      <w:bookmarkStart w:id="204" w:name="_Toc85035681"/>
      <w:bookmarkEnd w:id="193"/>
      <w:bookmarkEnd w:id="194"/>
      <w:bookmarkEnd w:id="195"/>
      <w:bookmarkEnd w:id="196"/>
      <w:bookmarkEnd w:id="197"/>
      <w:bookmarkEnd w:id="198"/>
      <w:bookmarkEnd w:id="199"/>
      <w:bookmarkEnd w:id="200"/>
      <w:bookmarkEnd w:id="201"/>
      <w:bookmarkEnd w:id="202"/>
      <w:bookmarkEnd w:id="203"/>
      <w:bookmarkEnd w:id="204"/>
    </w:p>
    <w:p w14:paraId="238238E1" w14:textId="77777777" w:rsidR="00B9488F" w:rsidRPr="00B9488F" w:rsidRDefault="00B9488F" w:rsidP="0085199F">
      <w:pPr>
        <w:pStyle w:val="ListParagraph"/>
        <w:keepNext/>
        <w:numPr>
          <w:ilvl w:val="0"/>
          <w:numId w:val="62"/>
        </w:numPr>
        <w:spacing w:before="240" w:after="60"/>
        <w:outlineLvl w:val="0"/>
        <w:rPr>
          <w:rFonts w:ascii="Arial" w:eastAsia="Times New Roman" w:hAnsi="Arial" w:cs="Arial"/>
          <w:b/>
          <w:bCs/>
          <w:noProof/>
          <w:vanish/>
          <w:kern w:val="32"/>
          <w:sz w:val="24"/>
          <w:szCs w:val="24"/>
          <w:lang w:eastAsia="x-none"/>
        </w:rPr>
      </w:pPr>
      <w:bookmarkStart w:id="205" w:name="_Toc85033492"/>
      <w:bookmarkStart w:id="206" w:name="_Toc85033598"/>
      <w:bookmarkStart w:id="207" w:name="_Toc85034291"/>
      <w:bookmarkStart w:id="208" w:name="_Toc85034410"/>
      <w:bookmarkStart w:id="209" w:name="_Toc85034529"/>
      <w:bookmarkStart w:id="210" w:name="_Toc85034947"/>
      <w:bookmarkStart w:id="211" w:name="_Toc85035081"/>
      <w:bookmarkStart w:id="212" w:name="_Toc85035201"/>
      <w:bookmarkStart w:id="213" w:name="_Toc85035322"/>
      <w:bookmarkStart w:id="214" w:name="_Toc85035441"/>
      <w:bookmarkStart w:id="215" w:name="_Toc85035561"/>
      <w:bookmarkStart w:id="216" w:name="_Toc85035682"/>
      <w:bookmarkEnd w:id="205"/>
      <w:bookmarkEnd w:id="206"/>
      <w:bookmarkEnd w:id="207"/>
      <w:bookmarkEnd w:id="208"/>
      <w:bookmarkEnd w:id="209"/>
      <w:bookmarkEnd w:id="210"/>
      <w:bookmarkEnd w:id="211"/>
      <w:bookmarkEnd w:id="212"/>
      <w:bookmarkEnd w:id="213"/>
      <w:bookmarkEnd w:id="214"/>
      <w:bookmarkEnd w:id="215"/>
      <w:bookmarkEnd w:id="216"/>
    </w:p>
    <w:p w14:paraId="7E170979" w14:textId="77777777" w:rsidR="00774BDB" w:rsidRPr="00774BDB" w:rsidRDefault="00774BDB" w:rsidP="00774BDB">
      <w:pPr>
        <w:pStyle w:val="ListParagraph"/>
        <w:numPr>
          <w:ilvl w:val="0"/>
          <w:numId w:val="36"/>
        </w:numPr>
        <w:spacing w:before="240" w:after="60"/>
        <w:outlineLvl w:val="1"/>
        <w:rPr>
          <w:rFonts w:ascii="Arial" w:hAnsi="Arial" w:cs="Arial"/>
          <w:noProof/>
          <w:vanish/>
          <w:sz w:val="24"/>
          <w:szCs w:val="24"/>
        </w:rPr>
      </w:pPr>
      <w:bookmarkStart w:id="217" w:name="_Toc85034948"/>
      <w:bookmarkStart w:id="218" w:name="_Toc85035082"/>
      <w:bookmarkStart w:id="219" w:name="_Toc85035202"/>
      <w:bookmarkStart w:id="220" w:name="_Toc85035323"/>
      <w:bookmarkStart w:id="221" w:name="_Toc85035442"/>
      <w:bookmarkStart w:id="222" w:name="_Toc85035562"/>
      <w:bookmarkStart w:id="223" w:name="_Toc85035683"/>
      <w:bookmarkEnd w:id="217"/>
      <w:bookmarkEnd w:id="218"/>
      <w:bookmarkEnd w:id="219"/>
      <w:bookmarkEnd w:id="220"/>
      <w:bookmarkEnd w:id="221"/>
      <w:bookmarkEnd w:id="222"/>
      <w:bookmarkEnd w:id="223"/>
    </w:p>
    <w:p w14:paraId="49ED86E3" w14:textId="77777777" w:rsidR="00774BDB" w:rsidRPr="00774BDB" w:rsidRDefault="00774BDB" w:rsidP="00774BDB">
      <w:pPr>
        <w:pStyle w:val="ListParagraph"/>
        <w:numPr>
          <w:ilvl w:val="0"/>
          <w:numId w:val="36"/>
        </w:numPr>
        <w:spacing w:before="240" w:after="60"/>
        <w:outlineLvl w:val="1"/>
        <w:rPr>
          <w:rFonts w:ascii="Arial" w:hAnsi="Arial" w:cs="Arial"/>
          <w:noProof/>
          <w:vanish/>
          <w:sz w:val="24"/>
          <w:szCs w:val="24"/>
        </w:rPr>
      </w:pPr>
      <w:bookmarkStart w:id="224" w:name="_Toc85034949"/>
      <w:bookmarkStart w:id="225" w:name="_Toc85035083"/>
      <w:bookmarkStart w:id="226" w:name="_Toc85035203"/>
      <w:bookmarkStart w:id="227" w:name="_Toc85035324"/>
      <w:bookmarkStart w:id="228" w:name="_Toc85035443"/>
      <w:bookmarkStart w:id="229" w:name="_Toc85035563"/>
      <w:bookmarkStart w:id="230" w:name="_Toc85035684"/>
      <w:bookmarkEnd w:id="224"/>
      <w:bookmarkEnd w:id="225"/>
      <w:bookmarkEnd w:id="226"/>
      <w:bookmarkEnd w:id="227"/>
      <w:bookmarkEnd w:id="228"/>
      <w:bookmarkEnd w:id="229"/>
      <w:bookmarkEnd w:id="230"/>
    </w:p>
    <w:p w14:paraId="521D76E5" w14:textId="77777777" w:rsidR="00774BDB" w:rsidRPr="00774BDB" w:rsidRDefault="00774BDB" w:rsidP="00774BDB">
      <w:pPr>
        <w:pStyle w:val="ListParagraph"/>
        <w:numPr>
          <w:ilvl w:val="0"/>
          <w:numId w:val="36"/>
        </w:numPr>
        <w:spacing w:before="240" w:after="60"/>
        <w:outlineLvl w:val="1"/>
        <w:rPr>
          <w:rFonts w:ascii="Arial" w:hAnsi="Arial" w:cs="Arial"/>
          <w:noProof/>
          <w:vanish/>
          <w:sz w:val="24"/>
          <w:szCs w:val="24"/>
        </w:rPr>
      </w:pPr>
      <w:bookmarkStart w:id="231" w:name="_Toc85034950"/>
      <w:bookmarkStart w:id="232" w:name="_Toc85035084"/>
      <w:bookmarkStart w:id="233" w:name="_Toc85035204"/>
      <w:bookmarkStart w:id="234" w:name="_Toc85035325"/>
      <w:bookmarkStart w:id="235" w:name="_Toc85035444"/>
      <w:bookmarkStart w:id="236" w:name="_Toc85035564"/>
      <w:bookmarkStart w:id="237" w:name="_Toc85035685"/>
      <w:bookmarkEnd w:id="231"/>
      <w:bookmarkEnd w:id="232"/>
      <w:bookmarkEnd w:id="233"/>
      <w:bookmarkEnd w:id="234"/>
      <w:bookmarkEnd w:id="235"/>
      <w:bookmarkEnd w:id="236"/>
      <w:bookmarkEnd w:id="237"/>
    </w:p>
    <w:p w14:paraId="3F482447" w14:textId="77777777" w:rsidR="00774BDB" w:rsidRPr="00774BDB" w:rsidRDefault="00774BDB" w:rsidP="00774BDB">
      <w:pPr>
        <w:pStyle w:val="ListParagraph"/>
        <w:numPr>
          <w:ilvl w:val="0"/>
          <w:numId w:val="36"/>
        </w:numPr>
        <w:spacing w:before="240" w:after="60"/>
        <w:outlineLvl w:val="1"/>
        <w:rPr>
          <w:rFonts w:ascii="Arial" w:hAnsi="Arial" w:cs="Arial"/>
          <w:noProof/>
          <w:vanish/>
          <w:sz w:val="24"/>
          <w:szCs w:val="24"/>
        </w:rPr>
      </w:pPr>
      <w:bookmarkStart w:id="238" w:name="_Toc85034951"/>
      <w:bookmarkStart w:id="239" w:name="_Toc85035085"/>
      <w:bookmarkStart w:id="240" w:name="_Toc85035205"/>
      <w:bookmarkStart w:id="241" w:name="_Toc85035326"/>
      <w:bookmarkStart w:id="242" w:name="_Toc85035445"/>
      <w:bookmarkStart w:id="243" w:name="_Toc85035565"/>
      <w:bookmarkStart w:id="244" w:name="_Toc85035686"/>
      <w:bookmarkEnd w:id="238"/>
      <w:bookmarkEnd w:id="239"/>
      <w:bookmarkEnd w:id="240"/>
      <w:bookmarkEnd w:id="241"/>
      <w:bookmarkEnd w:id="242"/>
      <w:bookmarkEnd w:id="243"/>
      <w:bookmarkEnd w:id="244"/>
    </w:p>
    <w:p w14:paraId="376E9E67" w14:textId="4F670C1A" w:rsidR="00851E06" w:rsidRPr="00353208" w:rsidRDefault="00FC1255" w:rsidP="00774BDB">
      <w:pPr>
        <w:numPr>
          <w:ilvl w:val="1"/>
          <w:numId w:val="36"/>
        </w:numPr>
        <w:spacing w:before="240" w:after="60"/>
        <w:ind w:left="375"/>
        <w:outlineLvl w:val="1"/>
        <w:rPr>
          <w:rFonts w:ascii="Arial" w:hAnsi="Arial" w:cs="Arial"/>
          <w:b/>
          <w:sz w:val="24"/>
          <w:szCs w:val="24"/>
        </w:rPr>
      </w:pPr>
      <w:r>
        <w:rPr>
          <w:rFonts w:ascii="Arial" w:hAnsi="Arial" w:cs="Arial"/>
          <w:noProof/>
          <w:sz w:val="24"/>
          <w:szCs w:val="24"/>
        </w:rPr>
        <w:t xml:space="preserve"> </w:t>
      </w:r>
      <w:r>
        <w:rPr>
          <w:rFonts w:ascii="Arial" w:hAnsi="Arial" w:cs="Arial"/>
          <w:noProof/>
          <w:sz w:val="24"/>
          <w:szCs w:val="24"/>
        </w:rPr>
        <w:tab/>
      </w:r>
      <w:bookmarkStart w:id="245" w:name="_Toc85035687"/>
      <w:r w:rsidR="00851E06" w:rsidRPr="00774BDB">
        <w:rPr>
          <w:rFonts w:ascii="Arial" w:hAnsi="Arial" w:cs="Arial"/>
          <w:b/>
          <w:sz w:val="24"/>
          <w:szCs w:val="24"/>
        </w:rPr>
        <w:t>Professional</w:t>
      </w:r>
      <w:r w:rsidR="00851E06" w:rsidRPr="00353208">
        <w:rPr>
          <w:rFonts w:ascii="Arial" w:hAnsi="Arial" w:cs="Arial"/>
          <w:b/>
          <w:sz w:val="24"/>
          <w:szCs w:val="24"/>
        </w:rPr>
        <w:t xml:space="preserve"> </w:t>
      </w:r>
      <w:r w:rsidR="00851E06" w:rsidRPr="00774BDB">
        <w:rPr>
          <w:rFonts w:ascii="Arial" w:hAnsi="Arial" w:cs="Arial"/>
          <w:b/>
          <w:sz w:val="24"/>
          <w:szCs w:val="24"/>
        </w:rPr>
        <w:t>Standards</w:t>
      </w:r>
      <w:bookmarkEnd w:id="245"/>
    </w:p>
    <w:p w14:paraId="29BF9901" w14:textId="5B77E074" w:rsidR="00851E06" w:rsidRPr="00353208" w:rsidRDefault="00851E06" w:rsidP="0085199F">
      <w:pPr>
        <w:pStyle w:val="ListParagraph"/>
        <w:jc w:val="both"/>
        <w:rPr>
          <w:rFonts w:ascii="Arial" w:hAnsi="Arial" w:cs="Arial"/>
        </w:rPr>
      </w:pPr>
      <w:r w:rsidRPr="00353208">
        <w:rPr>
          <w:rFonts w:ascii="Arial" w:hAnsi="Arial" w:cs="Arial"/>
        </w:rPr>
        <w:t xml:space="preserve">The </w:t>
      </w:r>
      <w:r>
        <w:rPr>
          <w:rFonts w:ascii="Arial" w:hAnsi="Arial" w:cs="Arial"/>
        </w:rPr>
        <w:t>Contractor</w:t>
      </w:r>
      <w:r w:rsidRPr="00353208">
        <w:rPr>
          <w:rFonts w:ascii="Arial" w:hAnsi="Arial" w:cs="Arial"/>
        </w:rPr>
        <w:t xml:space="preserve"> must ensure that all collection agencies and/or law firms, if applicable, directly employed or subcontracted to perform services </w:t>
      </w:r>
      <w:proofErr w:type="gramStart"/>
      <w:r w:rsidRPr="00353208">
        <w:rPr>
          <w:rFonts w:ascii="Arial" w:hAnsi="Arial" w:cs="Arial"/>
        </w:rPr>
        <w:t>as a result of</w:t>
      </w:r>
      <w:proofErr w:type="gramEnd"/>
      <w:r w:rsidRPr="00353208">
        <w:rPr>
          <w:rFonts w:ascii="Arial" w:hAnsi="Arial" w:cs="Arial"/>
        </w:rPr>
        <w:t xml:space="preserve"> this RFP are licensed</w:t>
      </w:r>
      <w:r>
        <w:rPr>
          <w:rFonts w:ascii="Arial" w:hAnsi="Arial" w:cs="Arial"/>
        </w:rPr>
        <w:t>,</w:t>
      </w:r>
      <w:r w:rsidRPr="00353208">
        <w:rPr>
          <w:rFonts w:ascii="Arial" w:hAnsi="Arial" w:cs="Arial"/>
        </w:rPr>
        <w:t xml:space="preserve"> in good standing</w:t>
      </w:r>
      <w:r>
        <w:rPr>
          <w:rFonts w:ascii="Arial" w:hAnsi="Arial" w:cs="Arial"/>
        </w:rPr>
        <w:t>, and authorized to do business</w:t>
      </w:r>
      <w:r w:rsidRPr="00353208">
        <w:rPr>
          <w:rFonts w:ascii="Arial" w:hAnsi="Arial" w:cs="Arial"/>
        </w:rPr>
        <w:t xml:space="preserve"> in </w:t>
      </w:r>
      <w:r>
        <w:rPr>
          <w:rFonts w:ascii="Arial" w:hAnsi="Arial" w:cs="Arial"/>
        </w:rPr>
        <w:t>each</w:t>
      </w:r>
      <w:r w:rsidRPr="00353208">
        <w:rPr>
          <w:rFonts w:ascii="Arial" w:hAnsi="Arial" w:cs="Arial"/>
        </w:rPr>
        <w:t xml:space="preserve"> state </w:t>
      </w:r>
      <w:r>
        <w:rPr>
          <w:rFonts w:ascii="Arial" w:hAnsi="Arial" w:cs="Arial"/>
        </w:rPr>
        <w:t xml:space="preserve">in which </w:t>
      </w:r>
      <w:r w:rsidRPr="00353208">
        <w:rPr>
          <w:rFonts w:ascii="Arial" w:hAnsi="Arial" w:cs="Arial"/>
        </w:rPr>
        <w:t xml:space="preserve">they are </w:t>
      </w:r>
      <w:r>
        <w:rPr>
          <w:rFonts w:ascii="Arial" w:hAnsi="Arial" w:cs="Arial"/>
        </w:rPr>
        <w:t>performing services, or practicing their profession, as the case may be</w:t>
      </w:r>
      <w:r w:rsidRPr="00353208">
        <w:rPr>
          <w:rFonts w:ascii="Arial" w:hAnsi="Arial" w:cs="Arial"/>
        </w:rPr>
        <w:t>.</w:t>
      </w:r>
    </w:p>
    <w:p w14:paraId="365D8F0F" w14:textId="77777777" w:rsidR="00851E06" w:rsidRPr="00353208" w:rsidRDefault="00851E06" w:rsidP="0025675F">
      <w:pPr>
        <w:numPr>
          <w:ilvl w:val="1"/>
          <w:numId w:val="36"/>
        </w:numPr>
        <w:spacing w:before="240" w:after="60"/>
        <w:ind w:left="375"/>
        <w:outlineLvl w:val="1"/>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bookmarkStart w:id="246" w:name="_Toc85035688"/>
      <w:r w:rsidRPr="0025675F">
        <w:rPr>
          <w:rFonts w:ascii="Arial" w:hAnsi="Arial" w:cs="Arial"/>
          <w:b/>
          <w:sz w:val="24"/>
          <w:szCs w:val="24"/>
        </w:rPr>
        <w:t>Compliance with Laws</w:t>
      </w:r>
      <w:bookmarkEnd w:id="246"/>
    </w:p>
    <w:p w14:paraId="3E46082B" w14:textId="1C029D59" w:rsidR="00851E06" w:rsidRPr="00353208" w:rsidRDefault="00851E06" w:rsidP="0085199F">
      <w:pPr>
        <w:pStyle w:val="ListParagraph"/>
        <w:tabs>
          <w:tab w:val="left" w:pos="-1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353208">
        <w:rPr>
          <w:rFonts w:ascii="Arial" w:hAnsi="Arial" w:cs="Arial"/>
        </w:rPr>
        <w:t xml:space="preserve">The </w:t>
      </w:r>
      <w:r>
        <w:rPr>
          <w:rFonts w:ascii="Arial" w:hAnsi="Arial" w:cs="Arial"/>
        </w:rPr>
        <w:t>Contractor</w:t>
      </w:r>
      <w:r w:rsidRPr="00353208">
        <w:rPr>
          <w:rFonts w:ascii="Arial" w:hAnsi="Arial" w:cs="Arial"/>
        </w:rPr>
        <w:t xml:space="preserve">, and any Subcontractor(s), must </w:t>
      </w:r>
      <w:proofErr w:type="gramStart"/>
      <w:r w:rsidRPr="00353208">
        <w:rPr>
          <w:rFonts w:ascii="Arial" w:hAnsi="Arial" w:cs="Arial"/>
        </w:rPr>
        <w:t>be in compliance with</w:t>
      </w:r>
      <w:proofErr w:type="gramEnd"/>
      <w:r w:rsidRPr="00353208">
        <w:rPr>
          <w:rFonts w:ascii="Arial" w:hAnsi="Arial" w:cs="Arial"/>
        </w:rPr>
        <w:t xml:space="preserve"> all applicable Federal, </w:t>
      </w:r>
      <w:r w:rsidR="005E5A0F">
        <w:rPr>
          <w:rFonts w:ascii="Arial" w:hAnsi="Arial" w:cs="Arial"/>
        </w:rPr>
        <w:t>s</w:t>
      </w:r>
      <w:r w:rsidR="005E5A0F" w:rsidRPr="00353208">
        <w:rPr>
          <w:rFonts w:ascii="Arial" w:hAnsi="Arial" w:cs="Arial"/>
        </w:rPr>
        <w:t xml:space="preserve">tate </w:t>
      </w:r>
      <w:r w:rsidRPr="00353208">
        <w:rPr>
          <w:rFonts w:ascii="Arial" w:hAnsi="Arial" w:cs="Arial"/>
        </w:rPr>
        <w:t xml:space="preserve">and local laws, ordinances and regulations at the time of its </w:t>
      </w:r>
      <w:r>
        <w:rPr>
          <w:rFonts w:ascii="Arial" w:hAnsi="Arial" w:cs="Arial"/>
        </w:rPr>
        <w:t>P</w:t>
      </w:r>
      <w:r w:rsidRPr="00353208">
        <w:rPr>
          <w:rFonts w:ascii="Arial" w:hAnsi="Arial" w:cs="Arial"/>
        </w:rPr>
        <w:t xml:space="preserve">roposal submission and, upon becoming a Contractor, may not violate any Federal, </w:t>
      </w:r>
      <w:r w:rsidR="005E5A0F">
        <w:rPr>
          <w:rFonts w:ascii="Arial" w:hAnsi="Arial" w:cs="Arial"/>
        </w:rPr>
        <w:t>s</w:t>
      </w:r>
      <w:r w:rsidRPr="00353208">
        <w:rPr>
          <w:rFonts w:ascii="Arial" w:hAnsi="Arial" w:cs="Arial"/>
        </w:rPr>
        <w:t xml:space="preserve">tate or local laws, ordinances or regulations established by the United States, State of New York </w:t>
      </w:r>
      <w:r w:rsidRPr="005E5A0F">
        <w:rPr>
          <w:rFonts w:ascii="Arial" w:hAnsi="Arial" w:cs="Arial"/>
        </w:rPr>
        <w:t>or any other state</w:t>
      </w:r>
      <w:r w:rsidRPr="00353208">
        <w:rPr>
          <w:rFonts w:ascii="Arial" w:hAnsi="Arial" w:cs="Arial"/>
        </w:rPr>
        <w:t xml:space="preserve"> or locality in which collection is attempted throughout the </w:t>
      </w:r>
      <w:r>
        <w:rPr>
          <w:rFonts w:ascii="Arial" w:hAnsi="Arial" w:cs="Arial"/>
        </w:rPr>
        <w:t>C</w:t>
      </w:r>
      <w:r w:rsidRPr="00353208">
        <w:rPr>
          <w:rFonts w:ascii="Arial" w:hAnsi="Arial" w:cs="Arial"/>
        </w:rPr>
        <w:t>ontract period.</w:t>
      </w:r>
    </w:p>
    <w:p w14:paraId="1FB42BAB" w14:textId="77777777" w:rsidR="00851E06" w:rsidRPr="00FC1255" w:rsidRDefault="00851E06" w:rsidP="0025675F">
      <w:pPr>
        <w:numPr>
          <w:ilvl w:val="1"/>
          <w:numId w:val="36"/>
        </w:numPr>
        <w:spacing w:before="240" w:after="60"/>
        <w:ind w:left="375"/>
        <w:outlineLvl w:val="1"/>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bookmarkStart w:id="247" w:name="_Toc85035689"/>
      <w:r w:rsidRPr="0025675F">
        <w:rPr>
          <w:rFonts w:ascii="Arial" w:hAnsi="Arial" w:cs="Arial"/>
          <w:b/>
          <w:sz w:val="24"/>
          <w:szCs w:val="24"/>
        </w:rPr>
        <w:t>Performance of Work</w:t>
      </w:r>
      <w:bookmarkEnd w:id="247"/>
    </w:p>
    <w:p w14:paraId="5DFC14FD" w14:textId="564AD30C" w:rsidR="00851E06" w:rsidRPr="00353208" w:rsidRDefault="00851E06" w:rsidP="0085199F">
      <w:pPr>
        <w:pStyle w:val="ListParagraph"/>
        <w:jc w:val="both"/>
        <w:rPr>
          <w:rFonts w:ascii="Arial" w:hAnsi="Arial" w:cs="Arial"/>
        </w:rPr>
      </w:pPr>
      <w:r>
        <w:rPr>
          <w:rFonts w:ascii="Arial" w:hAnsi="Arial" w:cs="Arial"/>
        </w:rPr>
        <w:t>All</w:t>
      </w:r>
      <w:r w:rsidRPr="00353208">
        <w:rPr>
          <w:rFonts w:ascii="Arial" w:hAnsi="Arial" w:cs="Arial"/>
        </w:rPr>
        <w:t xml:space="preserve"> work under the Contract must be </w:t>
      </w:r>
      <w:r>
        <w:rPr>
          <w:rFonts w:ascii="Arial" w:hAnsi="Arial" w:cs="Arial"/>
        </w:rPr>
        <w:t xml:space="preserve">performed </w:t>
      </w:r>
      <w:r w:rsidRPr="00353208">
        <w:rPr>
          <w:rFonts w:ascii="Arial" w:hAnsi="Arial" w:cs="Arial"/>
        </w:rPr>
        <w:t xml:space="preserve">within the boundaries of the United States.  Contractors are required by Federal law to verify that all their employees and Subcontractors in their employ are legally entitled to work in the United States.  Accordingly, the Department reserves the right to request legally mandated Contractor-held documentation attesting to the same for each employee and Subcontractor assigned work under any contract awarded.  In accordance with such laws, the Department does not discriminate against individuals </w:t>
      </w:r>
      <w:proofErr w:type="gramStart"/>
      <w:r w:rsidRPr="00353208">
        <w:rPr>
          <w:rFonts w:ascii="Arial" w:hAnsi="Arial" w:cs="Arial"/>
        </w:rPr>
        <w:t>on the basis of</w:t>
      </w:r>
      <w:proofErr w:type="gramEnd"/>
      <w:r w:rsidRPr="00353208">
        <w:rPr>
          <w:rFonts w:ascii="Arial" w:hAnsi="Arial" w:cs="Arial"/>
        </w:rPr>
        <w:t xml:space="preserve"> national origin or citizenship.</w:t>
      </w:r>
    </w:p>
    <w:p w14:paraId="2ABE0DE5" w14:textId="77777777" w:rsidR="00851E06" w:rsidRPr="00353208" w:rsidRDefault="00851E06" w:rsidP="0025675F">
      <w:pPr>
        <w:numPr>
          <w:ilvl w:val="1"/>
          <w:numId w:val="36"/>
        </w:numPr>
        <w:spacing w:before="240" w:after="60"/>
        <w:ind w:left="375"/>
        <w:outlineLvl w:val="1"/>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bookmarkStart w:id="248" w:name="_Toc85035690"/>
      <w:r w:rsidRPr="0025675F">
        <w:rPr>
          <w:rFonts w:ascii="Arial" w:hAnsi="Arial" w:cs="Arial"/>
          <w:b/>
          <w:sz w:val="24"/>
          <w:szCs w:val="24"/>
        </w:rPr>
        <w:t>Professional Conduct</w:t>
      </w:r>
      <w:bookmarkEnd w:id="248"/>
    </w:p>
    <w:p w14:paraId="5827D7D1" w14:textId="05B5A3CE" w:rsidR="00851E06" w:rsidRPr="00353208" w:rsidRDefault="00851E06" w:rsidP="0085199F">
      <w:pPr>
        <w:pStyle w:val="ListParagraph"/>
        <w:jc w:val="both"/>
        <w:rPr>
          <w:rFonts w:ascii="Arial" w:hAnsi="Arial" w:cs="Arial"/>
        </w:rPr>
      </w:pPr>
      <w:r w:rsidRPr="00353208">
        <w:rPr>
          <w:rFonts w:ascii="Arial" w:hAnsi="Arial" w:cs="Arial"/>
        </w:rPr>
        <w:t xml:space="preserve">The Contractor must provide the </w:t>
      </w:r>
      <w:r>
        <w:rPr>
          <w:rFonts w:ascii="Arial" w:hAnsi="Arial" w:cs="Arial"/>
        </w:rPr>
        <w:t>Collection Services</w:t>
      </w:r>
      <w:r w:rsidRPr="00353208">
        <w:rPr>
          <w:rFonts w:ascii="Arial" w:hAnsi="Arial" w:cs="Arial"/>
        </w:rPr>
        <w:t xml:space="preserve"> required in the Contract in a manner that will further the Department’s goal of providing professional service to all </w:t>
      </w:r>
      <w:r>
        <w:rPr>
          <w:rFonts w:ascii="Arial" w:hAnsi="Arial" w:cs="Arial"/>
        </w:rPr>
        <w:t>taxpayers</w:t>
      </w:r>
      <w:r w:rsidRPr="00353208">
        <w:rPr>
          <w:rFonts w:ascii="Arial" w:hAnsi="Arial" w:cs="Arial"/>
        </w:rPr>
        <w:t xml:space="preserve">.  The Contractor may not use any threats, </w:t>
      </w:r>
      <w:proofErr w:type="gramStart"/>
      <w:r w:rsidRPr="00353208">
        <w:rPr>
          <w:rFonts w:ascii="Arial" w:hAnsi="Arial" w:cs="Arial"/>
        </w:rPr>
        <w:t>intimidation</w:t>
      </w:r>
      <w:proofErr w:type="gramEnd"/>
      <w:r w:rsidRPr="00353208">
        <w:rPr>
          <w:rFonts w:ascii="Arial" w:hAnsi="Arial" w:cs="Arial"/>
        </w:rPr>
        <w:t xml:space="preserve"> or harassment in the collection process.  The Contractor must operate within </w:t>
      </w:r>
      <w:r>
        <w:rPr>
          <w:rFonts w:ascii="Arial" w:hAnsi="Arial" w:cs="Arial"/>
        </w:rPr>
        <w:t xml:space="preserve">all laws, regulations, and </w:t>
      </w:r>
      <w:r w:rsidRPr="00353208">
        <w:rPr>
          <w:rFonts w:ascii="Arial" w:hAnsi="Arial" w:cs="Arial"/>
        </w:rPr>
        <w:t xml:space="preserve">industry guidelines and standards regarding debt collection practices including, but not limited to, full compliance with the </w:t>
      </w:r>
      <w:r>
        <w:rPr>
          <w:rFonts w:ascii="Arial" w:hAnsi="Arial" w:cs="Arial"/>
        </w:rPr>
        <w:t xml:space="preserve">provisions of the federal </w:t>
      </w:r>
      <w:r w:rsidRPr="00353208">
        <w:rPr>
          <w:rFonts w:ascii="Arial" w:hAnsi="Arial" w:cs="Arial"/>
        </w:rPr>
        <w:t xml:space="preserve">Fair Debt Collection Practices Act </w:t>
      </w:r>
      <w:r>
        <w:rPr>
          <w:rFonts w:ascii="Arial" w:hAnsi="Arial" w:cs="Arial"/>
        </w:rPr>
        <w:t>(FDCPA) (</w:t>
      </w:r>
      <w:r w:rsidRPr="00353208">
        <w:rPr>
          <w:rFonts w:ascii="Arial" w:hAnsi="Arial" w:cs="Arial"/>
        </w:rPr>
        <w:t>15 USC 1692 et</w:t>
      </w:r>
      <w:r>
        <w:rPr>
          <w:rFonts w:ascii="Arial" w:hAnsi="Arial" w:cs="Arial"/>
        </w:rPr>
        <w:t>.</w:t>
      </w:r>
      <w:r w:rsidRPr="00353208">
        <w:rPr>
          <w:rFonts w:ascii="Arial" w:hAnsi="Arial" w:cs="Arial"/>
        </w:rPr>
        <w:t xml:space="preserve"> </w:t>
      </w:r>
      <w:r>
        <w:rPr>
          <w:rFonts w:ascii="Arial" w:hAnsi="Arial" w:cs="Arial"/>
        </w:rPr>
        <w:t>s</w:t>
      </w:r>
      <w:r w:rsidRPr="00353208">
        <w:rPr>
          <w:rFonts w:ascii="Arial" w:hAnsi="Arial" w:cs="Arial"/>
        </w:rPr>
        <w:t>eq</w:t>
      </w:r>
      <w:r>
        <w:rPr>
          <w:rFonts w:ascii="Arial" w:hAnsi="Arial" w:cs="Arial"/>
        </w:rPr>
        <w:t>)</w:t>
      </w:r>
      <w:r w:rsidRPr="00353208">
        <w:rPr>
          <w:rFonts w:ascii="Arial" w:hAnsi="Arial" w:cs="Arial"/>
        </w:rPr>
        <w:t xml:space="preserve">, </w:t>
      </w:r>
      <w:r>
        <w:rPr>
          <w:rFonts w:ascii="Arial" w:hAnsi="Arial" w:cs="Arial"/>
        </w:rPr>
        <w:t xml:space="preserve">the </w:t>
      </w:r>
      <w:r w:rsidRPr="00353208">
        <w:rPr>
          <w:rFonts w:ascii="Arial" w:hAnsi="Arial" w:cs="Arial"/>
        </w:rPr>
        <w:t>NYS Tax</w:t>
      </w:r>
      <w:r>
        <w:rPr>
          <w:rFonts w:ascii="Arial" w:hAnsi="Arial" w:cs="Arial"/>
        </w:rPr>
        <w:t xml:space="preserve">payer’s Bill of Rights (NYS Tax </w:t>
      </w:r>
      <w:r w:rsidRPr="00353208">
        <w:rPr>
          <w:rFonts w:ascii="Arial" w:hAnsi="Arial" w:cs="Arial"/>
        </w:rPr>
        <w:t>Law</w:t>
      </w:r>
      <w:r>
        <w:rPr>
          <w:rFonts w:ascii="Arial" w:hAnsi="Arial" w:cs="Arial"/>
        </w:rPr>
        <w:t xml:space="preserve"> at</w:t>
      </w:r>
      <w:r w:rsidRPr="00353208">
        <w:rPr>
          <w:rFonts w:ascii="Arial" w:hAnsi="Arial" w:cs="Arial"/>
        </w:rPr>
        <w:t xml:space="preserve"> Article 41</w:t>
      </w:r>
      <w:r>
        <w:rPr>
          <w:rFonts w:ascii="Arial" w:hAnsi="Arial" w:cs="Arial"/>
        </w:rPr>
        <w:t>)</w:t>
      </w:r>
      <w:r w:rsidRPr="00353208">
        <w:rPr>
          <w:rFonts w:ascii="Arial" w:hAnsi="Arial" w:cs="Arial"/>
        </w:rPr>
        <w:t xml:space="preserve">, and the </w:t>
      </w:r>
      <w:r>
        <w:rPr>
          <w:rFonts w:ascii="Arial" w:hAnsi="Arial" w:cs="Arial"/>
        </w:rPr>
        <w:t>Debt Collection Procedures Law (</w:t>
      </w:r>
      <w:r w:rsidRPr="00353208">
        <w:rPr>
          <w:rFonts w:ascii="Arial" w:hAnsi="Arial" w:cs="Arial"/>
        </w:rPr>
        <w:t xml:space="preserve">NYS General Business Law </w:t>
      </w:r>
      <w:r>
        <w:rPr>
          <w:rFonts w:ascii="Arial" w:hAnsi="Arial" w:cs="Arial"/>
        </w:rPr>
        <w:t xml:space="preserve">at </w:t>
      </w:r>
      <w:r w:rsidRPr="00353208">
        <w:rPr>
          <w:rFonts w:ascii="Arial" w:hAnsi="Arial" w:cs="Arial"/>
        </w:rPr>
        <w:t>Article 29-H</w:t>
      </w:r>
      <w:r>
        <w:rPr>
          <w:rFonts w:ascii="Arial" w:hAnsi="Arial" w:cs="Arial"/>
        </w:rPr>
        <w:t>)</w:t>
      </w:r>
      <w:r w:rsidRPr="00353208">
        <w:rPr>
          <w:rFonts w:ascii="Arial" w:hAnsi="Arial" w:cs="Arial"/>
        </w:rPr>
        <w:t>.</w:t>
      </w:r>
    </w:p>
    <w:p w14:paraId="0B8F4DA9" w14:textId="77777777" w:rsidR="00851E06" w:rsidRPr="00353208" w:rsidRDefault="00851E06" w:rsidP="0025675F">
      <w:pPr>
        <w:numPr>
          <w:ilvl w:val="1"/>
          <w:numId w:val="36"/>
        </w:numPr>
        <w:spacing w:before="240" w:after="60"/>
        <w:ind w:left="375"/>
        <w:outlineLvl w:val="1"/>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bookmarkStart w:id="249" w:name="_Toc85035691"/>
      <w:r w:rsidRPr="0025675F">
        <w:rPr>
          <w:rFonts w:ascii="Arial" w:hAnsi="Arial" w:cs="Arial"/>
          <w:b/>
          <w:sz w:val="24"/>
          <w:szCs w:val="24"/>
        </w:rPr>
        <w:t>Conflict of Interest</w:t>
      </w:r>
      <w:bookmarkEnd w:id="249"/>
    </w:p>
    <w:p w14:paraId="13A312FB" w14:textId="77777777" w:rsidR="00851E06" w:rsidRPr="00353208" w:rsidRDefault="00851E06" w:rsidP="0085199F">
      <w:pPr>
        <w:ind w:left="720"/>
        <w:jc w:val="both"/>
        <w:rPr>
          <w:noProof/>
        </w:rPr>
      </w:pPr>
      <w:r w:rsidRPr="00353208">
        <w:rPr>
          <w:rFonts w:ascii="Arial" w:hAnsi="Arial" w:cs="Arial"/>
        </w:rPr>
        <w:t xml:space="preserve">A potential conflict of interest may exist if the Contractor, Subcontractor, or any of its employees, </w:t>
      </w:r>
      <w:proofErr w:type="gramStart"/>
      <w:r w:rsidRPr="00353208">
        <w:rPr>
          <w:rFonts w:ascii="Arial" w:hAnsi="Arial" w:cs="Arial"/>
        </w:rPr>
        <w:t>consultants</w:t>
      </w:r>
      <w:proofErr w:type="gramEnd"/>
      <w:r w:rsidRPr="00353208">
        <w:rPr>
          <w:rFonts w:ascii="Arial" w:hAnsi="Arial" w:cs="Arial"/>
        </w:rPr>
        <w:t xml:space="preserve"> or business associates, has other business or a personal relationship with any assigned Tax Debtor.  The Contractor must be aware that a potential conflict of interest may be identified at any point in the collection process.  The Contractor will be responsible for establishing procedures to identify potential conflicts of interest.  Once identified, the Contractor must immediately cease all collection activity involving the identified Tax Debtor.  The Contractor must immediately notify the Department in writing </w:t>
      </w:r>
      <w:r w:rsidRPr="00353208">
        <w:rPr>
          <w:rFonts w:ascii="Arial" w:hAnsi="Arial" w:cs="Arial"/>
        </w:rPr>
        <w:lastRenderedPageBreak/>
        <w:t>and disclose the nature of the potential conflict of interest in the manner prescribed by the Department.  The Department will have sole discretion in evaluating the nature of the identified conflict of interest and in making the final decision regarding its resolution.</w:t>
      </w:r>
    </w:p>
    <w:p w14:paraId="721BDEB4" w14:textId="77777777" w:rsidR="00851E06" w:rsidRPr="00353208" w:rsidRDefault="00851E06" w:rsidP="0025675F">
      <w:pPr>
        <w:numPr>
          <w:ilvl w:val="1"/>
          <w:numId w:val="36"/>
        </w:numPr>
        <w:spacing w:before="240" w:after="60"/>
        <w:ind w:left="375"/>
        <w:outlineLvl w:val="1"/>
        <w:rPr>
          <w:rFonts w:ascii="Arial" w:hAnsi="Arial" w:cs="Arial"/>
          <w:noProof/>
          <w:sz w:val="24"/>
          <w:szCs w:val="24"/>
        </w:rPr>
      </w:pPr>
      <w:bookmarkStart w:id="250" w:name="_Toc74833716"/>
      <w:bookmarkStart w:id="251" w:name="_Toc74833717"/>
      <w:bookmarkStart w:id="252" w:name="_Toc74833718"/>
      <w:bookmarkStart w:id="253" w:name="_Toc74833719"/>
      <w:bookmarkStart w:id="254" w:name="_Toc74833720"/>
      <w:bookmarkStart w:id="255" w:name="_Toc74833721"/>
      <w:bookmarkStart w:id="256" w:name="_Toc74833722"/>
      <w:bookmarkEnd w:id="250"/>
      <w:bookmarkEnd w:id="251"/>
      <w:bookmarkEnd w:id="252"/>
      <w:bookmarkEnd w:id="253"/>
      <w:bookmarkEnd w:id="254"/>
      <w:bookmarkEnd w:id="255"/>
      <w:bookmarkEnd w:id="256"/>
      <w:r>
        <w:rPr>
          <w:rFonts w:ascii="Arial" w:hAnsi="Arial" w:cs="Arial"/>
          <w:noProof/>
          <w:sz w:val="24"/>
          <w:szCs w:val="24"/>
        </w:rPr>
        <w:tab/>
      </w:r>
      <w:bookmarkStart w:id="257" w:name="_Toc85035692"/>
      <w:r w:rsidRPr="0025675F">
        <w:rPr>
          <w:rFonts w:ascii="Arial" w:hAnsi="Arial" w:cs="Arial"/>
          <w:b/>
          <w:sz w:val="24"/>
          <w:szCs w:val="24"/>
        </w:rPr>
        <w:t>Site Visits</w:t>
      </w:r>
      <w:bookmarkEnd w:id="257"/>
    </w:p>
    <w:p w14:paraId="323B9015" w14:textId="77777777" w:rsidR="00851E06" w:rsidRPr="00353208" w:rsidRDefault="00851E06" w:rsidP="0085199F">
      <w:pPr>
        <w:pStyle w:val="ListParagraph"/>
        <w:jc w:val="both"/>
        <w:rPr>
          <w:rFonts w:ascii="Arial" w:hAnsi="Arial" w:cs="Arial"/>
        </w:rPr>
      </w:pPr>
      <w:r w:rsidRPr="00353208">
        <w:rPr>
          <w:rFonts w:ascii="Arial" w:hAnsi="Arial" w:cs="Arial"/>
        </w:rPr>
        <w:t xml:space="preserve">Beginning with the </w:t>
      </w:r>
      <w:r>
        <w:rPr>
          <w:rFonts w:ascii="Arial" w:hAnsi="Arial" w:cs="Arial"/>
        </w:rPr>
        <w:t>n</w:t>
      </w:r>
      <w:r w:rsidRPr="00353208">
        <w:rPr>
          <w:rFonts w:ascii="Arial" w:hAnsi="Arial" w:cs="Arial"/>
        </w:rPr>
        <w:t xml:space="preserve">etwork </w:t>
      </w:r>
      <w:r>
        <w:rPr>
          <w:rFonts w:ascii="Arial" w:hAnsi="Arial" w:cs="Arial"/>
        </w:rPr>
        <w:t>c</w:t>
      </w:r>
      <w:r w:rsidRPr="00353208">
        <w:rPr>
          <w:rFonts w:ascii="Arial" w:hAnsi="Arial" w:cs="Arial"/>
        </w:rPr>
        <w:t>onnectivity testing and throughout the Contract, Contractor staff may be required to travel to any Department facility deemed necessary.  The duration of the visit(s) will be determined by the Department and may require several separate trips.  All costs associated with these visits are the sole responsibility of the Contractor.</w:t>
      </w:r>
    </w:p>
    <w:p w14:paraId="321356AA" w14:textId="77777777" w:rsidR="00851E06" w:rsidRPr="00353208" w:rsidRDefault="00851E06" w:rsidP="0085199F">
      <w:pPr>
        <w:pStyle w:val="ListParagraph"/>
        <w:spacing w:after="120"/>
        <w:jc w:val="both"/>
        <w:rPr>
          <w:rFonts w:ascii="Arial" w:hAnsi="Arial" w:cs="Arial"/>
        </w:rPr>
      </w:pPr>
      <w:r w:rsidRPr="00353208">
        <w:rPr>
          <w:rFonts w:ascii="Arial" w:hAnsi="Arial" w:cs="Arial"/>
        </w:rPr>
        <w:t>Additionally, Department staff may require a site visit(s) to the Contractor’s facilities.  All cost associated with these visits are the sole responsibility of the Department.</w:t>
      </w:r>
    </w:p>
    <w:p w14:paraId="2AF073DA" w14:textId="77777777" w:rsidR="00851E06" w:rsidRPr="00353208" w:rsidRDefault="00851E06" w:rsidP="0025675F">
      <w:pPr>
        <w:numPr>
          <w:ilvl w:val="1"/>
          <w:numId w:val="36"/>
        </w:numPr>
        <w:spacing w:before="240" w:after="60"/>
        <w:ind w:left="375"/>
        <w:outlineLvl w:val="1"/>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bookmarkStart w:id="258" w:name="_Toc85035693"/>
      <w:r w:rsidRPr="0025675F">
        <w:rPr>
          <w:rFonts w:ascii="Arial" w:hAnsi="Arial" w:cs="Arial"/>
          <w:b/>
          <w:sz w:val="24"/>
          <w:szCs w:val="24"/>
        </w:rPr>
        <w:t>Training</w:t>
      </w:r>
      <w:bookmarkEnd w:id="258"/>
    </w:p>
    <w:p w14:paraId="65993F98" w14:textId="77777777" w:rsidR="00851E06" w:rsidRPr="002160BA" w:rsidRDefault="00851E06" w:rsidP="0085199F">
      <w:pPr>
        <w:pStyle w:val="ListParagraph"/>
        <w:tabs>
          <w:tab w:val="left" w:pos="-1182"/>
          <w:tab w:val="left" w:pos="-720"/>
        </w:tabs>
        <w:spacing w:before="120"/>
        <w:jc w:val="both"/>
        <w:rPr>
          <w:rFonts w:ascii="Arial" w:hAnsi="Arial" w:cs="Arial"/>
          <w:b/>
          <w:bCs/>
          <w:u w:val="single"/>
        </w:rPr>
      </w:pPr>
      <w:r>
        <w:rPr>
          <w:rFonts w:ascii="Arial" w:hAnsi="Arial" w:cs="Arial"/>
          <w:b/>
          <w:bCs/>
          <w:u w:val="single"/>
        </w:rPr>
        <w:t>Contractor-Provided Training</w:t>
      </w:r>
    </w:p>
    <w:p w14:paraId="43299C69" w14:textId="77777777" w:rsidR="00851E06" w:rsidRPr="00353208" w:rsidRDefault="00851E06" w:rsidP="0085199F">
      <w:pPr>
        <w:pStyle w:val="ListParagraph"/>
        <w:tabs>
          <w:tab w:val="left" w:pos="-1182"/>
          <w:tab w:val="left" w:pos="-720"/>
        </w:tabs>
        <w:jc w:val="both"/>
        <w:rPr>
          <w:rFonts w:ascii="Arial" w:hAnsi="Arial" w:cs="Arial"/>
        </w:rPr>
      </w:pPr>
      <w:r w:rsidRPr="00353208">
        <w:rPr>
          <w:rFonts w:ascii="Arial" w:hAnsi="Arial" w:cs="Arial"/>
        </w:rPr>
        <w:t>The Contractor, as applicable, shall provide training for its staff on the Contractor’s system, fair debt collection practices and general debt collection practices.</w:t>
      </w:r>
    </w:p>
    <w:p w14:paraId="2E623B17" w14:textId="77777777" w:rsidR="00851E06" w:rsidRPr="002160BA" w:rsidRDefault="00851E06" w:rsidP="0085199F">
      <w:pPr>
        <w:pStyle w:val="ListParagraph"/>
        <w:tabs>
          <w:tab w:val="left" w:pos="-1182"/>
          <w:tab w:val="left" w:pos="-720"/>
        </w:tabs>
        <w:jc w:val="both"/>
        <w:rPr>
          <w:rFonts w:ascii="Arial" w:hAnsi="Arial" w:cs="Arial"/>
          <w:b/>
          <w:bCs/>
          <w:u w:val="single"/>
        </w:rPr>
      </w:pPr>
      <w:r>
        <w:rPr>
          <w:rFonts w:ascii="Arial" w:hAnsi="Arial" w:cs="Arial"/>
          <w:b/>
          <w:bCs/>
          <w:u w:val="single"/>
        </w:rPr>
        <w:t>Department-Provided Training</w:t>
      </w:r>
    </w:p>
    <w:p w14:paraId="0981BE1F" w14:textId="49B615C4" w:rsidR="00851E06" w:rsidRPr="00353208" w:rsidRDefault="00F756C6" w:rsidP="0085199F">
      <w:pPr>
        <w:pStyle w:val="ListParagraph"/>
        <w:tabs>
          <w:tab w:val="left" w:pos="-1182"/>
          <w:tab w:val="left" w:pos="-720"/>
        </w:tabs>
        <w:jc w:val="both"/>
        <w:rPr>
          <w:rFonts w:ascii="Arial" w:hAnsi="Arial" w:cs="Arial"/>
        </w:rPr>
      </w:pPr>
      <w:r>
        <w:rPr>
          <w:rFonts w:ascii="Arial" w:hAnsi="Arial" w:cs="Arial"/>
        </w:rPr>
        <w:t>Prior to the commencement of the Active Collection Phase</w:t>
      </w:r>
      <w:r w:rsidR="00851E06">
        <w:rPr>
          <w:rFonts w:ascii="Arial" w:hAnsi="Arial" w:cs="Arial"/>
        </w:rPr>
        <w:t>, a</w:t>
      </w:r>
      <w:r w:rsidR="00851E06" w:rsidRPr="00353208">
        <w:rPr>
          <w:rFonts w:ascii="Arial" w:hAnsi="Arial" w:cs="Arial"/>
        </w:rPr>
        <w:t>ll Contractor staff perform</w:t>
      </w:r>
      <w:r w:rsidR="00851E06">
        <w:rPr>
          <w:rFonts w:ascii="Arial" w:hAnsi="Arial" w:cs="Arial"/>
        </w:rPr>
        <w:t>ing Collection</w:t>
      </w:r>
      <w:r w:rsidR="00851E06" w:rsidRPr="00353208">
        <w:rPr>
          <w:rFonts w:ascii="Arial" w:hAnsi="Arial" w:cs="Arial"/>
        </w:rPr>
        <w:t xml:space="preserve"> </w:t>
      </w:r>
      <w:r w:rsidR="00851E06">
        <w:rPr>
          <w:rFonts w:ascii="Arial" w:hAnsi="Arial" w:cs="Arial"/>
        </w:rPr>
        <w:t>S</w:t>
      </w:r>
      <w:r w:rsidR="00851E06" w:rsidRPr="00353208">
        <w:rPr>
          <w:rFonts w:ascii="Arial" w:hAnsi="Arial" w:cs="Arial"/>
        </w:rPr>
        <w:t xml:space="preserve">ervices </w:t>
      </w:r>
      <w:r w:rsidR="00851E06">
        <w:rPr>
          <w:rFonts w:ascii="Arial" w:hAnsi="Arial" w:cs="Arial"/>
        </w:rPr>
        <w:t>must</w:t>
      </w:r>
      <w:r w:rsidR="00851E06" w:rsidRPr="00353208">
        <w:rPr>
          <w:rFonts w:ascii="Arial" w:hAnsi="Arial" w:cs="Arial"/>
        </w:rPr>
        <w:t xml:space="preserve"> receive appropriate training on New York State Tax Law, </w:t>
      </w:r>
      <w:proofErr w:type="gramStart"/>
      <w:r w:rsidR="00851E06" w:rsidRPr="00353208">
        <w:rPr>
          <w:rFonts w:ascii="Arial" w:hAnsi="Arial" w:cs="Arial"/>
        </w:rPr>
        <w:t>procedures</w:t>
      </w:r>
      <w:proofErr w:type="gramEnd"/>
      <w:r w:rsidR="00851E06" w:rsidRPr="00353208">
        <w:rPr>
          <w:rFonts w:ascii="Arial" w:hAnsi="Arial" w:cs="Arial"/>
        </w:rPr>
        <w:t xml:space="preserve"> and policies</w:t>
      </w:r>
      <w:r w:rsidR="00851E06">
        <w:rPr>
          <w:rFonts w:ascii="Arial" w:hAnsi="Arial" w:cs="Arial"/>
        </w:rPr>
        <w:t>. The Department will provide training to the Contractor’s management staff who will then be responsible for training the remaining Contractor staff performing Collection Services.</w:t>
      </w:r>
      <w:r w:rsidR="00851E06" w:rsidRPr="00353208">
        <w:rPr>
          <w:rFonts w:ascii="Arial" w:hAnsi="Arial" w:cs="Arial"/>
        </w:rPr>
        <w:t xml:space="preserve"> </w:t>
      </w:r>
      <w:r w:rsidR="00851E06">
        <w:rPr>
          <w:rFonts w:ascii="Arial" w:hAnsi="Arial" w:cs="Arial"/>
        </w:rPr>
        <w:t>The training of Contractor’s management staff will take place in the Albany, NY area, or will take place virtually, as determined by the Department</w:t>
      </w:r>
      <w:r w:rsidR="00851E06" w:rsidRPr="00353208">
        <w:rPr>
          <w:rFonts w:ascii="Arial" w:hAnsi="Arial" w:cs="Arial"/>
        </w:rPr>
        <w:t xml:space="preserve">.   Each party has sole responsibility for the travel costs associated for its </w:t>
      </w:r>
      <w:r w:rsidR="00851E06">
        <w:rPr>
          <w:rFonts w:ascii="Arial" w:hAnsi="Arial" w:cs="Arial"/>
        </w:rPr>
        <w:t>personnel</w:t>
      </w:r>
      <w:r w:rsidR="00851E06" w:rsidRPr="00353208">
        <w:rPr>
          <w:rFonts w:ascii="Arial" w:hAnsi="Arial" w:cs="Arial"/>
        </w:rPr>
        <w:t>.  The Department will provide follow-up training material to reflect changes in law and Department policy; the Contractor will be responsible for the dissemination of such information</w:t>
      </w:r>
      <w:r w:rsidR="00851E06">
        <w:rPr>
          <w:rFonts w:ascii="Arial" w:hAnsi="Arial" w:cs="Arial"/>
        </w:rPr>
        <w:t xml:space="preserve"> to its personnel</w:t>
      </w:r>
      <w:r w:rsidR="00851E06" w:rsidRPr="00353208">
        <w:rPr>
          <w:rFonts w:ascii="Arial" w:hAnsi="Arial" w:cs="Arial"/>
        </w:rPr>
        <w:t xml:space="preserve">.  </w:t>
      </w:r>
    </w:p>
    <w:p w14:paraId="03CB2C88" w14:textId="0C6C25B4" w:rsidR="007B535F" w:rsidRPr="007B535F" w:rsidRDefault="00851E06" w:rsidP="0085199F">
      <w:pPr>
        <w:spacing w:before="60"/>
        <w:ind w:left="720"/>
        <w:jc w:val="both"/>
        <w:rPr>
          <w:rFonts w:ascii="Arial" w:hAnsi="Arial" w:cs="Arial"/>
          <w:lang w:eastAsia="x-none"/>
        </w:rPr>
      </w:pPr>
      <w:r>
        <w:rPr>
          <w:rFonts w:ascii="Arial" w:hAnsi="Arial" w:cs="Arial"/>
        </w:rPr>
        <w:t>The Contractor and</w:t>
      </w:r>
      <w:r w:rsidRPr="004F7C50">
        <w:rPr>
          <w:rFonts w:ascii="Arial" w:hAnsi="Arial" w:cs="Arial"/>
        </w:rPr>
        <w:t xml:space="preserve"> all staff, including Subcontractors</w:t>
      </w:r>
      <w:r>
        <w:rPr>
          <w:rFonts w:ascii="Arial" w:hAnsi="Arial" w:cs="Arial"/>
        </w:rPr>
        <w:t>, as applicable,</w:t>
      </w:r>
      <w:r w:rsidRPr="004F7C50">
        <w:rPr>
          <w:rFonts w:ascii="Arial" w:hAnsi="Arial" w:cs="Arial"/>
        </w:rPr>
        <w:t xml:space="preserve"> hired by the Contractor to </w:t>
      </w:r>
      <w:r>
        <w:rPr>
          <w:rFonts w:ascii="Arial" w:hAnsi="Arial" w:cs="Arial"/>
        </w:rPr>
        <w:t xml:space="preserve">perform services (Staff) are required to </w:t>
      </w:r>
      <w:r w:rsidRPr="004F7C50">
        <w:rPr>
          <w:rFonts w:ascii="Arial" w:hAnsi="Arial" w:cs="Arial"/>
        </w:rPr>
        <w:t xml:space="preserve">complete the Department’s Annual </w:t>
      </w:r>
      <w:r w:rsidR="007C5477">
        <w:rPr>
          <w:rFonts w:ascii="Arial" w:hAnsi="Arial" w:cs="Arial"/>
        </w:rPr>
        <w:t>Access and Disclosure</w:t>
      </w:r>
      <w:r w:rsidRPr="004F7C50">
        <w:rPr>
          <w:rFonts w:ascii="Arial" w:hAnsi="Arial" w:cs="Arial"/>
        </w:rPr>
        <w:t xml:space="preserve"> Training</w:t>
      </w:r>
      <w:r w:rsidR="00640E14">
        <w:rPr>
          <w:rFonts w:ascii="Arial" w:hAnsi="Arial" w:cs="Arial"/>
        </w:rPr>
        <w:t xml:space="preserve"> as further described in </w:t>
      </w:r>
      <w:r w:rsidR="00391AC7">
        <w:rPr>
          <w:rFonts w:ascii="Arial" w:hAnsi="Arial" w:cs="Arial"/>
          <w:b/>
          <w:bCs/>
        </w:rPr>
        <w:t>Table</w:t>
      </w:r>
      <w:r w:rsidR="00391AC7" w:rsidRPr="00640E14">
        <w:rPr>
          <w:rFonts w:ascii="Arial" w:hAnsi="Arial" w:cs="Arial"/>
          <w:b/>
          <w:bCs/>
        </w:rPr>
        <w:t xml:space="preserve"> </w:t>
      </w:r>
      <w:r w:rsidR="0011128B">
        <w:rPr>
          <w:rFonts w:ascii="Arial" w:hAnsi="Arial" w:cs="Arial"/>
          <w:b/>
          <w:bCs/>
        </w:rPr>
        <w:t>5</w:t>
      </w:r>
      <w:r w:rsidR="00E82CC6" w:rsidRPr="00E82CC6">
        <w:rPr>
          <w:rFonts w:ascii="Arial" w:hAnsi="Arial" w:cs="Arial"/>
          <w:b/>
          <w:bCs/>
        </w:rPr>
        <w:t>.</w:t>
      </w:r>
      <w:r w:rsidR="00391AC7">
        <w:rPr>
          <w:rFonts w:ascii="Arial" w:hAnsi="Arial" w:cs="Arial"/>
          <w:b/>
          <w:bCs/>
        </w:rPr>
        <w:t>1, Requirement 5.5</w:t>
      </w:r>
      <w:r w:rsidR="00391AC7" w:rsidRPr="00391AC7">
        <w:rPr>
          <w:rFonts w:ascii="Arial" w:hAnsi="Arial" w:cs="Arial"/>
        </w:rPr>
        <w:t>.</w:t>
      </w:r>
      <w:r w:rsidRPr="00391AC7">
        <w:rPr>
          <w:rFonts w:ascii="Arial" w:hAnsi="Arial" w:cs="Arial"/>
        </w:rPr>
        <w:t xml:space="preserve"> </w:t>
      </w:r>
    </w:p>
    <w:p w14:paraId="04EC92DF" w14:textId="77777777" w:rsidR="00851E06" w:rsidRPr="00353208" w:rsidRDefault="00851E06" w:rsidP="0085199F">
      <w:pPr>
        <w:pStyle w:val="ListParagraph"/>
        <w:tabs>
          <w:tab w:val="left" w:pos="-1182"/>
          <w:tab w:val="left" w:pos="-720"/>
        </w:tabs>
        <w:jc w:val="both"/>
        <w:rPr>
          <w:rFonts w:ascii="Arial" w:hAnsi="Arial" w:cs="Arial"/>
        </w:rPr>
      </w:pPr>
      <w:r w:rsidRPr="00353208">
        <w:rPr>
          <w:rFonts w:ascii="Arial" w:hAnsi="Arial" w:cs="Arial"/>
        </w:rPr>
        <w:t xml:space="preserve">The Contractor will be responsible for the training of any new staff, </w:t>
      </w:r>
      <w:r w:rsidRPr="004A1645">
        <w:rPr>
          <w:rFonts w:ascii="Arial" w:hAnsi="Arial" w:cs="Arial"/>
        </w:rPr>
        <w:t>including Subcontractors</w:t>
      </w:r>
      <w:r>
        <w:rPr>
          <w:rFonts w:ascii="Arial" w:hAnsi="Arial" w:cs="Arial"/>
        </w:rPr>
        <w:t>,</w:t>
      </w:r>
      <w:r w:rsidRPr="00353208">
        <w:rPr>
          <w:rFonts w:ascii="Arial" w:hAnsi="Arial" w:cs="Arial"/>
        </w:rPr>
        <w:t xml:space="preserve"> perform</w:t>
      </w:r>
      <w:r>
        <w:rPr>
          <w:rFonts w:ascii="Arial" w:hAnsi="Arial" w:cs="Arial"/>
        </w:rPr>
        <w:t>ing Collection</w:t>
      </w:r>
      <w:r w:rsidRPr="00353208">
        <w:rPr>
          <w:rFonts w:ascii="Arial" w:hAnsi="Arial" w:cs="Arial"/>
        </w:rPr>
        <w:t xml:space="preserve"> </w:t>
      </w:r>
      <w:r>
        <w:rPr>
          <w:rFonts w:ascii="Arial" w:hAnsi="Arial" w:cs="Arial"/>
        </w:rPr>
        <w:t>S</w:t>
      </w:r>
      <w:r w:rsidRPr="00353208">
        <w:rPr>
          <w:rFonts w:ascii="Arial" w:hAnsi="Arial" w:cs="Arial"/>
        </w:rPr>
        <w:t>ervices under the Contract after initial implementation.</w:t>
      </w:r>
    </w:p>
    <w:p w14:paraId="02CB2B7D" w14:textId="77777777" w:rsidR="00851E06" w:rsidRPr="0025675F" w:rsidRDefault="00851E06" w:rsidP="0025675F">
      <w:pPr>
        <w:numPr>
          <w:ilvl w:val="1"/>
          <w:numId w:val="36"/>
        </w:numPr>
        <w:spacing w:before="240" w:after="60"/>
        <w:ind w:left="720" w:hanging="720"/>
        <w:outlineLvl w:val="1"/>
        <w:rPr>
          <w:rFonts w:ascii="Arial" w:hAnsi="Arial" w:cs="Arial"/>
          <w:b/>
          <w:sz w:val="24"/>
          <w:szCs w:val="24"/>
        </w:rPr>
      </w:pPr>
      <w:bookmarkStart w:id="259" w:name="_Toc85035694"/>
      <w:r w:rsidRPr="0025675F">
        <w:rPr>
          <w:rFonts w:ascii="Arial" w:hAnsi="Arial" w:cs="Arial"/>
          <w:b/>
          <w:sz w:val="24"/>
          <w:szCs w:val="24"/>
        </w:rPr>
        <w:t>Restrictions on Use of Data</w:t>
      </w:r>
      <w:bookmarkEnd w:id="259"/>
    </w:p>
    <w:p w14:paraId="47500FE9" w14:textId="0ED84525" w:rsidR="00851E06" w:rsidRPr="00353208" w:rsidRDefault="00851E06" w:rsidP="0085199F">
      <w:pPr>
        <w:pStyle w:val="ListParagraph"/>
        <w:tabs>
          <w:tab w:val="left" w:pos="-462"/>
        </w:tabs>
        <w:jc w:val="both"/>
        <w:rPr>
          <w:rFonts w:ascii="Arial" w:hAnsi="Arial" w:cs="Arial"/>
          <w:bCs/>
          <w:color w:val="000000"/>
        </w:rPr>
      </w:pPr>
      <w:r w:rsidRPr="00353208">
        <w:rPr>
          <w:rFonts w:ascii="Arial" w:hAnsi="Arial" w:cs="Arial"/>
          <w:bCs/>
          <w:color w:val="000000"/>
        </w:rPr>
        <w:t xml:space="preserve">The Contractor, and Subcontractor(s) if applicable, is prohibited from using any information obtained </w:t>
      </w:r>
      <w:proofErr w:type="gramStart"/>
      <w:r w:rsidRPr="00353208">
        <w:rPr>
          <w:rFonts w:ascii="Arial" w:hAnsi="Arial" w:cs="Arial"/>
          <w:bCs/>
          <w:color w:val="000000"/>
        </w:rPr>
        <w:t>as a result of</w:t>
      </w:r>
      <w:proofErr w:type="gramEnd"/>
      <w:r w:rsidRPr="00353208">
        <w:rPr>
          <w:rFonts w:ascii="Arial" w:hAnsi="Arial" w:cs="Arial"/>
          <w:bCs/>
          <w:color w:val="000000"/>
        </w:rPr>
        <w:t xml:space="preserve"> the Contract for any purpose other than the performance of the Department’s Contract.  At Contract expiration or termination, all information pertaining to the Contract must be handled in the manner prescribed by the Department as set forth </w:t>
      </w:r>
      <w:r w:rsidRPr="004D599C">
        <w:rPr>
          <w:rFonts w:ascii="Arial" w:hAnsi="Arial" w:cs="Arial"/>
          <w:bCs/>
          <w:color w:val="000000"/>
        </w:rPr>
        <w:t xml:space="preserve">in </w:t>
      </w:r>
      <w:r w:rsidR="00A5363C" w:rsidRPr="004D599C">
        <w:rPr>
          <w:rFonts w:ascii="Arial" w:hAnsi="Arial" w:cs="Arial"/>
          <w:b/>
          <w:bCs/>
          <w:color w:val="000000"/>
        </w:rPr>
        <w:t>Section</w:t>
      </w:r>
      <w:r w:rsidR="00A5363C">
        <w:rPr>
          <w:rFonts w:ascii="Arial" w:hAnsi="Arial" w:cs="Arial"/>
          <w:b/>
          <w:bCs/>
          <w:color w:val="000000"/>
        </w:rPr>
        <w:t xml:space="preserve"> 1.4., Contract Phases and </w:t>
      </w:r>
      <w:r w:rsidR="003D27C4">
        <w:rPr>
          <w:rFonts w:ascii="Arial" w:hAnsi="Arial" w:cs="Arial"/>
          <w:b/>
          <w:bCs/>
          <w:color w:val="000000"/>
        </w:rPr>
        <w:t>Table 4.1, Requirement</w:t>
      </w:r>
      <w:r w:rsidR="00A5363C" w:rsidRPr="004D599C">
        <w:rPr>
          <w:rFonts w:ascii="Arial" w:hAnsi="Arial" w:cs="Arial"/>
          <w:b/>
          <w:bCs/>
          <w:color w:val="000000"/>
        </w:rPr>
        <w:t xml:space="preserve"> </w:t>
      </w:r>
      <w:r w:rsidR="0011128B">
        <w:rPr>
          <w:rFonts w:ascii="Arial" w:hAnsi="Arial" w:cs="Arial"/>
          <w:b/>
          <w:bCs/>
          <w:color w:val="000000"/>
        </w:rPr>
        <w:lastRenderedPageBreak/>
        <w:t>1.4</w:t>
      </w:r>
      <w:r w:rsidR="00A5363C">
        <w:rPr>
          <w:rFonts w:ascii="Arial" w:hAnsi="Arial" w:cs="Arial"/>
          <w:b/>
          <w:bCs/>
          <w:color w:val="000000"/>
        </w:rPr>
        <w:t>,</w:t>
      </w:r>
      <w:r w:rsidR="00A5363C" w:rsidRPr="004D599C">
        <w:rPr>
          <w:rFonts w:ascii="Arial" w:hAnsi="Arial" w:cs="Arial"/>
          <w:b/>
          <w:bCs/>
          <w:color w:val="000000"/>
        </w:rPr>
        <w:t xml:space="preserve"> Disengagement Phase</w:t>
      </w:r>
      <w:r w:rsidR="00A5363C" w:rsidRPr="00353208">
        <w:rPr>
          <w:rFonts w:ascii="Arial" w:hAnsi="Arial" w:cs="Arial"/>
          <w:bCs/>
          <w:color w:val="000000"/>
        </w:rPr>
        <w:t xml:space="preserve"> </w:t>
      </w:r>
      <w:r w:rsidR="00A5363C" w:rsidRPr="00A5363C">
        <w:rPr>
          <w:rFonts w:ascii="Arial" w:hAnsi="Arial" w:cs="Arial"/>
          <w:b/>
          <w:color w:val="000000"/>
        </w:rPr>
        <w:t>and Plan</w:t>
      </w:r>
      <w:r w:rsidR="00A5363C">
        <w:rPr>
          <w:rFonts w:ascii="Arial" w:hAnsi="Arial" w:cs="Arial"/>
          <w:bCs/>
          <w:color w:val="000000"/>
        </w:rPr>
        <w:t xml:space="preserve"> </w:t>
      </w:r>
      <w:r w:rsidR="00A5363C" w:rsidRPr="00353208">
        <w:rPr>
          <w:rFonts w:ascii="Arial" w:hAnsi="Arial" w:cs="Arial"/>
          <w:bCs/>
          <w:color w:val="000000"/>
        </w:rPr>
        <w:t>in accordance with all applicable laws.</w:t>
      </w:r>
      <w:r w:rsidR="00A5363C" w:rsidRPr="00353208">
        <w:rPr>
          <w:rFonts w:ascii="Arial" w:hAnsi="Arial" w:cs="Arial"/>
          <w:b/>
          <w:bCs/>
          <w:color w:val="000000"/>
        </w:rPr>
        <w:t xml:space="preserve">  </w:t>
      </w:r>
      <w:r w:rsidR="00A5363C" w:rsidRPr="00353208">
        <w:rPr>
          <w:rFonts w:ascii="Arial" w:hAnsi="Arial" w:cs="Arial"/>
          <w:bCs/>
          <w:color w:val="000000"/>
        </w:rPr>
        <w:t xml:space="preserve">After Contract expiration, Contractor, and Subcontractor(s) if applicable, is prohibited from using or maintaining in its possession any information obtained </w:t>
      </w:r>
      <w:proofErr w:type="gramStart"/>
      <w:r w:rsidR="00A5363C" w:rsidRPr="00353208">
        <w:rPr>
          <w:rFonts w:ascii="Arial" w:hAnsi="Arial" w:cs="Arial"/>
          <w:bCs/>
          <w:color w:val="000000"/>
        </w:rPr>
        <w:t>as a result of</w:t>
      </w:r>
      <w:proofErr w:type="gramEnd"/>
      <w:r w:rsidR="00A5363C" w:rsidRPr="00353208">
        <w:rPr>
          <w:rFonts w:ascii="Arial" w:hAnsi="Arial" w:cs="Arial"/>
          <w:bCs/>
          <w:color w:val="000000"/>
        </w:rPr>
        <w:t xml:space="preserve"> the Contract.</w:t>
      </w:r>
    </w:p>
    <w:p w14:paraId="657F2BA5" w14:textId="77777777" w:rsidR="00851E06" w:rsidRPr="0025675F" w:rsidRDefault="00851E06" w:rsidP="0025675F">
      <w:pPr>
        <w:numPr>
          <w:ilvl w:val="1"/>
          <w:numId w:val="36"/>
        </w:numPr>
        <w:spacing w:before="240" w:after="60"/>
        <w:ind w:left="720" w:hanging="720"/>
        <w:outlineLvl w:val="1"/>
        <w:rPr>
          <w:rFonts w:ascii="Arial" w:hAnsi="Arial" w:cs="Arial"/>
          <w:b/>
          <w:sz w:val="24"/>
          <w:szCs w:val="24"/>
        </w:rPr>
      </w:pPr>
      <w:bookmarkStart w:id="260" w:name="_Toc74833726"/>
      <w:bookmarkStart w:id="261" w:name="_Toc74833727"/>
      <w:bookmarkStart w:id="262" w:name="_Toc74833728"/>
      <w:bookmarkStart w:id="263" w:name="_Toc74833729"/>
      <w:bookmarkStart w:id="264" w:name="_Toc74833730"/>
      <w:bookmarkStart w:id="265" w:name="_Toc74833731"/>
      <w:bookmarkStart w:id="266" w:name="_Toc74833732"/>
      <w:bookmarkStart w:id="267" w:name="_Toc74833733"/>
      <w:bookmarkStart w:id="268" w:name="_Toc74833734"/>
      <w:bookmarkStart w:id="269" w:name="_Toc74833735"/>
      <w:bookmarkStart w:id="270" w:name="_Toc74833736"/>
      <w:bookmarkStart w:id="271" w:name="_Toc74833737"/>
      <w:bookmarkStart w:id="272" w:name="_Toc74833738"/>
      <w:bookmarkStart w:id="273" w:name="_Toc74833739"/>
      <w:bookmarkStart w:id="274" w:name="_Toc74833740"/>
      <w:bookmarkStart w:id="275" w:name="_Toc74833741"/>
      <w:bookmarkStart w:id="276" w:name="_Toc74833742"/>
      <w:bookmarkStart w:id="277" w:name="_Toc74833743"/>
      <w:bookmarkStart w:id="278" w:name="_Toc74833744"/>
      <w:bookmarkStart w:id="279" w:name="_Toc74833745"/>
      <w:bookmarkStart w:id="280" w:name="_Toc74833746"/>
      <w:bookmarkStart w:id="281" w:name="_Toc74833747"/>
      <w:bookmarkStart w:id="282" w:name="_Toc74833748"/>
      <w:bookmarkStart w:id="283" w:name="_Toc74833749"/>
      <w:bookmarkStart w:id="284" w:name="_Toc74833750"/>
      <w:bookmarkStart w:id="285" w:name="_Toc74833751"/>
      <w:bookmarkStart w:id="286" w:name="_Toc74833752"/>
      <w:bookmarkStart w:id="287" w:name="_Toc74833753"/>
      <w:bookmarkStart w:id="288" w:name="_Toc74833754"/>
      <w:bookmarkStart w:id="289" w:name="_Toc74833755"/>
      <w:bookmarkStart w:id="290" w:name="_Toc74833756"/>
      <w:bookmarkStart w:id="291" w:name="_Toc74833757"/>
      <w:bookmarkStart w:id="292" w:name="_Toc74833758"/>
      <w:bookmarkStart w:id="293" w:name="_Toc74833759"/>
      <w:bookmarkStart w:id="294" w:name="_Toc74833760"/>
      <w:bookmarkStart w:id="295" w:name="_Toc74833761"/>
      <w:bookmarkStart w:id="296" w:name="_Toc74833762"/>
      <w:bookmarkStart w:id="297" w:name="_Toc74833763"/>
      <w:bookmarkStart w:id="298" w:name="_Toc74833764"/>
      <w:bookmarkStart w:id="299" w:name="_Toc74833765"/>
      <w:bookmarkStart w:id="300" w:name="_Toc74833766"/>
      <w:bookmarkStart w:id="301" w:name="_Toc74833767"/>
      <w:bookmarkStart w:id="302" w:name="_Toc74833768"/>
      <w:bookmarkStart w:id="303" w:name="_Toc74833769"/>
      <w:bookmarkStart w:id="304" w:name="_Toc74833770"/>
      <w:bookmarkStart w:id="305" w:name="_Toc74833771"/>
      <w:bookmarkStart w:id="306" w:name="_Toc74833772"/>
      <w:bookmarkStart w:id="307" w:name="_Toc85035695"/>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25675F">
        <w:rPr>
          <w:rFonts w:ascii="Arial" w:hAnsi="Arial" w:cs="Arial"/>
          <w:b/>
          <w:sz w:val="24"/>
          <w:szCs w:val="24"/>
        </w:rPr>
        <w:t>Development Phase Review</w:t>
      </w:r>
      <w:bookmarkEnd w:id="307"/>
    </w:p>
    <w:p w14:paraId="5ABA4D27" w14:textId="77777777" w:rsidR="00851E06" w:rsidRPr="00353208" w:rsidRDefault="00851E06" w:rsidP="0085199F">
      <w:pPr>
        <w:tabs>
          <w:tab w:val="left" w:pos="1200"/>
        </w:tabs>
        <w:ind w:left="720"/>
        <w:jc w:val="both"/>
        <w:rPr>
          <w:rFonts w:ascii="Arial" w:hAnsi="Arial" w:cs="Arial"/>
          <w:b/>
          <w:szCs w:val="20"/>
        </w:rPr>
      </w:pPr>
      <w:r w:rsidRPr="00353208">
        <w:rPr>
          <w:rFonts w:ascii="Arial" w:hAnsi="Arial" w:cs="Arial"/>
        </w:rPr>
        <w:t>At the conclusion of the Development Phase, the Department will conduct a review of the Contractor’s ability to perform the Collection Services required in the Contract.  The Contractor must cooperate fully with the Department in conducting this review and must supply documentation requested.  The Department will require the Contractor to demonstrate that it has successfully transmitted, received, processed, and posted Department test data.</w:t>
      </w:r>
      <w:r w:rsidRPr="00353208">
        <w:rPr>
          <w:rFonts w:ascii="Arial" w:hAnsi="Arial" w:cs="Arial"/>
          <w:color w:val="0000FF"/>
          <w:sz w:val="20"/>
          <w:szCs w:val="20"/>
        </w:rPr>
        <w:t xml:space="preserve"> </w:t>
      </w:r>
      <w:r w:rsidRPr="00353208">
        <w:rPr>
          <w:rFonts w:ascii="Arial" w:hAnsi="Arial" w:cs="Arial"/>
        </w:rPr>
        <w:t xml:space="preserve">The Department will determine, in its sole discretion, whether the Contractor’s processes and system will enable it to perform the Collection Services required by this RFP and as set forth in the Bidder’s proposal and the resultant Contract.   As part of this review, the Department may require an on-site visit.  In the event the Department is not satisfied that the Contractor can adequately perform as per the terms of the Contract, the Contract will be immediately terminated.  </w:t>
      </w:r>
      <w:r w:rsidRPr="00353208">
        <w:rPr>
          <w:rFonts w:ascii="Arial" w:hAnsi="Arial" w:cs="Arial"/>
          <w:color w:val="000000"/>
        </w:rPr>
        <w:t xml:space="preserve">The taking of any such action shall not give rise to any cause of action against the Department for any kind of damages, breach of contract, loss of profits, expenses, or other remuneration of any kind. </w:t>
      </w:r>
    </w:p>
    <w:p w14:paraId="382EC6CE" w14:textId="77777777" w:rsidR="00851E06" w:rsidRPr="0025675F" w:rsidRDefault="00851E06" w:rsidP="0025675F">
      <w:pPr>
        <w:numPr>
          <w:ilvl w:val="1"/>
          <w:numId w:val="36"/>
        </w:numPr>
        <w:spacing w:before="240" w:after="60"/>
        <w:ind w:left="720" w:hanging="720"/>
        <w:outlineLvl w:val="1"/>
        <w:rPr>
          <w:rFonts w:ascii="Arial" w:hAnsi="Arial" w:cs="Arial"/>
          <w:b/>
          <w:sz w:val="24"/>
          <w:szCs w:val="24"/>
        </w:rPr>
      </w:pPr>
      <w:bookmarkStart w:id="308" w:name="_Toc85035696"/>
      <w:r w:rsidRPr="0025675F">
        <w:rPr>
          <w:rFonts w:ascii="Arial" w:hAnsi="Arial" w:cs="Arial"/>
          <w:b/>
          <w:sz w:val="24"/>
          <w:szCs w:val="24"/>
        </w:rPr>
        <w:t>Annual Performance Review</w:t>
      </w:r>
      <w:bookmarkEnd w:id="308"/>
    </w:p>
    <w:p w14:paraId="758DAD6A" w14:textId="57D07056" w:rsidR="00851E06" w:rsidRPr="00353208" w:rsidRDefault="00851E06" w:rsidP="00A51680">
      <w:pPr>
        <w:spacing w:after="120"/>
        <w:ind w:left="720"/>
        <w:jc w:val="both"/>
        <w:rPr>
          <w:rFonts w:ascii="Arial" w:hAnsi="Arial" w:cs="Arial"/>
        </w:rPr>
      </w:pPr>
      <w:r w:rsidRPr="00353208">
        <w:rPr>
          <w:rFonts w:ascii="Arial" w:hAnsi="Arial" w:cs="Arial"/>
        </w:rPr>
        <w:t xml:space="preserve">The Department will conduct an annual review of the Contractor’s performance to determine if the Contractor is adequately performing the Collection Services required in the Contract.  The Contractor must cooperate fully with the Department in conducting this review and must supply documentation as requested by the Department on which to conduct the review.  As part of this review, the Department may require an on-site visit.  Should the Department not be satisfied that the Contractor is adequately performing as per the terms of the Contract; the Contract may be terminated in accordance with </w:t>
      </w:r>
      <w:r w:rsidR="00A5363C" w:rsidRPr="00BC2ED9">
        <w:rPr>
          <w:rFonts w:ascii="Arial" w:hAnsi="Arial" w:cs="Arial"/>
          <w:b/>
        </w:rPr>
        <w:t>Article X</w:t>
      </w:r>
      <w:r w:rsidR="00A5363C">
        <w:rPr>
          <w:rFonts w:ascii="Arial" w:hAnsi="Arial" w:cs="Arial"/>
          <w:b/>
        </w:rPr>
        <w:t>IV</w:t>
      </w:r>
      <w:r w:rsidR="00A5363C" w:rsidRPr="00BC2ED9">
        <w:rPr>
          <w:rFonts w:ascii="Arial" w:hAnsi="Arial" w:cs="Arial"/>
          <w:b/>
        </w:rPr>
        <w:t>, Termination</w:t>
      </w:r>
      <w:r w:rsidR="00A5363C">
        <w:rPr>
          <w:rFonts w:ascii="Arial" w:hAnsi="Arial" w:cs="Arial"/>
          <w:b/>
        </w:rPr>
        <w:t xml:space="preserve"> or Suspension</w:t>
      </w:r>
      <w:r w:rsidR="00A5363C" w:rsidRPr="00BC2ED9">
        <w:rPr>
          <w:rFonts w:ascii="Arial" w:hAnsi="Arial" w:cs="Arial"/>
        </w:rPr>
        <w:t xml:space="preserve"> </w:t>
      </w:r>
      <w:r w:rsidRPr="00BC2ED9">
        <w:rPr>
          <w:rFonts w:ascii="Arial" w:hAnsi="Arial" w:cs="Arial"/>
        </w:rPr>
        <w:t xml:space="preserve">of the </w:t>
      </w:r>
      <w:r w:rsidRPr="00BC2ED9">
        <w:rPr>
          <w:rFonts w:ascii="Arial" w:hAnsi="Arial" w:cs="Arial"/>
          <w:b/>
        </w:rPr>
        <w:t>Preliminary Base Contract</w:t>
      </w:r>
      <w:r w:rsidRPr="00BC2ED9">
        <w:rPr>
          <w:rFonts w:ascii="Arial" w:hAnsi="Arial" w:cs="Arial"/>
        </w:rPr>
        <w:t xml:space="preserve"> (</w:t>
      </w:r>
      <w:r w:rsidRPr="00BC2ED9">
        <w:rPr>
          <w:rFonts w:ascii="Arial" w:hAnsi="Arial" w:cs="Arial"/>
          <w:b/>
        </w:rPr>
        <w:t>Exhibit A</w:t>
      </w:r>
      <w:r w:rsidRPr="00BC2ED9">
        <w:rPr>
          <w:rFonts w:ascii="Arial" w:hAnsi="Arial" w:cs="Arial"/>
        </w:rPr>
        <w:t>).</w:t>
      </w:r>
      <w:r w:rsidRPr="00353208">
        <w:rPr>
          <w:rFonts w:ascii="Arial" w:hAnsi="Arial" w:cs="Arial"/>
        </w:rPr>
        <w:t xml:space="preserve">  The Department may also choose any alternative </w:t>
      </w:r>
      <w:r w:rsidRPr="00BC2ED9">
        <w:rPr>
          <w:rFonts w:ascii="Arial" w:hAnsi="Arial" w:cs="Arial"/>
        </w:rPr>
        <w:t xml:space="preserve">method of sanctioning the Contractor for poor performance as referenced in </w:t>
      </w:r>
      <w:r w:rsidRPr="00BC2ED9">
        <w:rPr>
          <w:rFonts w:ascii="Arial" w:hAnsi="Arial" w:cs="Arial"/>
          <w:b/>
        </w:rPr>
        <w:t xml:space="preserve">Article IX, Performance </w:t>
      </w:r>
      <w:r w:rsidR="00C02D39">
        <w:rPr>
          <w:rFonts w:ascii="Arial" w:hAnsi="Arial" w:cs="Arial"/>
          <w:b/>
        </w:rPr>
        <w:t>Deficiencies</w:t>
      </w:r>
      <w:r w:rsidR="00C02D39" w:rsidRPr="00BC2ED9">
        <w:rPr>
          <w:rFonts w:ascii="Arial" w:hAnsi="Arial" w:cs="Arial"/>
          <w:b/>
        </w:rPr>
        <w:t xml:space="preserve"> </w:t>
      </w:r>
      <w:r w:rsidRPr="00BC2ED9">
        <w:rPr>
          <w:rFonts w:ascii="Arial" w:hAnsi="Arial" w:cs="Arial"/>
          <w:b/>
        </w:rPr>
        <w:t>and Remedies</w:t>
      </w:r>
      <w:r w:rsidRPr="00BC2ED9">
        <w:rPr>
          <w:rFonts w:ascii="Arial" w:hAnsi="Arial" w:cs="Arial"/>
        </w:rPr>
        <w:t xml:space="preserve"> of the </w:t>
      </w:r>
      <w:r w:rsidRPr="00BC2ED9">
        <w:rPr>
          <w:rFonts w:ascii="Arial" w:hAnsi="Arial" w:cs="Arial"/>
          <w:b/>
        </w:rPr>
        <w:t>Preliminary Base Contract</w:t>
      </w:r>
      <w:r w:rsidRPr="00BC2ED9">
        <w:rPr>
          <w:rFonts w:ascii="Arial" w:hAnsi="Arial" w:cs="Arial"/>
        </w:rPr>
        <w:t xml:space="preserve"> (</w:t>
      </w:r>
      <w:r w:rsidRPr="00BC2ED9">
        <w:rPr>
          <w:rFonts w:ascii="Arial" w:hAnsi="Arial" w:cs="Arial"/>
          <w:b/>
        </w:rPr>
        <w:t>Exhibit A</w:t>
      </w:r>
      <w:r w:rsidRPr="00BC2ED9">
        <w:rPr>
          <w:rFonts w:ascii="Arial" w:hAnsi="Arial" w:cs="Arial"/>
        </w:rPr>
        <w:t>).</w:t>
      </w:r>
    </w:p>
    <w:p w14:paraId="2964D625" w14:textId="77777777" w:rsidR="00851E06" w:rsidRPr="0025675F" w:rsidRDefault="00851E06" w:rsidP="0025675F">
      <w:pPr>
        <w:numPr>
          <w:ilvl w:val="1"/>
          <w:numId w:val="36"/>
        </w:numPr>
        <w:spacing w:before="240" w:after="60"/>
        <w:ind w:left="720" w:hanging="720"/>
        <w:outlineLvl w:val="1"/>
        <w:rPr>
          <w:rFonts w:ascii="Arial" w:hAnsi="Arial" w:cs="Arial"/>
          <w:b/>
          <w:sz w:val="24"/>
          <w:szCs w:val="24"/>
        </w:rPr>
      </w:pPr>
      <w:bookmarkStart w:id="309" w:name="_Toc74833777"/>
      <w:bookmarkStart w:id="310" w:name="_Toc74833778"/>
      <w:bookmarkStart w:id="311" w:name="_Toc74833779"/>
      <w:bookmarkStart w:id="312" w:name="_Toc74833780"/>
      <w:bookmarkStart w:id="313" w:name="_Toc74833781"/>
      <w:bookmarkStart w:id="314" w:name="_Toc74833782"/>
      <w:bookmarkStart w:id="315" w:name="_Toc74833783"/>
      <w:bookmarkStart w:id="316" w:name="_Toc74833784"/>
      <w:bookmarkStart w:id="317" w:name="_Toc74833785"/>
      <w:bookmarkStart w:id="318" w:name="_Toc74833786"/>
      <w:bookmarkStart w:id="319" w:name="_Toc74833787"/>
      <w:bookmarkStart w:id="320" w:name="_Toc74833788"/>
      <w:bookmarkStart w:id="321" w:name="_Toc74833789"/>
      <w:bookmarkStart w:id="322" w:name="_Toc74833790"/>
      <w:bookmarkStart w:id="323" w:name="_Toc74833791"/>
      <w:bookmarkStart w:id="324" w:name="_Toc85035697"/>
      <w:bookmarkStart w:id="325" w:name="_Hlk74738465"/>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25675F">
        <w:rPr>
          <w:rFonts w:ascii="Arial" w:hAnsi="Arial" w:cs="Arial"/>
          <w:b/>
          <w:sz w:val="24"/>
          <w:szCs w:val="24"/>
        </w:rPr>
        <w:t>Tax Debtor’s Complaints Against Contractor/Subcontractor</w:t>
      </w:r>
      <w:bookmarkEnd w:id="324"/>
    </w:p>
    <w:bookmarkEnd w:id="325"/>
    <w:p w14:paraId="1C781845" w14:textId="278EED0E" w:rsidR="00851E06" w:rsidRPr="00353208" w:rsidRDefault="00851E06" w:rsidP="0085199F">
      <w:pPr>
        <w:ind w:left="720"/>
        <w:jc w:val="both"/>
        <w:rPr>
          <w:rFonts w:ascii="Arial" w:hAnsi="Arial" w:cs="Arial"/>
        </w:rPr>
      </w:pPr>
      <w:r w:rsidRPr="00353208">
        <w:rPr>
          <w:rFonts w:ascii="Arial" w:hAnsi="Arial" w:cs="Arial"/>
        </w:rPr>
        <w:t>The Contractor must document all complaints received by the Contractor, any Subcontractor, or the Department</w:t>
      </w:r>
      <w:r>
        <w:rPr>
          <w:rFonts w:ascii="Arial" w:hAnsi="Arial" w:cs="Arial"/>
        </w:rPr>
        <w:t>,</w:t>
      </w:r>
      <w:r w:rsidRPr="00353208">
        <w:rPr>
          <w:rFonts w:ascii="Arial" w:hAnsi="Arial" w:cs="Arial"/>
        </w:rPr>
        <w:t xml:space="preserve"> concerning any actions taken with respect to work on Department </w:t>
      </w:r>
      <w:r w:rsidRPr="00353208">
        <w:rPr>
          <w:rFonts w:ascii="Arial" w:hAnsi="Arial" w:cs="Arial"/>
          <w:bCs/>
        </w:rPr>
        <w:t>Case</w:t>
      </w:r>
      <w:r w:rsidRPr="00353208">
        <w:rPr>
          <w:rFonts w:ascii="Arial" w:hAnsi="Arial" w:cs="Arial"/>
        </w:rPr>
        <w:t>s</w:t>
      </w:r>
      <w:r>
        <w:rPr>
          <w:rFonts w:ascii="Arial" w:hAnsi="Arial" w:cs="Arial"/>
        </w:rPr>
        <w:t xml:space="preserve"> assigned to the Contractor</w:t>
      </w:r>
      <w:r w:rsidRPr="00353208">
        <w:rPr>
          <w:rFonts w:ascii="Arial" w:hAnsi="Arial" w:cs="Arial"/>
        </w:rPr>
        <w:t>.</w:t>
      </w:r>
    </w:p>
    <w:p w14:paraId="4647D157" w14:textId="77777777" w:rsidR="00851E06" w:rsidRPr="00353208" w:rsidRDefault="00851E06" w:rsidP="0085199F">
      <w:pPr>
        <w:spacing w:line="240" w:lineRule="auto"/>
        <w:ind w:left="720"/>
        <w:jc w:val="both"/>
        <w:rPr>
          <w:rFonts w:ascii="Arial" w:hAnsi="Arial" w:cs="Arial"/>
        </w:rPr>
      </w:pPr>
      <w:r w:rsidRPr="00353208">
        <w:rPr>
          <w:rFonts w:ascii="Arial" w:hAnsi="Arial" w:cs="Arial"/>
        </w:rPr>
        <w:t xml:space="preserve">Complaints received directly by the Contractor or any Subcontractor must be reported in writing to the Department within forty-eight (48) hours of receipt. </w:t>
      </w:r>
    </w:p>
    <w:p w14:paraId="4C36D6A0" w14:textId="77777777" w:rsidR="00851E06" w:rsidRPr="00353208" w:rsidRDefault="00851E06" w:rsidP="0085199F">
      <w:pPr>
        <w:spacing w:line="240" w:lineRule="auto"/>
        <w:ind w:left="720"/>
        <w:jc w:val="both"/>
        <w:rPr>
          <w:rFonts w:ascii="Arial" w:hAnsi="Arial" w:cs="Arial"/>
        </w:rPr>
      </w:pPr>
      <w:r w:rsidRPr="00353208">
        <w:rPr>
          <w:rFonts w:ascii="Arial" w:hAnsi="Arial" w:cs="Arial"/>
        </w:rPr>
        <w:t>Upon receipt of a complaint from a Tax Debtor or the Department, the Contractor/Subcontractor must:</w:t>
      </w:r>
    </w:p>
    <w:p w14:paraId="6ED49C60" w14:textId="77777777" w:rsidR="00851E06" w:rsidRPr="00353208" w:rsidRDefault="00851E06" w:rsidP="0085199F">
      <w:pPr>
        <w:widowControl w:val="0"/>
        <w:numPr>
          <w:ilvl w:val="0"/>
          <w:numId w:val="48"/>
        </w:numPr>
        <w:tabs>
          <w:tab w:val="clear" w:pos="720"/>
          <w:tab w:val="left" w:pos="1080"/>
        </w:tabs>
        <w:autoSpaceDE w:val="0"/>
        <w:autoSpaceDN w:val="0"/>
        <w:adjustRightInd w:val="0"/>
        <w:spacing w:before="120" w:after="120" w:line="240" w:lineRule="auto"/>
        <w:ind w:left="1440"/>
        <w:jc w:val="both"/>
        <w:rPr>
          <w:rFonts w:ascii="Arial" w:hAnsi="Arial" w:cs="Arial"/>
        </w:rPr>
      </w:pPr>
      <w:r w:rsidRPr="00353208">
        <w:rPr>
          <w:rFonts w:ascii="Arial" w:hAnsi="Arial" w:cs="Arial"/>
        </w:rPr>
        <w:t xml:space="preserve">immediately cease contacting the Tax Debtor involved; and </w:t>
      </w:r>
    </w:p>
    <w:p w14:paraId="6D80106C" w14:textId="77777777" w:rsidR="00851E06" w:rsidRPr="00353208" w:rsidRDefault="00851E06" w:rsidP="0085199F">
      <w:pPr>
        <w:widowControl w:val="0"/>
        <w:numPr>
          <w:ilvl w:val="0"/>
          <w:numId w:val="48"/>
        </w:numPr>
        <w:tabs>
          <w:tab w:val="clear" w:pos="720"/>
          <w:tab w:val="left" w:pos="1080"/>
        </w:tabs>
        <w:autoSpaceDE w:val="0"/>
        <w:autoSpaceDN w:val="0"/>
        <w:adjustRightInd w:val="0"/>
        <w:spacing w:before="120" w:after="120" w:line="240" w:lineRule="auto"/>
        <w:ind w:left="1440"/>
        <w:jc w:val="both"/>
        <w:rPr>
          <w:rFonts w:ascii="Arial" w:hAnsi="Arial" w:cs="Arial"/>
        </w:rPr>
      </w:pPr>
      <w:r w:rsidRPr="00353208">
        <w:rPr>
          <w:rFonts w:ascii="Arial" w:hAnsi="Arial" w:cs="Arial"/>
        </w:rPr>
        <w:t xml:space="preserve">within five (5) business days, supply the Department with a written account of the situation, including any remedial action </w:t>
      </w:r>
      <w:r>
        <w:rPr>
          <w:rFonts w:ascii="Arial" w:hAnsi="Arial" w:cs="Arial"/>
        </w:rPr>
        <w:t xml:space="preserve">taken and proposed </w:t>
      </w:r>
      <w:r w:rsidRPr="00353208">
        <w:rPr>
          <w:rFonts w:ascii="Arial" w:hAnsi="Arial" w:cs="Arial"/>
        </w:rPr>
        <w:t xml:space="preserve">to be taken with </w:t>
      </w:r>
      <w:r w:rsidRPr="00353208">
        <w:rPr>
          <w:rFonts w:ascii="Arial" w:hAnsi="Arial" w:cs="Arial"/>
        </w:rPr>
        <w:lastRenderedPageBreak/>
        <w:t xml:space="preserve">respect to the </w:t>
      </w:r>
      <w:r w:rsidRPr="00353208">
        <w:rPr>
          <w:rFonts w:ascii="Arial" w:hAnsi="Arial" w:cs="Arial"/>
          <w:bCs/>
        </w:rPr>
        <w:t>Case</w:t>
      </w:r>
      <w:r w:rsidRPr="00353208">
        <w:rPr>
          <w:rFonts w:ascii="Arial" w:hAnsi="Arial" w:cs="Arial"/>
        </w:rPr>
        <w:t xml:space="preserve"> and/or the Contractor employee(s) involved. </w:t>
      </w:r>
    </w:p>
    <w:p w14:paraId="650301AF" w14:textId="72BE27CF" w:rsidR="00851E06" w:rsidRPr="00353208" w:rsidRDefault="00851E06" w:rsidP="00A51680">
      <w:pPr>
        <w:tabs>
          <w:tab w:val="left" w:pos="-1182"/>
          <w:tab w:val="left" w:pos="-720"/>
        </w:tabs>
        <w:spacing w:before="120" w:after="120"/>
        <w:ind w:left="720"/>
        <w:jc w:val="both"/>
        <w:rPr>
          <w:rFonts w:ascii="Arial" w:hAnsi="Arial" w:cs="Arial"/>
          <w:b/>
          <w:szCs w:val="20"/>
        </w:rPr>
      </w:pPr>
      <w:r w:rsidRPr="00D721CE">
        <w:rPr>
          <w:rFonts w:ascii="Arial" w:hAnsi="Arial" w:cs="Arial"/>
          <w:bCs/>
        </w:rPr>
        <w:t>The</w:t>
      </w:r>
      <w:r w:rsidRPr="00353208">
        <w:rPr>
          <w:rFonts w:ascii="Arial" w:hAnsi="Arial" w:cs="Arial"/>
        </w:rPr>
        <w:t xml:space="preserve"> Department will review the complaint and the Contractor’s response and instruct the Contractor how to proceed.  Should the Department find that the complaint has merit; the Department may </w:t>
      </w:r>
      <w:r>
        <w:rPr>
          <w:rFonts w:ascii="Arial" w:hAnsi="Arial" w:cs="Arial"/>
        </w:rPr>
        <w:t>proceed as</w:t>
      </w:r>
      <w:r w:rsidRPr="00353208">
        <w:rPr>
          <w:rFonts w:ascii="Arial" w:hAnsi="Arial" w:cs="Arial"/>
        </w:rPr>
        <w:t xml:space="preserve"> outlined in </w:t>
      </w:r>
      <w:r w:rsidRPr="00353208">
        <w:rPr>
          <w:rFonts w:ascii="Arial" w:hAnsi="Arial" w:cs="Arial"/>
          <w:b/>
        </w:rPr>
        <w:t xml:space="preserve">Article IX, Performance </w:t>
      </w:r>
      <w:r w:rsidR="003147BF">
        <w:rPr>
          <w:rFonts w:ascii="Arial" w:hAnsi="Arial" w:cs="Arial"/>
          <w:b/>
        </w:rPr>
        <w:t>Deficiencies</w:t>
      </w:r>
      <w:r w:rsidR="003147BF" w:rsidRPr="00353208">
        <w:rPr>
          <w:rFonts w:ascii="Arial" w:hAnsi="Arial" w:cs="Arial"/>
        </w:rPr>
        <w:t xml:space="preserve"> </w:t>
      </w:r>
      <w:r w:rsidRPr="00353208">
        <w:rPr>
          <w:rFonts w:ascii="Arial" w:hAnsi="Arial" w:cs="Arial"/>
          <w:b/>
        </w:rPr>
        <w:t>and Remedies</w:t>
      </w:r>
      <w:r w:rsidRPr="00353208">
        <w:rPr>
          <w:rFonts w:ascii="Arial" w:hAnsi="Arial" w:cs="Arial"/>
        </w:rPr>
        <w:t xml:space="preserve"> of the </w:t>
      </w:r>
      <w:r w:rsidRPr="00353208">
        <w:rPr>
          <w:rFonts w:ascii="Arial" w:hAnsi="Arial" w:cs="Arial"/>
          <w:b/>
        </w:rPr>
        <w:t>Preliminary Base Contract</w:t>
      </w:r>
      <w:r w:rsidRPr="00353208">
        <w:rPr>
          <w:rFonts w:ascii="Arial" w:hAnsi="Arial" w:cs="Arial"/>
        </w:rPr>
        <w:t xml:space="preserve"> (</w:t>
      </w:r>
      <w:r w:rsidRPr="00353208">
        <w:rPr>
          <w:rFonts w:ascii="Arial" w:hAnsi="Arial" w:cs="Arial"/>
          <w:b/>
        </w:rPr>
        <w:t xml:space="preserve">Exhibit </w:t>
      </w:r>
      <w:r>
        <w:rPr>
          <w:rFonts w:ascii="Arial" w:hAnsi="Arial" w:cs="Arial"/>
          <w:b/>
        </w:rPr>
        <w:t>A</w:t>
      </w:r>
      <w:r w:rsidRPr="00353208">
        <w:rPr>
          <w:rFonts w:ascii="Arial" w:hAnsi="Arial" w:cs="Arial"/>
        </w:rPr>
        <w:t>).</w:t>
      </w:r>
    </w:p>
    <w:p w14:paraId="3F64798E" w14:textId="77777777" w:rsidR="00851E06" w:rsidRPr="0025675F" w:rsidRDefault="00851E06" w:rsidP="0025675F">
      <w:pPr>
        <w:numPr>
          <w:ilvl w:val="1"/>
          <w:numId w:val="36"/>
        </w:numPr>
        <w:spacing w:before="240" w:after="60"/>
        <w:ind w:left="720" w:hanging="720"/>
        <w:outlineLvl w:val="1"/>
        <w:rPr>
          <w:rFonts w:ascii="Arial" w:hAnsi="Arial" w:cs="Arial"/>
          <w:b/>
          <w:sz w:val="24"/>
          <w:szCs w:val="24"/>
        </w:rPr>
      </w:pPr>
      <w:bookmarkStart w:id="326" w:name="_Toc85035698"/>
      <w:r w:rsidRPr="0025675F">
        <w:rPr>
          <w:rFonts w:ascii="Arial" w:hAnsi="Arial" w:cs="Arial"/>
          <w:b/>
          <w:sz w:val="24"/>
          <w:szCs w:val="24"/>
        </w:rPr>
        <w:t>Right to Survey</w:t>
      </w:r>
      <w:bookmarkEnd w:id="326"/>
    </w:p>
    <w:p w14:paraId="0C981468" w14:textId="11BE5F4D" w:rsidR="00851E06" w:rsidRPr="00353208" w:rsidRDefault="00851E06" w:rsidP="0085199F">
      <w:pPr>
        <w:tabs>
          <w:tab w:val="left" w:pos="-462"/>
        </w:tabs>
        <w:ind w:left="720"/>
        <w:jc w:val="both"/>
        <w:rPr>
          <w:rFonts w:ascii="Arial" w:hAnsi="Arial" w:cs="Arial"/>
          <w:b/>
          <w:szCs w:val="20"/>
        </w:rPr>
      </w:pPr>
      <w:r w:rsidRPr="00353208">
        <w:rPr>
          <w:rFonts w:ascii="Arial" w:hAnsi="Arial" w:cs="Arial"/>
          <w:bCs/>
        </w:rPr>
        <w:t xml:space="preserve">The Department reserves the right to </w:t>
      </w:r>
      <w:r w:rsidR="00E71206">
        <w:rPr>
          <w:rFonts w:ascii="Arial" w:hAnsi="Arial" w:cs="Arial"/>
          <w:bCs/>
        </w:rPr>
        <w:t>reach out to</w:t>
      </w:r>
      <w:r w:rsidR="00E71206" w:rsidRPr="00353208">
        <w:rPr>
          <w:rFonts w:ascii="Arial" w:hAnsi="Arial" w:cs="Arial"/>
          <w:bCs/>
        </w:rPr>
        <w:t xml:space="preserve"> </w:t>
      </w:r>
      <w:r w:rsidRPr="00353208">
        <w:rPr>
          <w:rFonts w:ascii="Arial" w:hAnsi="Arial" w:cs="Arial"/>
          <w:bCs/>
        </w:rPr>
        <w:t xml:space="preserve">Tax Debtors to </w:t>
      </w:r>
      <w:r w:rsidR="00E71206">
        <w:rPr>
          <w:rFonts w:ascii="Arial" w:hAnsi="Arial" w:cs="Arial"/>
          <w:bCs/>
        </w:rPr>
        <w:t>monitor the Contractor’s</w:t>
      </w:r>
      <w:r w:rsidR="00E71206" w:rsidRPr="00353208">
        <w:rPr>
          <w:rFonts w:ascii="Arial" w:hAnsi="Arial" w:cs="Arial"/>
          <w:bCs/>
        </w:rPr>
        <w:t xml:space="preserve"> </w:t>
      </w:r>
      <w:r w:rsidR="00E71206">
        <w:rPr>
          <w:rFonts w:ascii="Arial" w:hAnsi="Arial" w:cs="Arial"/>
          <w:bCs/>
        </w:rPr>
        <w:t>performance under</w:t>
      </w:r>
      <w:r w:rsidRPr="00353208">
        <w:rPr>
          <w:rFonts w:ascii="Arial" w:hAnsi="Arial" w:cs="Arial"/>
          <w:bCs/>
        </w:rPr>
        <w:t xml:space="preserve"> the Contract.</w:t>
      </w:r>
    </w:p>
    <w:p w14:paraId="415388C3" w14:textId="77777777" w:rsidR="00851E06" w:rsidRPr="0025675F" w:rsidRDefault="00851E06" w:rsidP="0025675F">
      <w:pPr>
        <w:numPr>
          <w:ilvl w:val="1"/>
          <w:numId w:val="36"/>
        </w:numPr>
        <w:spacing w:before="240" w:after="60"/>
        <w:ind w:left="720" w:hanging="720"/>
        <w:outlineLvl w:val="1"/>
        <w:rPr>
          <w:rFonts w:ascii="Arial" w:hAnsi="Arial" w:cs="Arial"/>
          <w:b/>
          <w:sz w:val="24"/>
          <w:szCs w:val="24"/>
        </w:rPr>
      </w:pPr>
      <w:bookmarkStart w:id="327" w:name="_Toc85035699"/>
      <w:r w:rsidRPr="0025675F">
        <w:rPr>
          <w:rFonts w:ascii="Arial" w:hAnsi="Arial" w:cs="Arial"/>
          <w:b/>
          <w:sz w:val="24"/>
          <w:szCs w:val="24"/>
        </w:rPr>
        <w:t>Right to Review and Audit</w:t>
      </w:r>
      <w:bookmarkEnd w:id="327"/>
    </w:p>
    <w:p w14:paraId="3CB27669" w14:textId="5D0B8EDE" w:rsidR="00851E06" w:rsidRPr="00353208" w:rsidRDefault="00851E06" w:rsidP="00A51680">
      <w:pPr>
        <w:spacing w:after="120"/>
        <w:ind w:left="720"/>
        <w:jc w:val="both"/>
        <w:rPr>
          <w:rFonts w:ascii="Arial" w:hAnsi="Arial" w:cs="Arial"/>
          <w:b/>
          <w:szCs w:val="20"/>
        </w:rPr>
      </w:pPr>
      <w:r w:rsidRPr="00353208">
        <w:rPr>
          <w:rFonts w:ascii="Arial" w:hAnsi="Arial" w:cs="Arial"/>
        </w:rPr>
        <w:t>The Department</w:t>
      </w:r>
      <w:r w:rsidR="00E71206">
        <w:rPr>
          <w:rFonts w:ascii="Arial" w:hAnsi="Arial" w:cs="Arial"/>
        </w:rPr>
        <w:t>,</w:t>
      </w:r>
      <w:r w:rsidRPr="00353208">
        <w:rPr>
          <w:rFonts w:ascii="Arial" w:hAnsi="Arial" w:cs="Arial"/>
        </w:rPr>
        <w:t xml:space="preserve"> any other New York State governmental entity</w:t>
      </w:r>
      <w:r>
        <w:rPr>
          <w:rFonts w:ascii="Arial" w:hAnsi="Arial" w:cs="Arial"/>
        </w:rPr>
        <w:t>, and the Internal Revenue Service (IRS)</w:t>
      </w:r>
      <w:r w:rsidRPr="00353208">
        <w:rPr>
          <w:rFonts w:ascii="Arial" w:hAnsi="Arial" w:cs="Arial"/>
        </w:rPr>
        <w:t xml:space="preserve"> reserve the right to </w:t>
      </w:r>
      <w:r>
        <w:rPr>
          <w:rFonts w:ascii="Arial" w:hAnsi="Arial" w:cs="Arial"/>
        </w:rPr>
        <w:t xml:space="preserve">review and </w:t>
      </w:r>
      <w:r w:rsidRPr="00353208">
        <w:rPr>
          <w:rFonts w:ascii="Arial" w:hAnsi="Arial" w:cs="Arial"/>
        </w:rPr>
        <w:t>audit the Contractor’s</w:t>
      </w:r>
      <w:r>
        <w:rPr>
          <w:rFonts w:ascii="Arial" w:hAnsi="Arial" w:cs="Arial"/>
        </w:rPr>
        <w:t>/Subcontractor’s</w:t>
      </w:r>
      <w:r w:rsidRPr="00353208">
        <w:rPr>
          <w:rFonts w:ascii="Arial" w:hAnsi="Arial" w:cs="Arial"/>
        </w:rPr>
        <w:t xml:space="preserve"> activities at any time throughout the Contract period</w:t>
      </w:r>
      <w:r>
        <w:rPr>
          <w:rFonts w:ascii="Arial" w:hAnsi="Arial" w:cs="Arial"/>
        </w:rPr>
        <w:t xml:space="preserve">.  This reservation of </w:t>
      </w:r>
      <w:r w:rsidRPr="00E71206">
        <w:rPr>
          <w:rFonts w:ascii="Arial" w:hAnsi="Arial" w:cs="Arial"/>
        </w:rPr>
        <w:t>the right to review and audit is</w:t>
      </w:r>
      <w:r w:rsidRPr="00353208">
        <w:rPr>
          <w:rFonts w:ascii="Arial" w:hAnsi="Arial" w:cs="Arial"/>
        </w:rPr>
        <w:t xml:space="preserve"> in addition to </w:t>
      </w:r>
      <w:r w:rsidR="006C6276">
        <w:rPr>
          <w:rFonts w:ascii="Arial" w:hAnsi="Arial" w:cs="Arial"/>
        </w:rPr>
        <w:t xml:space="preserve">the security review as described in </w:t>
      </w:r>
      <w:r w:rsidR="003D27C4" w:rsidRPr="003D27C4">
        <w:rPr>
          <w:rFonts w:ascii="Arial" w:hAnsi="Arial" w:cs="Arial"/>
          <w:b/>
          <w:bCs/>
        </w:rPr>
        <w:t>Table 4.1,</w:t>
      </w:r>
      <w:r w:rsidR="003D27C4">
        <w:rPr>
          <w:rFonts w:ascii="Arial" w:hAnsi="Arial" w:cs="Arial"/>
        </w:rPr>
        <w:t xml:space="preserve"> </w:t>
      </w:r>
      <w:r w:rsidR="006C6276" w:rsidRPr="006C6276">
        <w:rPr>
          <w:rFonts w:ascii="Arial" w:hAnsi="Arial" w:cs="Arial"/>
          <w:b/>
          <w:bCs/>
        </w:rPr>
        <w:t>Requirement 3.4</w:t>
      </w:r>
      <w:r w:rsidR="006C6276" w:rsidRPr="006C6276">
        <w:rPr>
          <w:rFonts w:ascii="Arial" w:hAnsi="Arial" w:cs="Arial"/>
        </w:rPr>
        <w:t>,</w:t>
      </w:r>
      <w:r w:rsidR="006C6276">
        <w:rPr>
          <w:rFonts w:ascii="Arial" w:hAnsi="Arial" w:cs="Arial"/>
        </w:rPr>
        <w:t xml:space="preserve"> </w:t>
      </w:r>
      <w:r w:rsidRPr="00353208">
        <w:rPr>
          <w:rFonts w:ascii="Arial" w:hAnsi="Arial" w:cs="Arial"/>
        </w:rPr>
        <w:t xml:space="preserve">the </w:t>
      </w:r>
      <w:r w:rsidRPr="00BC2ED9">
        <w:rPr>
          <w:rFonts w:ascii="Arial" w:hAnsi="Arial" w:cs="Arial"/>
          <w:b/>
          <w:bCs/>
        </w:rPr>
        <w:t>Development Phase Review</w:t>
      </w:r>
      <w:r>
        <w:rPr>
          <w:rFonts w:ascii="Arial" w:hAnsi="Arial" w:cs="Arial"/>
        </w:rPr>
        <w:t xml:space="preserve"> in </w:t>
      </w:r>
      <w:r w:rsidRPr="006C6276">
        <w:rPr>
          <w:rFonts w:ascii="Arial" w:hAnsi="Arial" w:cs="Arial"/>
          <w:b/>
          <w:bCs/>
        </w:rPr>
        <w:t xml:space="preserve">Section </w:t>
      </w:r>
      <w:r w:rsidR="00493C19">
        <w:rPr>
          <w:rFonts w:ascii="Arial" w:hAnsi="Arial" w:cs="Arial"/>
          <w:b/>
          <w:bCs/>
        </w:rPr>
        <w:t>6</w:t>
      </w:r>
      <w:r w:rsidRPr="006C6276">
        <w:rPr>
          <w:rFonts w:ascii="Arial" w:hAnsi="Arial" w:cs="Arial"/>
          <w:b/>
          <w:bCs/>
        </w:rPr>
        <w:t>.9</w:t>
      </w:r>
      <w:r w:rsidR="00A10E26">
        <w:rPr>
          <w:rFonts w:ascii="Arial" w:hAnsi="Arial" w:cs="Arial"/>
          <w:b/>
          <w:bCs/>
        </w:rPr>
        <w:t>.</w:t>
      </w:r>
      <w:r w:rsidRPr="00353208">
        <w:rPr>
          <w:rFonts w:ascii="Arial" w:hAnsi="Arial" w:cs="Arial"/>
        </w:rPr>
        <w:t xml:space="preserve"> and the </w:t>
      </w:r>
      <w:r w:rsidRPr="00BC2ED9">
        <w:rPr>
          <w:rFonts w:ascii="Arial" w:hAnsi="Arial" w:cs="Arial"/>
          <w:b/>
          <w:bCs/>
        </w:rPr>
        <w:t xml:space="preserve">Annual Performance Review </w:t>
      </w:r>
      <w:r>
        <w:rPr>
          <w:rFonts w:ascii="Arial" w:hAnsi="Arial" w:cs="Arial"/>
        </w:rPr>
        <w:t xml:space="preserve">in </w:t>
      </w:r>
      <w:r w:rsidRPr="006C6276">
        <w:rPr>
          <w:rFonts w:ascii="Arial" w:hAnsi="Arial" w:cs="Arial"/>
          <w:b/>
          <w:bCs/>
        </w:rPr>
        <w:t xml:space="preserve">Section </w:t>
      </w:r>
      <w:r w:rsidR="00493C19">
        <w:rPr>
          <w:rFonts w:ascii="Arial" w:hAnsi="Arial" w:cs="Arial"/>
          <w:b/>
          <w:bCs/>
        </w:rPr>
        <w:t>6</w:t>
      </w:r>
      <w:r w:rsidRPr="006C6276">
        <w:rPr>
          <w:rFonts w:ascii="Arial" w:hAnsi="Arial" w:cs="Arial"/>
          <w:b/>
          <w:bCs/>
        </w:rPr>
        <w:t>.10</w:t>
      </w:r>
      <w:r w:rsidR="00A10E26">
        <w:rPr>
          <w:rFonts w:ascii="Arial" w:hAnsi="Arial" w:cs="Arial"/>
          <w:b/>
          <w:bCs/>
        </w:rPr>
        <w:t>.</w:t>
      </w:r>
      <w:r>
        <w:rPr>
          <w:rFonts w:ascii="Arial" w:hAnsi="Arial" w:cs="Arial"/>
        </w:rPr>
        <w:t xml:space="preserve"> of this RFP</w:t>
      </w:r>
      <w:r w:rsidRPr="00353208">
        <w:rPr>
          <w:rFonts w:ascii="Arial" w:hAnsi="Arial" w:cs="Arial"/>
        </w:rPr>
        <w:t>.</w:t>
      </w:r>
    </w:p>
    <w:p w14:paraId="25755E42" w14:textId="77777777" w:rsidR="00851E06" w:rsidRPr="0025675F" w:rsidRDefault="00851E06" w:rsidP="0025675F">
      <w:pPr>
        <w:numPr>
          <w:ilvl w:val="1"/>
          <w:numId w:val="36"/>
        </w:numPr>
        <w:spacing w:before="240" w:after="60"/>
        <w:ind w:left="720" w:hanging="720"/>
        <w:outlineLvl w:val="1"/>
        <w:rPr>
          <w:rFonts w:ascii="Arial" w:hAnsi="Arial" w:cs="Arial"/>
          <w:b/>
          <w:sz w:val="24"/>
          <w:szCs w:val="24"/>
        </w:rPr>
      </w:pPr>
      <w:bookmarkStart w:id="328" w:name="_Toc74833795"/>
      <w:bookmarkStart w:id="329" w:name="_Toc74833796"/>
      <w:bookmarkStart w:id="330" w:name="_Toc74833797"/>
      <w:bookmarkStart w:id="331" w:name="_Toc74833798"/>
      <w:bookmarkStart w:id="332" w:name="_Toc85035700"/>
      <w:bookmarkEnd w:id="328"/>
      <w:bookmarkEnd w:id="329"/>
      <w:bookmarkEnd w:id="330"/>
      <w:bookmarkEnd w:id="331"/>
      <w:r w:rsidRPr="0025675F">
        <w:rPr>
          <w:rFonts w:ascii="Arial" w:hAnsi="Arial" w:cs="Arial"/>
          <w:b/>
          <w:sz w:val="24"/>
          <w:szCs w:val="24"/>
        </w:rPr>
        <w:t>Audit Trail, Internal Controls, and Ability to Audit</w:t>
      </w:r>
      <w:bookmarkEnd w:id="332"/>
    </w:p>
    <w:p w14:paraId="22ADC1BA" w14:textId="53D41E5E" w:rsidR="00851E06" w:rsidRPr="00353208" w:rsidRDefault="00851E06" w:rsidP="0085199F">
      <w:pPr>
        <w:spacing w:after="0"/>
        <w:ind w:left="720"/>
        <w:rPr>
          <w:rFonts w:ascii="Arial" w:hAnsi="Arial" w:cs="Arial"/>
          <w:bCs/>
        </w:rPr>
      </w:pPr>
      <w:r w:rsidRPr="00353208">
        <w:rPr>
          <w:rFonts w:ascii="Arial" w:hAnsi="Arial" w:cs="Arial"/>
          <w:bCs/>
        </w:rPr>
        <w:t xml:space="preserve">The Department and other control agencies within </w:t>
      </w:r>
      <w:r>
        <w:rPr>
          <w:rFonts w:ascii="Arial" w:hAnsi="Arial" w:cs="Arial"/>
          <w:bCs/>
        </w:rPr>
        <w:t>the</w:t>
      </w:r>
      <w:r w:rsidRPr="00353208">
        <w:rPr>
          <w:rFonts w:ascii="Arial" w:hAnsi="Arial" w:cs="Arial"/>
          <w:bCs/>
        </w:rPr>
        <w:t xml:space="preserve"> State</w:t>
      </w:r>
      <w:r>
        <w:rPr>
          <w:rFonts w:ascii="Arial" w:hAnsi="Arial" w:cs="Arial"/>
          <w:bCs/>
        </w:rPr>
        <w:t xml:space="preserve"> and Federal</w:t>
      </w:r>
      <w:r w:rsidRPr="00353208">
        <w:rPr>
          <w:rFonts w:ascii="Arial" w:hAnsi="Arial" w:cs="Arial"/>
          <w:bCs/>
        </w:rPr>
        <w:t xml:space="preserve"> government are required to conduct periodic audits to evaluate the effectiveness of contractual services</w:t>
      </w:r>
      <w:r>
        <w:rPr>
          <w:rFonts w:ascii="Arial" w:hAnsi="Arial" w:cs="Arial"/>
          <w:bCs/>
        </w:rPr>
        <w:t xml:space="preserve"> and controls</w:t>
      </w:r>
      <w:r w:rsidRPr="00353208">
        <w:rPr>
          <w:rFonts w:ascii="Arial" w:hAnsi="Arial" w:cs="Arial"/>
          <w:bCs/>
        </w:rPr>
        <w:t>.  The Contractor</w:t>
      </w:r>
      <w:r>
        <w:rPr>
          <w:rFonts w:ascii="Arial" w:hAnsi="Arial" w:cs="Arial"/>
          <w:bCs/>
        </w:rPr>
        <w:t>,</w:t>
      </w:r>
      <w:r w:rsidRPr="00353208">
        <w:rPr>
          <w:rFonts w:ascii="Arial" w:hAnsi="Arial" w:cs="Arial"/>
          <w:bCs/>
        </w:rPr>
        <w:t xml:space="preserve"> </w:t>
      </w:r>
      <w:r>
        <w:rPr>
          <w:rFonts w:ascii="Arial" w:hAnsi="Arial" w:cs="Arial"/>
          <w:bCs/>
        </w:rPr>
        <w:t>and all Subcontractors</w:t>
      </w:r>
      <w:r w:rsidRPr="004B397A">
        <w:rPr>
          <w:rFonts w:ascii="Arial" w:hAnsi="Arial" w:cs="Arial"/>
          <w:bCs/>
        </w:rPr>
        <w:t xml:space="preserve"> as applicable, </w:t>
      </w:r>
      <w:r w:rsidRPr="00353208">
        <w:rPr>
          <w:rFonts w:ascii="Arial" w:hAnsi="Arial" w:cs="Arial"/>
          <w:bCs/>
        </w:rPr>
        <w:t xml:space="preserve">must agree to provide access to information necessary to support an audit(s) of the collection process and any system(s) </w:t>
      </w:r>
      <w:r>
        <w:rPr>
          <w:rFonts w:ascii="Arial" w:hAnsi="Arial" w:cs="Arial"/>
          <w:bCs/>
        </w:rPr>
        <w:t xml:space="preserve">and controls </w:t>
      </w:r>
      <w:r w:rsidRPr="00353208">
        <w:rPr>
          <w:rFonts w:ascii="Arial" w:hAnsi="Arial" w:cs="Arial"/>
          <w:bCs/>
        </w:rPr>
        <w:t xml:space="preserve">utilized in the collection process.  The Contractor is </w:t>
      </w:r>
      <w:r w:rsidRPr="00353208">
        <w:rPr>
          <w:rFonts w:ascii="Arial" w:hAnsi="Arial" w:cs="Arial"/>
          <w:bCs/>
          <w:u w:val="single"/>
        </w:rPr>
        <w:t>required</w:t>
      </w:r>
      <w:r w:rsidRPr="00353208">
        <w:rPr>
          <w:rFonts w:ascii="Arial" w:hAnsi="Arial" w:cs="Arial"/>
          <w:bCs/>
        </w:rPr>
        <w:t xml:space="preserve"> to retain a level of information that will allow for verification of </w:t>
      </w:r>
      <w:r>
        <w:rPr>
          <w:rFonts w:ascii="Arial" w:hAnsi="Arial" w:cs="Arial"/>
          <w:bCs/>
        </w:rPr>
        <w:t xml:space="preserve">compliance with </w:t>
      </w:r>
      <w:r w:rsidRPr="00353208">
        <w:rPr>
          <w:rFonts w:ascii="Arial" w:hAnsi="Arial" w:cs="Arial"/>
          <w:bCs/>
        </w:rPr>
        <w:t>contractual provisions including, but not limited to:</w:t>
      </w:r>
    </w:p>
    <w:p w14:paraId="7EEDB570" w14:textId="77777777" w:rsidR="00851E06" w:rsidRPr="00D721CE" w:rsidRDefault="00851E06" w:rsidP="0085199F">
      <w:pPr>
        <w:widowControl w:val="0"/>
        <w:numPr>
          <w:ilvl w:val="0"/>
          <w:numId w:val="48"/>
        </w:numPr>
        <w:tabs>
          <w:tab w:val="clear" w:pos="720"/>
          <w:tab w:val="left" w:pos="1080"/>
        </w:tabs>
        <w:autoSpaceDE w:val="0"/>
        <w:autoSpaceDN w:val="0"/>
        <w:adjustRightInd w:val="0"/>
        <w:spacing w:before="120" w:after="120"/>
        <w:ind w:left="1440"/>
        <w:jc w:val="both"/>
        <w:rPr>
          <w:rFonts w:ascii="Arial" w:hAnsi="Arial" w:cs="Arial"/>
        </w:rPr>
      </w:pPr>
      <w:r w:rsidRPr="00353208">
        <w:rPr>
          <w:rFonts w:ascii="Arial" w:hAnsi="Arial" w:cs="Arial"/>
          <w:bCs/>
        </w:rPr>
        <w:t>H</w:t>
      </w:r>
      <w:r w:rsidRPr="00D721CE">
        <w:rPr>
          <w:rFonts w:ascii="Arial" w:hAnsi="Arial" w:cs="Arial"/>
        </w:rPr>
        <w:t>ow a Case was worked (history of collection actions taken).</w:t>
      </w:r>
    </w:p>
    <w:p w14:paraId="005684B9" w14:textId="77777777" w:rsidR="00851E06" w:rsidRPr="00D721CE" w:rsidRDefault="00851E06" w:rsidP="0085199F">
      <w:pPr>
        <w:widowControl w:val="0"/>
        <w:numPr>
          <w:ilvl w:val="0"/>
          <w:numId w:val="48"/>
        </w:numPr>
        <w:tabs>
          <w:tab w:val="clear" w:pos="720"/>
          <w:tab w:val="left" w:pos="1080"/>
        </w:tabs>
        <w:autoSpaceDE w:val="0"/>
        <w:autoSpaceDN w:val="0"/>
        <w:adjustRightInd w:val="0"/>
        <w:spacing w:before="120" w:after="120"/>
        <w:ind w:left="1440"/>
        <w:jc w:val="both"/>
        <w:rPr>
          <w:rFonts w:ascii="Arial" w:hAnsi="Arial" w:cs="Arial"/>
        </w:rPr>
      </w:pPr>
      <w:r w:rsidRPr="00D721CE">
        <w:rPr>
          <w:rFonts w:ascii="Arial" w:hAnsi="Arial" w:cs="Arial"/>
        </w:rPr>
        <w:t xml:space="preserve">Audit trails, access reports, and other information which can be used to evaluate the Contractor’s compliance with security and confidentiality requirements. </w:t>
      </w:r>
    </w:p>
    <w:p w14:paraId="122E6A94" w14:textId="77777777" w:rsidR="00851E06" w:rsidRPr="00D721CE" w:rsidRDefault="00851E06" w:rsidP="0085199F">
      <w:pPr>
        <w:widowControl w:val="0"/>
        <w:numPr>
          <w:ilvl w:val="0"/>
          <w:numId w:val="48"/>
        </w:numPr>
        <w:tabs>
          <w:tab w:val="clear" w:pos="720"/>
          <w:tab w:val="left" w:pos="1080"/>
        </w:tabs>
        <w:autoSpaceDE w:val="0"/>
        <w:autoSpaceDN w:val="0"/>
        <w:adjustRightInd w:val="0"/>
        <w:spacing w:before="120" w:after="120"/>
        <w:ind w:left="1440"/>
        <w:jc w:val="both"/>
        <w:rPr>
          <w:rFonts w:ascii="Arial" w:hAnsi="Arial" w:cs="Arial"/>
        </w:rPr>
      </w:pPr>
      <w:r w:rsidRPr="00D721CE">
        <w:rPr>
          <w:rFonts w:ascii="Arial" w:hAnsi="Arial" w:cs="Arial"/>
        </w:rPr>
        <w:t>Accurate and comprehensive records, both information systems and other records, pertaining to receipt and accountability for Tax Debtor payments, tax returns, and other information or documents received from or about the Tax Debtor.</w:t>
      </w:r>
    </w:p>
    <w:p w14:paraId="19BB5A2E" w14:textId="307D8908" w:rsidR="00851E06" w:rsidRDefault="00851E06" w:rsidP="0085199F">
      <w:pPr>
        <w:widowControl w:val="0"/>
        <w:numPr>
          <w:ilvl w:val="0"/>
          <w:numId w:val="48"/>
        </w:numPr>
        <w:tabs>
          <w:tab w:val="clear" w:pos="720"/>
          <w:tab w:val="left" w:pos="1080"/>
        </w:tabs>
        <w:autoSpaceDE w:val="0"/>
        <w:autoSpaceDN w:val="0"/>
        <w:adjustRightInd w:val="0"/>
        <w:spacing w:before="120" w:after="120"/>
        <w:ind w:left="1440"/>
        <w:jc w:val="both"/>
        <w:rPr>
          <w:rFonts w:ascii="Arial" w:hAnsi="Arial" w:cs="Arial"/>
        </w:rPr>
      </w:pPr>
      <w:r w:rsidRPr="00353208">
        <w:rPr>
          <w:rFonts w:ascii="Arial" w:hAnsi="Arial" w:cs="Arial"/>
        </w:rPr>
        <w:t xml:space="preserve">Audit logs or journals to </w:t>
      </w:r>
      <w:r>
        <w:rPr>
          <w:rFonts w:ascii="Arial" w:hAnsi="Arial" w:cs="Arial"/>
        </w:rPr>
        <w:t>demonstrate</w:t>
      </w:r>
      <w:r w:rsidRPr="00353208">
        <w:rPr>
          <w:rFonts w:ascii="Arial" w:hAnsi="Arial" w:cs="Arial"/>
        </w:rPr>
        <w:t xml:space="preserve"> that Contractor data and systems are accessed in accordance with the </w:t>
      </w:r>
      <w:r w:rsidR="006C6276">
        <w:rPr>
          <w:rFonts w:ascii="Arial" w:hAnsi="Arial" w:cs="Arial"/>
        </w:rPr>
        <w:t>s</w:t>
      </w:r>
      <w:r w:rsidRPr="00353208">
        <w:rPr>
          <w:rFonts w:ascii="Arial" w:hAnsi="Arial" w:cs="Arial"/>
        </w:rPr>
        <w:t xml:space="preserve">ecurity and </w:t>
      </w:r>
      <w:r w:rsidR="006C6276">
        <w:rPr>
          <w:rFonts w:ascii="Arial" w:hAnsi="Arial" w:cs="Arial"/>
        </w:rPr>
        <w:t>c</w:t>
      </w:r>
      <w:r w:rsidRPr="00353208">
        <w:rPr>
          <w:rFonts w:ascii="Arial" w:hAnsi="Arial" w:cs="Arial"/>
        </w:rPr>
        <w:t>onfidentiality requirements set forth in the RFP.</w:t>
      </w:r>
      <w:r>
        <w:rPr>
          <w:rFonts w:ascii="Arial" w:hAnsi="Arial" w:cs="Arial"/>
        </w:rPr>
        <w:t xml:space="preserve"> All audits must </w:t>
      </w:r>
      <w:proofErr w:type="gramStart"/>
      <w:r>
        <w:rPr>
          <w:rFonts w:ascii="Arial" w:hAnsi="Arial" w:cs="Arial"/>
        </w:rPr>
        <w:t>be in compliance with</w:t>
      </w:r>
      <w:proofErr w:type="gramEnd"/>
      <w:r>
        <w:rPr>
          <w:rFonts w:ascii="Arial" w:hAnsi="Arial" w:cs="Arial"/>
        </w:rPr>
        <w:t xml:space="preserve"> IRS Publication 1075. </w:t>
      </w:r>
      <w:r w:rsidRPr="00E6294D">
        <w:rPr>
          <w:rFonts w:ascii="Arial" w:hAnsi="Arial" w:cs="Arial"/>
        </w:rPr>
        <w:t>Security-relevant events must enable the detection of unauthorized access to FTI data. Auditing must be enabled to the greatest extent necessary to capture access, modification, deletion, and movement of FTI by each unique user.</w:t>
      </w:r>
    </w:p>
    <w:p w14:paraId="5AFED351" w14:textId="120B943E" w:rsidR="00915D20" w:rsidRPr="00915D20" w:rsidRDefault="00915D20" w:rsidP="00915D20">
      <w:pPr>
        <w:widowControl w:val="0"/>
        <w:tabs>
          <w:tab w:val="left" w:pos="1080"/>
        </w:tabs>
        <w:autoSpaceDE w:val="0"/>
        <w:autoSpaceDN w:val="0"/>
        <w:adjustRightInd w:val="0"/>
        <w:spacing w:before="120" w:after="120"/>
        <w:ind w:left="1440"/>
        <w:rPr>
          <w:rFonts w:ascii="Arial" w:hAnsi="Arial" w:cs="Arial"/>
          <w:b/>
          <w:bCs/>
          <w:i/>
          <w:iCs/>
          <w:sz w:val="32"/>
          <w:szCs w:val="32"/>
          <w:u w:val="single"/>
        </w:rPr>
      </w:pPr>
      <w:r w:rsidRPr="00915D20">
        <w:rPr>
          <w:rFonts w:ascii="Arial" w:hAnsi="Arial" w:cs="Arial"/>
          <w:b/>
          <w:bCs/>
          <w:i/>
          <w:iCs/>
          <w:sz w:val="32"/>
          <w:szCs w:val="32"/>
          <w:u w:val="single"/>
        </w:rPr>
        <w:t>[Remainder of Page Intentionally Left Blank]</w:t>
      </w:r>
    </w:p>
    <w:p w14:paraId="16C9F863" w14:textId="2CF3B4F0" w:rsidR="00D35006" w:rsidRPr="00164C9C" w:rsidRDefault="00B9488F" w:rsidP="00B87947">
      <w:pPr>
        <w:pStyle w:val="Heading1"/>
        <w:pBdr>
          <w:bottom w:val="single" w:sz="4" w:space="1" w:color="auto"/>
        </w:pBdr>
        <w:spacing w:before="0" w:line="240" w:lineRule="auto"/>
        <w:rPr>
          <w:rFonts w:ascii="Arial" w:hAnsi="Arial" w:cs="Arial"/>
          <w:noProof/>
        </w:rPr>
      </w:pPr>
      <w:bookmarkStart w:id="333" w:name="_Toc68170497"/>
      <w:bookmarkStart w:id="334" w:name="_Toc85035701"/>
      <w:r>
        <w:rPr>
          <w:rFonts w:ascii="Arial" w:hAnsi="Arial" w:cs="Arial"/>
          <w:noProof/>
          <w:lang w:val="en-US"/>
        </w:rPr>
        <w:lastRenderedPageBreak/>
        <w:t>7</w:t>
      </w:r>
      <w:r w:rsidR="00D81E04">
        <w:rPr>
          <w:rFonts w:ascii="Arial" w:hAnsi="Arial" w:cs="Arial"/>
          <w:noProof/>
          <w:lang w:val="en-US"/>
        </w:rPr>
        <w:t xml:space="preserve">. </w:t>
      </w:r>
      <w:r w:rsidR="00764F9E">
        <w:rPr>
          <w:rFonts w:ascii="Arial" w:hAnsi="Arial" w:cs="Arial"/>
          <w:noProof/>
          <w:lang w:val="en-US"/>
        </w:rPr>
        <w:t>Financial</w:t>
      </w:r>
      <w:r w:rsidR="00764F9E" w:rsidRPr="00B6529E">
        <w:rPr>
          <w:rFonts w:ascii="Arial" w:hAnsi="Arial" w:cs="Arial"/>
          <w:noProof/>
        </w:rPr>
        <w:t xml:space="preserve"> Requirements</w:t>
      </w:r>
      <w:bookmarkEnd w:id="333"/>
      <w:bookmarkEnd w:id="334"/>
      <w:r w:rsidR="00382D35">
        <w:rPr>
          <w:rFonts w:ascii="Arial" w:hAnsi="Arial" w:cs="Arial"/>
          <w:noProof/>
          <w:lang w:val="en-US"/>
        </w:rPr>
        <w:t xml:space="preserve"> </w:t>
      </w:r>
    </w:p>
    <w:p w14:paraId="1064E11C" w14:textId="77777777" w:rsidR="00B9488F" w:rsidRPr="00B9488F" w:rsidRDefault="00B9488F" w:rsidP="00B9488F">
      <w:pPr>
        <w:pStyle w:val="ListParagraph"/>
        <w:numPr>
          <w:ilvl w:val="0"/>
          <w:numId w:val="69"/>
        </w:numPr>
        <w:spacing w:before="240" w:after="60"/>
        <w:rPr>
          <w:rFonts w:ascii="Arial" w:hAnsi="Arial" w:cs="Arial"/>
          <w:b/>
          <w:vanish/>
          <w:sz w:val="24"/>
          <w:szCs w:val="24"/>
        </w:rPr>
      </w:pPr>
      <w:bookmarkStart w:id="335" w:name="_Toc68170498"/>
    </w:p>
    <w:p w14:paraId="29DDB462" w14:textId="77777777" w:rsidR="00B9488F" w:rsidRPr="00B9488F" w:rsidRDefault="00B9488F" w:rsidP="00B9488F">
      <w:pPr>
        <w:pStyle w:val="ListParagraph"/>
        <w:numPr>
          <w:ilvl w:val="0"/>
          <w:numId w:val="69"/>
        </w:numPr>
        <w:spacing w:before="240" w:after="60"/>
        <w:rPr>
          <w:rFonts w:ascii="Arial" w:hAnsi="Arial" w:cs="Arial"/>
          <w:b/>
          <w:vanish/>
          <w:sz w:val="24"/>
          <w:szCs w:val="24"/>
        </w:rPr>
      </w:pPr>
    </w:p>
    <w:p w14:paraId="5D124A43" w14:textId="77777777" w:rsidR="0025675F" w:rsidRPr="0025675F" w:rsidRDefault="0025675F" w:rsidP="0025675F">
      <w:pPr>
        <w:pStyle w:val="ListParagraph"/>
        <w:numPr>
          <w:ilvl w:val="0"/>
          <w:numId w:val="36"/>
        </w:numPr>
        <w:spacing w:before="240" w:after="60"/>
        <w:outlineLvl w:val="1"/>
        <w:rPr>
          <w:rFonts w:ascii="Arial" w:hAnsi="Arial" w:cs="Arial"/>
          <w:b/>
          <w:vanish/>
          <w:sz w:val="24"/>
          <w:szCs w:val="24"/>
        </w:rPr>
      </w:pPr>
      <w:bookmarkStart w:id="336" w:name="_Toc85034968"/>
      <w:bookmarkStart w:id="337" w:name="_Toc85035102"/>
      <w:bookmarkStart w:id="338" w:name="_Toc85035222"/>
      <w:bookmarkStart w:id="339" w:name="_Toc85035342"/>
      <w:bookmarkStart w:id="340" w:name="_Toc85035461"/>
      <w:bookmarkStart w:id="341" w:name="_Toc85035581"/>
      <w:bookmarkStart w:id="342" w:name="_Toc85035702"/>
      <w:bookmarkEnd w:id="336"/>
      <w:bookmarkEnd w:id="337"/>
      <w:bookmarkEnd w:id="338"/>
      <w:bookmarkEnd w:id="339"/>
      <w:bookmarkEnd w:id="340"/>
      <w:bookmarkEnd w:id="341"/>
      <w:bookmarkEnd w:id="342"/>
    </w:p>
    <w:p w14:paraId="1995F276" w14:textId="09C81D22" w:rsidR="00851E06" w:rsidRPr="006C1C12" w:rsidRDefault="00B9488F" w:rsidP="0025675F">
      <w:pPr>
        <w:numPr>
          <w:ilvl w:val="1"/>
          <w:numId w:val="36"/>
        </w:numPr>
        <w:spacing w:before="240" w:after="60"/>
        <w:ind w:left="375"/>
        <w:outlineLvl w:val="1"/>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bookmarkStart w:id="343" w:name="_Toc85035703"/>
      <w:r w:rsidR="00851E06" w:rsidRPr="006C1C12">
        <w:rPr>
          <w:rFonts w:ascii="Arial" w:hAnsi="Arial" w:cs="Arial"/>
          <w:b/>
          <w:sz w:val="24"/>
          <w:szCs w:val="24"/>
        </w:rPr>
        <w:t>Contractor Fees Paid</w:t>
      </w:r>
      <w:bookmarkEnd w:id="343"/>
    </w:p>
    <w:p w14:paraId="288366B8" w14:textId="1EC52351" w:rsidR="00851E06" w:rsidRPr="00353208" w:rsidRDefault="00851E06" w:rsidP="00A51680">
      <w:pPr>
        <w:tabs>
          <w:tab w:val="left" w:pos="-1182"/>
          <w:tab w:val="left" w:pos="-720"/>
        </w:tabs>
        <w:ind w:left="720"/>
        <w:jc w:val="both"/>
        <w:rPr>
          <w:rFonts w:ascii="Arial" w:hAnsi="Arial" w:cs="Arial"/>
          <w:bCs/>
        </w:rPr>
      </w:pPr>
      <w:bookmarkStart w:id="344" w:name="_Hlk78273637"/>
      <w:r>
        <w:rPr>
          <w:rFonts w:ascii="Arial" w:hAnsi="Arial" w:cs="Arial"/>
          <w:bCs/>
        </w:rPr>
        <w:t>Twice a month</w:t>
      </w:r>
      <w:r w:rsidRPr="00353208">
        <w:rPr>
          <w:rFonts w:ascii="Arial" w:hAnsi="Arial" w:cs="Arial"/>
          <w:bCs/>
        </w:rPr>
        <w:t xml:space="preserve">, the Department will reconcile all payments received from Tax Debtors by all acceptable payment options.  This reconciliation will apply to </w:t>
      </w:r>
      <w:r w:rsidRPr="00353208">
        <w:rPr>
          <w:rFonts w:ascii="Arial" w:hAnsi="Arial" w:cs="Arial"/>
          <w:color w:val="000000"/>
        </w:rPr>
        <w:t>Assessment</w:t>
      </w:r>
      <w:r w:rsidRPr="00353208">
        <w:rPr>
          <w:rFonts w:ascii="Arial" w:hAnsi="Arial" w:cs="Arial"/>
          <w:bCs/>
        </w:rPr>
        <w:t xml:space="preserve">s contained within the Cases placed with the Contractor.  This reconciliation will also apply to returns associated with </w:t>
      </w:r>
      <w:r w:rsidRPr="00353208">
        <w:rPr>
          <w:rFonts w:ascii="Arial" w:hAnsi="Arial" w:cs="Arial"/>
          <w:color w:val="000000"/>
        </w:rPr>
        <w:t>Assessment</w:t>
      </w:r>
      <w:r w:rsidRPr="00353208">
        <w:rPr>
          <w:rFonts w:ascii="Arial" w:hAnsi="Arial" w:cs="Arial"/>
          <w:bCs/>
        </w:rPr>
        <w:t xml:space="preserve">s.  This reconciled figure will be </w:t>
      </w:r>
      <w:r>
        <w:rPr>
          <w:rFonts w:ascii="Arial" w:hAnsi="Arial" w:cs="Arial"/>
          <w:bCs/>
        </w:rPr>
        <w:t xml:space="preserve">the </w:t>
      </w:r>
      <w:r w:rsidRPr="00353208">
        <w:rPr>
          <w:rFonts w:ascii="Arial" w:hAnsi="Arial" w:cs="Arial"/>
          <w:bCs/>
        </w:rPr>
        <w:t>net of all adjustments and payments subsequently dishonored.</w:t>
      </w:r>
      <w:r w:rsidRPr="004F7C50">
        <w:rPr>
          <w:rFonts w:ascii="Arial" w:hAnsi="Arial" w:cs="Arial"/>
          <w:bCs/>
        </w:rPr>
        <w:t xml:space="preserve"> </w:t>
      </w:r>
      <w:r w:rsidRPr="004F7C50">
        <w:rPr>
          <w:rFonts w:ascii="Arial" w:hAnsi="Arial" w:cs="Arial"/>
        </w:rPr>
        <w:t xml:space="preserve">The Department will provide the </w:t>
      </w:r>
      <w:r>
        <w:rPr>
          <w:rFonts w:ascii="Arial" w:hAnsi="Arial" w:cs="Arial"/>
        </w:rPr>
        <w:t>Contractor with</w:t>
      </w:r>
      <w:r w:rsidRPr="004F7C50">
        <w:rPr>
          <w:rFonts w:ascii="Arial" w:hAnsi="Arial" w:cs="Arial"/>
        </w:rPr>
        <w:t xml:space="preserve"> </w:t>
      </w:r>
      <w:r>
        <w:rPr>
          <w:rFonts w:ascii="Arial" w:hAnsi="Arial" w:cs="Arial"/>
        </w:rPr>
        <w:t xml:space="preserve">a </w:t>
      </w:r>
      <w:r w:rsidRPr="004F7C50">
        <w:rPr>
          <w:rFonts w:ascii="Arial" w:hAnsi="Arial" w:cs="Arial"/>
        </w:rPr>
        <w:t>mid-monthly and</w:t>
      </w:r>
      <w:r>
        <w:rPr>
          <w:rFonts w:ascii="Arial" w:hAnsi="Arial" w:cs="Arial"/>
        </w:rPr>
        <w:t xml:space="preserve"> an end of the month</w:t>
      </w:r>
      <w:r w:rsidRPr="004F7C50">
        <w:rPr>
          <w:rFonts w:ascii="Arial" w:hAnsi="Arial" w:cs="Arial"/>
        </w:rPr>
        <w:t xml:space="preserve"> payment reconciliation file via secure file exchange.</w:t>
      </w:r>
    </w:p>
    <w:p w14:paraId="5408701E" w14:textId="46E09273" w:rsidR="00851E06" w:rsidRPr="00353208" w:rsidRDefault="00851E06" w:rsidP="00A51680">
      <w:pPr>
        <w:tabs>
          <w:tab w:val="left" w:pos="-1182"/>
          <w:tab w:val="left" w:pos="-720"/>
        </w:tabs>
        <w:ind w:left="720"/>
        <w:jc w:val="both"/>
        <w:rPr>
          <w:rFonts w:ascii="Arial" w:hAnsi="Arial" w:cs="Arial"/>
          <w:bCs/>
        </w:rPr>
      </w:pPr>
      <w:r w:rsidRPr="00353208">
        <w:rPr>
          <w:rFonts w:ascii="Arial" w:hAnsi="Arial" w:cs="Arial"/>
          <w:bCs/>
        </w:rPr>
        <w:t xml:space="preserve">The Department will calculate the total fee due the Contractor each month.  This calculation will be sent to the Contractor for review.  If the Contractor agrees to the calculation, the Contractor must then submit an invoice to the Department in a manner prescribed by the Department.  </w:t>
      </w:r>
      <w:bookmarkEnd w:id="344"/>
      <w:r w:rsidRPr="00353208">
        <w:rPr>
          <w:rFonts w:ascii="Arial" w:hAnsi="Arial" w:cs="Arial"/>
          <w:bCs/>
        </w:rPr>
        <w:t xml:space="preserve">The Department will pay the Contractor in accordance with Article XI-A of the New York State Finance Law and as outlined in </w:t>
      </w:r>
      <w:r w:rsidRPr="00353208">
        <w:rPr>
          <w:rFonts w:ascii="Arial" w:hAnsi="Arial" w:cs="Arial"/>
          <w:b/>
          <w:bCs/>
        </w:rPr>
        <w:t>Article VI, Fees and Payment</w:t>
      </w:r>
      <w:r w:rsidRPr="00353208">
        <w:rPr>
          <w:rFonts w:ascii="Arial" w:hAnsi="Arial" w:cs="Arial"/>
          <w:bCs/>
        </w:rPr>
        <w:t xml:space="preserve"> of the </w:t>
      </w:r>
      <w:r w:rsidRPr="00353208">
        <w:rPr>
          <w:rFonts w:ascii="Arial" w:hAnsi="Arial" w:cs="Arial"/>
          <w:b/>
          <w:bCs/>
        </w:rPr>
        <w:t xml:space="preserve">Preliminary Base Contract </w:t>
      </w:r>
      <w:r w:rsidRPr="00353208">
        <w:rPr>
          <w:rFonts w:ascii="Arial" w:hAnsi="Arial" w:cs="Arial"/>
          <w:bCs/>
        </w:rPr>
        <w:t>(</w:t>
      </w:r>
      <w:r w:rsidRPr="00353208">
        <w:rPr>
          <w:rFonts w:ascii="Arial" w:hAnsi="Arial" w:cs="Arial"/>
          <w:b/>
          <w:bCs/>
        </w:rPr>
        <w:t xml:space="preserve">Exhibit </w:t>
      </w:r>
      <w:r>
        <w:rPr>
          <w:rFonts w:ascii="Arial" w:hAnsi="Arial" w:cs="Arial"/>
          <w:b/>
          <w:bCs/>
        </w:rPr>
        <w:t>A</w:t>
      </w:r>
      <w:r w:rsidRPr="00353208">
        <w:rPr>
          <w:rFonts w:ascii="Arial" w:hAnsi="Arial" w:cs="Arial"/>
          <w:bCs/>
        </w:rPr>
        <w:t xml:space="preserve">). </w:t>
      </w:r>
    </w:p>
    <w:p w14:paraId="62C20F7B" w14:textId="77777777" w:rsidR="00851E06" w:rsidRPr="00353208" w:rsidRDefault="00851E06" w:rsidP="00A51680">
      <w:pPr>
        <w:tabs>
          <w:tab w:val="left" w:pos="-1182"/>
          <w:tab w:val="left" w:pos="-720"/>
        </w:tabs>
        <w:ind w:left="720"/>
        <w:jc w:val="both"/>
        <w:rPr>
          <w:rFonts w:ascii="Arial" w:hAnsi="Arial" w:cs="Arial"/>
          <w:bCs/>
        </w:rPr>
      </w:pPr>
      <w:r w:rsidRPr="00353208">
        <w:rPr>
          <w:rFonts w:ascii="Arial" w:hAnsi="Arial" w:cs="Arial"/>
          <w:bCs/>
        </w:rPr>
        <w:t xml:space="preserve">In the event the Contractor disagrees with this calculation, the Contractor must immediately notify the Department in writing and substantiate its position.  If, after considering the Contractor’s position, and agreement on the fee due cannot be reached, the parties must utilize the Dispute Resolution process noted in </w:t>
      </w:r>
      <w:r w:rsidRPr="00353208">
        <w:rPr>
          <w:rFonts w:ascii="Arial" w:hAnsi="Arial" w:cs="Arial"/>
          <w:b/>
          <w:bCs/>
        </w:rPr>
        <w:t>Article X, Dispute Resolution</w:t>
      </w:r>
      <w:r w:rsidRPr="00353208">
        <w:rPr>
          <w:rFonts w:ascii="Arial" w:hAnsi="Arial" w:cs="Arial"/>
          <w:bCs/>
        </w:rPr>
        <w:t xml:space="preserve"> of the </w:t>
      </w:r>
      <w:r w:rsidRPr="00353208">
        <w:rPr>
          <w:rFonts w:ascii="Arial" w:hAnsi="Arial" w:cs="Arial"/>
          <w:b/>
          <w:bCs/>
        </w:rPr>
        <w:t xml:space="preserve">Preliminary Base Contract </w:t>
      </w:r>
      <w:r w:rsidRPr="00353208">
        <w:rPr>
          <w:rFonts w:ascii="Arial" w:hAnsi="Arial" w:cs="Arial"/>
          <w:bCs/>
        </w:rPr>
        <w:t>(</w:t>
      </w:r>
      <w:r w:rsidRPr="00353208">
        <w:rPr>
          <w:rFonts w:ascii="Arial" w:hAnsi="Arial" w:cs="Arial"/>
          <w:b/>
          <w:bCs/>
        </w:rPr>
        <w:t xml:space="preserve">Exhibit </w:t>
      </w:r>
      <w:r>
        <w:rPr>
          <w:rFonts w:ascii="Arial" w:hAnsi="Arial" w:cs="Arial"/>
          <w:b/>
          <w:bCs/>
        </w:rPr>
        <w:t>A</w:t>
      </w:r>
      <w:r w:rsidRPr="00353208">
        <w:rPr>
          <w:rFonts w:ascii="Arial" w:hAnsi="Arial" w:cs="Arial"/>
          <w:bCs/>
        </w:rPr>
        <w:t>).</w:t>
      </w:r>
    </w:p>
    <w:p w14:paraId="49D8C0B1" w14:textId="77777777" w:rsidR="00851E06" w:rsidRPr="00353208" w:rsidRDefault="00851E06" w:rsidP="00B87947">
      <w:pPr>
        <w:tabs>
          <w:tab w:val="left" w:pos="-1182"/>
          <w:tab w:val="left" w:pos="-720"/>
        </w:tabs>
        <w:spacing w:after="120" w:line="240" w:lineRule="auto"/>
        <w:ind w:left="720"/>
        <w:jc w:val="both"/>
        <w:rPr>
          <w:rFonts w:ascii="Arial" w:hAnsi="Arial" w:cs="Arial"/>
          <w:bCs/>
        </w:rPr>
      </w:pPr>
      <w:r w:rsidRPr="00353208">
        <w:rPr>
          <w:rFonts w:ascii="Arial" w:hAnsi="Arial" w:cs="Arial"/>
          <w:bCs/>
        </w:rPr>
        <w:t>Under no circumstance will the Contractor receive a fee for any payment received:</w:t>
      </w:r>
    </w:p>
    <w:p w14:paraId="1B652C6E" w14:textId="77777777" w:rsidR="00851E06" w:rsidRPr="00D721CE" w:rsidRDefault="00851E06" w:rsidP="00B87947">
      <w:pPr>
        <w:widowControl w:val="0"/>
        <w:numPr>
          <w:ilvl w:val="0"/>
          <w:numId w:val="48"/>
        </w:numPr>
        <w:tabs>
          <w:tab w:val="clear" w:pos="720"/>
          <w:tab w:val="left" w:pos="1080"/>
        </w:tabs>
        <w:autoSpaceDE w:val="0"/>
        <w:autoSpaceDN w:val="0"/>
        <w:adjustRightInd w:val="0"/>
        <w:spacing w:before="120" w:after="120" w:line="240" w:lineRule="auto"/>
        <w:ind w:left="1440"/>
        <w:jc w:val="both"/>
        <w:rPr>
          <w:rFonts w:ascii="Arial" w:hAnsi="Arial" w:cs="Arial"/>
        </w:rPr>
      </w:pPr>
      <w:r w:rsidRPr="00D721CE">
        <w:rPr>
          <w:rFonts w:ascii="Arial" w:hAnsi="Arial" w:cs="Arial"/>
        </w:rPr>
        <w:t>Outside the Contractor placement beginning and end dates.</w:t>
      </w:r>
    </w:p>
    <w:p w14:paraId="1366418B" w14:textId="77777777" w:rsidR="00851E06" w:rsidRPr="00D721CE" w:rsidRDefault="00851E06" w:rsidP="00B87947">
      <w:pPr>
        <w:widowControl w:val="0"/>
        <w:numPr>
          <w:ilvl w:val="0"/>
          <w:numId w:val="48"/>
        </w:numPr>
        <w:tabs>
          <w:tab w:val="clear" w:pos="720"/>
          <w:tab w:val="left" w:pos="1080"/>
        </w:tabs>
        <w:autoSpaceDE w:val="0"/>
        <w:autoSpaceDN w:val="0"/>
        <w:adjustRightInd w:val="0"/>
        <w:spacing w:before="120" w:after="120" w:line="240" w:lineRule="auto"/>
        <w:ind w:left="1440"/>
        <w:jc w:val="both"/>
        <w:rPr>
          <w:rFonts w:ascii="Arial" w:hAnsi="Arial" w:cs="Arial"/>
        </w:rPr>
      </w:pPr>
      <w:r w:rsidRPr="00D721CE">
        <w:rPr>
          <w:rFonts w:ascii="Arial" w:hAnsi="Arial" w:cs="Arial"/>
        </w:rPr>
        <w:t>For credits resulting from administrative resolution.</w:t>
      </w:r>
    </w:p>
    <w:p w14:paraId="54ED3335" w14:textId="77777777" w:rsidR="00851E06" w:rsidRPr="00D721CE" w:rsidRDefault="00851E06" w:rsidP="00B87947">
      <w:pPr>
        <w:widowControl w:val="0"/>
        <w:numPr>
          <w:ilvl w:val="0"/>
          <w:numId w:val="48"/>
        </w:numPr>
        <w:tabs>
          <w:tab w:val="clear" w:pos="720"/>
          <w:tab w:val="left" w:pos="1080"/>
        </w:tabs>
        <w:autoSpaceDE w:val="0"/>
        <w:autoSpaceDN w:val="0"/>
        <w:adjustRightInd w:val="0"/>
        <w:spacing w:before="120" w:after="120" w:line="240" w:lineRule="auto"/>
        <w:ind w:left="1440"/>
        <w:jc w:val="both"/>
        <w:rPr>
          <w:rFonts w:ascii="Arial" w:hAnsi="Arial" w:cs="Arial"/>
        </w:rPr>
      </w:pPr>
      <w:r w:rsidRPr="00D721CE">
        <w:rPr>
          <w:rFonts w:ascii="Arial" w:hAnsi="Arial" w:cs="Arial"/>
        </w:rPr>
        <w:t xml:space="preserve">To the extent the </w:t>
      </w:r>
      <w:r>
        <w:rPr>
          <w:rFonts w:ascii="Arial" w:hAnsi="Arial" w:cs="Arial"/>
        </w:rPr>
        <w:t>L</w:t>
      </w:r>
      <w:r w:rsidRPr="00D721CE">
        <w:rPr>
          <w:rFonts w:ascii="Arial" w:hAnsi="Arial" w:cs="Arial"/>
        </w:rPr>
        <w:t>iability is decreased by any Offset.</w:t>
      </w:r>
    </w:p>
    <w:p w14:paraId="2AD25D8F" w14:textId="77777777" w:rsidR="00851E06" w:rsidRPr="006C1C12" w:rsidRDefault="00851E06" w:rsidP="00B87947">
      <w:pPr>
        <w:widowControl w:val="0"/>
        <w:numPr>
          <w:ilvl w:val="0"/>
          <w:numId w:val="48"/>
        </w:numPr>
        <w:tabs>
          <w:tab w:val="clear" w:pos="720"/>
          <w:tab w:val="left" w:pos="1080"/>
        </w:tabs>
        <w:autoSpaceDE w:val="0"/>
        <w:autoSpaceDN w:val="0"/>
        <w:adjustRightInd w:val="0"/>
        <w:spacing w:before="120" w:after="120" w:line="240" w:lineRule="auto"/>
        <w:ind w:left="1440"/>
        <w:jc w:val="both"/>
        <w:rPr>
          <w:rFonts w:ascii="Arial" w:hAnsi="Arial" w:cs="Arial"/>
          <w:bCs/>
        </w:rPr>
      </w:pPr>
      <w:r w:rsidRPr="00D721CE">
        <w:rPr>
          <w:rFonts w:ascii="Arial" w:hAnsi="Arial" w:cs="Arial"/>
        </w:rPr>
        <w:t>After Contract</w:t>
      </w:r>
      <w:r w:rsidRPr="00353208">
        <w:rPr>
          <w:rFonts w:ascii="Arial" w:hAnsi="Arial" w:cs="Arial"/>
          <w:bCs/>
        </w:rPr>
        <w:t xml:space="preserve"> expiration or termination.</w:t>
      </w:r>
    </w:p>
    <w:p w14:paraId="75FFF5AC" w14:textId="77777777" w:rsidR="00B9488F" w:rsidRPr="00B9488F" w:rsidRDefault="00B9488F" w:rsidP="00B9488F">
      <w:pPr>
        <w:pStyle w:val="ListParagraph"/>
        <w:keepNext/>
        <w:numPr>
          <w:ilvl w:val="0"/>
          <w:numId w:val="52"/>
        </w:numPr>
        <w:spacing w:before="240" w:after="60" w:line="240" w:lineRule="auto"/>
        <w:ind w:right="-630"/>
        <w:jc w:val="both"/>
        <w:outlineLvl w:val="1"/>
        <w:rPr>
          <w:rFonts w:ascii="Arial" w:eastAsia="Times New Roman" w:hAnsi="Arial" w:cs="Arial"/>
          <w:b/>
          <w:vanish/>
          <w:sz w:val="24"/>
          <w:szCs w:val="24"/>
          <w:u w:color="282973"/>
          <w:lang w:val="x-none" w:eastAsia="x-none"/>
        </w:rPr>
      </w:pPr>
      <w:bookmarkStart w:id="345" w:name="_Toc85033509"/>
      <w:bookmarkStart w:id="346" w:name="_Toc85033615"/>
      <w:bookmarkStart w:id="347" w:name="_Toc85034308"/>
      <w:bookmarkStart w:id="348" w:name="_Toc85034427"/>
      <w:bookmarkStart w:id="349" w:name="_Toc85034546"/>
      <w:bookmarkStart w:id="350" w:name="_Toc85034970"/>
      <w:bookmarkStart w:id="351" w:name="_Toc85035104"/>
      <w:bookmarkStart w:id="352" w:name="_Toc85035224"/>
      <w:bookmarkStart w:id="353" w:name="_Toc85035344"/>
      <w:bookmarkStart w:id="354" w:name="_Toc85035463"/>
      <w:bookmarkStart w:id="355" w:name="_Toc85035583"/>
      <w:bookmarkStart w:id="356" w:name="_Toc85035704"/>
      <w:bookmarkEnd w:id="345"/>
      <w:bookmarkEnd w:id="346"/>
      <w:bookmarkEnd w:id="347"/>
      <w:bookmarkEnd w:id="348"/>
      <w:bookmarkEnd w:id="349"/>
      <w:bookmarkEnd w:id="350"/>
      <w:bookmarkEnd w:id="351"/>
      <w:bookmarkEnd w:id="352"/>
      <w:bookmarkEnd w:id="353"/>
      <w:bookmarkEnd w:id="354"/>
      <w:bookmarkEnd w:id="355"/>
      <w:bookmarkEnd w:id="356"/>
    </w:p>
    <w:p w14:paraId="22AA5A6A" w14:textId="77777777" w:rsidR="00B9488F" w:rsidRPr="00B9488F" w:rsidRDefault="00B9488F" w:rsidP="00B9488F">
      <w:pPr>
        <w:pStyle w:val="ListParagraph"/>
        <w:keepNext/>
        <w:numPr>
          <w:ilvl w:val="0"/>
          <w:numId w:val="52"/>
        </w:numPr>
        <w:spacing w:before="240" w:after="60" w:line="240" w:lineRule="auto"/>
        <w:ind w:right="-630"/>
        <w:jc w:val="both"/>
        <w:outlineLvl w:val="1"/>
        <w:rPr>
          <w:rFonts w:ascii="Arial" w:eastAsia="Times New Roman" w:hAnsi="Arial" w:cs="Arial"/>
          <w:b/>
          <w:vanish/>
          <w:sz w:val="24"/>
          <w:szCs w:val="24"/>
          <w:u w:color="282973"/>
          <w:lang w:val="x-none" w:eastAsia="x-none"/>
        </w:rPr>
      </w:pPr>
      <w:bookmarkStart w:id="357" w:name="_Toc85033510"/>
      <w:bookmarkStart w:id="358" w:name="_Toc85033616"/>
      <w:bookmarkStart w:id="359" w:name="_Toc85034309"/>
      <w:bookmarkStart w:id="360" w:name="_Toc85034428"/>
      <w:bookmarkStart w:id="361" w:name="_Toc85034547"/>
      <w:bookmarkStart w:id="362" w:name="_Toc85034971"/>
      <w:bookmarkStart w:id="363" w:name="_Toc85035105"/>
      <w:bookmarkStart w:id="364" w:name="_Toc85035225"/>
      <w:bookmarkStart w:id="365" w:name="_Toc85035345"/>
      <w:bookmarkStart w:id="366" w:name="_Toc85035464"/>
      <w:bookmarkStart w:id="367" w:name="_Toc85035584"/>
      <w:bookmarkStart w:id="368" w:name="_Toc85035705"/>
      <w:bookmarkEnd w:id="357"/>
      <w:bookmarkEnd w:id="358"/>
      <w:bookmarkEnd w:id="359"/>
      <w:bookmarkEnd w:id="360"/>
      <w:bookmarkEnd w:id="361"/>
      <w:bookmarkEnd w:id="362"/>
      <w:bookmarkEnd w:id="363"/>
      <w:bookmarkEnd w:id="364"/>
      <w:bookmarkEnd w:id="365"/>
      <w:bookmarkEnd w:id="366"/>
      <w:bookmarkEnd w:id="367"/>
      <w:bookmarkEnd w:id="368"/>
    </w:p>
    <w:p w14:paraId="635C009A" w14:textId="7780C8F5" w:rsidR="00851E06" w:rsidRPr="0025675F" w:rsidRDefault="00851E06" w:rsidP="0025675F">
      <w:pPr>
        <w:numPr>
          <w:ilvl w:val="1"/>
          <w:numId w:val="36"/>
        </w:numPr>
        <w:spacing w:before="240" w:after="60"/>
        <w:ind w:left="720" w:hanging="720"/>
        <w:outlineLvl w:val="1"/>
        <w:rPr>
          <w:rFonts w:ascii="Arial" w:hAnsi="Arial" w:cs="Arial"/>
          <w:b/>
          <w:sz w:val="24"/>
          <w:szCs w:val="24"/>
        </w:rPr>
      </w:pPr>
      <w:bookmarkStart w:id="369" w:name="_Toc85035706"/>
      <w:r w:rsidRPr="0025675F">
        <w:rPr>
          <w:rFonts w:ascii="Arial" w:hAnsi="Arial" w:cs="Arial"/>
          <w:b/>
          <w:sz w:val="24"/>
          <w:szCs w:val="24"/>
        </w:rPr>
        <w:t>Cost Proposal Requirements</w:t>
      </w:r>
      <w:bookmarkEnd w:id="335"/>
      <w:bookmarkEnd w:id="369"/>
      <w:r w:rsidRPr="0025675F">
        <w:rPr>
          <w:rFonts w:ascii="Arial" w:hAnsi="Arial" w:cs="Arial"/>
          <w:b/>
          <w:sz w:val="24"/>
          <w:szCs w:val="24"/>
        </w:rPr>
        <w:t xml:space="preserve"> </w:t>
      </w:r>
    </w:p>
    <w:p w14:paraId="5B9002FD" w14:textId="62AE7CBD" w:rsidR="00851E06" w:rsidRDefault="00851E06" w:rsidP="00A51680">
      <w:pPr>
        <w:spacing w:before="60" w:after="120"/>
        <w:ind w:left="720"/>
        <w:jc w:val="both"/>
        <w:rPr>
          <w:rFonts w:ascii="Arial" w:hAnsi="Arial" w:cs="Arial"/>
        </w:rPr>
      </w:pPr>
      <w:r>
        <w:rPr>
          <w:rFonts w:ascii="Arial" w:hAnsi="Arial" w:cs="Arial"/>
        </w:rPr>
        <w:t>A percentage rate is</w:t>
      </w:r>
      <w:r w:rsidRPr="0084203A">
        <w:rPr>
          <w:rFonts w:ascii="Arial" w:hAnsi="Arial" w:cs="Arial"/>
        </w:rPr>
        <w:t xml:space="preserve"> to be </w:t>
      </w:r>
      <w:r>
        <w:rPr>
          <w:rFonts w:ascii="Arial" w:hAnsi="Arial" w:cs="Arial"/>
        </w:rPr>
        <w:t>proposed</w:t>
      </w:r>
      <w:r w:rsidRPr="0084203A">
        <w:rPr>
          <w:rFonts w:ascii="Arial" w:hAnsi="Arial" w:cs="Arial"/>
        </w:rPr>
        <w:t xml:space="preserve"> by</w:t>
      </w:r>
      <w:r w:rsidRPr="00F75A36">
        <w:rPr>
          <w:rFonts w:ascii="Arial" w:hAnsi="Arial" w:cs="Arial"/>
        </w:rPr>
        <w:t xml:space="preserve"> the Bidder on </w:t>
      </w:r>
      <w:bookmarkStart w:id="370" w:name="_Hlk19095476"/>
      <w:r w:rsidRPr="002C50D6">
        <w:rPr>
          <w:rFonts w:ascii="Arial" w:hAnsi="Arial" w:cs="Arial"/>
          <w:b/>
        </w:rPr>
        <w:t xml:space="preserve">Attachment </w:t>
      </w:r>
      <w:r>
        <w:rPr>
          <w:rFonts w:ascii="Arial" w:hAnsi="Arial" w:cs="Arial"/>
          <w:b/>
        </w:rPr>
        <w:t>21</w:t>
      </w:r>
      <w:r w:rsidRPr="002C50D6">
        <w:rPr>
          <w:rFonts w:ascii="Arial" w:hAnsi="Arial" w:cs="Arial"/>
          <w:b/>
        </w:rPr>
        <w:t>, Financial Response Form</w:t>
      </w:r>
      <w:bookmarkEnd w:id="370"/>
      <w:r w:rsidR="009D099B">
        <w:rPr>
          <w:rFonts w:ascii="Arial" w:hAnsi="Arial" w:cs="Arial"/>
          <w:b/>
        </w:rPr>
        <w:t xml:space="preserve"> </w:t>
      </w:r>
      <w:r w:rsidR="009D099B" w:rsidRPr="009D099B">
        <w:rPr>
          <w:rFonts w:ascii="Arial" w:hAnsi="Arial" w:cs="Arial"/>
          <w:bCs/>
        </w:rPr>
        <w:t>with the rate</w:t>
      </w:r>
      <w:r w:rsidR="009D099B">
        <w:rPr>
          <w:rFonts w:ascii="Arial" w:hAnsi="Arial" w:cs="Arial"/>
          <w:b/>
        </w:rPr>
        <w:t xml:space="preserve"> </w:t>
      </w:r>
      <w:r w:rsidR="009D099B">
        <w:rPr>
          <w:rFonts w:ascii="Arial" w:hAnsi="Arial" w:cs="Arial"/>
        </w:rPr>
        <w:t>they will charge as a percentage of the money collected from the Collection Services</w:t>
      </w:r>
      <w:r w:rsidRPr="002C50D6">
        <w:rPr>
          <w:rFonts w:ascii="Arial" w:hAnsi="Arial" w:cs="Arial"/>
        </w:rPr>
        <w:t xml:space="preserve">. A Bidder’s failure to provide a complete pricing response </w:t>
      </w:r>
      <w:r>
        <w:rPr>
          <w:rFonts w:ascii="Arial" w:eastAsia="Times New Roman" w:hAnsi="Arial" w:cs="Arial"/>
        </w:rPr>
        <w:t>may</w:t>
      </w:r>
      <w:r w:rsidRPr="002C50D6">
        <w:rPr>
          <w:rFonts w:ascii="Arial" w:hAnsi="Arial" w:cs="Arial"/>
        </w:rPr>
        <w:t xml:space="preserve"> result in the Bidder’s proposal being deemed non-responsive. </w:t>
      </w:r>
      <w:r>
        <w:rPr>
          <w:rFonts w:ascii="Arial" w:hAnsi="Arial" w:cs="Arial"/>
        </w:rPr>
        <w:t xml:space="preserve">The </w:t>
      </w:r>
      <w:r w:rsidRPr="002C50D6">
        <w:rPr>
          <w:rFonts w:ascii="Arial" w:hAnsi="Arial" w:cs="Arial"/>
        </w:rPr>
        <w:t xml:space="preserve">Bidder must provide </w:t>
      </w:r>
      <w:r>
        <w:rPr>
          <w:rFonts w:ascii="Arial" w:hAnsi="Arial" w:cs="Arial"/>
        </w:rPr>
        <w:t xml:space="preserve">the </w:t>
      </w:r>
      <w:r w:rsidRPr="002C50D6">
        <w:rPr>
          <w:rFonts w:ascii="Arial" w:hAnsi="Arial" w:cs="Arial"/>
        </w:rPr>
        <w:t xml:space="preserve">pricing information </w:t>
      </w:r>
      <w:r>
        <w:rPr>
          <w:rFonts w:ascii="Arial" w:hAnsi="Arial" w:cs="Arial"/>
        </w:rPr>
        <w:t xml:space="preserve">only as </w:t>
      </w:r>
      <w:r w:rsidRPr="002C50D6">
        <w:rPr>
          <w:rFonts w:ascii="Arial" w:hAnsi="Arial" w:cs="Arial"/>
        </w:rPr>
        <w:t xml:space="preserve">requested on </w:t>
      </w:r>
      <w:r w:rsidRPr="002C50D6">
        <w:rPr>
          <w:rFonts w:ascii="Arial" w:hAnsi="Arial" w:cs="Arial"/>
          <w:b/>
        </w:rPr>
        <w:t xml:space="preserve">Attachment </w:t>
      </w:r>
      <w:r>
        <w:rPr>
          <w:rFonts w:ascii="Arial" w:hAnsi="Arial" w:cs="Arial"/>
          <w:b/>
        </w:rPr>
        <w:t>21</w:t>
      </w:r>
      <w:r w:rsidRPr="002C50D6">
        <w:rPr>
          <w:rFonts w:ascii="Arial" w:hAnsi="Arial" w:cs="Arial"/>
          <w:b/>
        </w:rPr>
        <w:t xml:space="preserve"> </w:t>
      </w:r>
      <w:r w:rsidRPr="002C50D6">
        <w:rPr>
          <w:rFonts w:ascii="Arial" w:hAnsi="Arial" w:cs="Arial"/>
        </w:rPr>
        <w:t xml:space="preserve">and </w:t>
      </w:r>
      <w:r w:rsidRPr="002C50D6">
        <w:rPr>
          <w:rFonts w:ascii="Arial" w:hAnsi="Arial" w:cs="Arial"/>
          <w:b/>
        </w:rPr>
        <w:t xml:space="preserve">must not modify or change the Attachment. </w:t>
      </w:r>
      <w:r w:rsidRPr="002C50D6">
        <w:rPr>
          <w:rFonts w:ascii="Arial" w:hAnsi="Arial" w:cs="Arial"/>
        </w:rPr>
        <w:t xml:space="preserve">Any pricing information or add-on costs that do not conform to the presentation allowed on </w:t>
      </w:r>
      <w:r w:rsidRPr="002C50D6">
        <w:rPr>
          <w:rFonts w:ascii="Arial" w:hAnsi="Arial" w:cs="Arial"/>
          <w:b/>
        </w:rPr>
        <w:t xml:space="preserve">Attachment </w:t>
      </w:r>
      <w:r>
        <w:rPr>
          <w:rFonts w:ascii="Arial" w:hAnsi="Arial" w:cs="Arial"/>
          <w:b/>
        </w:rPr>
        <w:t>21</w:t>
      </w:r>
      <w:r w:rsidRPr="002C50D6">
        <w:rPr>
          <w:rFonts w:ascii="Arial" w:hAnsi="Arial" w:cs="Arial"/>
        </w:rPr>
        <w:t xml:space="preserve"> cannot be evaluated, </w:t>
      </w:r>
      <w:r w:rsidRPr="002C50D6">
        <w:rPr>
          <w:rFonts w:ascii="Arial" w:eastAsia="Times New Roman" w:hAnsi="Arial" w:cs="Arial"/>
        </w:rPr>
        <w:t>will</w:t>
      </w:r>
      <w:r w:rsidRPr="002C50D6">
        <w:rPr>
          <w:rFonts w:ascii="Arial" w:hAnsi="Arial" w:cs="Arial"/>
        </w:rPr>
        <w:t xml:space="preserve"> be disregarded as extraneous, and cannot be charged to the Department after award of a Contract.</w:t>
      </w:r>
      <w:r w:rsidRPr="002C50D6">
        <w:rPr>
          <w:rFonts w:ascii="Arial" w:hAnsi="Arial" w:cs="Arial"/>
          <w:b/>
        </w:rPr>
        <w:t xml:space="preserve"> </w:t>
      </w:r>
      <w:r>
        <w:rPr>
          <w:rFonts w:ascii="Arial" w:hAnsi="Arial" w:cs="Arial"/>
        </w:rPr>
        <w:t xml:space="preserve">The </w:t>
      </w:r>
      <w:r w:rsidR="009D099B">
        <w:rPr>
          <w:rFonts w:ascii="Arial" w:hAnsi="Arial" w:cs="Arial"/>
        </w:rPr>
        <w:t>percentage rate</w:t>
      </w:r>
      <w:r w:rsidRPr="002C50D6">
        <w:rPr>
          <w:rFonts w:ascii="Arial" w:hAnsi="Arial" w:cs="Arial"/>
        </w:rPr>
        <w:t xml:space="preserve"> on </w:t>
      </w:r>
      <w:r w:rsidRPr="002C50D6">
        <w:rPr>
          <w:rFonts w:ascii="Arial" w:hAnsi="Arial" w:cs="Arial"/>
          <w:b/>
          <w:bCs/>
        </w:rPr>
        <w:t xml:space="preserve">Attachment </w:t>
      </w:r>
      <w:r>
        <w:rPr>
          <w:rFonts w:ascii="Arial" w:hAnsi="Arial" w:cs="Arial"/>
          <w:b/>
          <w:bCs/>
        </w:rPr>
        <w:t>21</w:t>
      </w:r>
      <w:r w:rsidRPr="008B1BDA">
        <w:rPr>
          <w:rFonts w:ascii="Arial" w:hAnsi="Arial" w:cs="Arial"/>
          <w:b/>
          <w:bCs/>
        </w:rPr>
        <w:t xml:space="preserve"> </w:t>
      </w:r>
      <w:r w:rsidRPr="008B1BDA">
        <w:rPr>
          <w:rFonts w:ascii="Arial" w:hAnsi="Arial" w:cs="Arial"/>
        </w:rPr>
        <w:t>must be inclusive of all costs associated with the services.</w:t>
      </w:r>
      <w:r w:rsidR="009D099B">
        <w:rPr>
          <w:rFonts w:ascii="Arial" w:hAnsi="Arial" w:cs="Arial"/>
        </w:rPr>
        <w:t xml:space="preserve"> The Bidder must propose only one (1) percentage rate.</w:t>
      </w:r>
      <w:r w:rsidRPr="008B1BDA">
        <w:rPr>
          <w:rFonts w:ascii="Arial" w:hAnsi="Arial" w:cs="Arial"/>
        </w:rPr>
        <w:t xml:space="preserve"> There must be no additions,</w:t>
      </w:r>
      <w:r w:rsidRPr="00F75A36">
        <w:rPr>
          <w:rFonts w:ascii="Arial" w:hAnsi="Arial" w:cs="Arial"/>
        </w:rPr>
        <w:t xml:space="preserve"> deletions</w:t>
      </w:r>
      <w:r>
        <w:rPr>
          <w:rFonts w:ascii="Arial" w:hAnsi="Arial" w:cs="Arial"/>
        </w:rPr>
        <w:t>,</w:t>
      </w:r>
      <w:r w:rsidRPr="00F75A36">
        <w:rPr>
          <w:rFonts w:ascii="Arial" w:hAnsi="Arial" w:cs="Arial"/>
        </w:rPr>
        <w:t xml:space="preserve"> or omissions of </w:t>
      </w:r>
      <w:r w:rsidR="009D099B">
        <w:rPr>
          <w:rFonts w:ascii="Arial" w:hAnsi="Arial" w:cs="Arial"/>
        </w:rPr>
        <w:t>percentage rate</w:t>
      </w:r>
      <w:r w:rsidRPr="00F75A36">
        <w:rPr>
          <w:rFonts w:ascii="Arial" w:hAnsi="Arial" w:cs="Arial"/>
        </w:rPr>
        <w:t xml:space="preserve"> from the response form</w:t>
      </w:r>
      <w:r>
        <w:rPr>
          <w:rFonts w:ascii="Arial" w:hAnsi="Arial" w:cs="Arial"/>
        </w:rPr>
        <w:t>.</w:t>
      </w:r>
    </w:p>
    <w:p w14:paraId="5AF45186" w14:textId="4826F9D3" w:rsidR="0025675F" w:rsidRDefault="0025675F" w:rsidP="00A51680">
      <w:pPr>
        <w:spacing w:before="60" w:after="120"/>
        <w:ind w:left="720"/>
        <w:jc w:val="both"/>
        <w:rPr>
          <w:rFonts w:ascii="Arial" w:hAnsi="Arial" w:cs="Arial"/>
        </w:rPr>
      </w:pPr>
    </w:p>
    <w:p w14:paraId="1A4AEC72" w14:textId="77777777" w:rsidR="0025675F" w:rsidRPr="00F75A36" w:rsidRDefault="0025675F" w:rsidP="00A51680">
      <w:pPr>
        <w:spacing w:before="60" w:after="120"/>
        <w:ind w:left="720"/>
        <w:jc w:val="both"/>
        <w:rPr>
          <w:rFonts w:ascii="Arial" w:hAnsi="Arial" w:cs="Arial"/>
        </w:rPr>
      </w:pPr>
    </w:p>
    <w:p w14:paraId="1FC991E9" w14:textId="77777777" w:rsidR="00851E06" w:rsidRPr="0025675F" w:rsidRDefault="00851E06" w:rsidP="0025675F">
      <w:pPr>
        <w:numPr>
          <w:ilvl w:val="1"/>
          <w:numId w:val="36"/>
        </w:numPr>
        <w:spacing w:before="240" w:after="60"/>
        <w:ind w:left="720" w:hanging="720"/>
        <w:outlineLvl w:val="1"/>
        <w:rPr>
          <w:rFonts w:ascii="Arial" w:hAnsi="Arial" w:cs="Arial"/>
          <w:b/>
          <w:sz w:val="24"/>
          <w:szCs w:val="24"/>
        </w:rPr>
      </w:pPr>
      <w:bookmarkStart w:id="371" w:name="_Toc44584030"/>
      <w:bookmarkStart w:id="372" w:name="_Toc68170500"/>
      <w:bookmarkStart w:id="373" w:name="_Toc85035707"/>
      <w:bookmarkStart w:id="374" w:name="_Hlk28269632"/>
      <w:r w:rsidRPr="0025675F">
        <w:rPr>
          <w:rFonts w:ascii="Arial" w:hAnsi="Arial" w:cs="Arial"/>
          <w:b/>
          <w:sz w:val="24"/>
          <w:szCs w:val="24"/>
        </w:rPr>
        <w:lastRenderedPageBreak/>
        <w:t>Cost Increases</w:t>
      </w:r>
      <w:bookmarkEnd w:id="371"/>
      <w:bookmarkEnd w:id="372"/>
      <w:bookmarkEnd w:id="373"/>
    </w:p>
    <w:p w14:paraId="12EF6439" w14:textId="251D33F5" w:rsidR="00851E06" w:rsidRPr="00552E7B" w:rsidRDefault="00851E06" w:rsidP="00A51680">
      <w:pPr>
        <w:spacing w:before="60" w:after="120"/>
        <w:ind w:left="720"/>
        <w:jc w:val="both"/>
        <w:rPr>
          <w:rFonts w:ascii="Arial" w:hAnsi="Arial" w:cs="Arial"/>
        </w:rPr>
      </w:pPr>
      <w:bookmarkStart w:id="375" w:name="_Hlk17465573"/>
      <w:r w:rsidRPr="00F75A36">
        <w:rPr>
          <w:rFonts w:ascii="Arial" w:hAnsi="Arial" w:cs="Arial"/>
        </w:rPr>
        <w:t xml:space="preserve">The </w:t>
      </w:r>
      <w:r>
        <w:rPr>
          <w:rFonts w:ascii="Arial" w:hAnsi="Arial" w:cs="Arial"/>
        </w:rPr>
        <w:t xml:space="preserve">rate </w:t>
      </w:r>
      <w:r w:rsidRPr="00F75A36">
        <w:rPr>
          <w:rFonts w:ascii="Arial" w:hAnsi="Arial" w:cs="Arial"/>
        </w:rPr>
        <w:t xml:space="preserve">shall not be increased during the first </w:t>
      </w:r>
      <w:r>
        <w:rPr>
          <w:rFonts w:ascii="Arial" w:hAnsi="Arial" w:cs="Arial"/>
        </w:rPr>
        <w:t>two (2)</w:t>
      </w:r>
      <w:r w:rsidRPr="00F75A36">
        <w:rPr>
          <w:rFonts w:ascii="Arial" w:hAnsi="Arial" w:cs="Arial"/>
        </w:rPr>
        <w:t xml:space="preserve"> years of the </w:t>
      </w:r>
      <w:r w:rsidR="00BD457D">
        <w:rPr>
          <w:rFonts w:ascii="Arial" w:hAnsi="Arial" w:cs="Arial"/>
        </w:rPr>
        <w:t>Contract</w:t>
      </w:r>
      <w:r w:rsidR="00BD457D" w:rsidRPr="00F75A36">
        <w:rPr>
          <w:rFonts w:ascii="Arial" w:hAnsi="Arial" w:cs="Arial"/>
        </w:rPr>
        <w:t xml:space="preserve"> </w:t>
      </w:r>
      <w:r w:rsidRPr="00F75A36">
        <w:rPr>
          <w:rFonts w:ascii="Arial" w:hAnsi="Arial" w:cs="Arial"/>
        </w:rPr>
        <w:t xml:space="preserve">term. Thereafter, the </w:t>
      </w:r>
      <w:r>
        <w:rPr>
          <w:rFonts w:ascii="Arial" w:hAnsi="Arial" w:cs="Arial"/>
        </w:rPr>
        <w:t>rate</w:t>
      </w:r>
      <w:r w:rsidRPr="00F75A36">
        <w:rPr>
          <w:rFonts w:ascii="Arial" w:hAnsi="Arial" w:cs="Arial"/>
        </w:rPr>
        <w:t xml:space="preserve"> may be </w:t>
      </w:r>
      <w:r w:rsidRPr="00552E7B">
        <w:rPr>
          <w:rFonts w:ascii="Arial" w:hAnsi="Arial" w:cs="Arial"/>
        </w:rPr>
        <w:t>increased for each subsequent annual period of said term</w:t>
      </w:r>
      <w:bookmarkStart w:id="376" w:name="_Hlk78893126"/>
      <w:r w:rsidR="0016022F">
        <w:rPr>
          <w:rFonts w:ascii="Arial" w:hAnsi="Arial" w:cs="Arial"/>
        </w:rPr>
        <w:t xml:space="preserve">, including any renewals or extensions of this </w:t>
      </w:r>
      <w:r w:rsidR="00BD457D">
        <w:rPr>
          <w:rFonts w:ascii="Arial" w:hAnsi="Arial" w:cs="Arial"/>
        </w:rPr>
        <w:t>Contract</w:t>
      </w:r>
      <w:r w:rsidR="0016022F">
        <w:rPr>
          <w:rFonts w:ascii="Arial" w:hAnsi="Arial" w:cs="Arial"/>
        </w:rPr>
        <w:t>,</w:t>
      </w:r>
      <w:r w:rsidRPr="00552E7B">
        <w:rPr>
          <w:rFonts w:ascii="Arial" w:hAnsi="Arial" w:cs="Arial"/>
        </w:rPr>
        <w:t xml:space="preserve"> </w:t>
      </w:r>
      <w:bookmarkEnd w:id="376"/>
      <w:r w:rsidRPr="00552E7B">
        <w:rPr>
          <w:rFonts w:ascii="Arial" w:hAnsi="Arial" w:cs="Arial"/>
        </w:rPr>
        <w:t xml:space="preserve">upon the anniversary of the </w:t>
      </w:r>
      <w:r w:rsidR="00BD457D">
        <w:rPr>
          <w:rFonts w:ascii="Arial" w:hAnsi="Arial" w:cs="Arial"/>
        </w:rPr>
        <w:t>Contract</w:t>
      </w:r>
      <w:r w:rsidR="00BD457D" w:rsidRPr="00552E7B">
        <w:rPr>
          <w:rFonts w:ascii="Arial" w:hAnsi="Arial" w:cs="Arial"/>
        </w:rPr>
        <w:t xml:space="preserve"> </w:t>
      </w:r>
      <w:r w:rsidRPr="00552E7B">
        <w:rPr>
          <w:rFonts w:ascii="Arial" w:hAnsi="Arial" w:cs="Arial"/>
        </w:rPr>
        <w:t xml:space="preserve">with no less than 60 days’ </w:t>
      </w:r>
      <w:r>
        <w:rPr>
          <w:rFonts w:ascii="Arial" w:hAnsi="Arial" w:cs="Arial"/>
        </w:rPr>
        <w:t xml:space="preserve">prior </w:t>
      </w:r>
      <w:r w:rsidRPr="00552E7B">
        <w:rPr>
          <w:rFonts w:ascii="Arial" w:hAnsi="Arial" w:cs="Arial"/>
        </w:rPr>
        <w:t xml:space="preserve">written </w:t>
      </w:r>
      <w:r>
        <w:rPr>
          <w:rFonts w:ascii="Arial" w:hAnsi="Arial" w:cs="Arial"/>
        </w:rPr>
        <w:t>request</w:t>
      </w:r>
      <w:r w:rsidRPr="00552E7B">
        <w:rPr>
          <w:rFonts w:ascii="Arial" w:hAnsi="Arial" w:cs="Arial"/>
        </w:rPr>
        <w:t xml:space="preserve"> to the </w:t>
      </w:r>
      <w:r>
        <w:rPr>
          <w:rFonts w:ascii="Arial" w:hAnsi="Arial" w:cs="Arial"/>
        </w:rPr>
        <w:t>Department</w:t>
      </w:r>
      <w:r w:rsidRPr="00552E7B">
        <w:rPr>
          <w:rFonts w:ascii="Arial" w:hAnsi="Arial" w:cs="Arial"/>
        </w:rPr>
        <w:t xml:space="preserve">. Such increase shall be limited to the lesser of the Consumer Price Index for All Urban Consumers (“CPI-U”), U.S. City Average, All Items, as reported by the U.S. Department of Labor, Bureau of Labor Statistics for the preceding 12-month period or </w:t>
      </w:r>
      <w:r w:rsidR="00F534C1">
        <w:rPr>
          <w:rFonts w:ascii="Arial" w:hAnsi="Arial" w:cs="Arial"/>
        </w:rPr>
        <w:t>5</w:t>
      </w:r>
      <w:r w:rsidRPr="00552E7B">
        <w:rPr>
          <w:rFonts w:ascii="Arial" w:hAnsi="Arial" w:cs="Arial"/>
        </w:rPr>
        <w:t xml:space="preserve">% over the prior year’s </w:t>
      </w:r>
      <w:r>
        <w:rPr>
          <w:rFonts w:ascii="Arial" w:hAnsi="Arial" w:cs="Arial"/>
        </w:rPr>
        <w:t>rate</w:t>
      </w:r>
      <w:r w:rsidRPr="00552E7B">
        <w:rPr>
          <w:rFonts w:ascii="Arial" w:hAnsi="Arial" w:cs="Arial"/>
        </w:rPr>
        <w:t xml:space="preserve">. Any increase granted shall be effective on the </w:t>
      </w:r>
      <w:r w:rsidR="00BD457D">
        <w:rPr>
          <w:rFonts w:ascii="Arial" w:hAnsi="Arial" w:cs="Arial"/>
        </w:rPr>
        <w:t>Contract</w:t>
      </w:r>
      <w:r w:rsidR="00BD457D" w:rsidRPr="00552E7B">
        <w:rPr>
          <w:rFonts w:ascii="Arial" w:hAnsi="Arial" w:cs="Arial"/>
        </w:rPr>
        <w:t xml:space="preserve"> </w:t>
      </w:r>
      <w:r w:rsidRPr="00552E7B">
        <w:rPr>
          <w:rFonts w:ascii="Arial" w:hAnsi="Arial" w:cs="Arial"/>
        </w:rPr>
        <w:t xml:space="preserve">anniversary date and calculated using the index number published four months preceding the anniversary date of the </w:t>
      </w:r>
      <w:r w:rsidR="00BD457D">
        <w:rPr>
          <w:rFonts w:ascii="Arial" w:hAnsi="Arial" w:cs="Arial"/>
        </w:rPr>
        <w:t>Contract</w:t>
      </w:r>
      <w:r w:rsidRPr="00552E7B">
        <w:rPr>
          <w:rFonts w:ascii="Arial" w:hAnsi="Arial" w:cs="Arial"/>
        </w:rPr>
        <w:t xml:space="preserve">. If at any time the above index is discontinued or becomes unavailable, the Department reserves the right to </w:t>
      </w:r>
      <w:r>
        <w:rPr>
          <w:rFonts w:ascii="Arial" w:hAnsi="Arial" w:cs="Arial"/>
        </w:rPr>
        <w:t>use</w:t>
      </w:r>
      <w:r w:rsidRPr="00552E7B">
        <w:rPr>
          <w:rFonts w:ascii="Arial" w:hAnsi="Arial" w:cs="Arial"/>
        </w:rPr>
        <w:t xml:space="preserve"> a comparable index.</w:t>
      </w:r>
      <w:bookmarkEnd w:id="375"/>
    </w:p>
    <w:p w14:paraId="04E4AA9D" w14:textId="77777777" w:rsidR="00851E06" w:rsidRPr="00552E7B" w:rsidRDefault="00851E06" w:rsidP="00A51680">
      <w:pPr>
        <w:autoSpaceDE w:val="0"/>
        <w:autoSpaceDN w:val="0"/>
        <w:adjustRightInd w:val="0"/>
        <w:ind w:left="720"/>
        <w:jc w:val="both"/>
        <w:rPr>
          <w:rFonts w:ascii="Arial" w:hAnsi="Arial" w:cs="Arial"/>
        </w:rPr>
      </w:pPr>
      <w:r w:rsidRPr="00552E7B">
        <w:rPr>
          <w:rFonts w:ascii="Arial" w:hAnsi="Arial" w:cs="Arial"/>
          <w:b/>
        </w:rPr>
        <w:t>NOTE:</w:t>
      </w:r>
      <w:r w:rsidRPr="00552E7B">
        <w:rPr>
          <w:rFonts w:ascii="Arial" w:hAnsi="Arial" w:cs="Arial"/>
        </w:rPr>
        <w:t xml:space="preserve"> All requested increases shall be subject to negotiation between the Department and the </w:t>
      </w:r>
      <w:r>
        <w:rPr>
          <w:rFonts w:ascii="Arial" w:hAnsi="Arial" w:cs="Arial"/>
        </w:rPr>
        <w:t>Contractor</w:t>
      </w:r>
      <w:r w:rsidRPr="00552E7B">
        <w:rPr>
          <w:rFonts w:ascii="Arial" w:hAnsi="Arial" w:cs="Arial"/>
        </w:rPr>
        <w:t>.</w:t>
      </w:r>
    </w:p>
    <w:bookmarkEnd w:id="374"/>
    <w:p w14:paraId="5371FC96" w14:textId="77777777" w:rsidR="00851E06" w:rsidRDefault="00851E06" w:rsidP="00B87947">
      <w:pPr>
        <w:rPr>
          <w:rFonts w:ascii="Arial" w:hAnsi="Arial" w:cs="Arial"/>
          <w:iCs/>
        </w:rPr>
      </w:pPr>
    </w:p>
    <w:p w14:paraId="51D60E78" w14:textId="7EACB30A" w:rsidR="006C2B2E" w:rsidRDefault="00851E06" w:rsidP="00B87947">
      <w:pPr>
        <w:spacing w:before="240" w:after="0" w:line="240" w:lineRule="auto"/>
        <w:jc w:val="center"/>
        <w:rPr>
          <w:rFonts w:ascii="Arial" w:hAnsi="Arial" w:cs="Arial"/>
          <w:b/>
          <w:i/>
          <w:sz w:val="28"/>
          <w:u w:val="single"/>
        </w:rPr>
        <w:sectPr w:rsidR="006C2B2E" w:rsidSect="00905ADB">
          <w:pgSz w:w="12240" w:h="15840"/>
          <w:pgMar w:top="432" w:right="1440" w:bottom="576" w:left="1440" w:header="360" w:footer="576" w:gutter="0"/>
          <w:cols w:space="720"/>
          <w:docGrid w:linePitch="360"/>
        </w:sectPr>
      </w:pPr>
      <w:r w:rsidRPr="000C32A4">
        <w:rPr>
          <w:rFonts w:ascii="Arial" w:hAnsi="Arial" w:cs="Arial"/>
          <w:b/>
          <w:i/>
          <w:sz w:val="28"/>
          <w:u w:val="single"/>
        </w:rPr>
        <w:t>[Remainder of Page Intentionally Left Blank</w:t>
      </w:r>
      <w:r>
        <w:rPr>
          <w:rFonts w:ascii="Arial" w:hAnsi="Arial" w:cs="Arial"/>
          <w:b/>
          <w:i/>
          <w:sz w:val="28"/>
          <w:u w:val="single"/>
        </w:rPr>
        <w:t>]</w:t>
      </w:r>
    </w:p>
    <w:p w14:paraId="10DFA74A" w14:textId="55D6D55B" w:rsidR="002073B6" w:rsidRPr="00B6529E" w:rsidRDefault="00B9488F" w:rsidP="00B87947">
      <w:pPr>
        <w:pStyle w:val="Heading1"/>
        <w:pBdr>
          <w:bottom w:val="single" w:sz="4" w:space="1" w:color="auto"/>
        </w:pBdr>
        <w:spacing w:line="240" w:lineRule="auto"/>
        <w:rPr>
          <w:rFonts w:ascii="Arial" w:hAnsi="Arial" w:cs="Arial"/>
          <w:lang w:val="en-US"/>
        </w:rPr>
      </w:pPr>
      <w:bookmarkStart w:id="377" w:name="_Toc449528125"/>
      <w:bookmarkStart w:id="378" w:name="_Toc2079587"/>
      <w:bookmarkStart w:id="379" w:name="_Toc68170504"/>
      <w:bookmarkStart w:id="380" w:name="_Toc85035708"/>
      <w:bookmarkEnd w:id="86"/>
      <w:r>
        <w:rPr>
          <w:rFonts w:ascii="Arial" w:hAnsi="Arial" w:cs="Arial"/>
          <w:lang w:val="en-US"/>
        </w:rPr>
        <w:lastRenderedPageBreak/>
        <w:t>8</w:t>
      </w:r>
      <w:r w:rsidR="00A15EC7">
        <w:rPr>
          <w:rFonts w:ascii="Arial" w:hAnsi="Arial" w:cs="Arial"/>
          <w:lang w:val="en-US"/>
        </w:rPr>
        <w:t xml:space="preserve">. </w:t>
      </w:r>
      <w:r w:rsidR="001173C5" w:rsidRPr="00B6529E">
        <w:rPr>
          <w:rFonts w:ascii="Arial" w:hAnsi="Arial" w:cs="Arial"/>
          <w:lang w:val="en-US"/>
        </w:rPr>
        <w:t>Administrative Requirements</w:t>
      </w:r>
      <w:bookmarkEnd w:id="377"/>
      <w:bookmarkEnd w:id="378"/>
      <w:bookmarkEnd w:id="379"/>
      <w:bookmarkEnd w:id="380"/>
    </w:p>
    <w:p w14:paraId="38293DD9" w14:textId="77777777" w:rsidR="00B9488F" w:rsidRPr="00B9488F" w:rsidRDefault="00B9488F" w:rsidP="00B9488F">
      <w:pPr>
        <w:pStyle w:val="ListParagraph"/>
        <w:keepNext/>
        <w:numPr>
          <w:ilvl w:val="0"/>
          <w:numId w:val="71"/>
        </w:numPr>
        <w:spacing w:before="240" w:after="120" w:line="240" w:lineRule="auto"/>
        <w:ind w:right="-630"/>
        <w:jc w:val="both"/>
        <w:outlineLvl w:val="1"/>
        <w:rPr>
          <w:rFonts w:ascii="Arial" w:eastAsia="Times New Roman" w:hAnsi="Arial" w:cs="Arial"/>
          <w:b/>
          <w:bCs/>
          <w:vanish/>
          <w:sz w:val="24"/>
          <w:szCs w:val="24"/>
          <w:lang w:val="x-none" w:eastAsia="x-none"/>
        </w:rPr>
      </w:pPr>
      <w:bookmarkStart w:id="381" w:name="_Toc53064764"/>
      <w:bookmarkStart w:id="382" w:name="_Toc53065153"/>
      <w:bookmarkStart w:id="383" w:name="_Toc53064767"/>
      <w:bookmarkStart w:id="384" w:name="_Toc53065156"/>
      <w:bookmarkStart w:id="385" w:name="_Toc85033514"/>
      <w:bookmarkStart w:id="386" w:name="_Toc85033620"/>
      <w:bookmarkStart w:id="387" w:name="_Toc85034313"/>
      <w:bookmarkStart w:id="388" w:name="_Toc85034432"/>
      <w:bookmarkStart w:id="389" w:name="_Toc85034551"/>
      <w:bookmarkStart w:id="390" w:name="_Toc85034975"/>
      <w:bookmarkStart w:id="391" w:name="_Toc85035109"/>
      <w:bookmarkStart w:id="392" w:name="_Toc85035229"/>
      <w:bookmarkStart w:id="393" w:name="_Toc85035349"/>
      <w:bookmarkStart w:id="394" w:name="_Toc85035468"/>
      <w:bookmarkStart w:id="395" w:name="_Toc85035588"/>
      <w:bookmarkStart w:id="396" w:name="_Toc85035709"/>
      <w:bookmarkStart w:id="397" w:name="_Toc491165766"/>
      <w:bookmarkStart w:id="398" w:name="_Toc449528126"/>
      <w:bookmarkStart w:id="399" w:name="_Toc2079588"/>
      <w:bookmarkStart w:id="400" w:name="_Toc68170505"/>
      <w:bookmarkStart w:id="401" w:name="_Hlk29282302"/>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44951C6E" w14:textId="77777777" w:rsidR="00B9488F" w:rsidRPr="00B9488F" w:rsidRDefault="00B9488F" w:rsidP="00B9488F">
      <w:pPr>
        <w:pStyle w:val="ListParagraph"/>
        <w:keepNext/>
        <w:numPr>
          <w:ilvl w:val="0"/>
          <w:numId w:val="71"/>
        </w:numPr>
        <w:spacing w:before="240" w:after="120" w:line="240" w:lineRule="auto"/>
        <w:ind w:right="-630"/>
        <w:jc w:val="both"/>
        <w:outlineLvl w:val="1"/>
        <w:rPr>
          <w:rFonts w:ascii="Arial" w:eastAsia="Times New Roman" w:hAnsi="Arial" w:cs="Arial"/>
          <w:b/>
          <w:bCs/>
          <w:vanish/>
          <w:sz w:val="24"/>
          <w:szCs w:val="24"/>
          <w:lang w:val="x-none" w:eastAsia="x-none"/>
        </w:rPr>
      </w:pPr>
      <w:bookmarkStart w:id="402" w:name="_Toc85033515"/>
      <w:bookmarkStart w:id="403" w:name="_Toc85033621"/>
      <w:bookmarkStart w:id="404" w:name="_Toc85034314"/>
      <w:bookmarkStart w:id="405" w:name="_Toc85034433"/>
      <w:bookmarkStart w:id="406" w:name="_Toc85034552"/>
      <w:bookmarkStart w:id="407" w:name="_Toc85034976"/>
      <w:bookmarkStart w:id="408" w:name="_Toc85035110"/>
      <w:bookmarkStart w:id="409" w:name="_Toc85035230"/>
      <w:bookmarkStart w:id="410" w:name="_Toc85035350"/>
      <w:bookmarkStart w:id="411" w:name="_Toc85035469"/>
      <w:bookmarkStart w:id="412" w:name="_Toc85035589"/>
      <w:bookmarkStart w:id="413" w:name="_Toc85035710"/>
      <w:bookmarkEnd w:id="402"/>
      <w:bookmarkEnd w:id="403"/>
      <w:bookmarkEnd w:id="404"/>
      <w:bookmarkEnd w:id="405"/>
      <w:bookmarkEnd w:id="406"/>
      <w:bookmarkEnd w:id="407"/>
      <w:bookmarkEnd w:id="408"/>
      <w:bookmarkEnd w:id="409"/>
      <w:bookmarkEnd w:id="410"/>
      <w:bookmarkEnd w:id="411"/>
      <w:bookmarkEnd w:id="412"/>
      <w:bookmarkEnd w:id="413"/>
    </w:p>
    <w:p w14:paraId="38116CDF" w14:textId="24808C81" w:rsidR="00851E06" w:rsidRPr="0032537B" w:rsidRDefault="00B9488F" w:rsidP="00B9488F">
      <w:pPr>
        <w:pStyle w:val="Heading2"/>
        <w:numPr>
          <w:ilvl w:val="1"/>
          <w:numId w:val="71"/>
        </w:numPr>
        <w:spacing w:after="120" w:line="240" w:lineRule="auto"/>
        <w:ind w:left="360" w:right="-630"/>
        <w:jc w:val="both"/>
        <w:rPr>
          <w:rFonts w:ascii="Arial" w:hAnsi="Arial" w:cs="Arial"/>
          <w:i w:val="0"/>
          <w:iCs w:val="0"/>
          <w:sz w:val="24"/>
          <w:szCs w:val="24"/>
        </w:rPr>
      </w:pPr>
      <w:r>
        <w:rPr>
          <w:rFonts w:ascii="Arial" w:hAnsi="Arial" w:cs="Arial"/>
          <w:i w:val="0"/>
          <w:iCs w:val="0"/>
          <w:sz w:val="24"/>
          <w:szCs w:val="24"/>
          <w:lang w:val="en-US"/>
        </w:rPr>
        <w:t xml:space="preserve"> </w:t>
      </w:r>
      <w:r>
        <w:rPr>
          <w:rFonts w:ascii="Arial" w:hAnsi="Arial" w:cs="Arial"/>
          <w:i w:val="0"/>
          <w:iCs w:val="0"/>
          <w:sz w:val="24"/>
          <w:szCs w:val="24"/>
          <w:lang w:val="en-US"/>
        </w:rPr>
        <w:tab/>
      </w:r>
      <w:bookmarkStart w:id="414" w:name="_Toc85035711"/>
      <w:r w:rsidR="00851E06" w:rsidRPr="0032537B">
        <w:rPr>
          <w:rFonts w:ascii="Arial" w:hAnsi="Arial" w:cs="Arial"/>
          <w:i w:val="0"/>
          <w:iCs w:val="0"/>
          <w:sz w:val="24"/>
          <w:szCs w:val="24"/>
        </w:rPr>
        <w:t>Administrative Proposal Conditions</w:t>
      </w:r>
      <w:bookmarkEnd w:id="397"/>
      <w:bookmarkEnd w:id="398"/>
      <w:bookmarkEnd w:id="399"/>
      <w:bookmarkEnd w:id="400"/>
      <w:bookmarkEnd w:id="414"/>
    </w:p>
    <w:p w14:paraId="0F8A8619" w14:textId="5EE31270" w:rsidR="00851E06" w:rsidRPr="00B6529E" w:rsidRDefault="00851E06" w:rsidP="00A51680">
      <w:pPr>
        <w:spacing w:before="60"/>
        <w:ind w:left="720"/>
        <w:jc w:val="both"/>
        <w:rPr>
          <w:rFonts w:ascii="Arial" w:hAnsi="Arial" w:cs="Arial"/>
        </w:rPr>
      </w:pPr>
      <w:r w:rsidRPr="00B6529E">
        <w:rPr>
          <w:rFonts w:ascii="Arial" w:hAnsi="Arial" w:cs="Arial"/>
        </w:rPr>
        <w:t xml:space="preserve">With the submission of a response to this RFP, the Bidder agrees to the </w:t>
      </w:r>
      <w:r>
        <w:rPr>
          <w:rFonts w:ascii="Arial" w:hAnsi="Arial" w:cs="Arial"/>
        </w:rPr>
        <w:t>P</w:t>
      </w:r>
      <w:r w:rsidRPr="00B6529E">
        <w:rPr>
          <w:rFonts w:ascii="Arial" w:hAnsi="Arial" w:cs="Arial"/>
        </w:rPr>
        <w:t>roposal conditions outlined in this section.</w:t>
      </w:r>
    </w:p>
    <w:p w14:paraId="504733D0" w14:textId="77777777" w:rsidR="00851E06" w:rsidRPr="005A4F32" w:rsidRDefault="00851E06" w:rsidP="00A51680">
      <w:pPr>
        <w:pStyle w:val="Heading3"/>
        <w:numPr>
          <w:ilvl w:val="2"/>
          <w:numId w:val="71"/>
        </w:numPr>
        <w:tabs>
          <w:tab w:val="left" w:pos="720"/>
        </w:tabs>
        <w:ind w:left="1620" w:right="-630" w:hanging="900"/>
        <w:jc w:val="both"/>
        <w:rPr>
          <w:rFonts w:ascii="Arial" w:hAnsi="Arial" w:cs="Arial"/>
          <w:sz w:val="24"/>
          <w:szCs w:val="24"/>
        </w:rPr>
      </w:pPr>
      <w:bookmarkStart w:id="415" w:name="_Toc68170506"/>
      <w:bookmarkStart w:id="416" w:name="_Toc85035712"/>
      <w:r w:rsidRPr="005A4F32">
        <w:rPr>
          <w:rFonts w:ascii="Arial" w:hAnsi="Arial" w:cs="Arial"/>
          <w:sz w:val="24"/>
          <w:szCs w:val="24"/>
        </w:rPr>
        <w:t>Issuing Agency</w:t>
      </w:r>
      <w:bookmarkEnd w:id="415"/>
      <w:bookmarkEnd w:id="416"/>
    </w:p>
    <w:p w14:paraId="569B9E62" w14:textId="77777777" w:rsidR="00851E06" w:rsidRPr="00B6529E" w:rsidRDefault="00851E06" w:rsidP="00A51680">
      <w:pPr>
        <w:ind w:left="1620"/>
        <w:jc w:val="both"/>
        <w:rPr>
          <w:rFonts w:ascii="Arial" w:hAnsi="Arial" w:cs="Arial"/>
        </w:rPr>
      </w:pPr>
      <w:r w:rsidRPr="00B6529E">
        <w:rPr>
          <w:rFonts w:ascii="Arial" w:hAnsi="Arial" w:cs="Arial"/>
        </w:rPr>
        <w:t>This RFP is issued by the New York State Department of Taxation and Finance, which is responsible for all criteria stated herein and for evaluation of all proposals submitted.</w:t>
      </w:r>
    </w:p>
    <w:p w14:paraId="2B17FE0E" w14:textId="77777777" w:rsidR="00851E06" w:rsidRPr="005A4F32"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17" w:name="_Toc68170507"/>
      <w:bookmarkStart w:id="418" w:name="_Toc85035713"/>
      <w:r w:rsidRPr="00D721CE">
        <w:rPr>
          <w:rFonts w:ascii="Arial" w:hAnsi="Arial" w:cs="Arial"/>
          <w:sz w:val="24"/>
          <w:szCs w:val="24"/>
        </w:rPr>
        <w:t>Solicitation</w:t>
      </w:r>
      <w:bookmarkEnd w:id="417"/>
      <w:bookmarkEnd w:id="418"/>
    </w:p>
    <w:p w14:paraId="527A1A81" w14:textId="77777777" w:rsidR="00851E06" w:rsidRPr="00B6529E" w:rsidRDefault="00851E06" w:rsidP="00A51680">
      <w:pPr>
        <w:ind w:left="1620"/>
        <w:jc w:val="both"/>
        <w:rPr>
          <w:rFonts w:ascii="Arial" w:hAnsi="Arial" w:cs="Arial"/>
        </w:rPr>
      </w:pPr>
      <w:r w:rsidRPr="00B6529E">
        <w:rPr>
          <w:rFonts w:ascii="Arial" w:hAnsi="Arial" w:cs="Arial"/>
        </w:rPr>
        <w:t>This RFP is a solicitation to bid, not an offer of a contract.</w:t>
      </w:r>
    </w:p>
    <w:p w14:paraId="3157A247" w14:textId="77777777" w:rsidR="00851E06" w:rsidRPr="00B6529E" w:rsidRDefault="00851E06" w:rsidP="00A51680">
      <w:pPr>
        <w:pStyle w:val="Heading3"/>
        <w:numPr>
          <w:ilvl w:val="2"/>
          <w:numId w:val="71"/>
        </w:numPr>
        <w:tabs>
          <w:tab w:val="left" w:pos="720"/>
          <w:tab w:val="left" w:pos="900"/>
        </w:tabs>
        <w:ind w:left="1620" w:right="-630" w:hanging="900"/>
        <w:jc w:val="both"/>
        <w:rPr>
          <w:rFonts w:ascii="Arial" w:hAnsi="Arial" w:cs="Arial"/>
          <w:sz w:val="22"/>
          <w:szCs w:val="22"/>
        </w:rPr>
      </w:pPr>
      <w:bookmarkStart w:id="419" w:name="_Toc68170508"/>
      <w:bookmarkStart w:id="420" w:name="_Toc85035714"/>
      <w:r w:rsidRPr="00D721CE">
        <w:rPr>
          <w:rFonts w:ascii="Arial" w:hAnsi="Arial" w:cs="Arial"/>
          <w:sz w:val="24"/>
          <w:szCs w:val="24"/>
        </w:rPr>
        <w:t>Liability</w:t>
      </w:r>
      <w:bookmarkEnd w:id="419"/>
      <w:bookmarkEnd w:id="420"/>
    </w:p>
    <w:p w14:paraId="09F9485A" w14:textId="6B812DF3" w:rsidR="00851E06" w:rsidRPr="00B6529E" w:rsidRDefault="00851E06" w:rsidP="00A51680">
      <w:pPr>
        <w:ind w:left="1620"/>
        <w:jc w:val="both"/>
        <w:rPr>
          <w:rFonts w:ascii="Arial" w:hAnsi="Arial" w:cs="Arial"/>
        </w:rPr>
      </w:pPr>
      <w:r w:rsidRPr="00B6529E">
        <w:rPr>
          <w:rFonts w:ascii="Arial" w:hAnsi="Arial" w:cs="Arial"/>
        </w:rPr>
        <w:t xml:space="preserve">The State of New York is not liable for any costs incurred by a Bidder in the preparation and production of any </w:t>
      </w:r>
      <w:r>
        <w:rPr>
          <w:rFonts w:ascii="Arial" w:hAnsi="Arial" w:cs="Arial"/>
        </w:rPr>
        <w:t>P</w:t>
      </w:r>
      <w:r w:rsidRPr="00B6529E">
        <w:rPr>
          <w:rFonts w:ascii="Arial" w:hAnsi="Arial" w:cs="Arial"/>
        </w:rPr>
        <w:t>roposal, or for any work performed prior to the execution of a formal contract</w:t>
      </w:r>
      <w:r>
        <w:rPr>
          <w:rFonts w:ascii="Arial" w:hAnsi="Arial" w:cs="Arial"/>
        </w:rPr>
        <w:t>, and the approval thereof by the NYS AG and OSC</w:t>
      </w:r>
      <w:r w:rsidRPr="00B6529E">
        <w:rPr>
          <w:rFonts w:ascii="Arial" w:hAnsi="Arial" w:cs="Arial"/>
        </w:rPr>
        <w:t>.</w:t>
      </w:r>
    </w:p>
    <w:p w14:paraId="3B594DE8" w14:textId="77777777" w:rsidR="00851E06" w:rsidRPr="005A4F32"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21" w:name="_Toc68170509"/>
      <w:bookmarkStart w:id="422" w:name="_Toc85035715"/>
      <w:r w:rsidRPr="00D721CE">
        <w:rPr>
          <w:rFonts w:ascii="Arial" w:hAnsi="Arial" w:cs="Arial"/>
          <w:sz w:val="24"/>
          <w:szCs w:val="24"/>
        </w:rPr>
        <w:t>Proposal</w:t>
      </w:r>
      <w:r w:rsidRPr="005A4F32">
        <w:rPr>
          <w:rFonts w:ascii="Arial" w:hAnsi="Arial" w:cs="Arial"/>
          <w:sz w:val="24"/>
          <w:szCs w:val="22"/>
        </w:rPr>
        <w:t xml:space="preserve"> Ownership</w:t>
      </w:r>
      <w:bookmarkEnd w:id="421"/>
      <w:bookmarkEnd w:id="422"/>
    </w:p>
    <w:p w14:paraId="6C0E935F" w14:textId="2AB65FF8" w:rsidR="00851E06" w:rsidRPr="00B6529E" w:rsidRDefault="00851E06" w:rsidP="00A51680">
      <w:pPr>
        <w:ind w:left="1620"/>
        <w:jc w:val="both"/>
        <w:rPr>
          <w:rFonts w:ascii="Arial" w:hAnsi="Arial" w:cs="Arial"/>
        </w:rPr>
      </w:pPr>
      <w:r w:rsidRPr="00B6529E">
        <w:rPr>
          <w:rFonts w:ascii="Arial" w:hAnsi="Arial" w:cs="Arial"/>
        </w:rPr>
        <w:t xml:space="preserve">All </w:t>
      </w:r>
      <w:r>
        <w:rPr>
          <w:rFonts w:ascii="Arial" w:hAnsi="Arial" w:cs="Arial"/>
        </w:rPr>
        <w:t>P</w:t>
      </w:r>
      <w:r w:rsidRPr="00B6529E">
        <w:rPr>
          <w:rFonts w:ascii="Arial" w:hAnsi="Arial" w:cs="Arial"/>
        </w:rPr>
        <w:t xml:space="preserve">roposals and accompanying documentation become the property of the State of New York and will not be returned.  The Department reserves the right to use any portions of the Bidder’s </w:t>
      </w:r>
      <w:r>
        <w:rPr>
          <w:rFonts w:ascii="Arial" w:hAnsi="Arial" w:cs="Arial"/>
        </w:rPr>
        <w:t>P</w:t>
      </w:r>
      <w:r w:rsidRPr="00B6529E">
        <w:rPr>
          <w:rFonts w:ascii="Arial" w:hAnsi="Arial" w:cs="Arial"/>
        </w:rPr>
        <w:t>roposal not specifically noted as proprietary.</w:t>
      </w:r>
    </w:p>
    <w:p w14:paraId="06389867" w14:textId="77777777" w:rsidR="00851E06" w:rsidRPr="005A4F32"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23" w:name="_Toc68170510"/>
      <w:bookmarkStart w:id="424" w:name="_Toc85035716"/>
      <w:r w:rsidRPr="00D721CE">
        <w:rPr>
          <w:rFonts w:ascii="Arial" w:hAnsi="Arial" w:cs="Arial"/>
          <w:sz w:val="24"/>
          <w:szCs w:val="24"/>
        </w:rPr>
        <w:t>Proposal</w:t>
      </w:r>
      <w:r w:rsidRPr="005A4F32">
        <w:rPr>
          <w:rFonts w:ascii="Arial" w:hAnsi="Arial" w:cs="Arial"/>
          <w:sz w:val="24"/>
          <w:szCs w:val="22"/>
        </w:rPr>
        <w:t xml:space="preserve"> Security</w:t>
      </w:r>
      <w:bookmarkEnd w:id="423"/>
      <w:bookmarkEnd w:id="424"/>
    </w:p>
    <w:p w14:paraId="443B68AE" w14:textId="318C6A89" w:rsidR="00851E06" w:rsidRPr="00B6529E" w:rsidRDefault="00851E06" w:rsidP="00A51680">
      <w:pPr>
        <w:ind w:left="1620"/>
        <w:jc w:val="both"/>
        <w:rPr>
          <w:rFonts w:ascii="Arial" w:hAnsi="Arial" w:cs="Arial"/>
        </w:rPr>
      </w:pPr>
      <w:r w:rsidRPr="00B6529E">
        <w:rPr>
          <w:rFonts w:ascii="Arial" w:hAnsi="Arial" w:cs="Arial"/>
        </w:rPr>
        <w:t xml:space="preserve">Each Bidder’s </w:t>
      </w:r>
      <w:r>
        <w:rPr>
          <w:rFonts w:ascii="Arial" w:hAnsi="Arial" w:cs="Arial"/>
        </w:rPr>
        <w:t>P</w:t>
      </w:r>
      <w:r w:rsidRPr="00B6529E">
        <w:rPr>
          <w:rFonts w:ascii="Arial" w:hAnsi="Arial" w:cs="Arial"/>
        </w:rPr>
        <w:t>roposal will be held in strict confidence by Department staff and will not be disclosed except to the Office of the Attorney General and the Office of the State Comptroller as may be necessary to obtain approvals of those agencies for the final Agreement and except as required by law.</w:t>
      </w:r>
    </w:p>
    <w:p w14:paraId="362BBD11" w14:textId="0B9F87B7" w:rsidR="00851E06" w:rsidRPr="00B6529E" w:rsidRDefault="00851E06" w:rsidP="00A51680">
      <w:pPr>
        <w:ind w:left="1620"/>
        <w:jc w:val="both"/>
        <w:rPr>
          <w:rFonts w:ascii="Arial" w:hAnsi="Arial" w:cs="Arial"/>
        </w:rPr>
      </w:pPr>
      <w:r w:rsidRPr="00B6529E">
        <w:rPr>
          <w:rFonts w:ascii="Arial" w:hAnsi="Arial" w:cs="Arial"/>
        </w:rPr>
        <w:t xml:space="preserve">Public inspection of the </w:t>
      </w:r>
      <w:r>
        <w:rPr>
          <w:rFonts w:ascii="Arial" w:hAnsi="Arial" w:cs="Arial"/>
        </w:rPr>
        <w:t>Proposals</w:t>
      </w:r>
      <w:r w:rsidRPr="00B6529E">
        <w:rPr>
          <w:rFonts w:ascii="Arial" w:hAnsi="Arial" w:cs="Arial"/>
        </w:rPr>
        <w:t xml:space="preserve"> is regulated by the Freedom of Information Law (Article 6 of the New York State Public Officers Law (“Public Officers Law”)).  </w:t>
      </w:r>
      <w:r>
        <w:rPr>
          <w:rFonts w:ascii="Arial" w:hAnsi="Arial" w:cs="Arial"/>
        </w:rPr>
        <w:t>Proposals</w:t>
      </w:r>
      <w:r w:rsidRPr="00B6529E">
        <w:rPr>
          <w:rFonts w:ascii="Arial" w:hAnsi="Arial" w:cs="Arial"/>
        </w:rPr>
        <w:t xml:space="preserve"> are presumptively available for public inspection. If this would be unacceptable to </w:t>
      </w:r>
      <w:r>
        <w:rPr>
          <w:rFonts w:ascii="Arial" w:hAnsi="Arial" w:cs="Arial"/>
        </w:rPr>
        <w:t xml:space="preserve">a </w:t>
      </w:r>
      <w:r w:rsidRPr="00B6529E">
        <w:rPr>
          <w:rFonts w:ascii="Arial" w:hAnsi="Arial" w:cs="Arial"/>
        </w:rPr>
        <w:t xml:space="preserve">Bidder, the </w:t>
      </w:r>
      <w:r>
        <w:rPr>
          <w:rFonts w:ascii="Arial" w:hAnsi="Arial" w:cs="Arial"/>
        </w:rPr>
        <w:t xml:space="preserve">Bidder </w:t>
      </w:r>
      <w:r w:rsidRPr="00B6529E">
        <w:rPr>
          <w:rFonts w:ascii="Arial" w:hAnsi="Arial" w:cs="Arial"/>
        </w:rPr>
        <w:t xml:space="preserve">should apply to the Department for trade secret protection for </w:t>
      </w:r>
      <w:r>
        <w:rPr>
          <w:rFonts w:ascii="Arial" w:hAnsi="Arial" w:cs="Arial"/>
        </w:rPr>
        <w:t>those portions of the</w:t>
      </w:r>
      <w:r w:rsidRPr="00B6529E">
        <w:rPr>
          <w:rFonts w:ascii="Arial" w:hAnsi="Arial" w:cs="Arial"/>
        </w:rPr>
        <w:t xml:space="preserve"> </w:t>
      </w:r>
      <w:r>
        <w:rPr>
          <w:rFonts w:ascii="Arial" w:hAnsi="Arial" w:cs="Arial"/>
        </w:rPr>
        <w:t>Proposal which the Bidder believes would qualify for such exemption</w:t>
      </w:r>
      <w:r w:rsidRPr="00B6529E">
        <w:rPr>
          <w:rFonts w:ascii="Arial" w:hAnsi="Arial" w:cs="Arial"/>
        </w:rPr>
        <w:t>.</w:t>
      </w:r>
    </w:p>
    <w:p w14:paraId="4701178E" w14:textId="0D398B75" w:rsidR="00851E06" w:rsidRPr="00B6529E" w:rsidRDefault="00851E06" w:rsidP="00A51680">
      <w:pPr>
        <w:ind w:left="1620"/>
        <w:jc w:val="both"/>
        <w:rPr>
          <w:rFonts w:ascii="Arial" w:hAnsi="Arial" w:cs="Arial"/>
        </w:rPr>
      </w:pPr>
      <w:r w:rsidRPr="00B6529E">
        <w:rPr>
          <w:rFonts w:ascii="Arial" w:hAnsi="Arial" w:cs="Arial"/>
        </w:rPr>
        <w:t xml:space="preserve">Section 74 of the Public Officers Law contains the code of ethics which sets forth that no officer or employee of a State agency should disclose confidential information that he acquires </w:t>
      </w:r>
      <w:proofErr w:type="gramStart"/>
      <w:r w:rsidRPr="00B6529E">
        <w:rPr>
          <w:rFonts w:ascii="Arial" w:hAnsi="Arial" w:cs="Arial"/>
        </w:rPr>
        <w:t>during the course of</w:t>
      </w:r>
      <w:proofErr w:type="gramEnd"/>
      <w:r w:rsidRPr="00B6529E">
        <w:rPr>
          <w:rFonts w:ascii="Arial" w:hAnsi="Arial" w:cs="Arial"/>
        </w:rPr>
        <w:t xml:space="preserve"> his official duties.  This code controls the confidentiality of a Bidder’s </w:t>
      </w:r>
      <w:r>
        <w:rPr>
          <w:rFonts w:ascii="Arial" w:hAnsi="Arial" w:cs="Arial"/>
        </w:rPr>
        <w:t>P</w:t>
      </w:r>
      <w:r w:rsidRPr="00B6529E">
        <w:rPr>
          <w:rFonts w:ascii="Arial" w:hAnsi="Arial" w:cs="Arial"/>
        </w:rPr>
        <w:t xml:space="preserve">roposal unless the Department grants a </w:t>
      </w:r>
      <w:r>
        <w:rPr>
          <w:rFonts w:ascii="Arial" w:hAnsi="Arial" w:cs="Arial"/>
        </w:rPr>
        <w:t>request</w:t>
      </w:r>
      <w:r w:rsidRPr="00B6529E">
        <w:rPr>
          <w:rFonts w:ascii="Arial" w:hAnsi="Arial" w:cs="Arial"/>
        </w:rPr>
        <w:t xml:space="preserve"> for records access in accordance with the Freedom of Information Law.</w:t>
      </w:r>
    </w:p>
    <w:p w14:paraId="0FF18F63" w14:textId="73A7ACE5" w:rsidR="00851E06" w:rsidRPr="00B6529E" w:rsidRDefault="00851E06" w:rsidP="00A51680">
      <w:pPr>
        <w:ind w:left="1620"/>
        <w:jc w:val="both"/>
        <w:rPr>
          <w:rFonts w:ascii="Arial" w:hAnsi="Arial" w:cs="Arial"/>
        </w:rPr>
      </w:pPr>
      <w:r w:rsidRPr="00B6529E">
        <w:rPr>
          <w:rFonts w:ascii="Arial" w:hAnsi="Arial" w:cs="Arial"/>
        </w:rPr>
        <w:lastRenderedPageBreak/>
        <w:t xml:space="preserve">Bidders should be advised that the confidentiality of their </w:t>
      </w:r>
      <w:r>
        <w:rPr>
          <w:rFonts w:ascii="Arial" w:hAnsi="Arial" w:cs="Arial"/>
        </w:rPr>
        <w:t>P</w:t>
      </w:r>
      <w:r w:rsidRPr="00B6529E">
        <w:rPr>
          <w:rFonts w:ascii="Arial" w:hAnsi="Arial" w:cs="Arial"/>
        </w:rPr>
        <w:t xml:space="preserve">roposals is founded upon statute, as described above. A nondisclosure agreement, whether prescribed by the Department or the Bidder, would not </w:t>
      </w:r>
      <w:r>
        <w:rPr>
          <w:rFonts w:ascii="Arial" w:hAnsi="Arial" w:cs="Arial"/>
        </w:rPr>
        <w:t xml:space="preserve">be effective to </w:t>
      </w:r>
      <w:r w:rsidRPr="00B6529E">
        <w:rPr>
          <w:rFonts w:ascii="Arial" w:hAnsi="Arial" w:cs="Arial"/>
        </w:rPr>
        <w:t xml:space="preserve">alter the rights and responsibilities of either party under the Freedom of Information Law.  </w:t>
      </w:r>
      <w:r>
        <w:rPr>
          <w:rFonts w:ascii="Arial" w:hAnsi="Arial" w:cs="Arial"/>
        </w:rPr>
        <w:t xml:space="preserve">A </w:t>
      </w:r>
      <w:r w:rsidRPr="00B6529E">
        <w:rPr>
          <w:rFonts w:ascii="Arial" w:hAnsi="Arial" w:cs="Arial"/>
        </w:rPr>
        <w:t>Bidder should not propose a nondisclosure agreement for Department employees, for that would be legally ineffective to alter any legal responsibility under the Freedom of Information Law or the code of ethics.</w:t>
      </w:r>
    </w:p>
    <w:p w14:paraId="4116728D" w14:textId="77777777" w:rsidR="00851E06" w:rsidRPr="00B6529E" w:rsidRDefault="00851E06" w:rsidP="00A51680">
      <w:pPr>
        <w:ind w:left="1620"/>
        <w:jc w:val="both"/>
        <w:rPr>
          <w:rFonts w:ascii="Arial" w:hAnsi="Arial" w:cs="Arial"/>
        </w:rPr>
      </w:pPr>
      <w:r w:rsidRPr="00B6529E">
        <w:rPr>
          <w:rFonts w:ascii="Arial" w:hAnsi="Arial" w:cs="Arial"/>
        </w:rPr>
        <w:t xml:space="preserve">The provisions of the Freedom of Information Law will also govern the confidentiality of </w:t>
      </w:r>
      <w:proofErr w:type="gramStart"/>
      <w:r w:rsidRPr="00B6529E">
        <w:rPr>
          <w:rFonts w:ascii="Arial" w:hAnsi="Arial" w:cs="Arial"/>
        </w:rPr>
        <w:t>any and all</w:t>
      </w:r>
      <w:proofErr w:type="gramEnd"/>
      <w:r w:rsidRPr="00B6529E">
        <w:rPr>
          <w:rFonts w:ascii="Arial" w:hAnsi="Arial" w:cs="Arial"/>
        </w:rPr>
        <w:t xml:space="preserve"> products or services supplied by the successful Bidder.</w:t>
      </w:r>
    </w:p>
    <w:p w14:paraId="15355DCC" w14:textId="77777777" w:rsidR="00851E06" w:rsidRPr="005A4F32"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25" w:name="_Toc68170511"/>
      <w:bookmarkStart w:id="426" w:name="_Toc85035717"/>
      <w:r w:rsidRPr="005A4F32">
        <w:rPr>
          <w:rFonts w:ascii="Arial" w:hAnsi="Arial" w:cs="Arial"/>
          <w:sz w:val="24"/>
          <w:szCs w:val="22"/>
        </w:rPr>
        <w:t>Timely Submission</w:t>
      </w:r>
      <w:bookmarkEnd w:id="425"/>
      <w:bookmarkEnd w:id="426"/>
    </w:p>
    <w:p w14:paraId="3B5C1508" w14:textId="699303DC" w:rsidR="00851E06" w:rsidRPr="00B6529E" w:rsidRDefault="00851E06" w:rsidP="00A51680">
      <w:pPr>
        <w:ind w:left="1620"/>
        <w:jc w:val="both"/>
        <w:rPr>
          <w:rFonts w:ascii="Arial" w:hAnsi="Arial" w:cs="Arial"/>
        </w:rPr>
      </w:pPr>
      <w:r>
        <w:rPr>
          <w:rFonts w:ascii="Arial" w:hAnsi="Arial" w:cs="Arial"/>
        </w:rPr>
        <w:t>All</w:t>
      </w:r>
      <w:r w:rsidRPr="00B6529E">
        <w:rPr>
          <w:rFonts w:ascii="Arial" w:hAnsi="Arial" w:cs="Arial"/>
        </w:rPr>
        <w:t xml:space="preserve"> Bidders are solely responsible for timely delivery of their </w:t>
      </w:r>
      <w:r>
        <w:rPr>
          <w:rFonts w:ascii="Arial" w:hAnsi="Arial" w:cs="Arial"/>
        </w:rPr>
        <w:t>P</w:t>
      </w:r>
      <w:r w:rsidRPr="00B6529E">
        <w:rPr>
          <w:rFonts w:ascii="Arial" w:hAnsi="Arial" w:cs="Arial"/>
        </w:rPr>
        <w:t xml:space="preserve">roposal to the location set forth </w:t>
      </w:r>
      <w:r>
        <w:rPr>
          <w:rFonts w:ascii="Arial" w:hAnsi="Arial" w:cs="Arial"/>
        </w:rPr>
        <w:t xml:space="preserve">herein </w:t>
      </w:r>
      <w:r w:rsidRPr="00B6529E">
        <w:rPr>
          <w:rFonts w:ascii="Arial" w:hAnsi="Arial" w:cs="Arial"/>
        </w:rPr>
        <w:t xml:space="preserve">by the stated </w:t>
      </w:r>
      <w:r>
        <w:rPr>
          <w:rFonts w:ascii="Arial" w:hAnsi="Arial" w:cs="Arial"/>
        </w:rPr>
        <w:t>Proposal</w:t>
      </w:r>
      <w:r w:rsidRPr="00B6529E">
        <w:rPr>
          <w:rFonts w:ascii="Arial" w:hAnsi="Arial" w:cs="Arial"/>
        </w:rPr>
        <w:t xml:space="preserve"> due date/time and are solely responsible for delays in receipt including, but not limited to, those due to third-party carriers.</w:t>
      </w:r>
    </w:p>
    <w:p w14:paraId="569F970A" w14:textId="77777777" w:rsidR="00851E06" w:rsidRPr="005A4F32"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27" w:name="_Toc68170512"/>
      <w:bookmarkStart w:id="428" w:name="_Toc85035718"/>
      <w:r w:rsidRPr="005A4F32">
        <w:rPr>
          <w:rFonts w:ascii="Arial" w:hAnsi="Arial" w:cs="Arial"/>
          <w:sz w:val="24"/>
          <w:szCs w:val="22"/>
        </w:rPr>
        <w:t>Proposal Effective Period</w:t>
      </w:r>
      <w:bookmarkEnd w:id="427"/>
      <w:bookmarkEnd w:id="428"/>
    </w:p>
    <w:p w14:paraId="4372513F" w14:textId="784786A6" w:rsidR="00851E06" w:rsidRPr="00B6529E" w:rsidRDefault="00851E06" w:rsidP="00A51680">
      <w:pPr>
        <w:ind w:left="1620"/>
        <w:jc w:val="both"/>
        <w:rPr>
          <w:rFonts w:ascii="Arial" w:hAnsi="Arial" w:cs="Arial"/>
        </w:rPr>
      </w:pPr>
      <w:r w:rsidRPr="00B6529E">
        <w:rPr>
          <w:rFonts w:ascii="Arial" w:hAnsi="Arial" w:cs="Arial"/>
        </w:rPr>
        <w:t xml:space="preserve">The Bidder’s </w:t>
      </w:r>
      <w:r>
        <w:rPr>
          <w:rFonts w:ascii="Arial" w:hAnsi="Arial" w:cs="Arial"/>
        </w:rPr>
        <w:t>P</w:t>
      </w:r>
      <w:r w:rsidRPr="00B6529E">
        <w:rPr>
          <w:rFonts w:ascii="Arial" w:hAnsi="Arial" w:cs="Arial"/>
        </w:rPr>
        <w:t xml:space="preserve">roposal must be firm and binding for a period of at least </w:t>
      </w:r>
      <w:r>
        <w:rPr>
          <w:rFonts w:ascii="Arial" w:hAnsi="Arial" w:cs="Arial"/>
        </w:rPr>
        <w:t>180</w:t>
      </w:r>
      <w:r w:rsidRPr="00B6529E">
        <w:rPr>
          <w:rFonts w:ascii="Arial" w:hAnsi="Arial" w:cs="Arial"/>
        </w:rPr>
        <w:t xml:space="preserve"> days following the </w:t>
      </w:r>
      <w:r>
        <w:rPr>
          <w:rFonts w:ascii="Arial" w:hAnsi="Arial" w:cs="Arial"/>
        </w:rPr>
        <w:t>P</w:t>
      </w:r>
      <w:r w:rsidRPr="00B6529E">
        <w:rPr>
          <w:rFonts w:ascii="Arial" w:hAnsi="Arial" w:cs="Arial"/>
        </w:rPr>
        <w:t>roposal due date.</w:t>
      </w:r>
    </w:p>
    <w:p w14:paraId="13A3A5F9" w14:textId="77777777" w:rsidR="00851E06" w:rsidRPr="005A4F32"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29" w:name="_Toc68170513"/>
      <w:bookmarkStart w:id="430" w:name="_Toc85035719"/>
      <w:r w:rsidRPr="005A4F32">
        <w:rPr>
          <w:rFonts w:ascii="Arial" w:hAnsi="Arial" w:cs="Arial"/>
          <w:sz w:val="24"/>
          <w:szCs w:val="22"/>
        </w:rPr>
        <w:t>Proposal Opening</w:t>
      </w:r>
      <w:bookmarkEnd w:id="429"/>
      <w:bookmarkEnd w:id="430"/>
    </w:p>
    <w:p w14:paraId="0822EAE5" w14:textId="6B0596BF" w:rsidR="00851E06" w:rsidRPr="00B6529E" w:rsidRDefault="00851E06" w:rsidP="00A51680">
      <w:pPr>
        <w:ind w:left="1620"/>
        <w:jc w:val="both"/>
        <w:rPr>
          <w:rFonts w:ascii="Arial" w:hAnsi="Arial" w:cs="Arial"/>
        </w:rPr>
      </w:pPr>
      <w:r w:rsidRPr="00B6529E">
        <w:rPr>
          <w:rFonts w:ascii="Arial" w:hAnsi="Arial" w:cs="Arial"/>
        </w:rPr>
        <w:t xml:space="preserve">Proposals will not be opened publicly.  The Department reserves the right at any time to postpone or cancel a scheduled </w:t>
      </w:r>
      <w:r>
        <w:rPr>
          <w:rFonts w:ascii="Arial" w:hAnsi="Arial" w:cs="Arial"/>
        </w:rPr>
        <w:t>Proposal</w:t>
      </w:r>
      <w:r w:rsidRPr="00B6529E">
        <w:rPr>
          <w:rFonts w:ascii="Arial" w:hAnsi="Arial" w:cs="Arial"/>
        </w:rPr>
        <w:t xml:space="preserve"> opening.</w:t>
      </w:r>
    </w:p>
    <w:p w14:paraId="3E9A17D3" w14:textId="77777777" w:rsidR="00851E06" w:rsidRPr="005A4F32"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31" w:name="_Toc68170514"/>
      <w:bookmarkStart w:id="432" w:name="_Toc85035720"/>
      <w:r w:rsidRPr="005A4F32">
        <w:rPr>
          <w:rFonts w:ascii="Arial" w:hAnsi="Arial" w:cs="Arial"/>
          <w:sz w:val="24"/>
          <w:szCs w:val="22"/>
        </w:rPr>
        <w:t>Bidder Proposal Clarification</w:t>
      </w:r>
      <w:bookmarkEnd w:id="431"/>
      <w:bookmarkEnd w:id="432"/>
    </w:p>
    <w:p w14:paraId="3890E22E" w14:textId="48233983" w:rsidR="00851E06" w:rsidRPr="00B6529E" w:rsidRDefault="00851E06" w:rsidP="00A51680">
      <w:pPr>
        <w:ind w:left="1620"/>
        <w:jc w:val="both"/>
        <w:rPr>
          <w:rFonts w:ascii="Arial" w:hAnsi="Arial" w:cs="Arial"/>
        </w:rPr>
      </w:pPr>
      <w:r w:rsidRPr="00B6529E">
        <w:rPr>
          <w:rFonts w:ascii="Arial" w:hAnsi="Arial" w:cs="Arial"/>
        </w:rPr>
        <w:t xml:space="preserve">Prior to award, the Department reserves the right to seek clarifications, request </w:t>
      </w:r>
      <w:r>
        <w:rPr>
          <w:rFonts w:ascii="Arial" w:hAnsi="Arial" w:cs="Arial"/>
        </w:rPr>
        <w:t>P</w:t>
      </w:r>
      <w:r w:rsidRPr="00B6529E">
        <w:rPr>
          <w:rFonts w:ascii="Arial" w:hAnsi="Arial" w:cs="Arial"/>
        </w:rPr>
        <w:t xml:space="preserve">roposal revisions, or to request any information deemed necessary for proper evaluation of </w:t>
      </w:r>
      <w:r>
        <w:rPr>
          <w:rFonts w:ascii="Arial" w:hAnsi="Arial" w:cs="Arial"/>
        </w:rPr>
        <w:t>P</w:t>
      </w:r>
      <w:r w:rsidRPr="00B6529E">
        <w:rPr>
          <w:rFonts w:ascii="Arial" w:hAnsi="Arial" w:cs="Arial"/>
        </w:rPr>
        <w:t xml:space="preserve">roposals from all Bidders deemed to be eligible for Contract award.  Failure of a Bidder to cooperate with the Department’s effort to clarify a </w:t>
      </w:r>
      <w:r>
        <w:rPr>
          <w:rFonts w:ascii="Arial" w:hAnsi="Arial" w:cs="Arial"/>
        </w:rPr>
        <w:t>P</w:t>
      </w:r>
      <w:r w:rsidRPr="00B6529E">
        <w:rPr>
          <w:rFonts w:ascii="Arial" w:hAnsi="Arial" w:cs="Arial"/>
        </w:rPr>
        <w:t xml:space="preserve">roposal may result in the </w:t>
      </w:r>
      <w:r>
        <w:rPr>
          <w:rFonts w:ascii="Arial" w:hAnsi="Arial" w:cs="Arial"/>
        </w:rPr>
        <w:t>P</w:t>
      </w:r>
      <w:r w:rsidRPr="00B6529E">
        <w:rPr>
          <w:rFonts w:ascii="Arial" w:hAnsi="Arial" w:cs="Arial"/>
        </w:rPr>
        <w:t xml:space="preserve">roposal being labeled as non-responsive and be given no further consideration.  </w:t>
      </w:r>
    </w:p>
    <w:p w14:paraId="2941C119" w14:textId="0A6242A4" w:rsidR="00851E06" w:rsidRPr="00B6529E" w:rsidRDefault="00851E06" w:rsidP="00A51680">
      <w:pPr>
        <w:ind w:left="1620"/>
        <w:jc w:val="both"/>
        <w:rPr>
          <w:rFonts w:ascii="Arial" w:hAnsi="Arial" w:cs="Arial"/>
        </w:rPr>
      </w:pPr>
      <w:r w:rsidRPr="00B6529E">
        <w:rPr>
          <w:rFonts w:ascii="Arial" w:hAnsi="Arial" w:cs="Arial"/>
        </w:rPr>
        <w:t xml:space="preserve">Additionally, the Department reserves the right to use information submitted by the Bidder in response to the Department’s request </w:t>
      </w:r>
      <w:r>
        <w:rPr>
          <w:rFonts w:ascii="Arial" w:hAnsi="Arial" w:cs="Arial"/>
        </w:rPr>
        <w:t>to clarify</w:t>
      </w:r>
      <w:r w:rsidRPr="00B6529E">
        <w:rPr>
          <w:rFonts w:ascii="Arial" w:hAnsi="Arial" w:cs="Arial"/>
        </w:rPr>
        <w:t xml:space="preserve"> information </w:t>
      </w:r>
      <w:r>
        <w:rPr>
          <w:rFonts w:ascii="Arial" w:hAnsi="Arial" w:cs="Arial"/>
        </w:rPr>
        <w:t xml:space="preserve">submitted in the Bidder’s Proposal </w:t>
      </w:r>
      <w:proofErr w:type="gramStart"/>
      <w:r w:rsidRPr="00B6529E">
        <w:rPr>
          <w:rFonts w:ascii="Arial" w:hAnsi="Arial" w:cs="Arial"/>
        </w:rPr>
        <w:t>in the course of</w:t>
      </w:r>
      <w:proofErr w:type="gramEnd"/>
      <w:r w:rsidRPr="00B6529E">
        <w:rPr>
          <w:rFonts w:ascii="Arial" w:hAnsi="Arial" w:cs="Arial"/>
        </w:rPr>
        <w:t xml:space="preserve"> evaluation and selection under this RFP.</w:t>
      </w:r>
    </w:p>
    <w:p w14:paraId="5A99B35F" w14:textId="77777777" w:rsidR="00851E06" w:rsidRPr="005A4F32"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33" w:name="_Toc68170515"/>
      <w:bookmarkStart w:id="434" w:name="_Toc85035721"/>
      <w:r w:rsidRPr="005A4F32">
        <w:rPr>
          <w:rFonts w:ascii="Arial" w:hAnsi="Arial" w:cs="Arial"/>
          <w:sz w:val="24"/>
          <w:szCs w:val="22"/>
        </w:rPr>
        <w:t>Proposal Evaluation and Selection</w:t>
      </w:r>
      <w:bookmarkEnd w:id="433"/>
      <w:bookmarkEnd w:id="434"/>
    </w:p>
    <w:p w14:paraId="558334CD" w14:textId="1F74B0BE" w:rsidR="00851E06" w:rsidRPr="00B6529E" w:rsidRDefault="00851E06" w:rsidP="00A51680">
      <w:pPr>
        <w:ind w:left="1620"/>
        <w:jc w:val="both"/>
        <w:rPr>
          <w:rFonts w:ascii="Arial" w:hAnsi="Arial" w:cs="Arial"/>
        </w:rPr>
      </w:pPr>
      <w:r w:rsidRPr="00724678">
        <w:rPr>
          <w:rFonts w:ascii="Arial" w:hAnsi="Arial" w:cs="Arial"/>
        </w:rPr>
        <w:t xml:space="preserve">See </w:t>
      </w:r>
      <w:r w:rsidRPr="00724678">
        <w:rPr>
          <w:rFonts w:ascii="Arial" w:hAnsi="Arial" w:cs="Arial"/>
          <w:b/>
        </w:rPr>
        <w:t xml:space="preserve">Section </w:t>
      </w:r>
      <w:r w:rsidR="00493C19">
        <w:rPr>
          <w:rFonts w:ascii="Arial" w:hAnsi="Arial" w:cs="Arial"/>
          <w:b/>
        </w:rPr>
        <w:t>10</w:t>
      </w:r>
      <w:r w:rsidR="00CF633F">
        <w:rPr>
          <w:rFonts w:ascii="Arial" w:hAnsi="Arial" w:cs="Arial"/>
          <w:b/>
        </w:rPr>
        <w:t>.</w:t>
      </w:r>
      <w:r w:rsidRPr="00724678">
        <w:rPr>
          <w:rFonts w:ascii="Arial" w:hAnsi="Arial" w:cs="Arial"/>
          <w:b/>
        </w:rPr>
        <w:t>, Proposal Evaluation</w:t>
      </w:r>
      <w:r w:rsidRPr="00724678">
        <w:rPr>
          <w:rFonts w:ascii="Arial" w:hAnsi="Arial" w:cs="Arial"/>
        </w:rPr>
        <w:t>,</w:t>
      </w:r>
      <w:r w:rsidRPr="00724678">
        <w:rPr>
          <w:rFonts w:ascii="Arial" w:hAnsi="Arial" w:cs="Arial"/>
          <w:b/>
        </w:rPr>
        <w:t xml:space="preserve"> </w:t>
      </w:r>
      <w:r w:rsidRPr="00724678">
        <w:rPr>
          <w:rFonts w:ascii="Arial" w:hAnsi="Arial" w:cs="Arial"/>
        </w:rPr>
        <w:t xml:space="preserve">regarding </w:t>
      </w:r>
      <w:r>
        <w:rPr>
          <w:rFonts w:ascii="Arial" w:hAnsi="Arial" w:cs="Arial"/>
        </w:rPr>
        <w:t>P</w:t>
      </w:r>
      <w:r w:rsidRPr="00724678">
        <w:rPr>
          <w:rFonts w:ascii="Arial" w:hAnsi="Arial" w:cs="Arial"/>
        </w:rPr>
        <w:t xml:space="preserve">roposal selection and evaluation methodology.  Submitted </w:t>
      </w:r>
      <w:r>
        <w:rPr>
          <w:rFonts w:ascii="Arial" w:hAnsi="Arial" w:cs="Arial"/>
        </w:rPr>
        <w:t>P</w:t>
      </w:r>
      <w:r w:rsidRPr="00724678">
        <w:rPr>
          <w:rFonts w:ascii="Arial" w:hAnsi="Arial" w:cs="Arial"/>
        </w:rPr>
        <w:t>roposals may be reviewed and evaluated by any personnel or agents</w:t>
      </w:r>
      <w:r w:rsidRPr="00B6529E">
        <w:rPr>
          <w:rFonts w:ascii="Arial" w:hAnsi="Arial" w:cs="Arial"/>
        </w:rPr>
        <w:t xml:space="preserve"> of the Department, other than one associated with a competing Bidder.</w:t>
      </w:r>
    </w:p>
    <w:p w14:paraId="258D8EE4" w14:textId="77777777" w:rsidR="00851E06" w:rsidRPr="00A14361"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35" w:name="_Toc68170516"/>
      <w:bookmarkStart w:id="436" w:name="_Toc85035722"/>
      <w:r w:rsidRPr="00A14361">
        <w:rPr>
          <w:rFonts w:ascii="Arial" w:hAnsi="Arial" w:cs="Arial"/>
          <w:sz w:val="24"/>
          <w:szCs w:val="22"/>
        </w:rPr>
        <w:lastRenderedPageBreak/>
        <w:t>Contract Negotiations and Authorized Negotiators</w:t>
      </w:r>
      <w:bookmarkEnd w:id="435"/>
      <w:bookmarkEnd w:id="436"/>
    </w:p>
    <w:p w14:paraId="42AF8251" w14:textId="74083F05" w:rsidR="00851E06" w:rsidRPr="00B6529E" w:rsidRDefault="00851E06" w:rsidP="00A51680">
      <w:pPr>
        <w:ind w:left="1620"/>
        <w:jc w:val="both"/>
        <w:rPr>
          <w:rFonts w:ascii="Arial" w:hAnsi="Arial" w:cs="Arial"/>
        </w:rPr>
      </w:pPr>
      <w:r w:rsidRPr="00B6529E">
        <w:rPr>
          <w:rFonts w:ascii="Arial" w:hAnsi="Arial" w:cs="Arial"/>
        </w:rPr>
        <w:t xml:space="preserve">During contract negotiations, the Department must have direct access to Bidder personnel who have full authority to make commitments on behalf of the Bidder.  </w:t>
      </w:r>
      <w:r>
        <w:rPr>
          <w:rFonts w:ascii="Arial" w:hAnsi="Arial" w:cs="Arial"/>
        </w:rPr>
        <w:t xml:space="preserve">The </w:t>
      </w:r>
      <w:r w:rsidRPr="00B6529E">
        <w:rPr>
          <w:rFonts w:ascii="Arial" w:hAnsi="Arial" w:cs="Arial"/>
        </w:rPr>
        <w:t xml:space="preserve">Bidder must include, as part of </w:t>
      </w:r>
      <w:r>
        <w:rPr>
          <w:rFonts w:ascii="Arial" w:hAnsi="Arial" w:cs="Arial"/>
        </w:rPr>
        <w:t>its</w:t>
      </w:r>
      <w:r w:rsidRPr="00B6529E">
        <w:rPr>
          <w:rFonts w:ascii="Arial" w:hAnsi="Arial" w:cs="Arial"/>
        </w:rPr>
        <w:t xml:space="preserve"> </w:t>
      </w:r>
      <w:r>
        <w:rPr>
          <w:rFonts w:ascii="Arial" w:hAnsi="Arial" w:cs="Arial"/>
        </w:rPr>
        <w:t>P</w:t>
      </w:r>
      <w:r w:rsidRPr="00B6529E">
        <w:rPr>
          <w:rFonts w:ascii="Arial" w:hAnsi="Arial" w:cs="Arial"/>
        </w:rPr>
        <w:t xml:space="preserve">roposal, any restrictions under which </w:t>
      </w:r>
      <w:r>
        <w:rPr>
          <w:rFonts w:ascii="Arial" w:hAnsi="Arial" w:cs="Arial"/>
        </w:rPr>
        <w:t>its</w:t>
      </w:r>
      <w:r w:rsidRPr="00B6529E">
        <w:rPr>
          <w:rFonts w:ascii="Arial" w:hAnsi="Arial" w:cs="Arial"/>
        </w:rPr>
        <w:t xml:space="preserve"> primary negotiators will operate.</w:t>
      </w:r>
    </w:p>
    <w:p w14:paraId="62272DD2" w14:textId="77777777" w:rsidR="00851E06" w:rsidRPr="00A14361"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37" w:name="_Toc68170517"/>
      <w:bookmarkStart w:id="438" w:name="_Toc85035723"/>
      <w:r w:rsidRPr="00A14361">
        <w:rPr>
          <w:rFonts w:ascii="Arial" w:hAnsi="Arial" w:cs="Arial"/>
          <w:sz w:val="24"/>
          <w:szCs w:val="22"/>
        </w:rPr>
        <w:t>Notification of Intent to Award</w:t>
      </w:r>
      <w:bookmarkEnd w:id="437"/>
      <w:bookmarkEnd w:id="438"/>
    </w:p>
    <w:p w14:paraId="1415CDAC" w14:textId="77777777" w:rsidR="00851E06" w:rsidRPr="00B6529E" w:rsidRDefault="00851E06" w:rsidP="00A51680">
      <w:pPr>
        <w:ind w:left="1620"/>
        <w:jc w:val="both"/>
        <w:rPr>
          <w:rFonts w:ascii="Arial" w:hAnsi="Arial" w:cs="Arial"/>
        </w:rPr>
      </w:pPr>
      <w:r w:rsidRPr="00B6529E">
        <w:rPr>
          <w:rFonts w:ascii="Arial" w:hAnsi="Arial" w:cs="Arial"/>
        </w:rPr>
        <w:t>Upon completion of the evaluation process, the successful Bidder will be advised of selection by the Department through the issuance of a “Notification of Intent to Award” letter.  Bidders who have not been selected by the Department in response to this RFP will be notified of such non-selection.</w:t>
      </w:r>
    </w:p>
    <w:p w14:paraId="2380070B" w14:textId="77777777" w:rsidR="00851E06" w:rsidRPr="0020718A"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39" w:name="_Toc68170518"/>
      <w:bookmarkStart w:id="440" w:name="_Toc85035724"/>
      <w:r w:rsidRPr="0020718A">
        <w:rPr>
          <w:rFonts w:ascii="Arial" w:hAnsi="Arial" w:cs="Arial"/>
          <w:sz w:val="24"/>
          <w:szCs w:val="22"/>
        </w:rPr>
        <w:t>Proposal Review and Contract Approval</w:t>
      </w:r>
      <w:bookmarkEnd w:id="439"/>
      <w:bookmarkEnd w:id="440"/>
    </w:p>
    <w:p w14:paraId="019AF662" w14:textId="77777777" w:rsidR="00851E06" w:rsidRPr="00B6529E" w:rsidRDefault="00851E06" w:rsidP="00A51680">
      <w:pPr>
        <w:ind w:left="1620"/>
        <w:jc w:val="both"/>
        <w:rPr>
          <w:rFonts w:ascii="Arial" w:hAnsi="Arial" w:cs="Arial"/>
        </w:rPr>
      </w:pPr>
      <w:r w:rsidRPr="00B6529E">
        <w:rPr>
          <w:rFonts w:ascii="Arial" w:hAnsi="Arial" w:cs="Arial"/>
        </w:rPr>
        <w:t xml:space="preserve">Any </w:t>
      </w:r>
      <w:r w:rsidRPr="00136065">
        <w:rPr>
          <w:rFonts w:ascii="Arial" w:hAnsi="Arial" w:cs="Arial"/>
        </w:rPr>
        <w:t>Agreement</w:t>
      </w:r>
      <w:r w:rsidRPr="00B6529E">
        <w:rPr>
          <w:rFonts w:ascii="Arial" w:hAnsi="Arial" w:cs="Arial"/>
        </w:rPr>
        <w:t xml:space="preserve"> resulting from this RFP will not be effective </w:t>
      </w:r>
      <w:r>
        <w:rPr>
          <w:rFonts w:ascii="Arial" w:hAnsi="Arial" w:cs="Arial"/>
        </w:rPr>
        <w:t xml:space="preserve">unless and </w:t>
      </w:r>
      <w:r w:rsidRPr="00B6529E">
        <w:rPr>
          <w:rFonts w:ascii="Arial" w:hAnsi="Arial" w:cs="Arial"/>
        </w:rPr>
        <w:t>until approved by the Office of the Attorney General and the Office of the State Comptroller.</w:t>
      </w:r>
    </w:p>
    <w:p w14:paraId="30EAC8B9" w14:textId="77777777" w:rsidR="00851E06" w:rsidRPr="0020718A"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41" w:name="_Toc68170519"/>
      <w:bookmarkStart w:id="442" w:name="_Toc85035725"/>
      <w:r w:rsidRPr="0020718A">
        <w:rPr>
          <w:rFonts w:ascii="Arial" w:hAnsi="Arial" w:cs="Arial"/>
          <w:sz w:val="24"/>
          <w:szCs w:val="22"/>
        </w:rPr>
        <w:t>Debriefing Sessions</w:t>
      </w:r>
      <w:bookmarkEnd w:id="441"/>
      <w:bookmarkEnd w:id="442"/>
    </w:p>
    <w:p w14:paraId="3A2320C0" w14:textId="77777777" w:rsidR="00851E06" w:rsidRPr="00B6529E" w:rsidRDefault="00851E06" w:rsidP="00A51680">
      <w:pPr>
        <w:ind w:left="1620"/>
        <w:jc w:val="both"/>
        <w:rPr>
          <w:rFonts w:ascii="Arial" w:hAnsi="Arial" w:cs="Arial"/>
        </w:rPr>
      </w:pPr>
      <w:r w:rsidRPr="00B6529E">
        <w:rPr>
          <w:rFonts w:ascii="Arial" w:hAnsi="Arial" w:cs="Arial"/>
        </w:rPr>
        <w:t xml:space="preserve">Bidders will be notified </w:t>
      </w:r>
      <w:r>
        <w:rPr>
          <w:rFonts w:ascii="Arial" w:hAnsi="Arial" w:cs="Arial"/>
        </w:rPr>
        <w:t xml:space="preserve">of non-selection or intent to award </w:t>
      </w:r>
      <w:r w:rsidRPr="00B6529E">
        <w:rPr>
          <w:rFonts w:ascii="Arial" w:hAnsi="Arial" w:cs="Arial"/>
        </w:rPr>
        <w:t>in writing and, within 15 calendar days of such notification, may request the opportunity for a debriefing session. Such sessions will be limited to discussions of evaluation results as they apply to the Bidder receiving the debriefing.</w:t>
      </w:r>
    </w:p>
    <w:p w14:paraId="70AC25EC" w14:textId="77777777" w:rsidR="00851E06" w:rsidRPr="0020718A"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43" w:name="_Toc68170520"/>
      <w:bookmarkStart w:id="444" w:name="_Toc85035726"/>
      <w:r w:rsidRPr="0020718A">
        <w:rPr>
          <w:rFonts w:ascii="Arial" w:hAnsi="Arial" w:cs="Arial"/>
          <w:sz w:val="24"/>
          <w:szCs w:val="22"/>
        </w:rPr>
        <w:t>Bid Protest Policy</w:t>
      </w:r>
      <w:bookmarkEnd w:id="443"/>
      <w:bookmarkEnd w:id="444"/>
    </w:p>
    <w:p w14:paraId="1737D1DD" w14:textId="77777777" w:rsidR="00851E06" w:rsidRPr="00B6529E" w:rsidRDefault="00851E06" w:rsidP="00A51680">
      <w:pPr>
        <w:ind w:left="1620"/>
        <w:jc w:val="both"/>
        <w:rPr>
          <w:rFonts w:ascii="Arial" w:hAnsi="Arial" w:cs="Arial"/>
          <w:b/>
        </w:rPr>
      </w:pPr>
      <w:r w:rsidRPr="00B6529E">
        <w:rPr>
          <w:rFonts w:ascii="Arial" w:hAnsi="Arial" w:cs="Arial"/>
        </w:rPr>
        <w:t>The Department’s procedures for han</w:t>
      </w:r>
      <w:r w:rsidRPr="009365DE">
        <w:rPr>
          <w:rFonts w:ascii="Arial" w:hAnsi="Arial" w:cs="Arial"/>
        </w:rPr>
        <w:t xml:space="preserve">dling protests of bid awards are set forth in </w:t>
      </w:r>
      <w:bookmarkStart w:id="445" w:name="_Hlk19095504"/>
      <w:r w:rsidRPr="009365DE">
        <w:rPr>
          <w:rFonts w:ascii="Arial" w:hAnsi="Arial" w:cs="Arial"/>
          <w:b/>
        </w:rPr>
        <w:t>Appendix B, Bid Protest Policy</w:t>
      </w:r>
      <w:bookmarkEnd w:id="445"/>
      <w:r w:rsidRPr="009365DE">
        <w:rPr>
          <w:rFonts w:ascii="Arial" w:hAnsi="Arial" w:cs="Arial"/>
          <w:b/>
        </w:rPr>
        <w:t>.</w:t>
      </w:r>
    </w:p>
    <w:p w14:paraId="537AB9F7" w14:textId="77777777" w:rsidR="00851E06" w:rsidRPr="0020718A" w:rsidRDefault="00851E06" w:rsidP="00A51680">
      <w:pPr>
        <w:pStyle w:val="Heading3"/>
        <w:numPr>
          <w:ilvl w:val="2"/>
          <w:numId w:val="71"/>
        </w:numPr>
        <w:tabs>
          <w:tab w:val="left" w:pos="720"/>
          <w:tab w:val="left" w:pos="900"/>
          <w:tab w:val="left" w:pos="2430"/>
        </w:tabs>
        <w:ind w:left="1620" w:right="-630" w:hanging="900"/>
        <w:jc w:val="both"/>
        <w:rPr>
          <w:rFonts w:ascii="Arial" w:hAnsi="Arial" w:cs="Arial"/>
          <w:sz w:val="24"/>
          <w:szCs w:val="22"/>
        </w:rPr>
      </w:pPr>
      <w:bookmarkStart w:id="446" w:name="_Toc68170521"/>
      <w:bookmarkStart w:id="447" w:name="_Toc85035727"/>
      <w:r w:rsidRPr="0020718A">
        <w:rPr>
          <w:rFonts w:ascii="Arial" w:hAnsi="Arial" w:cs="Arial"/>
          <w:sz w:val="24"/>
          <w:szCs w:val="22"/>
        </w:rPr>
        <w:t>Reserved Rights</w:t>
      </w:r>
      <w:bookmarkEnd w:id="446"/>
      <w:bookmarkEnd w:id="447"/>
    </w:p>
    <w:p w14:paraId="263D18CA" w14:textId="77777777" w:rsidR="00851E06" w:rsidRPr="00B6529E" w:rsidRDefault="00851E06" w:rsidP="00A51680">
      <w:pPr>
        <w:spacing w:after="120"/>
        <w:ind w:left="1620"/>
        <w:jc w:val="both"/>
        <w:rPr>
          <w:rFonts w:ascii="Arial" w:hAnsi="Arial" w:cs="Arial"/>
        </w:rPr>
      </w:pPr>
      <w:r w:rsidRPr="00B6529E">
        <w:rPr>
          <w:rFonts w:ascii="Arial" w:hAnsi="Arial" w:cs="Arial"/>
        </w:rPr>
        <w:t>The Department reserves the right to:</w:t>
      </w:r>
    </w:p>
    <w:p w14:paraId="10ECD1FB" w14:textId="7B66893D" w:rsidR="00851E06" w:rsidRPr="00B6529E" w:rsidRDefault="00851E06" w:rsidP="00A51680">
      <w:pPr>
        <w:numPr>
          <w:ilvl w:val="0"/>
          <w:numId w:val="8"/>
        </w:numPr>
        <w:spacing w:after="120"/>
        <w:ind w:left="2160" w:hanging="540"/>
        <w:jc w:val="both"/>
        <w:rPr>
          <w:rFonts w:ascii="Arial" w:hAnsi="Arial" w:cs="Arial"/>
        </w:rPr>
      </w:pPr>
      <w:r w:rsidRPr="00B6529E">
        <w:rPr>
          <w:rFonts w:ascii="Arial" w:hAnsi="Arial" w:cs="Arial"/>
        </w:rPr>
        <w:t xml:space="preserve">Prior to the opening of </w:t>
      </w:r>
      <w:r>
        <w:rPr>
          <w:rFonts w:ascii="Arial" w:hAnsi="Arial" w:cs="Arial"/>
        </w:rPr>
        <w:t>P</w:t>
      </w:r>
      <w:r w:rsidRPr="00B6529E">
        <w:rPr>
          <w:rFonts w:ascii="Arial" w:hAnsi="Arial" w:cs="Arial"/>
        </w:rPr>
        <w:t>roposals, amend the RFP specifications to correct errors or oversights, or to change any of the scheduled dates, or to supply additional information, as it becomes available.  Modifications to this RFP shall be made by issuance of amendments and/or addenda.</w:t>
      </w:r>
    </w:p>
    <w:p w14:paraId="6840406E" w14:textId="0AE4D25C" w:rsidR="00851E06" w:rsidRPr="00B6529E" w:rsidRDefault="00851E06" w:rsidP="00A51680">
      <w:pPr>
        <w:numPr>
          <w:ilvl w:val="0"/>
          <w:numId w:val="8"/>
        </w:numPr>
        <w:spacing w:after="120"/>
        <w:ind w:left="2160" w:hanging="540"/>
        <w:jc w:val="both"/>
        <w:rPr>
          <w:rFonts w:ascii="Arial" w:hAnsi="Arial" w:cs="Arial"/>
        </w:rPr>
      </w:pPr>
      <w:r w:rsidRPr="00B6529E">
        <w:rPr>
          <w:rFonts w:ascii="Arial" w:hAnsi="Arial" w:cs="Arial"/>
        </w:rPr>
        <w:t xml:space="preserve">Prior to the opening of </w:t>
      </w:r>
      <w:r>
        <w:rPr>
          <w:rFonts w:ascii="Arial" w:hAnsi="Arial" w:cs="Arial"/>
        </w:rPr>
        <w:t>P</w:t>
      </w:r>
      <w:r w:rsidRPr="00B6529E">
        <w:rPr>
          <w:rFonts w:ascii="Arial" w:hAnsi="Arial" w:cs="Arial"/>
        </w:rPr>
        <w:t xml:space="preserve">roposals, direct Bidders to submit </w:t>
      </w:r>
      <w:r>
        <w:rPr>
          <w:rFonts w:ascii="Arial" w:hAnsi="Arial" w:cs="Arial"/>
        </w:rPr>
        <w:t>P</w:t>
      </w:r>
      <w:r w:rsidRPr="00B6529E">
        <w:rPr>
          <w:rFonts w:ascii="Arial" w:hAnsi="Arial" w:cs="Arial"/>
        </w:rPr>
        <w:t>roposal modifications addressing subsequent RFP amendments.</w:t>
      </w:r>
    </w:p>
    <w:p w14:paraId="03F4A949" w14:textId="77777777" w:rsidR="00851E06" w:rsidRPr="00B6529E" w:rsidRDefault="00851E06" w:rsidP="00A51680">
      <w:pPr>
        <w:numPr>
          <w:ilvl w:val="0"/>
          <w:numId w:val="8"/>
        </w:numPr>
        <w:spacing w:after="120"/>
        <w:ind w:left="2160" w:hanging="540"/>
        <w:jc w:val="both"/>
        <w:rPr>
          <w:rFonts w:ascii="Arial" w:hAnsi="Arial" w:cs="Arial"/>
        </w:rPr>
      </w:pPr>
      <w:r w:rsidRPr="00B6529E">
        <w:rPr>
          <w:rFonts w:ascii="Arial" w:hAnsi="Arial" w:cs="Arial"/>
        </w:rPr>
        <w:t xml:space="preserve">Withdraw the RFP, in whole or in part. </w:t>
      </w:r>
    </w:p>
    <w:p w14:paraId="66BC072A" w14:textId="77777777" w:rsidR="00FA12D2" w:rsidRPr="00B6529E" w:rsidRDefault="00FA12D2" w:rsidP="00A51680">
      <w:pPr>
        <w:numPr>
          <w:ilvl w:val="0"/>
          <w:numId w:val="8"/>
        </w:numPr>
        <w:spacing w:after="120"/>
        <w:ind w:left="2160" w:hanging="540"/>
        <w:jc w:val="both"/>
        <w:rPr>
          <w:rFonts w:ascii="Arial" w:hAnsi="Arial" w:cs="Arial"/>
        </w:rPr>
      </w:pPr>
      <w:r w:rsidRPr="00B6529E">
        <w:rPr>
          <w:rFonts w:ascii="Arial" w:hAnsi="Arial" w:cs="Arial"/>
        </w:rPr>
        <w:t>Eliminate any mandatory, non-material specification</w:t>
      </w:r>
      <w:r>
        <w:rPr>
          <w:rFonts w:ascii="Arial" w:hAnsi="Arial" w:cs="Arial"/>
        </w:rPr>
        <w:t>(</w:t>
      </w:r>
      <w:r w:rsidRPr="00B6529E">
        <w:rPr>
          <w:rFonts w:ascii="Arial" w:hAnsi="Arial" w:cs="Arial"/>
        </w:rPr>
        <w:t>s</w:t>
      </w:r>
      <w:r>
        <w:rPr>
          <w:rFonts w:ascii="Arial" w:hAnsi="Arial" w:cs="Arial"/>
        </w:rPr>
        <w:t>) with which</w:t>
      </w:r>
      <w:r w:rsidRPr="00B6529E">
        <w:rPr>
          <w:rFonts w:ascii="Arial" w:hAnsi="Arial" w:cs="Arial"/>
        </w:rPr>
        <w:t xml:space="preserve"> </w:t>
      </w:r>
      <w:r>
        <w:rPr>
          <w:rFonts w:ascii="Arial" w:hAnsi="Arial" w:cs="Arial"/>
        </w:rPr>
        <w:t>no</w:t>
      </w:r>
      <w:r w:rsidRPr="00690F40">
        <w:rPr>
          <w:rFonts w:ascii="Arial" w:hAnsi="Arial" w:cs="Arial"/>
        </w:rPr>
        <w:t xml:space="preserve"> prospective Bidder </w:t>
      </w:r>
      <w:r>
        <w:rPr>
          <w:rFonts w:ascii="Arial" w:hAnsi="Arial" w:cs="Arial"/>
        </w:rPr>
        <w:t>can</w:t>
      </w:r>
      <w:r w:rsidRPr="00B6529E">
        <w:rPr>
          <w:rFonts w:ascii="Arial" w:hAnsi="Arial" w:cs="Arial"/>
        </w:rPr>
        <w:t xml:space="preserve"> compl</w:t>
      </w:r>
      <w:r>
        <w:rPr>
          <w:rFonts w:ascii="Arial" w:hAnsi="Arial" w:cs="Arial"/>
        </w:rPr>
        <w:t>y</w:t>
      </w:r>
      <w:r w:rsidRPr="00B6529E">
        <w:rPr>
          <w:rFonts w:ascii="Arial" w:hAnsi="Arial" w:cs="Arial"/>
        </w:rPr>
        <w:t>.</w:t>
      </w:r>
    </w:p>
    <w:p w14:paraId="47ED0F67" w14:textId="77777777" w:rsidR="00851E06" w:rsidRPr="00B6529E" w:rsidRDefault="00851E06" w:rsidP="00A51680">
      <w:pPr>
        <w:numPr>
          <w:ilvl w:val="0"/>
          <w:numId w:val="8"/>
        </w:numPr>
        <w:spacing w:after="120"/>
        <w:ind w:left="2160" w:hanging="540"/>
        <w:jc w:val="both"/>
        <w:rPr>
          <w:rFonts w:ascii="Arial" w:hAnsi="Arial" w:cs="Arial"/>
        </w:rPr>
      </w:pPr>
      <w:r w:rsidRPr="00B6529E">
        <w:rPr>
          <w:rFonts w:ascii="Arial" w:hAnsi="Arial" w:cs="Arial"/>
        </w:rPr>
        <w:t>Waive any requirement(s) that is not material.</w:t>
      </w:r>
    </w:p>
    <w:p w14:paraId="6C74C552" w14:textId="0766D6B6" w:rsidR="00851E06" w:rsidRPr="00B6529E" w:rsidRDefault="00851E06" w:rsidP="00A51680">
      <w:pPr>
        <w:numPr>
          <w:ilvl w:val="0"/>
          <w:numId w:val="8"/>
        </w:numPr>
        <w:spacing w:after="120"/>
        <w:ind w:left="2160" w:hanging="540"/>
        <w:jc w:val="both"/>
        <w:rPr>
          <w:rFonts w:ascii="Arial" w:hAnsi="Arial" w:cs="Arial"/>
        </w:rPr>
      </w:pPr>
      <w:r w:rsidRPr="00B6529E">
        <w:rPr>
          <w:rFonts w:ascii="Arial" w:hAnsi="Arial" w:cs="Arial"/>
        </w:rPr>
        <w:t xml:space="preserve">Waive any immaterial deviation or defect in a </w:t>
      </w:r>
      <w:r>
        <w:rPr>
          <w:rFonts w:ascii="Arial" w:hAnsi="Arial" w:cs="Arial"/>
        </w:rPr>
        <w:t>P</w:t>
      </w:r>
      <w:r w:rsidRPr="00B6529E">
        <w:rPr>
          <w:rFonts w:ascii="Arial" w:hAnsi="Arial" w:cs="Arial"/>
        </w:rPr>
        <w:t xml:space="preserve">roposal.  A waiver of </w:t>
      </w:r>
      <w:r>
        <w:rPr>
          <w:rFonts w:ascii="Arial" w:hAnsi="Arial" w:cs="Arial"/>
        </w:rPr>
        <w:t xml:space="preserve">an </w:t>
      </w:r>
      <w:r w:rsidRPr="00B6529E">
        <w:rPr>
          <w:rFonts w:ascii="Arial" w:hAnsi="Arial" w:cs="Arial"/>
        </w:rPr>
        <w:t>immaterial deviation or defect shall in no way modify the RFP or excuse a Bidder from full compliance with the RFP requirements.</w:t>
      </w:r>
    </w:p>
    <w:p w14:paraId="56C2D200" w14:textId="360AE8E1" w:rsidR="00851E06" w:rsidRPr="00B6529E" w:rsidRDefault="00851E06" w:rsidP="00D31283">
      <w:pPr>
        <w:numPr>
          <w:ilvl w:val="0"/>
          <w:numId w:val="8"/>
        </w:numPr>
        <w:spacing w:after="60"/>
        <w:ind w:left="2160" w:hanging="540"/>
        <w:jc w:val="both"/>
        <w:rPr>
          <w:rFonts w:ascii="Arial" w:hAnsi="Arial" w:cs="Arial"/>
        </w:rPr>
      </w:pPr>
      <w:r w:rsidRPr="00B6529E">
        <w:rPr>
          <w:rFonts w:ascii="Arial" w:hAnsi="Arial" w:cs="Arial"/>
        </w:rPr>
        <w:lastRenderedPageBreak/>
        <w:t>Evaluate, accept</w:t>
      </w:r>
      <w:r>
        <w:rPr>
          <w:rFonts w:ascii="Arial" w:hAnsi="Arial" w:cs="Arial"/>
        </w:rPr>
        <w:t>,</w:t>
      </w:r>
      <w:r w:rsidRPr="00B6529E">
        <w:rPr>
          <w:rFonts w:ascii="Arial" w:hAnsi="Arial" w:cs="Arial"/>
        </w:rPr>
        <w:t xml:space="preserve"> and/or reject </w:t>
      </w:r>
      <w:proofErr w:type="gramStart"/>
      <w:r w:rsidRPr="00B6529E">
        <w:rPr>
          <w:rFonts w:ascii="Arial" w:hAnsi="Arial" w:cs="Arial"/>
        </w:rPr>
        <w:t>any and all</w:t>
      </w:r>
      <w:proofErr w:type="gramEnd"/>
      <w:r w:rsidRPr="00B6529E">
        <w:rPr>
          <w:rFonts w:ascii="Arial" w:hAnsi="Arial" w:cs="Arial"/>
        </w:rPr>
        <w:t xml:space="preserve"> </w:t>
      </w:r>
      <w:r>
        <w:rPr>
          <w:rFonts w:ascii="Arial" w:hAnsi="Arial" w:cs="Arial"/>
        </w:rPr>
        <w:t>P</w:t>
      </w:r>
      <w:r w:rsidRPr="00B6529E">
        <w:rPr>
          <w:rFonts w:ascii="Arial" w:hAnsi="Arial" w:cs="Arial"/>
        </w:rPr>
        <w:t xml:space="preserve">roposals, in whole or in part, and to waive technicalities, irregularities, and omissions if, in the Department’s </w:t>
      </w:r>
      <w:r>
        <w:rPr>
          <w:rFonts w:ascii="Arial" w:hAnsi="Arial" w:cs="Arial"/>
        </w:rPr>
        <w:t xml:space="preserve">sole </w:t>
      </w:r>
      <w:r w:rsidRPr="00B6529E">
        <w:rPr>
          <w:rFonts w:ascii="Arial" w:hAnsi="Arial" w:cs="Arial"/>
        </w:rPr>
        <w:t>judgment, the best interests of the Department/State will be served</w:t>
      </w:r>
      <w:r>
        <w:rPr>
          <w:rFonts w:ascii="Arial" w:hAnsi="Arial" w:cs="Arial"/>
        </w:rPr>
        <w:t xml:space="preserve"> thereby</w:t>
      </w:r>
      <w:r w:rsidRPr="00B6529E">
        <w:rPr>
          <w:rFonts w:ascii="Arial" w:hAnsi="Arial" w:cs="Arial"/>
        </w:rPr>
        <w:t xml:space="preserve">.  In the event compliant </w:t>
      </w:r>
      <w:r>
        <w:rPr>
          <w:rFonts w:ascii="Arial" w:hAnsi="Arial" w:cs="Arial"/>
        </w:rPr>
        <w:t>Proposals</w:t>
      </w:r>
      <w:r w:rsidRPr="00B6529E">
        <w:rPr>
          <w:rFonts w:ascii="Arial" w:hAnsi="Arial" w:cs="Arial"/>
        </w:rPr>
        <w:t xml:space="preserve"> are not received, the Department reserves the right to consider late or non-conforming </w:t>
      </w:r>
      <w:r>
        <w:rPr>
          <w:rFonts w:ascii="Arial" w:hAnsi="Arial" w:cs="Arial"/>
        </w:rPr>
        <w:t>Proposals</w:t>
      </w:r>
      <w:r w:rsidRPr="00B6529E">
        <w:rPr>
          <w:rFonts w:ascii="Arial" w:hAnsi="Arial" w:cs="Arial"/>
        </w:rPr>
        <w:t xml:space="preserve"> as offers. </w:t>
      </w:r>
    </w:p>
    <w:p w14:paraId="0AFF238B" w14:textId="5B94BD54" w:rsidR="00851E06" w:rsidRPr="00B6529E" w:rsidRDefault="00851E06" w:rsidP="00D31283">
      <w:pPr>
        <w:numPr>
          <w:ilvl w:val="0"/>
          <w:numId w:val="8"/>
        </w:numPr>
        <w:spacing w:after="60"/>
        <w:ind w:left="2160" w:hanging="540"/>
        <w:jc w:val="both"/>
        <w:rPr>
          <w:rFonts w:ascii="Arial" w:hAnsi="Arial" w:cs="Arial"/>
        </w:rPr>
      </w:pPr>
      <w:r w:rsidRPr="00B6529E">
        <w:rPr>
          <w:rFonts w:ascii="Arial" w:hAnsi="Arial" w:cs="Arial"/>
        </w:rPr>
        <w:t xml:space="preserve">Require the Bidder to demonstrate, to the satisfaction of the Department, any information presented as a part of their </w:t>
      </w:r>
      <w:r>
        <w:rPr>
          <w:rFonts w:ascii="Arial" w:hAnsi="Arial" w:cs="Arial"/>
        </w:rPr>
        <w:t>P</w:t>
      </w:r>
      <w:r w:rsidRPr="00B6529E">
        <w:rPr>
          <w:rFonts w:ascii="Arial" w:hAnsi="Arial" w:cs="Arial"/>
        </w:rPr>
        <w:t>roposal.</w:t>
      </w:r>
    </w:p>
    <w:p w14:paraId="7903414B" w14:textId="74302531" w:rsidR="00851E06" w:rsidRPr="00B6529E" w:rsidRDefault="00851E06" w:rsidP="00D31283">
      <w:pPr>
        <w:numPr>
          <w:ilvl w:val="0"/>
          <w:numId w:val="8"/>
        </w:numPr>
        <w:spacing w:after="60"/>
        <w:ind w:left="2160" w:hanging="540"/>
        <w:jc w:val="both"/>
        <w:rPr>
          <w:rFonts w:ascii="Arial" w:hAnsi="Arial" w:cs="Arial"/>
        </w:rPr>
      </w:pPr>
      <w:r w:rsidRPr="00B6529E">
        <w:rPr>
          <w:rFonts w:ascii="Arial" w:hAnsi="Arial" w:cs="Arial"/>
        </w:rPr>
        <w:t xml:space="preserve">Require clarification at any time during the procurement process, and/or require correction of arithmetic or other apparent errors, for the purpose of assuring a full and complete understanding of a Bidder’s </w:t>
      </w:r>
      <w:r>
        <w:rPr>
          <w:rFonts w:ascii="Arial" w:hAnsi="Arial" w:cs="Arial"/>
        </w:rPr>
        <w:t>P</w:t>
      </w:r>
      <w:r w:rsidRPr="00B6529E">
        <w:rPr>
          <w:rFonts w:ascii="Arial" w:hAnsi="Arial" w:cs="Arial"/>
        </w:rPr>
        <w:t>roposal and/or to determine a Bidder’s compliance with the requirements of the solicitation.</w:t>
      </w:r>
    </w:p>
    <w:p w14:paraId="0CECC420" w14:textId="54062175" w:rsidR="00851E06" w:rsidRPr="00B6529E" w:rsidRDefault="00851E06" w:rsidP="00D31283">
      <w:pPr>
        <w:numPr>
          <w:ilvl w:val="0"/>
          <w:numId w:val="8"/>
        </w:numPr>
        <w:spacing w:after="60"/>
        <w:ind w:left="2160" w:hanging="540"/>
        <w:jc w:val="both"/>
        <w:rPr>
          <w:rFonts w:ascii="Arial" w:hAnsi="Arial" w:cs="Arial"/>
        </w:rPr>
      </w:pPr>
      <w:r w:rsidRPr="00B6529E">
        <w:rPr>
          <w:rFonts w:ascii="Arial" w:hAnsi="Arial" w:cs="Arial"/>
        </w:rPr>
        <w:t xml:space="preserve">Seek revisions of </w:t>
      </w:r>
      <w:r>
        <w:rPr>
          <w:rFonts w:ascii="Arial" w:hAnsi="Arial" w:cs="Arial"/>
        </w:rPr>
        <w:t>P</w:t>
      </w:r>
      <w:r w:rsidRPr="00B6529E">
        <w:rPr>
          <w:rFonts w:ascii="Arial" w:hAnsi="Arial" w:cs="Arial"/>
        </w:rPr>
        <w:t xml:space="preserve">roposals. </w:t>
      </w:r>
    </w:p>
    <w:p w14:paraId="722CA60F" w14:textId="14EB0F82" w:rsidR="00851E06" w:rsidRPr="00B6529E" w:rsidRDefault="00851E06" w:rsidP="00D31283">
      <w:pPr>
        <w:numPr>
          <w:ilvl w:val="0"/>
          <w:numId w:val="8"/>
        </w:numPr>
        <w:spacing w:after="60"/>
        <w:ind w:left="2160" w:hanging="540"/>
        <w:jc w:val="both"/>
        <w:rPr>
          <w:rFonts w:ascii="Arial" w:hAnsi="Arial" w:cs="Arial"/>
        </w:rPr>
      </w:pPr>
      <w:r w:rsidRPr="00B6529E">
        <w:rPr>
          <w:rFonts w:ascii="Arial" w:hAnsi="Arial" w:cs="Arial"/>
        </w:rPr>
        <w:t xml:space="preserve">Correct any arithmetical errors or other apparent errors in any </w:t>
      </w:r>
      <w:r>
        <w:rPr>
          <w:rFonts w:ascii="Arial" w:hAnsi="Arial" w:cs="Arial"/>
        </w:rPr>
        <w:t>P</w:t>
      </w:r>
      <w:r w:rsidRPr="00B6529E">
        <w:rPr>
          <w:rFonts w:ascii="Arial" w:hAnsi="Arial" w:cs="Arial"/>
        </w:rPr>
        <w:t xml:space="preserve">roposal and, </w:t>
      </w:r>
      <w:proofErr w:type="gramStart"/>
      <w:r w:rsidRPr="00B6529E">
        <w:rPr>
          <w:rFonts w:ascii="Arial" w:hAnsi="Arial" w:cs="Arial"/>
        </w:rPr>
        <w:t>in the event that</w:t>
      </w:r>
      <w:proofErr w:type="gramEnd"/>
      <w:r w:rsidRPr="00B6529E">
        <w:rPr>
          <w:rFonts w:ascii="Arial" w:hAnsi="Arial" w:cs="Arial"/>
        </w:rPr>
        <w:t xml:space="preserve"> the fees or costs in two or more </w:t>
      </w:r>
      <w:r>
        <w:rPr>
          <w:rFonts w:ascii="Arial" w:hAnsi="Arial" w:cs="Arial"/>
        </w:rPr>
        <w:t>P</w:t>
      </w:r>
      <w:r w:rsidRPr="00B6529E">
        <w:rPr>
          <w:rFonts w:ascii="Arial" w:hAnsi="Arial" w:cs="Arial"/>
        </w:rPr>
        <w:t>roposals are not comparable, to make appropriate adjustments to render the fees and costs comparable.</w:t>
      </w:r>
    </w:p>
    <w:p w14:paraId="35EB949F" w14:textId="18BEA228" w:rsidR="00851E06" w:rsidRPr="00B6529E" w:rsidRDefault="00851E06" w:rsidP="00D31283">
      <w:pPr>
        <w:numPr>
          <w:ilvl w:val="0"/>
          <w:numId w:val="8"/>
        </w:numPr>
        <w:spacing w:after="60"/>
        <w:ind w:left="2160" w:hanging="540"/>
        <w:jc w:val="both"/>
        <w:rPr>
          <w:rFonts w:ascii="Arial" w:hAnsi="Arial" w:cs="Arial"/>
        </w:rPr>
      </w:pPr>
      <w:r w:rsidRPr="00B6529E">
        <w:rPr>
          <w:rFonts w:ascii="Arial" w:hAnsi="Arial" w:cs="Arial"/>
        </w:rPr>
        <w:t xml:space="preserve">Disqualify any Bidder whose conduct and/or </w:t>
      </w:r>
      <w:r>
        <w:rPr>
          <w:rFonts w:ascii="Arial" w:hAnsi="Arial" w:cs="Arial"/>
        </w:rPr>
        <w:t>P</w:t>
      </w:r>
      <w:r w:rsidRPr="00B6529E">
        <w:rPr>
          <w:rFonts w:ascii="Arial" w:hAnsi="Arial" w:cs="Arial"/>
        </w:rPr>
        <w:t>roposal fails to conform to the requirements of the solicitation.</w:t>
      </w:r>
    </w:p>
    <w:p w14:paraId="29B16550" w14:textId="77777777" w:rsidR="00851E06" w:rsidRPr="00B6529E" w:rsidRDefault="00851E06" w:rsidP="00D31283">
      <w:pPr>
        <w:numPr>
          <w:ilvl w:val="0"/>
          <w:numId w:val="8"/>
        </w:numPr>
        <w:spacing w:after="60"/>
        <w:ind w:left="2160" w:hanging="540"/>
        <w:jc w:val="both"/>
        <w:rPr>
          <w:rFonts w:ascii="Arial" w:hAnsi="Arial" w:cs="Arial"/>
        </w:rPr>
      </w:pPr>
      <w:r w:rsidRPr="00B6529E">
        <w:rPr>
          <w:rFonts w:ascii="Arial" w:hAnsi="Arial" w:cs="Arial"/>
        </w:rPr>
        <w:t>Use information obtained through site visits, management interviews and the Department’s investigation of a Bidder’s qualifications, experience, ability or financial standing, and any material or information submitted by the Bidder in response to the Department’s request for clarifying information</w:t>
      </w:r>
      <w:r>
        <w:rPr>
          <w:rFonts w:ascii="Arial" w:hAnsi="Arial" w:cs="Arial"/>
        </w:rPr>
        <w:t>,</w:t>
      </w:r>
      <w:r w:rsidRPr="00B6529E">
        <w:rPr>
          <w:rFonts w:ascii="Arial" w:hAnsi="Arial" w:cs="Arial"/>
        </w:rPr>
        <w:t xml:space="preserve"> </w:t>
      </w:r>
      <w:proofErr w:type="gramStart"/>
      <w:r w:rsidRPr="00B6529E">
        <w:rPr>
          <w:rFonts w:ascii="Arial" w:hAnsi="Arial" w:cs="Arial"/>
        </w:rPr>
        <w:t>in the course of</w:t>
      </w:r>
      <w:proofErr w:type="gramEnd"/>
      <w:r w:rsidRPr="00B6529E">
        <w:rPr>
          <w:rFonts w:ascii="Arial" w:hAnsi="Arial" w:cs="Arial"/>
        </w:rPr>
        <w:t xml:space="preserve"> evaluation and selection under this RFP.</w:t>
      </w:r>
    </w:p>
    <w:p w14:paraId="158887D4" w14:textId="4575F9A3" w:rsidR="00851E06" w:rsidRPr="00B6529E" w:rsidRDefault="00851E06" w:rsidP="00D31283">
      <w:pPr>
        <w:numPr>
          <w:ilvl w:val="0"/>
          <w:numId w:val="8"/>
        </w:numPr>
        <w:spacing w:after="60"/>
        <w:ind w:left="2160" w:hanging="540"/>
        <w:jc w:val="both"/>
        <w:rPr>
          <w:rFonts w:ascii="Arial" w:hAnsi="Arial" w:cs="Arial"/>
        </w:rPr>
      </w:pPr>
      <w:r w:rsidRPr="00B6529E">
        <w:rPr>
          <w:rFonts w:ascii="Arial" w:hAnsi="Arial" w:cs="Arial"/>
        </w:rPr>
        <w:t xml:space="preserve">Prior to the </w:t>
      </w:r>
      <w:r>
        <w:rPr>
          <w:rFonts w:ascii="Arial" w:hAnsi="Arial" w:cs="Arial"/>
        </w:rPr>
        <w:t>Proposal</w:t>
      </w:r>
      <w:r w:rsidRPr="00B6529E">
        <w:rPr>
          <w:rFonts w:ascii="Arial" w:hAnsi="Arial" w:cs="Arial"/>
        </w:rPr>
        <w:t xml:space="preserve"> opening, determine a tie breaking mechanism for award of the Contract to serve the best interests of the Department/State. </w:t>
      </w:r>
    </w:p>
    <w:p w14:paraId="31CF9AB8" w14:textId="77777777" w:rsidR="00851E06" w:rsidRPr="00B6529E" w:rsidRDefault="00851E06" w:rsidP="00D31283">
      <w:pPr>
        <w:numPr>
          <w:ilvl w:val="0"/>
          <w:numId w:val="8"/>
        </w:numPr>
        <w:spacing w:after="60"/>
        <w:ind w:left="2160" w:hanging="540"/>
        <w:jc w:val="both"/>
        <w:rPr>
          <w:rFonts w:ascii="Arial" w:hAnsi="Arial" w:cs="Arial"/>
        </w:rPr>
      </w:pPr>
      <w:r w:rsidRPr="00B6529E">
        <w:rPr>
          <w:rFonts w:ascii="Arial" w:hAnsi="Arial" w:cs="Arial"/>
        </w:rPr>
        <w:t>Negotiate with the successful Bidder within the scope of the RFP to serve the best interests of the Department/State.</w:t>
      </w:r>
    </w:p>
    <w:p w14:paraId="046F625C" w14:textId="77777777" w:rsidR="00851E06" w:rsidRPr="00B6529E" w:rsidRDefault="00851E06" w:rsidP="00A51680">
      <w:pPr>
        <w:numPr>
          <w:ilvl w:val="0"/>
          <w:numId w:val="8"/>
        </w:numPr>
        <w:spacing w:after="120"/>
        <w:ind w:left="2160" w:hanging="540"/>
        <w:jc w:val="both"/>
        <w:rPr>
          <w:rFonts w:ascii="Arial" w:hAnsi="Arial" w:cs="Arial"/>
        </w:rPr>
      </w:pPr>
      <w:r w:rsidRPr="00B6529E">
        <w:rPr>
          <w:rFonts w:ascii="Arial" w:hAnsi="Arial" w:cs="Arial"/>
        </w:rPr>
        <w:t xml:space="preserve">Proceed to the next highest ranked Bidder </w:t>
      </w:r>
      <w:proofErr w:type="gramStart"/>
      <w:r w:rsidRPr="00B6529E">
        <w:rPr>
          <w:rFonts w:ascii="Arial" w:hAnsi="Arial" w:cs="Arial"/>
        </w:rPr>
        <w:t>in the event that</w:t>
      </w:r>
      <w:proofErr w:type="gramEnd"/>
      <w:r w:rsidRPr="00B6529E">
        <w:rPr>
          <w:rFonts w:ascii="Arial" w:hAnsi="Arial" w:cs="Arial"/>
        </w:rPr>
        <w:t xml:space="preserve"> a Bidder who had achieved best value prior to contract award cannot satisfy the requirements as stated in this RFP.</w:t>
      </w:r>
    </w:p>
    <w:p w14:paraId="401D0AE9" w14:textId="77777777" w:rsidR="00851E06" w:rsidRPr="00B6529E" w:rsidRDefault="00851E06" w:rsidP="00A51680">
      <w:pPr>
        <w:numPr>
          <w:ilvl w:val="0"/>
          <w:numId w:val="8"/>
        </w:numPr>
        <w:spacing w:after="120"/>
        <w:ind w:left="2160" w:hanging="540"/>
        <w:jc w:val="both"/>
        <w:rPr>
          <w:rFonts w:ascii="Arial" w:hAnsi="Arial" w:cs="Arial"/>
        </w:rPr>
      </w:pPr>
      <w:r w:rsidRPr="00B6529E">
        <w:rPr>
          <w:rFonts w:ascii="Arial" w:hAnsi="Arial" w:cs="Arial"/>
        </w:rPr>
        <w:t xml:space="preserve">If an </w:t>
      </w:r>
      <w:r w:rsidRPr="003A74DB">
        <w:rPr>
          <w:rFonts w:ascii="Arial" w:hAnsi="Arial" w:cs="Arial"/>
        </w:rPr>
        <w:t>Agreement</w:t>
      </w:r>
      <w:r w:rsidRPr="00B6529E">
        <w:rPr>
          <w:rFonts w:ascii="Arial" w:hAnsi="Arial" w:cs="Arial"/>
        </w:rPr>
        <w:t xml:space="preserve"> is terminated within 12 months of making award, </w:t>
      </w:r>
      <w:r>
        <w:rPr>
          <w:rFonts w:ascii="Arial" w:hAnsi="Arial" w:cs="Arial"/>
        </w:rPr>
        <w:t>proceed,</w:t>
      </w:r>
      <w:r w:rsidRPr="00B6529E">
        <w:rPr>
          <w:rFonts w:ascii="Arial" w:hAnsi="Arial" w:cs="Arial"/>
        </w:rPr>
        <w:t xml:space="preserve"> with the approval of the New York State Attorney General and the Office of the State Comptroller, to award a contract to the next highest ranked Bidder.</w:t>
      </w:r>
    </w:p>
    <w:p w14:paraId="35385BEB" w14:textId="645F8749" w:rsidR="00851E06" w:rsidRPr="00B6529E" w:rsidRDefault="00851E06" w:rsidP="00A51680">
      <w:pPr>
        <w:numPr>
          <w:ilvl w:val="0"/>
          <w:numId w:val="8"/>
        </w:numPr>
        <w:spacing w:after="120"/>
        <w:ind w:left="2160" w:hanging="540"/>
        <w:jc w:val="both"/>
        <w:rPr>
          <w:rFonts w:ascii="Arial" w:hAnsi="Arial" w:cs="Arial"/>
          <w:color w:val="000000"/>
        </w:rPr>
      </w:pPr>
      <w:r w:rsidRPr="00B6529E">
        <w:rPr>
          <w:rFonts w:ascii="Arial" w:hAnsi="Arial" w:cs="Arial"/>
          <w:color w:val="000000"/>
        </w:rPr>
        <w:t xml:space="preserve">Utilize </w:t>
      </w:r>
      <w:proofErr w:type="gramStart"/>
      <w:r w:rsidRPr="00B6529E">
        <w:rPr>
          <w:rFonts w:ascii="Arial" w:hAnsi="Arial" w:cs="Arial"/>
          <w:color w:val="000000"/>
        </w:rPr>
        <w:t>any and all</w:t>
      </w:r>
      <w:proofErr w:type="gramEnd"/>
      <w:r w:rsidRPr="00B6529E">
        <w:rPr>
          <w:rFonts w:ascii="Arial" w:hAnsi="Arial" w:cs="Arial"/>
          <w:color w:val="000000"/>
        </w:rPr>
        <w:t xml:space="preserve"> ideas submitted in the </w:t>
      </w:r>
      <w:r>
        <w:rPr>
          <w:rFonts w:ascii="Arial" w:hAnsi="Arial" w:cs="Arial"/>
          <w:color w:val="000000"/>
        </w:rPr>
        <w:t>P</w:t>
      </w:r>
      <w:r w:rsidRPr="00B6529E">
        <w:rPr>
          <w:rFonts w:ascii="Arial" w:hAnsi="Arial" w:cs="Arial"/>
          <w:color w:val="000000"/>
        </w:rPr>
        <w:t>roposals received.</w:t>
      </w:r>
    </w:p>
    <w:p w14:paraId="4E2B26F4" w14:textId="77777777" w:rsidR="00851E06" w:rsidRPr="00B6529E" w:rsidRDefault="00851E06" w:rsidP="00A51680">
      <w:pPr>
        <w:numPr>
          <w:ilvl w:val="0"/>
          <w:numId w:val="8"/>
        </w:numPr>
        <w:spacing w:after="120"/>
        <w:ind w:left="2160" w:hanging="540"/>
        <w:jc w:val="both"/>
        <w:rPr>
          <w:rFonts w:ascii="Arial" w:hAnsi="Arial" w:cs="Arial"/>
          <w:color w:val="000000"/>
        </w:rPr>
      </w:pPr>
      <w:r w:rsidRPr="00B6529E">
        <w:rPr>
          <w:rFonts w:ascii="Arial" w:hAnsi="Arial" w:cs="Arial"/>
          <w:color w:val="000000"/>
        </w:rPr>
        <w:t>Make an award under the RFP, in whole or in part.</w:t>
      </w:r>
    </w:p>
    <w:p w14:paraId="68823DA6" w14:textId="77777777" w:rsidR="00851E06" w:rsidRPr="00B6529E" w:rsidRDefault="00851E06" w:rsidP="00A51680">
      <w:pPr>
        <w:numPr>
          <w:ilvl w:val="0"/>
          <w:numId w:val="8"/>
        </w:numPr>
        <w:spacing w:after="120"/>
        <w:ind w:left="2160" w:hanging="540"/>
        <w:jc w:val="both"/>
        <w:rPr>
          <w:rFonts w:ascii="Arial" w:hAnsi="Arial" w:cs="Arial"/>
          <w:color w:val="000000"/>
        </w:rPr>
      </w:pPr>
      <w:r w:rsidRPr="00B6529E">
        <w:rPr>
          <w:rFonts w:ascii="Arial" w:hAnsi="Arial" w:cs="Arial"/>
          <w:color w:val="000000"/>
        </w:rPr>
        <w:t>Rescind a contract award and begin negotiations with the next highest ranked Bidder if a signed contract su</w:t>
      </w:r>
      <w:r w:rsidRPr="00E34B51">
        <w:rPr>
          <w:rFonts w:ascii="Arial" w:hAnsi="Arial" w:cs="Arial"/>
          <w:color w:val="000000"/>
        </w:rPr>
        <w:t xml:space="preserve">bstantially in accordance with </w:t>
      </w:r>
      <w:r>
        <w:rPr>
          <w:rFonts w:ascii="Arial" w:hAnsi="Arial" w:cs="Arial"/>
          <w:b/>
          <w:color w:val="000000"/>
        </w:rPr>
        <w:t>Exhibit A</w:t>
      </w:r>
      <w:r w:rsidRPr="00E34B51">
        <w:rPr>
          <w:rFonts w:ascii="Arial" w:hAnsi="Arial" w:cs="Arial"/>
          <w:b/>
          <w:color w:val="000000"/>
        </w:rPr>
        <w:t>, Preliminary Base Contract</w:t>
      </w:r>
      <w:r w:rsidRPr="00B6529E">
        <w:rPr>
          <w:rFonts w:ascii="Arial" w:hAnsi="Arial" w:cs="Arial"/>
          <w:color w:val="000000"/>
        </w:rPr>
        <w:t xml:space="preserve"> is not executed within 30 days of Notification of Intent to Award.</w:t>
      </w:r>
    </w:p>
    <w:p w14:paraId="6783EF6E" w14:textId="77777777" w:rsidR="00851E06" w:rsidRPr="0032537B" w:rsidRDefault="00851E06" w:rsidP="00A51680">
      <w:pPr>
        <w:pStyle w:val="Heading2"/>
        <w:numPr>
          <w:ilvl w:val="1"/>
          <w:numId w:val="71"/>
        </w:numPr>
        <w:ind w:left="0" w:right="-630" w:firstLine="0"/>
        <w:jc w:val="both"/>
        <w:rPr>
          <w:rFonts w:ascii="Arial" w:hAnsi="Arial" w:cs="Arial"/>
          <w:i w:val="0"/>
          <w:iCs w:val="0"/>
          <w:sz w:val="24"/>
          <w:szCs w:val="24"/>
        </w:rPr>
      </w:pPr>
      <w:bookmarkStart w:id="448" w:name="_Toc491165767"/>
      <w:bookmarkStart w:id="449" w:name="_Toc449528127"/>
      <w:bookmarkStart w:id="450" w:name="_Toc2079589"/>
      <w:bookmarkStart w:id="451" w:name="_Toc68170522"/>
      <w:bookmarkStart w:id="452" w:name="_Toc85035728"/>
      <w:r w:rsidRPr="0032537B">
        <w:rPr>
          <w:rFonts w:ascii="Arial" w:hAnsi="Arial" w:cs="Arial"/>
          <w:i w:val="0"/>
          <w:iCs w:val="0"/>
          <w:sz w:val="24"/>
          <w:szCs w:val="24"/>
        </w:rPr>
        <w:lastRenderedPageBreak/>
        <w:t>Administrative Contract Conditions</w:t>
      </w:r>
      <w:bookmarkEnd w:id="448"/>
      <w:bookmarkEnd w:id="449"/>
      <w:bookmarkEnd w:id="450"/>
      <w:bookmarkEnd w:id="451"/>
      <w:bookmarkEnd w:id="452"/>
    </w:p>
    <w:p w14:paraId="4B853EE7" w14:textId="5AAD378C" w:rsidR="00851E06" w:rsidRPr="00B6529E" w:rsidRDefault="00851E06" w:rsidP="00A51680">
      <w:pPr>
        <w:spacing w:before="60"/>
        <w:ind w:left="1620"/>
        <w:jc w:val="both"/>
        <w:rPr>
          <w:rFonts w:ascii="Arial" w:hAnsi="Arial" w:cs="Arial"/>
        </w:rPr>
      </w:pPr>
      <w:r w:rsidRPr="00B6529E">
        <w:rPr>
          <w:rFonts w:ascii="Arial" w:hAnsi="Arial" w:cs="Arial"/>
        </w:rPr>
        <w:t xml:space="preserve">With the submission of a response to this RFP, the Bidder agrees to all </w:t>
      </w:r>
      <w:r w:rsidRPr="003A74DB">
        <w:rPr>
          <w:rFonts w:ascii="Arial" w:hAnsi="Arial" w:cs="Arial"/>
        </w:rPr>
        <w:t>contract</w:t>
      </w:r>
      <w:r w:rsidRPr="00B6529E">
        <w:rPr>
          <w:rFonts w:ascii="Arial" w:hAnsi="Arial" w:cs="Arial"/>
        </w:rPr>
        <w:t xml:space="preserve"> conditions ou</w:t>
      </w:r>
      <w:r w:rsidRPr="005356C2">
        <w:rPr>
          <w:rFonts w:ascii="Arial" w:hAnsi="Arial" w:cs="Arial"/>
        </w:rPr>
        <w:t>tlined in this section except that Bidders may propose changes</w:t>
      </w:r>
      <w:r w:rsidR="000504A5">
        <w:rPr>
          <w:rFonts w:ascii="Arial" w:hAnsi="Arial" w:cs="Arial"/>
        </w:rPr>
        <w:t xml:space="preserve"> </w:t>
      </w:r>
      <w:proofErr w:type="gramStart"/>
      <w:r w:rsidR="000504A5">
        <w:rPr>
          <w:rFonts w:ascii="Arial" w:hAnsi="Arial" w:cs="Arial"/>
        </w:rPr>
        <w:t>to</w:t>
      </w:r>
      <w:r w:rsidRPr="005356C2">
        <w:rPr>
          <w:rFonts w:ascii="Arial" w:hAnsi="Arial" w:cs="Arial"/>
        </w:rPr>
        <w:t xml:space="preserve"> </w:t>
      </w:r>
      <w:r>
        <w:rPr>
          <w:rFonts w:ascii="Arial" w:hAnsi="Arial" w:cs="Arial"/>
        </w:rPr>
        <w:t xml:space="preserve"> </w:t>
      </w:r>
      <w:r w:rsidR="00C8353F" w:rsidRPr="00C8353F">
        <w:rPr>
          <w:rFonts w:ascii="Arial" w:hAnsi="Arial" w:cs="Arial"/>
          <w:b/>
          <w:bCs/>
        </w:rPr>
        <w:t>Exhibit</w:t>
      </w:r>
      <w:proofErr w:type="gramEnd"/>
      <w:r w:rsidR="00C8353F" w:rsidRPr="00C8353F">
        <w:rPr>
          <w:rFonts w:ascii="Arial" w:hAnsi="Arial" w:cs="Arial"/>
          <w:b/>
          <w:bCs/>
        </w:rPr>
        <w:t xml:space="preserve"> A, </w:t>
      </w:r>
      <w:r w:rsidRPr="00C8353F">
        <w:rPr>
          <w:rFonts w:ascii="Arial" w:hAnsi="Arial" w:cs="Arial"/>
          <w:b/>
          <w:bCs/>
        </w:rPr>
        <w:t>Preliminary Base Contract</w:t>
      </w:r>
      <w:r w:rsidR="00C8353F">
        <w:rPr>
          <w:rFonts w:ascii="Arial" w:hAnsi="Arial" w:cs="Arial"/>
        </w:rPr>
        <w:t>,</w:t>
      </w:r>
      <w:r>
        <w:rPr>
          <w:rFonts w:ascii="Arial" w:hAnsi="Arial" w:cs="Arial"/>
        </w:rPr>
        <w:t xml:space="preserve"> </w:t>
      </w:r>
      <w:r w:rsidRPr="005356C2">
        <w:rPr>
          <w:rFonts w:ascii="Arial" w:hAnsi="Arial" w:cs="Arial"/>
        </w:rPr>
        <w:t xml:space="preserve">as allowable </w:t>
      </w:r>
      <w:r w:rsidRPr="005356C2">
        <w:rPr>
          <w:rFonts w:ascii="Arial" w:hAnsi="Arial" w:cs="Arial"/>
          <w:b/>
          <w:bCs/>
        </w:rPr>
        <w:t xml:space="preserve">in Section </w:t>
      </w:r>
      <w:r w:rsidR="00493C19">
        <w:rPr>
          <w:rFonts w:ascii="Arial" w:hAnsi="Arial" w:cs="Arial"/>
          <w:b/>
          <w:bCs/>
        </w:rPr>
        <w:t>8.2.18</w:t>
      </w:r>
      <w:r w:rsidR="00CF633F">
        <w:rPr>
          <w:rFonts w:ascii="Arial" w:hAnsi="Arial" w:cs="Arial"/>
          <w:b/>
          <w:bCs/>
        </w:rPr>
        <w:t>.</w:t>
      </w:r>
      <w:r w:rsidRPr="00724678">
        <w:rPr>
          <w:rFonts w:ascii="Arial" w:hAnsi="Arial" w:cs="Arial"/>
          <w:b/>
          <w:bCs/>
        </w:rPr>
        <w:t xml:space="preserve">, Bidder-Proposed Change(s) to </w:t>
      </w:r>
      <w:r>
        <w:rPr>
          <w:rFonts w:ascii="Arial" w:hAnsi="Arial" w:cs="Arial"/>
          <w:b/>
          <w:bCs/>
        </w:rPr>
        <w:t xml:space="preserve">Preliminary Base </w:t>
      </w:r>
      <w:r w:rsidRPr="00724678">
        <w:rPr>
          <w:rFonts w:ascii="Arial" w:hAnsi="Arial" w:cs="Arial"/>
          <w:b/>
          <w:bCs/>
        </w:rPr>
        <w:t>Contract Terms</w:t>
      </w:r>
      <w:r w:rsidRPr="00724678">
        <w:rPr>
          <w:rFonts w:ascii="Arial" w:hAnsi="Arial" w:cs="Arial"/>
        </w:rPr>
        <w:t>.</w:t>
      </w:r>
    </w:p>
    <w:p w14:paraId="51CB0BFE" w14:textId="77777777" w:rsidR="00851E06" w:rsidRPr="0020718A"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53" w:name="_Toc68170523"/>
      <w:bookmarkStart w:id="454" w:name="_Toc85035729"/>
      <w:r w:rsidRPr="0020718A">
        <w:rPr>
          <w:rFonts w:ascii="Arial" w:hAnsi="Arial" w:cs="Arial"/>
          <w:sz w:val="24"/>
          <w:szCs w:val="22"/>
        </w:rPr>
        <w:t>Appendix A</w:t>
      </w:r>
      <w:bookmarkEnd w:id="453"/>
      <w:bookmarkEnd w:id="454"/>
    </w:p>
    <w:p w14:paraId="7597F493" w14:textId="77777777" w:rsidR="00851E06" w:rsidRPr="00B6529E" w:rsidRDefault="00851E06" w:rsidP="00A51680">
      <w:pPr>
        <w:ind w:left="1620"/>
        <w:jc w:val="both"/>
        <w:rPr>
          <w:rFonts w:ascii="Arial" w:hAnsi="Arial" w:cs="Arial"/>
        </w:rPr>
      </w:pPr>
      <w:bookmarkStart w:id="455" w:name="_Hlk19095521"/>
      <w:r w:rsidRPr="00B6529E">
        <w:rPr>
          <w:rFonts w:ascii="Arial" w:hAnsi="Arial" w:cs="Arial"/>
          <w:b/>
        </w:rPr>
        <w:t>Appendix A, Standard Clauses for N</w:t>
      </w:r>
      <w:r>
        <w:rPr>
          <w:rFonts w:ascii="Arial" w:hAnsi="Arial" w:cs="Arial"/>
          <w:b/>
        </w:rPr>
        <w:t xml:space="preserve">ew </w:t>
      </w:r>
      <w:r w:rsidRPr="00B6529E">
        <w:rPr>
          <w:rFonts w:ascii="Arial" w:hAnsi="Arial" w:cs="Arial"/>
          <w:b/>
        </w:rPr>
        <w:t>Y</w:t>
      </w:r>
      <w:r>
        <w:rPr>
          <w:rFonts w:ascii="Arial" w:hAnsi="Arial" w:cs="Arial"/>
          <w:b/>
        </w:rPr>
        <w:t xml:space="preserve">ork </w:t>
      </w:r>
      <w:r w:rsidRPr="00B6529E">
        <w:rPr>
          <w:rFonts w:ascii="Arial" w:hAnsi="Arial" w:cs="Arial"/>
          <w:b/>
        </w:rPr>
        <w:t>S</w:t>
      </w:r>
      <w:r>
        <w:rPr>
          <w:rFonts w:ascii="Arial" w:hAnsi="Arial" w:cs="Arial"/>
          <w:b/>
        </w:rPr>
        <w:t>tate</w:t>
      </w:r>
      <w:r w:rsidRPr="00B6529E">
        <w:rPr>
          <w:rFonts w:ascii="Arial" w:hAnsi="Arial" w:cs="Arial"/>
          <w:b/>
        </w:rPr>
        <w:t xml:space="preserve"> Contracts</w:t>
      </w:r>
      <w:r w:rsidRPr="00B6529E">
        <w:rPr>
          <w:rFonts w:ascii="Arial" w:hAnsi="Arial" w:cs="Arial"/>
        </w:rPr>
        <w:t xml:space="preserve"> </w:t>
      </w:r>
      <w:bookmarkEnd w:id="455"/>
      <w:r w:rsidRPr="00B6529E">
        <w:rPr>
          <w:rFonts w:ascii="Arial" w:hAnsi="Arial" w:cs="Arial"/>
        </w:rPr>
        <w:t xml:space="preserve">will be incorporated, in its entirety, into any </w:t>
      </w:r>
      <w:r>
        <w:rPr>
          <w:rFonts w:ascii="Arial" w:hAnsi="Arial" w:cs="Arial"/>
        </w:rPr>
        <w:t>Agreement</w:t>
      </w:r>
      <w:r w:rsidRPr="00B6529E">
        <w:rPr>
          <w:rFonts w:ascii="Arial" w:hAnsi="Arial" w:cs="Arial"/>
        </w:rPr>
        <w:t xml:space="preserve"> resulting from this RFP.</w:t>
      </w:r>
    </w:p>
    <w:p w14:paraId="618E9B6B" w14:textId="77777777" w:rsidR="00851E06" w:rsidRPr="00B6529E"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56" w:name="_Toc68170524"/>
      <w:bookmarkStart w:id="457" w:name="_Toc85035730"/>
      <w:r w:rsidRPr="00B6529E">
        <w:rPr>
          <w:rFonts w:ascii="Arial" w:hAnsi="Arial" w:cs="Arial"/>
          <w:sz w:val="24"/>
          <w:szCs w:val="22"/>
        </w:rPr>
        <w:t>Payments</w:t>
      </w:r>
      <w:bookmarkEnd w:id="456"/>
      <w:bookmarkEnd w:id="457"/>
    </w:p>
    <w:p w14:paraId="36ED46FE" w14:textId="77777777" w:rsidR="00851E06" w:rsidRPr="00B6529E" w:rsidRDefault="00851E06" w:rsidP="00A51680">
      <w:pPr>
        <w:ind w:left="1620"/>
        <w:jc w:val="both"/>
        <w:rPr>
          <w:rFonts w:ascii="Arial" w:hAnsi="Arial" w:cs="Arial"/>
        </w:rPr>
      </w:pPr>
      <w:r w:rsidRPr="00B6529E">
        <w:rPr>
          <w:rFonts w:ascii="Arial" w:hAnsi="Arial" w:cs="Arial"/>
        </w:rPr>
        <w:t>All payments will be made in accordance with Article XI-A of the New York State Finance Law.</w:t>
      </w:r>
    </w:p>
    <w:p w14:paraId="47C9400F" w14:textId="77777777" w:rsidR="00851E06" w:rsidRPr="00B6529E"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58" w:name="_Toc68170525"/>
      <w:bookmarkStart w:id="459" w:name="_Toc85035731"/>
      <w:r w:rsidRPr="00B6529E">
        <w:rPr>
          <w:rFonts w:ascii="Arial" w:hAnsi="Arial" w:cs="Arial"/>
          <w:sz w:val="24"/>
          <w:szCs w:val="22"/>
        </w:rPr>
        <w:t>Public Announcements</w:t>
      </w:r>
      <w:bookmarkEnd w:id="458"/>
      <w:bookmarkEnd w:id="459"/>
    </w:p>
    <w:p w14:paraId="0EAB6BB9" w14:textId="3FD5E28C" w:rsidR="00851E06" w:rsidRPr="00B6529E" w:rsidRDefault="00851E06" w:rsidP="00A51680">
      <w:pPr>
        <w:ind w:left="1620"/>
        <w:jc w:val="both"/>
        <w:rPr>
          <w:rFonts w:ascii="Arial" w:hAnsi="Arial" w:cs="Arial"/>
        </w:rPr>
      </w:pPr>
      <w:r w:rsidRPr="00B6529E">
        <w:rPr>
          <w:rFonts w:ascii="Arial" w:hAnsi="Arial" w:cs="Arial"/>
        </w:rPr>
        <w:t xml:space="preserve">Public announcements or news releases relating to this RFP or the resulting </w:t>
      </w:r>
      <w:r w:rsidRPr="003A74DB">
        <w:rPr>
          <w:rFonts w:ascii="Arial" w:hAnsi="Arial" w:cs="Arial"/>
        </w:rPr>
        <w:t>Agreement</w:t>
      </w:r>
      <w:r w:rsidRPr="00B6529E">
        <w:rPr>
          <w:rFonts w:ascii="Arial" w:hAnsi="Arial" w:cs="Arial"/>
        </w:rPr>
        <w:t xml:space="preserve"> shall not be made by any Bidder or its agent without the prior approval of the Department.  All requests for public announcements should be directed to one of the designated contacts specified herein.  Such request for approval shall not be considered until an Agreement</w:t>
      </w:r>
      <w:r>
        <w:rPr>
          <w:rFonts w:ascii="Arial" w:hAnsi="Arial" w:cs="Arial"/>
        </w:rPr>
        <w:t>, approved by both the NYS AG and the OSC,</w:t>
      </w:r>
      <w:r w:rsidRPr="00B6529E">
        <w:rPr>
          <w:rFonts w:ascii="Arial" w:hAnsi="Arial" w:cs="Arial"/>
        </w:rPr>
        <w:t xml:space="preserve"> is in place.</w:t>
      </w:r>
    </w:p>
    <w:p w14:paraId="61505DBD" w14:textId="77777777" w:rsidR="00851E06" w:rsidRPr="00B6529E" w:rsidRDefault="00851E06" w:rsidP="00A51680">
      <w:pPr>
        <w:pStyle w:val="Heading3"/>
        <w:numPr>
          <w:ilvl w:val="2"/>
          <w:numId w:val="71"/>
        </w:numPr>
        <w:tabs>
          <w:tab w:val="left" w:pos="720"/>
          <w:tab w:val="left" w:pos="900"/>
        </w:tabs>
        <w:ind w:left="1620" w:right="-630" w:hanging="900"/>
        <w:jc w:val="both"/>
        <w:rPr>
          <w:rFonts w:ascii="Arial" w:hAnsi="Arial" w:cs="Arial"/>
          <w:sz w:val="24"/>
          <w:szCs w:val="22"/>
        </w:rPr>
      </w:pPr>
      <w:bookmarkStart w:id="460" w:name="_Toc68170526"/>
      <w:bookmarkStart w:id="461" w:name="_Toc85035732"/>
      <w:r w:rsidRPr="00B6529E">
        <w:rPr>
          <w:rFonts w:ascii="Arial" w:hAnsi="Arial" w:cs="Arial"/>
          <w:sz w:val="24"/>
          <w:szCs w:val="22"/>
        </w:rPr>
        <w:t>New York State Vendor File</w:t>
      </w:r>
      <w:bookmarkEnd w:id="460"/>
      <w:bookmarkEnd w:id="461"/>
    </w:p>
    <w:p w14:paraId="63290B14" w14:textId="77777777" w:rsidR="00851E06" w:rsidRPr="00B6529E" w:rsidRDefault="00851E06" w:rsidP="00A51680">
      <w:pPr>
        <w:ind w:left="1620"/>
        <w:jc w:val="both"/>
        <w:rPr>
          <w:rFonts w:ascii="Arial" w:hAnsi="Arial" w:cs="Arial"/>
          <w:color w:val="000000"/>
        </w:rPr>
      </w:pPr>
      <w:r w:rsidRPr="00B6529E">
        <w:rPr>
          <w:rFonts w:ascii="Arial" w:hAnsi="Arial" w:cs="Arial"/>
        </w:rPr>
        <w:t>Prior</w:t>
      </w:r>
      <w:r w:rsidRPr="00B6529E">
        <w:rPr>
          <w:rFonts w:ascii="Arial" w:hAnsi="Arial" w:cs="Arial"/>
          <w:color w:val="000000"/>
        </w:rPr>
        <w:t xml:space="preserve"> to being awarded a contract pursuant to this Solicitation, the Bidder and any designated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transactions with New York State.  Additionally, the Vendor File enables vendors to use the Vendor Self-Service application to manage all vendor information in one central location for all transactions related to the State of New York.</w:t>
      </w:r>
    </w:p>
    <w:p w14:paraId="389ADBED" w14:textId="4238DD7C" w:rsidR="00851E06" w:rsidRPr="00B6529E" w:rsidRDefault="00851E06" w:rsidP="00A51680">
      <w:pPr>
        <w:ind w:left="1620"/>
        <w:jc w:val="both"/>
        <w:rPr>
          <w:rFonts w:ascii="Arial" w:hAnsi="Arial" w:cs="Arial"/>
          <w:color w:val="000000"/>
        </w:rPr>
      </w:pPr>
      <w:r w:rsidRPr="00B6529E">
        <w:rPr>
          <w:rFonts w:ascii="Arial" w:hAnsi="Arial" w:cs="Arial"/>
          <w:color w:val="000000"/>
        </w:rPr>
        <w:t xml:space="preserve">If the Bidder is already registered in the New York </w:t>
      </w:r>
      <w:r w:rsidRPr="00724678">
        <w:rPr>
          <w:rFonts w:ascii="Arial" w:hAnsi="Arial" w:cs="Arial"/>
          <w:color w:val="000000"/>
        </w:rPr>
        <w:t xml:space="preserve">State Vendor File, list the ten-digit vendor ID number in the Cover Letter referenced in </w:t>
      </w:r>
      <w:r w:rsidRPr="00724678">
        <w:rPr>
          <w:rFonts w:ascii="Arial" w:hAnsi="Arial" w:cs="Arial"/>
          <w:b/>
          <w:bCs/>
          <w:color w:val="000000"/>
        </w:rPr>
        <w:t xml:space="preserve">Section </w:t>
      </w:r>
      <w:r w:rsidR="00493C19">
        <w:rPr>
          <w:rFonts w:ascii="Arial" w:hAnsi="Arial" w:cs="Arial"/>
          <w:b/>
          <w:bCs/>
          <w:color w:val="000000"/>
        </w:rPr>
        <w:t>8</w:t>
      </w:r>
      <w:r>
        <w:rPr>
          <w:rFonts w:ascii="Arial" w:hAnsi="Arial" w:cs="Arial"/>
          <w:b/>
          <w:bCs/>
          <w:color w:val="000000"/>
        </w:rPr>
        <w:t>.2.9</w:t>
      </w:r>
      <w:r w:rsidR="00B9402B">
        <w:rPr>
          <w:rFonts w:ascii="Arial" w:hAnsi="Arial" w:cs="Arial"/>
          <w:b/>
          <w:bCs/>
          <w:color w:val="000000"/>
        </w:rPr>
        <w:t xml:space="preserve"> below</w:t>
      </w:r>
      <w:r w:rsidRPr="00724678">
        <w:rPr>
          <w:rFonts w:ascii="Arial" w:hAnsi="Arial" w:cs="Arial"/>
          <w:color w:val="000000"/>
        </w:rPr>
        <w:t>.  Authorized resellers already registered should list the ten-digit vendor ID number along with the authorized reseller information.</w:t>
      </w:r>
    </w:p>
    <w:p w14:paraId="27F3EEE3" w14:textId="77777777" w:rsidR="00851E06" w:rsidRPr="00B6529E" w:rsidRDefault="00851E06" w:rsidP="00A51680">
      <w:pPr>
        <w:ind w:left="1620"/>
        <w:jc w:val="both"/>
        <w:rPr>
          <w:rFonts w:ascii="Arial" w:hAnsi="Arial" w:cs="Arial"/>
          <w:color w:val="000000"/>
        </w:rPr>
      </w:pPr>
      <w:r w:rsidRPr="004F1132">
        <w:rPr>
          <w:rFonts w:ascii="Arial" w:hAnsi="Arial" w:cs="Arial"/>
          <w:color w:val="000000"/>
        </w:rPr>
        <w:t>If th</w:t>
      </w:r>
      <w:r w:rsidRPr="00B41FB8">
        <w:rPr>
          <w:rFonts w:ascii="Arial" w:hAnsi="Arial" w:cs="Arial"/>
          <w:color w:val="000000"/>
        </w:rPr>
        <w:t xml:space="preserve">e Bidder is not currently registered in the Vendor File, complete the enclosed </w:t>
      </w:r>
      <w:bookmarkStart w:id="462" w:name="_Hlk19095536"/>
      <w:r w:rsidRPr="00B41FB8">
        <w:rPr>
          <w:rFonts w:ascii="Arial" w:hAnsi="Arial" w:cs="Arial"/>
          <w:b/>
          <w:color w:val="000000"/>
        </w:rPr>
        <w:t xml:space="preserve">Exhibit </w:t>
      </w:r>
      <w:r>
        <w:rPr>
          <w:rFonts w:ascii="Arial" w:hAnsi="Arial" w:cs="Arial"/>
          <w:b/>
          <w:color w:val="000000"/>
        </w:rPr>
        <w:t>B</w:t>
      </w:r>
      <w:r w:rsidRPr="00B41FB8">
        <w:rPr>
          <w:rFonts w:ascii="Arial" w:hAnsi="Arial" w:cs="Arial"/>
          <w:b/>
          <w:color w:val="000000"/>
        </w:rPr>
        <w:t>, New York State Office of the State Comptroller Substitute Form W-9</w:t>
      </w:r>
      <w:r w:rsidRPr="00B41FB8">
        <w:rPr>
          <w:rFonts w:ascii="Arial" w:hAnsi="Arial" w:cs="Arial"/>
          <w:color w:val="000000"/>
        </w:rPr>
        <w:t xml:space="preserve">, </w:t>
      </w:r>
      <w:bookmarkEnd w:id="462"/>
      <w:r w:rsidRPr="00B41FB8">
        <w:rPr>
          <w:rFonts w:ascii="Arial" w:hAnsi="Arial" w:cs="Arial"/>
          <w:color w:val="000000"/>
        </w:rPr>
        <w:t>and</w:t>
      </w:r>
      <w:r w:rsidRPr="00B6529E">
        <w:rPr>
          <w:rFonts w:ascii="Arial" w:hAnsi="Arial" w:cs="Arial"/>
          <w:color w:val="000000"/>
        </w:rPr>
        <w:t xml:space="preserve"> submit it with your </w:t>
      </w:r>
      <w:r>
        <w:rPr>
          <w:rFonts w:ascii="Arial" w:hAnsi="Arial" w:cs="Arial"/>
          <w:color w:val="000000"/>
        </w:rPr>
        <w:t>proposal</w:t>
      </w:r>
      <w:r w:rsidRPr="00B6529E">
        <w:rPr>
          <w:rFonts w:ascii="Arial" w:hAnsi="Arial" w:cs="Arial"/>
          <w:color w:val="000000"/>
        </w:rPr>
        <w:t xml:space="preserve">.  In addition, if authorized resellers are to be used, an OSC Substitute W-9 form should be completed and filed by each of the designated authorized resellers.  The </w:t>
      </w:r>
      <w:r>
        <w:rPr>
          <w:rFonts w:ascii="Arial" w:hAnsi="Arial" w:cs="Arial"/>
          <w:color w:val="000000"/>
        </w:rPr>
        <w:t xml:space="preserve">Department’s </w:t>
      </w:r>
      <w:r w:rsidRPr="00B6529E">
        <w:rPr>
          <w:rFonts w:ascii="Arial" w:hAnsi="Arial" w:cs="Arial"/>
          <w:color w:val="000000"/>
        </w:rPr>
        <w:t xml:space="preserve">Procurement Services </w:t>
      </w:r>
      <w:r w:rsidRPr="00B6529E">
        <w:rPr>
          <w:rFonts w:ascii="Arial" w:hAnsi="Arial" w:cs="Arial"/>
          <w:color w:val="000000"/>
        </w:rPr>
        <w:lastRenderedPageBreak/>
        <w:t xml:space="preserve">Unit will initiate the vendor registration process for </w:t>
      </w:r>
      <w:r>
        <w:rPr>
          <w:rFonts w:ascii="Arial" w:hAnsi="Arial" w:cs="Arial"/>
          <w:color w:val="000000"/>
        </w:rPr>
        <w:t>the</w:t>
      </w:r>
      <w:r w:rsidRPr="00B6529E">
        <w:rPr>
          <w:rFonts w:ascii="Arial" w:hAnsi="Arial" w:cs="Arial"/>
          <w:color w:val="000000"/>
        </w:rPr>
        <w:t xml:space="preserve"> Bidder recommended for Contract Award and their authorized resellers.  Once the process is initiated, registrants will receive an email from OSC that includes the unique ten-digit vendor identification number assigned to the company and instructions on how to enroll in the online Vendor Self-Service application.</w:t>
      </w:r>
    </w:p>
    <w:p w14:paraId="5420417F" w14:textId="77777777" w:rsidR="00851E06" w:rsidRDefault="00851E06" w:rsidP="00A51680">
      <w:pPr>
        <w:pStyle w:val="Heading3"/>
        <w:numPr>
          <w:ilvl w:val="2"/>
          <w:numId w:val="71"/>
        </w:numPr>
        <w:tabs>
          <w:tab w:val="left" w:pos="720"/>
          <w:tab w:val="left" w:pos="900"/>
        </w:tabs>
        <w:ind w:left="1620" w:hanging="900"/>
        <w:jc w:val="both"/>
        <w:rPr>
          <w:rFonts w:ascii="Arial" w:hAnsi="Arial" w:cs="Arial"/>
          <w:color w:val="000000"/>
          <w:sz w:val="24"/>
          <w:szCs w:val="22"/>
        </w:rPr>
      </w:pPr>
      <w:bookmarkStart w:id="463" w:name="_Toc68170527"/>
      <w:bookmarkStart w:id="464" w:name="_Toc85035733"/>
      <w:r w:rsidRPr="00B6529E">
        <w:rPr>
          <w:rFonts w:ascii="Arial" w:hAnsi="Arial" w:cs="Arial"/>
          <w:color w:val="000000"/>
          <w:sz w:val="24"/>
          <w:szCs w:val="22"/>
        </w:rPr>
        <w:t xml:space="preserve">Contractor Requirements </w:t>
      </w:r>
      <w:r w:rsidRPr="00B6529E">
        <w:rPr>
          <w:rFonts w:ascii="Arial" w:hAnsi="Arial" w:cs="Arial"/>
          <w:color w:val="000000"/>
          <w:sz w:val="24"/>
          <w:szCs w:val="22"/>
          <w:lang w:val="en-US"/>
        </w:rPr>
        <w:t>a</w:t>
      </w:r>
      <w:proofErr w:type="spellStart"/>
      <w:r w:rsidRPr="00B6529E">
        <w:rPr>
          <w:rFonts w:ascii="Arial" w:hAnsi="Arial" w:cs="Arial"/>
          <w:color w:val="000000"/>
          <w:sz w:val="24"/>
          <w:szCs w:val="22"/>
        </w:rPr>
        <w:t>nd</w:t>
      </w:r>
      <w:proofErr w:type="spellEnd"/>
      <w:r w:rsidRPr="00B6529E">
        <w:rPr>
          <w:rFonts w:ascii="Arial" w:hAnsi="Arial" w:cs="Arial"/>
          <w:color w:val="000000"/>
          <w:sz w:val="24"/>
          <w:szCs w:val="22"/>
        </w:rPr>
        <w:t xml:space="preserve"> Procedures </w:t>
      </w:r>
      <w:r w:rsidRPr="00B6529E">
        <w:rPr>
          <w:rFonts w:ascii="Arial" w:hAnsi="Arial" w:cs="Arial"/>
          <w:color w:val="000000"/>
          <w:sz w:val="24"/>
          <w:szCs w:val="22"/>
          <w:lang w:val="en-US"/>
        </w:rPr>
        <w:t>f</w:t>
      </w:r>
      <w:r w:rsidRPr="00B6529E">
        <w:rPr>
          <w:rFonts w:ascii="Arial" w:hAnsi="Arial" w:cs="Arial"/>
          <w:color w:val="000000"/>
          <w:sz w:val="24"/>
          <w:szCs w:val="22"/>
        </w:rPr>
        <w:t xml:space="preserve">or Participation </w:t>
      </w:r>
      <w:proofErr w:type="spellStart"/>
      <w:r w:rsidRPr="00B6529E">
        <w:rPr>
          <w:rFonts w:ascii="Arial" w:hAnsi="Arial" w:cs="Arial"/>
          <w:color w:val="000000"/>
          <w:sz w:val="24"/>
          <w:szCs w:val="22"/>
          <w:lang w:val="en-US"/>
        </w:rPr>
        <w:t>b</w:t>
      </w:r>
      <w:r w:rsidRPr="00B6529E">
        <w:rPr>
          <w:rFonts w:ascii="Arial" w:hAnsi="Arial" w:cs="Arial"/>
          <w:color w:val="000000"/>
          <w:sz w:val="24"/>
          <w:szCs w:val="22"/>
        </w:rPr>
        <w:t>y</w:t>
      </w:r>
      <w:proofErr w:type="spellEnd"/>
      <w:r w:rsidRPr="00B6529E">
        <w:rPr>
          <w:rFonts w:ascii="Arial" w:hAnsi="Arial" w:cs="Arial"/>
          <w:color w:val="000000"/>
          <w:sz w:val="24"/>
          <w:szCs w:val="22"/>
        </w:rPr>
        <w:t xml:space="preserve"> New York </w:t>
      </w:r>
      <w:r w:rsidRPr="00B6529E">
        <w:rPr>
          <w:rFonts w:ascii="Arial" w:hAnsi="Arial" w:cs="Arial"/>
          <w:sz w:val="24"/>
          <w:szCs w:val="22"/>
        </w:rPr>
        <w:t>State</w:t>
      </w:r>
      <w:r w:rsidRPr="00B6529E">
        <w:rPr>
          <w:rFonts w:ascii="Arial" w:hAnsi="Arial" w:cs="Arial"/>
          <w:color w:val="000000"/>
          <w:sz w:val="24"/>
          <w:szCs w:val="22"/>
        </w:rPr>
        <w:t xml:space="preserve">-Certified Minority </w:t>
      </w:r>
      <w:r w:rsidRPr="00B6529E">
        <w:rPr>
          <w:rFonts w:ascii="Arial" w:hAnsi="Arial" w:cs="Arial"/>
          <w:color w:val="000000"/>
          <w:sz w:val="24"/>
          <w:szCs w:val="22"/>
          <w:lang w:val="en-US"/>
        </w:rPr>
        <w:t>a</w:t>
      </w:r>
      <w:proofErr w:type="spellStart"/>
      <w:r w:rsidRPr="00B6529E">
        <w:rPr>
          <w:rFonts w:ascii="Arial" w:hAnsi="Arial" w:cs="Arial"/>
          <w:color w:val="000000"/>
          <w:sz w:val="24"/>
          <w:szCs w:val="22"/>
        </w:rPr>
        <w:t>nd</w:t>
      </w:r>
      <w:proofErr w:type="spellEnd"/>
      <w:r w:rsidRPr="00B6529E">
        <w:rPr>
          <w:rFonts w:ascii="Arial" w:hAnsi="Arial" w:cs="Arial"/>
          <w:color w:val="000000"/>
          <w:sz w:val="24"/>
          <w:szCs w:val="22"/>
        </w:rPr>
        <w:t xml:space="preserve"> Women-Owned Business Enterprises </w:t>
      </w:r>
      <w:r w:rsidRPr="00B6529E">
        <w:rPr>
          <w:rFonts w:ascii="Arial" w:hAnsi="Arial" w:cs="Arial"/>
          <w:color w:val="000000"/>
          <w:sz w:val="24"/>
          <w:szCs w:val="22"/>
          <w:lang w:val="en-US"/>
        </w:rPr>
        <w:t>a</w:t>
      </w:r>
      <w:proofErr w:type="spellStart"/>
      <w:r w:rsidRPr="00B6529E">
        <w:rPr>
          <w:rFonts w:ascii="Arial" w:hAnsi="Arial" w:cs="Arial"/>
          <w:color w:val="000000"/>
          <w:sz w:val="24"/>
          <w:szCs w:val="22"/>
        </w:rPr>
        <w:t>nd</w:t>
      </w:r>
      <w:proofErr w:type="spellEnd"/>
      <w:r w:rsidRPr="00B6529E">
        <w:rPr>
          <w:rFonts w:ascii="Arial" w:hAnsi="Arial" w:cs="Arial"/>
          <w:color w:val="000000"/>
          <w:sz w:val="24"/>
          <w:szCs w:val="22"/>
        </w:rPr>
        <w:t xml:space="preserve"> Equal Employment Opportunities </w:t>
      </w:r>
      <w:r w:rsidRPr="00B6529E">
        <w:rPr>
          <w:rFonts w:ascii="Arial" w:hAnsi="Arial" w:cs="Arial"/>
          <w:color w:val="000000"/>
          <w:sz w:val="24"/>
          <w:szCs w:val="22"/>
          <w:lang w:val="en-US"/>
        </w:rPr>
        <w:t>f</w:t>
      </w:r>
      <w:r w:rsidRPr="00B6529E">
        <w:rPr>
          <w:rFonts w:ascii="Arial" w:hAnsi="Arial" w:cs="Arial"/>
          <w:color w:val="000000"/>
          <w:sz w:val="24"/>
          <w:szCs w:val="22"/>
        </w:rPr>
        <w:t xml:space="preserve">or Minority Group Members </w:t>
      </w:r>
      <w:r w:rsidRPr="00B6529E">
        <w:rPr>
          <w:rFonts w:ascii="Arial" w:hAnsi="Arial" w:cs="Arial"/>
          <w:color w:val="000000"/>
          <w:sz w:val="24"/>
          <w:szCs w:val="22"/>
          <w:lang w:val="en-US"/>
        </w:rPr>
        <w:t>a</w:t>
      </w:r>
      <w:proofErr w:type="spellStart"/>
      <w:r w:rsidRPr="00B6529E">
        <w:rPr>
          <w:rFonts w:ascii="Arial" w:hAnsi="Arial" w:cs="Arial"/>
          <w:color w:val="000000"/>
          <w:sz w:val="24"/>
          <w:szCs w:val="22"/>
        </w:rPr>
        <w:t>nd</w:t>
      </w:r>
      <w:proofErr w:type="spellEnd"/>
      <w:r w:rsidRPr="00B6529E">
        <w:rPr>
          <w:rFonts w:ascii="Arial" w:hAnsi="Arial" w:cs="Arial"/>
          <w:color w:val="000000"/>
          <w:sz w:val="24"/>
          <w:szCs w:val="22"/>
        </w:rPr>
        <w:t xml:space="preserve"> Women</w:t>
      </w:r>
      <w:bookmarkEnd w:id="463"/>
      <w:bookmarkEnd w:id="464"/>
    </w:p>
    <w:p w14:paraId="747D8677" w14:textId="77777777" w:rsidR="00851E06" w:rsidRPr="00B4306F" w:rsidRDefault="00851E06" w:rsidP="00A51680">
      <w:pPr>
        <w:spacing w:before="240" w:after="120"/>
        <w:ind w:left="1620"/>
        <w:jc w:val="both"/>
        <w:rPr>
          <w:rFonts w:ascii="Arial" w:hAnsi="Arial" w:cs="Arial"/>
          <w:b/>
          <w:bCs/>
        </w:rPr>
      </w:pPr>
      <w:r w:rsidRPr="00B4306F">
        <w:rPr>
          <w:rFonts w:ascii="Arial" w:hAnsi="Arial" w:cs="Arial"/>
          <w:b/>
          <w:bCs/>
        </w:rPr>
        <w:t>New York State Law</w:t>
      </w:r>
    </w:p>
    <w:p w14:paraId="0E9C8190" w14:textId="77777777" w:rsidR="00851E06" w:rsidRPr="00B4306F" w:rsidRDefault="00851E06" w:rsidP="00A51680">
      <w:pPr>
        <w:spacing w:after="0"/>
        <w:ind w:left="1620"/>
        <w:jc w:val="both"/>
        <w:rPr>
          <w:rFonts w:ascii="Arial" w:hAnsi="Arial" w:cs="Arial"/>
        </w:rPr>
      </w:pPr>
      <w:r w:rsidRPr="00B4306F">
        <w:rPr>
          <w:rFonts w:ascii="Arial" w:hAnsi="Arial" w:cs="Arial"/>
        </w:rPr>
        <w:t xml:space="preserve">Pursuant to New York State Executive Law Article 15-A and Parts 140-145 of Title 5 of the New York </w:t>
      </w:r>
      <w:r w:rsidRPr="00B4306F">
        <w:rPr>
          <w:rFonts w:ascii="Arial" w:hAnsi="Arial" w:cs="Arial"/>
          <w:color w:val="000000"/>
        </w:rPr>
        <w:t>Codes</w:t>
      </w:r>
      <w:r w:rsidRPr="00B4306F">
        <w:rPr>
          <w:rFonts w:ascii="Arial" w:hAnsi="Arial" w:cs="Arial"/>
        </w:rPr>
        <w:t xml:space="preserve">, Rules and Regulations, the Department is required to promote opportunities for the maximum feasible participation of New York State-certified Minority- and Women-owned Business Enterprises (“MWBEs”) and the employment of minority group members and women in the performance of the Department’s contracts.  </w:t>
      </w:r>
    </w:p>
    <w:p w14:paraId="25232E62" w14:textId="77777777" w:rsidR="00851E06" w:rsidRPr="00B4306F" w:rsidRDefault="00851E06" w:rsidP="00A51680">
      <w:pPr>
        <w:spacing w:before="240" w:after="120"/>
        <w:ind w:left="1620"/>
        <w:jc w:val="both"/>
        <w:rPr>
          <w:rFonts w:ascii="Arial" w:hAnsi="Arial" w:cs="Arial"/>
          <w:b/>
          <w:bCs/>
        </w:rPr>
      </w:pPr>
      <w:r w:rsidRPr="00B4306F">
        <w:rPr>
          <w:rFonts w:ascii="Arial" w:hAnsi="Arial" w:cs="Arial"/>
          <w:b/>
          <w:bCs/>
        </w:rPr>
        <w:t>Business Participation Opportunities for MWBEs</w:t>
      </w:r>
    </w:p>
    <w:p w14:paraId="51B71A80" w14:textId="77777777" w:rsidR="00851E06" w:rsidRPr="00B4306F" w:rsidRDefault="00851E06" w:rsidP="00A51680">
      <w:pPr>
        <w:spacing w:after="0"/>
        <w:ind w:left="1620"/>
        <w:jc w:val="both"/>
        <w:rPr>
          <w:rFonts w:ascii="Arial" w:hAnsi="Arial" w:cs="Arial"/>
          <w:color w:val="000000"/>
        </w:rPr>
      </w:pPr>
      <w:r w:rsidRPr="00B4306F">
        <w:rPr>
          <w:rFonts w:ascii="Arial" w:hAnsi="Arial" w:cs="Arial"/>
        </w:rPr>
        <w:t xml:space="preserve">For purposes of this solicitation, the Department of Taxation and Finance hereby establishes an overall goal of 0% for MWBE participation, 0% for New York State-certified Minority-owned Business Enterprise (“MBE”) participation and 0% for New York State-certified Women-owned Business Enterprise (“WBE”) participation (based on the current availability of MBEs and WBEs).  </w:t>
      </w:r>
    </w:p>
    <w:p w14:paraId="7880837A" w14:textId="77777777" w:rsidR="00851E06" w:rsidRPr="008D5F78" w:rsidRDefault="00851E06" w:rsidP="0025675F">
      <w:pPr>
        <w:pStyle w:val="ListParagraph"/>
        <w:keepNext/>
        <w:spacing w:before="240" w:after="60"/>
        <w:ind w:left="1627"/>
        <w:jc w:val="both"/>
        <w:rPr>
          <w:rFonts w:ascii="Arial" w:eastAsia="Times New Roman" w:hAnsi="Arial" w:cs="Arial"/>
          <w:b/>
          <w:bCs/>
          <w:sz w:val="24"/>
          <w:szCs w:val="24"/>
          <w:lang w:val="x-none" w:eastAsia="x-none"/>
        </w:rPr>
      </w:pPr>
      <w:bookmarkStart w:id="465" w:name="_Toc69460387"/>
      <w:r w:rsidRPr="008D5F78">
        <w:rPr>
          <w:rFonts w:ascii="Arial" w:eastAsia="Times New Roman" w:hAnsi="Arial" w:cs="Arial"/>
          <w:b/>
          <w:bCs/>
          <w:color w:val="000000"/>
          <w:sz w:val="24"/>
          <w:szCs w:val="24"/>
          <w:lang w:val="x-none" w:eastAsia="x-none"/>
        </w:rPr>
        <w:t>Equal</w:t>
      </w:r>
      <w:r w:rsidRPr="008D5F78">
        <w:rPr>
          <w:rFonts w:ascii="Arial" w:eastAsia="Times New Roman" w:hAnsi="Arial" w:cs="Arial"/>
          <w:b/>
          <w:bCs/>
          <w:sz w:val="24"/>
          <w:szCs w:val="24"/>
          <w:lang w:val="x-none" w:eastAsia="x-none"/>
        </w:rPr>
        <w:t xml:space="preserve"> Employment Opportunity Requirements</w:t>
      </w:r>
      <w:bookmarkEnd w:id="465"/>
    </w:p>
    <w:p w14:paraId="7540DD7F" w14:textId="77777777" w:rsidR="00851E06" w:rsidRPr="00B4306F" w:rsidRDefault="00851E06" w:rsidP="00A51680">
      <w:pPr>
        <w:spacing w:after="0"/>
        <w:ind w:left="1620"/>
        <w:jc w:val="both"/>
        <w:rPr>
          <w:rFonts w:ascii="Arial" w:hAnsi="Arial" w:cs="Arial"/>
        </w:rPr>
      </w:pPr>
      <w:r w:rsidRPr="00B4306F">
        <w:rPr>
          <w:rFonts w:ascii="Arial" w:hAnsi="Arial" w:cs="Arial"/>
        </w:rPr>
        <w:t xml:space="preserve">By submission of a bid or proposal in response to this solicitation, the respondent agrees with </w:t>
      </w:r>
      <w:proofErr w:type="gramStart"/>
      <w:r w:rsidRPr="00B4306F">
        <w:rPr>
          <w:rFonts w:ascii="Arial" w:hAnsi="Arial" w:cs="Arial"/>
        </w:rPr>
        <w:t>all of</w:t>
      </w:r>
      <w:proofErr w:type="gramEnd"/>
      <w:r w:rsidRPr="00B4306F">
        <w:rPr>
          <w:rFonts w:ascii="Arial" w:hAnsi="Arial" w:cs="Arial"/>
        </w:rPr>
        <w:t xml:space="preserve"> the terms and conditions of </w:t>
      </w:r>
      <w:r w:rsidRPr="00B4306F">
        <w:rPr>
          <w:rFonts w:ascii="Arial" w:hAnsi="Arial" w:cs="Arial"/>
          <w:b/>
          <w:bCs/>
        </w:rPr>
        <w:t>Appendix A, Standard Clauses for NYS Contracts</w:t>
      </w:r>
      <w:r w:rsidRPr="00B4306F">
        <w:rPr>
          <w:rFonts w:ascii="Arial" w:hAnsi="Arial" w:cs="Arial"/>
        </w:rPr>
        <w:t xml:space="preserve"> including Clause 12, Equal Employment Opportunities for Minorities and Women. The respondent is required to ensure that it and any subcontractors awarded a subcontract for the construction, demolition, replacement, major repair, renovation, planning or design of real property and improvements thereon (the "Work"), except where the Work is for the beneficial use of the respondent,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does not apply to: (</w:t>
      </w:r>
      <w:proofErr w:type="spellStart"/>
      <w:r w:rsidRPr="00B4306F">
        <w:rPr>
          <w:rFonts w:ascii="Arial" w:hAnsi="Arial" w:cs="Arial"/>
        </w:rPr>
        <w:t>i</w:t>
      </w:r>
      <w:proofErr w:type="spellEnd"/>
      <w:r w:rsidRPr="00B4306F">
        <w:rPr>
          <w:rFonts w:ascii="Arial" w:hAnsi="Arial" w:cs="Arial"/>
        </w:rPr>
        <w:t>) work, goods, or services unrelated to the Contract; or (ii) employment outside New York State.</w:t>
      </w:r>
    </w:p>
    <w:p w14:paraId="0951E00C" w14:textId="77777777" w:rsidR="00DC3DC5" w:rsidRDefault="00DC3DC5" w:rsidP="00A51680">
      <w:pPr>
        <w:spacing w:before="120" w:after="120"/>
        <w:ind w:left="1620"/>
        <w:jc w:val="both"/>
        <w:rPr>
          <w:rFonts w:ascii="Arial" w:hAnsi="Arial" w:cs="Arial"/>
          <w:b/>
          <w:bCs/>
        </w:rPr>
      </w:pPr>
    </w:p>
    <w:p w14:paraId="77870258" w14:textId="77777777" w:rsidR="00DC3DC5" w:rsidRDefault="00DC3DC5" w:rsidP="00A51680">
      <w:pPr>
        <w:spacing w:before="120" w:after="120"/>
        <w:ind w:left="1620"/>
        <w:jc w:val="both"/>
        <w:rPr>
          <w:rFonts w:ascii="Arial" w:hAnsi="Arial" w:cs="Arial"/>
          <w:b/>
          <w:bCs/>
        </w:rPr>
      </w:pPr>
    </w:p>
    <w:p w14:paraId="547E4CD8" w14:textId="250CCFA7" w:rsidR="00851E06" w:rsidRPr="00B4306F" w:rsidRDefault="00851E06" w:rsidP="00A51680">
      <w:pPr>
        <w:spacing w:before="120" w:after="120"/>
        <w:ind w:left="1620"/>
        <w:jc w:val="both"/>
        <w:rPr>
          <w:rFonts w:ascii="Arial" w:hAnsi="Arial" w:cs="Arial"/>
          <w:b/>
          <w:bCs/>
        </w:rPr>
      </w:pPr>
      <w:r w:rsidRPr="00B4306F">
        <w:rPr>
          <w:rFonts w:ascii="Arial" w:hAnsi="Arial" w:cs="Arial"/>
          <w:b/>
          <w:bCs/>
        </w:rPr>
        <w:lastRenderedPageBreak/>
        <w:t>Response Requirement:</w:t>
      </w:r>
    </w:p>
    <w:p w14:paraId="0C56D01E" w14:textId="77777777" w:rsidR="00851E06" w:rsidRPr="00B4306F" w:rsidRDefault="00851E06" w:rsidP="00A51680">
      <w:pPr>
        <w:spacing w:after="120"/>
        <w:ind w:left="1620"/>
        <w:jc w:val="both"/>
        <w:rPr>
          <w:rFonts w:ascii="Arial" w:hAnsi="Arial" w:cs="Arial"/>
        </w:rPr>
      </w:pPr>
      <w:r w:rsidRPr="00B4306F">
        <w:rPr>
          <w:rFonts w:ascii="Arial" w:hAnsi="Arial" w:cs="Arial"/>
        </w:rPr>
        <w:t xml:space="preserve">The respondent will be required to submit </w:t>
      </w:r>
      <w:bookmarkStart w:id="466" w:name="_Hlk19095552"/>
      <w:r w:rsidRPr="00B4306F">
        <w:rPr>
          <w:rFonts w:ascii="Arial" w:hAnsi="Arial" w:cs="Arial"/>
          <w:b/>
          <w:bCs/>
        </w:rPr>
        <w:t xml:space="preserve">Exhibit </w:t>
      </w:r>
      <w:r>
        <w:rPr>
          <w:rFonts w:ascii="Arial" w:hAnsi="Arial" w:cs="Arial"/>
          <w:b/>
          <w:bCs/>
        </w:rPr>
        <w:t>C</w:t>
      </w:r>
      <w:r w:rsidRPr="00B4306F">
        <w:rPr>
          <w:rFonts w:ascii="Arial" w:hAnsi="Arial" w:cs="Arial"/>
          <w:b/>
          <w:bCs/>
        </w:rPr>
        <w:t>,</w:t>
      </w:r>
      <w:r w:rsidRPr="00B4306F">
        <w:rPr>
          <w:rFonts w:ascii="Arial" w:hAnsi="Arial" w:cs="Arial"/>
        </w:rPr>
        <w:t xml:space="preserve"> </w:t>
      </w:r>
      <w:r w:rsidRPr="00B4306F">
        <w:rPr>
          <w:rFonts w:ascii="Arial" w:hAnsi="Arial" w:cs="Arial"/>
          <w:b/>
          <w:bCs/>
        </w:rPr>
        <w:t>Minority and Women-Owned Business Enterprises - Equal Employment Opportunity Policy Statement</w:t>
      </w:r>
      <w:bookmarkEnd w:id="466"/>
      <w:r w:rsidRPr="00B4306F">
        <w:rPr>
          <w:rFonts w:ascii="Arial" w:hAnsi="Arial" w:cs="Arial"/>
        </w:rPr>
        <w:t>, to the Department with its bid or proposal.</w:t>
      </w:r>
    </w:p>
    <w:p w14:paraId="797AB39C" w14:textId="77777777" w:rsidR="00851E06" w:rsidRPr="00B4306F" w:rsidRDefault="00851E06" w:rsidP="00A51680">
      <w:pPr>
        <w:spacing w:after="240"/>
        <w:ind w:left="1620"/>
        <w:jc w:val="both"/>
        <w:rPr>
          <w:rFonts w:ascii="Arial" w:hAnsi="Arial" w:cs="Arial"/>
        </w:rPr>
      </w:pPr>
      <w:r w:rsidRPr="00B4306F">
        <w:rPr>
          <w:rFonts w:ascii="Arial" w:hAnsi="Arial" w:cs="Arial"/>
        </w:rPr>
        <w:t xml:space="preserve">The Contractor shall submit </w:t>
      </w:r>
      <w:bookmarkStart w:id="467" w:name="_Hlk23170268"/>
      <w:r w:rsidRPr="00B4306F">
        <w:rPr>
          <w:rFonts w:ascii="Arial" w:hAnsi="Arial" w:cs="Arial"/>
          <w:b/>
          <w:bCs/>
        </w:rPr>
        <w:t xml:space="preserve">Attachment </w:t>
      </w:r>
      <w:r>
        <w:rPr>
          <w:rFonts w:ascii="Arial" w:hAnsi="Arial" w:cs="Arial"/>
          <w:b/>
          <w:bCs/>
        </w:rPr>
        <w:t>7</w:t>
      </w:r>
      <w:r w:rsidRPr="00B4306F">
        <w:rPr>
          <w:rFonts w:ascii="Arial" w:hAnsi="Arial" w:cs="Arial"/>
          <w:b/>
          <w:bCs/>
        </w:rPr>
        <w:t>, Staffing Plan</w:t>
      </w:r>
      <w:r w:rsidRPr="00B4306F">
        <w:rPr>
          <w:rFonts w:ascii="Arial" w:hAnsi="Arial" w:cs="Arial"/>
        </w:rPr>
        <w:t xml:space="preserve"> </w:t>
      </w:r>
      <w:bookmarkEnd w:id="467"/>
      <w:r w:rsidRPr="00B4306F">
        <w:rPr>
          <w:rFonts w:ascii="Arial" w:hAnsi="Arial" w:cs="Arial"/>
        </w:rPr>
        <w:t xml:space="preserve">to document the composition of the proposed workforce to be utilized in the performance of the Contract by the specified categories listed, including ethnic background, gender, and Federal occupational categories. The Contractor shall complete </w:t>
      </w:r>
      <w:r w:rsidRPr="00B4306F">
        <w:rPr>
          <w:rFonts w:ascii="Arial" w:hAnsi="Arial" w:cs="Arial"/>
          <w:b/>
          <w:bCs/>
        </w:rPr>
        <w:t xml:space="preserve">Attachment </w:t>
      </w:r>
      <w:r>
        <w:rPr>
          <w:rFonts w:ascii="Arial" w:hAnsi="Arial" w:cs="Arial"/>
          <w:b/>
          <w:bCs/>
        </w:rPr>
        <w:t>7</w:t>
      </w:r>
      <w:r w:rsidRPr="00B4306F">
        <w:rPr>
          <w:rFonts w:ascii="Arial" w:hAnsi="Arial" w:cs="Arial"/>
          <w:b/>
          <w:bCs/>
        </w:rPr>
        <w:t xml:space="preserve"> </w:t>
      </w:r>
      <w:r w:rsidRPr="00B4306F">
        <w:rPr>
          <w:rFonts w:ascii="Arial" w:hAnsi="Arial" w:cs="Arial"/>
        </w:rPr>
        <w:t>and submit it as part of their bid or proposal or within a reasonable time, as directed by the Department.</w:t>
      </w:r>
    </w:p>
    <w:p w14:paraId="73496805" w14:textId="7DEFE34C" w:rsidR="00851E06" w:rsidRPr="00B4306F" w:rsidRDefault="00851E06" w:rsidP="00A51680">
      <w:pPr>
        <w:spacing w:after="240"/>
        <w:ind w:left="1620"/>
        <w:jc w:val="both"/>
        <w:rPr>
          <w:rFonts w:ascii="Arial" w:hAnsi="Arial" w:cs="Arial"/>
        </w:rPr>
      </w:pPr>
      <w:r w:rsidRPr="00B4306F">
        <w:rPr>
          <w:rFonts w:ascii="Arial" w:hAnsi="Arial" w:cs="Arial"/>
        </w:rPr>
        <w:t xml:space="preserve">If awarded a Contract, the respondent shall submit </w:t>
      </w:r>
      <w:bookmarkStart w:id="468" w:name="_Hlk19095558"/>
      <w:r w:rsidRPr="00B4306F">
        <w:rPr>
          <w:rFonts w:ascii="Arial" w:hAnsi="Arial" w:cs="Arial"/>
          <w:b/>
          <w:bCs/>
        </w:rPr>
        <w:t xml:space="preserve">Exhibit </w:t>
      </w:r>
      <w:r>
        <w:rPr>
          <w:rFonts w:ascii="Arial" w:hAnsi="Arial" w:cs="Arial"/>
          <w:b/>
          <w:bCs/>
        </w:rPr>
        <w:t>D</w:t>
      </w:r>
      <w:r w:rsidRPr="00B4306F">
        <w:rPr>
          <w:rFonts w:ascii="Arial" w:hAnsi="Arial" w:cs="Arial"/>
          <w:b/>
          <w:bCs/>
        </w:rPr>
        <w:t>,</w:t>
      </w:r>
      <w:r w:rsidRPr="00B4306F">
        <w:rPr>
          <w:rFonts w:ascii="Arial" w:hAnsi="Arial" w:cs="Arial"/>
        </w:rPr>
        <w:t xml:space="preserve"> </w:t>
      </w:r>
      <w:r w:rsidRPr="00B4306F">
        <w:rPr>
          <w:rFonts w:ascii="Arial" w:hAnsi="Arial" w:cs="Arial"/>
          <w:b/>
          <w:bCs/>
        </w:rPr>
        <w:t>Workforce Utilization</w:t>
      </w:r>
      <w:bookmarkEnd w:id="468"/>
      <w:r w:rsidRPr="00B4306F">
        <w:rPr>
          <w:rFonts w:ascii="Arial" w:hAnsi="Arial" w:cs="Arial"/>
          <w:b/>
          <w:bCs/>
        </w:rPr>
        <w:t xml:space="preserve"> Report, </w:t>
      </w:r>
      <w:r w:rsidRPr="00B4306F">
        <w:rPr>
          <w:rFonts w:ascii="Arial" w:hAnsi="Arial" w:cs="Arial"/>
        </w:rPr>
        <w:t xml:space="preserve">in such form as shall be required by the Department on a quarterly basis during the term of the Contract. </w:t>
      </w:r>
    </w:p>
    <w:p w14:paraId="62288DDD" w14:textId="77777777" w:rsidR="00851E06" w:rsidRDefault="00851E06" w:rsidP="00A51680">
      <w:pPr>
        <w:ind w:left="1620"/>
        <w:jc w:val="both"/>
        <w:rPr>
          <w:rFonts w:ascii="Arial" w:hAnsi="Arial" w:cs="Arial"/>
        </w:rPr>
      </w:pPr>
      <w:r w:rsidDel="008D5F78">
        <w:rPr>
          <w:rFonts w:ascii="Arial" w:hAnsi="Arial" w:cs="Arial"/>
        </w:rPr>
        <w:t>Pursuant to Executive Order #162, Contractor and Subcontractor are required to report the gross wages paid to each of their employees for the work performed by such employees on the contract on a quarterly basis.</w:t>
      </w:r>
    </w:p>
    <w:p w14:paraId="48D72F7A" w14:textId="77777777" w:rsidR="00851E06" w:rsidRPr="00B4306F" w:rsidRDefault="00851E06" w:rsidP="00A51680">
      <w:pPr>
        <w:spacing w:after="120"/>
        <w:ind w:left="1620"/>
        <w:jc w:val="both"/>
        <w:rPr>
          <w:rFonts w:ascii="Arial" w:hAnsi="Arial" w:cs="Arial"/>
        </w:rPr>
      </w:pPr>
      <w:r w:rsidRPr="00B4306F">
        <w:rPr>
          <w:rFonts w:ascii="Arial" w:hAnsi="Arial" w:cs="Arial"/>
        </w:rPr>
        <w:t xml:space="preserve">Further,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14:paraId="32E1A568" w14:textId="79147394" w:rsidR="00851E06" w:rsidRPr="00B4306F" w:rsidRDefault="00851E06" w:rsidP="00A51680">
      <w:pPr>
        <w:ind w:left="1620"/>
        <w:rPr>
          <w:lang w:val="x-none" w:eastAsia="x-none"/>
        </w:rPr>
      </w:pPr>
      <w:r w:rsidRPr="00B4306F">
        <w:rPr>
          <w:rFonts w:ascii="Arial" w:hAnsi="Arial" w:cs="Arial"/>
          <w:b/>
          <w:bCs/>
        </w:rPr>
        <w:t>Please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15934CC5" w14:textId="77777777" w:rsidR="00851E06" w:rsidRPr="00B6529E" w:rsidRDefault="00851E06" w:rsidP="00A51680">
      <w:pPr>
        <w:pStyle w:val="Heading3"/>
        <w:numPr>
          <w:ilvl w:val="2"/>
          <w:numId w:val="71"/>
        </w:numPr>
        <w:tabs>
          <w:tab w:val="left" w:pos="720"/>
          <w:tab w:val="left" w:pos="900"/>
        </w:tabs>
        <w:ind w:left="1620" w:hanging="900"/>
        <w:jc w:val="both"/>
        <w:rPr>
          <w:rFonts w:ascii="Arial" w:hAnsi="Arial" w:cs="Arial"/>
          <w:bCs w:val="0"/>
          <w:sz w:val="24"/>
          <w:szCs w:val="22"/>
        </w:rPr>
      </w:pPr>
      <w:bookmarkStart w:id="469" w:name="_Toc68170529"/>
      <w:bookmarkStart w:id="470" w:name="_Toc85035734"/>
      <w:r w:rsidRPr="00B6529E">
        <w:rPr>
          <w:rFonts w:ascii="Arial" w:hAnsi="Arial" w:cs="Arial"/>
          <w:color w:val="000000"/>
          <w:sz w:val="24"/>
          <w:szCs w:val="22"/>
        </w:rPr>
        <w:t>Participation</w:t>
      </w:r>
      <w:r w:rsidRPr="00B6529E">
        <w:rPr>
          <w:rFonts w:ascii="Arial" w:hAnsi="Arial" w:cs="Arial"/>
          <w:bCs w:val="0"/>
          <w:sz w:val="24"/>
          <w:szCs w:val="22"/>
        </w:rPr>
        <w:t xml:space="preserve"> Opportunities for New York State Certified Service-Disabled Veteran-Owned Business Enterprises</w:t>
      </w:r>
      <w:bookmarkEnd w:id="469"/>
      <w:bookmarkEnd w:id="470"/>
    </w:p>
    <w:p w14:paraId="4EF4DEB5" w14:textId="77777777" w:rsidR="00851E06" w:rsidRPr="00B6529E" w:rsidRDefault="00851E06" w:rsidP="00A51680">
      <w:pPr>
        <w:ind w:left="1620"/>
        <w:jc w:val="both"/>
        <w:rPr>
          <w:rFonts w:ascii="Arial" w:hAnsi="Arial" w:cs="Arial"/>
        </w:rPr>
      </w:pPr>
      <w:r w:rsidRPr="00B6529E">
        <w:rPr>
          <w:rFonts w:ascii="Arial" w:hAnsi="Arial" w:cs="Arial"/>
        </w:rPr>
        <w:t xml:space="preserve">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 </w:t>
      </w:r>
    </w:p>
    <w:p w14:paraId="2310A7FD" w14:textId="77777777" w:rsidR="00851E06" w:rsidRPr="00B6529E" w:rsidRDefault="00851E06" w:rsidP="00A51680">
      <w:pPr>
        <w:ind w:left="1620"/>
        <w:jc w:val="both"/>
        <w:rPr>
          <w:rFonts w:ascii="Arial" w:hAnsi="Arial" w:cs="Arial"/>
        </w:rPr>
      </w:pPr>
      <w:r w:rsidRPr="00B6529E">
        <w:rPr>
          <w:rFonts w:ascii="Arial" w:hAnsi="Arial" w:cs="Arial"/>
        </w:rPr>
        <w:lastRenderedPageBreak/>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51094D68" w14:textId="77777777" w:rsidR="00851E06" w:rsidRPr="00B6529E" w:rsidRDefault="00851E06" w:rsidP="00A51680">
      <w:pPr>
        <w:ind w:left="1620"/>
        <w:jc w:val="both"/>
        <w:rPr>
          <w:rFonts w:ascii="Arial" w:hAnsi="Arial" w:cs="Arial"/>
        </w:rPr>
      </w:pPr>
      <w:r w:rsidRPr="00B6529E">
        <w:rPr>
          <w:rFonts w:ascii="Arial" w:hAnsi="Arial" w:cs="Arial"/>
        </w:rPr>
        <w:t xml:space="preserve">For purposes of this procurement, the Department conducted a comprehensive search and determined that the Contract does not offer sufficient opportunities to set specific goals for participation by SDVOBs as subcontractors, service providers, and suppliers to Contractor.  Nevertheless, the Bidder/Contractor is encouraged to make good faith efforts to promote and assist in the participation of SDVOBs on the Contract for the provision of services and materials.  The directory of New York State Certified SDVOBs can be viewed at: </w:t>
      </w:r>
      <w:hyperlink r:id="rId46" w:history="1">
        <w:r w:rsidRPr="00B6529E">
          <w:rPr>
            <w:rFonts w:ascii="Arial" w:hAnsi="Arial" w:cs="Arial"/>
            <w:color w:val="0000FF"/>
            <w:u w:val="single"/>
          </w:rPr>
          <w:t>https://ogs.ny.gov/veterans/</w:t>
        </w:r>
      </w:hyperlink>
      <w:r w:rsidRPr="00B6529E">
        <w:rPr>
          <w:rFonts w:ascii="Arial" w:hAnsi="Arial" w:cs="Arial"/>
        </w:rPr>
        <w:t xml:space="preserve">. </w:t>
      </w:r>
    </w:p>
    <w:p w14:paraId="6CEB66F8" w14:textId="77777777" w:rsidR="00851E06" w:rsidRPr="00B6529E" w:rsidRDefault="00851E06" w:rsidP="00A51680">
      <w:pPr>
        <w:ind w:left="1620"/>
        <w:jc w:val="both"/>
        <w:rPr>
          <w:rFonts w:ascii="Arial" w:hAnsi="Arial" w:cs="Arial"/>
        </w:rPr>
      </w:pPr>
      <w:r w:rsidRPr="00B6529E">
        <w:rPr>
          <w:rFonts w:ascii="Arial" w:hAnsi="Arial" w:cs="Arial"/>
        </w:rPr>
        <w:t xml:space="preserve">The Bidder/Contractor is encouraged to contact the Office of General Services’ Division of Service-Disabled Veteran’s Business Development at 518-474-2015 or </w:t>
      </w:r>
      <w:hyperlink r:id="rId47" w:history="1">
        <w:r w:rsidRPr="00B6529E">
          <w:rPr>
            <w:rFonts w:ascii="Arial" w:hAnsi="Arial" w:cs="Arial"/>
          </w:rPr>
          <w:t>VeteransDevelopment@ogs.ny.gov</w:t>
        </w:r>
      </w:hyperlink>
      <w:r w:rsidRPr="00B6529E">
        <w:rPr>
          <w:rFonts w:ascii="Arial" w:hAnsi="Arial" w:cs="Arial"/>
        </w:rPr>
        <w:t xml:space="preserve"> to discuss methods of maximizing participation by SDVOBs on the Contract. </w:t>
      </w:r>
    </w:p>
    <w:p w14:paraId="1DDA3048" w14:textId="77777777" w:rsidR="00851E06" w:rsidRPr="00B6529E" w:rsidRDefault="00851E06" w:rsidP="00A51680">
      <w:pPr>
        <w:pStyle w:val="Heading3"/>
        <w:numPr>
          <w:ilvl w:val="2"/>
          <w:numId w:val="71"/>
        </w:numPr>
        <w:tabs>
          <w:tab w:val="left" w:pos="720"/>
          <w:tab w:val="left" w:pos="900"/>
        </w:tabs>
        <w:ind w:left="1620" w:hanging="900"/>
        <w:jc w:val="both"/>
        <w:rPr>
          <w:rFonts w:ascii="Arial" w:hAnsi="Arial" w:cs="Arial"/>
          <w:sz w:val="24"/>
          <w:szCs w:val="22"/>
        </w:rPr>
      </w:pPr>
      <w:bookmarkStart w:id="471" w:name="_Toc68170530"/>
      <w:bookmarkStart w:id="472" w:name="_Toc85035735"/>
      <w:r>
        <w:rPr>
          <w:rFonts w:ascii="Arial" w:hAnsi="Arial" w:cs="Arial"/>
          <w:sz w:val="24"/>
          <w:szCs w:val="22"/>
          <w:lang w:val="en-US"/>
        </w:rPr>
        <w:t xml:space="preserve">Cooperation with </w:t>
      </w:r>
      <w:r w:rsidRPr="00B6529E">
        <w:rPr>
          <w:rFonts w:ascii="Arial" w:hAnsi="Arial" w:cs="Arial"/>
          <w:sz w:val="24"/>
          <w:szCs w:val="22"/>
        </w:rPr>
        <w:t>Investigat</w:t>
      </w:r>
      <w:r>
        <w:rPr>
          <w:rFonts w:ascii="Arial" w:hAnsi="Arial" w:cs="Arial"/>
          <w:sz w:val="24"/>
          <w:szCs w:val="22"/>
          <w:lang w:val="en-US"/>
        </w:rPr>
        <w:t>ions</w:t>
      </w:r>
      <w:bookmarkEnd w:id="471"/>
      <w:bookmarkEnd w:id="472"/>
    </w:p>
    <w:p w14:paraId="567AFB1E" w14:textId="77777777" w:rsidR="00851E06" w:rsidRPr="00B6529E" w:rsidRDefault="00851E06" w:rsidP="00A51680">
      <w:pPr>
        <w:ind w:left="1620"/>
        <w:jc w:val="both"/>
        <w:rPr>
          <w:rFonts w:ascii="Arial" w:hAnsi="Arial" w:cs="Arial"/>
        </w:rPr>
      </w:pPr>
      <w:proofErr w:type="gramStart"/>
      <w:r w:rsidRPr="007175EB">
        <w:rPr>
          <w:rFonts w:ascii="Arial" w:hAnsi="Arial" w:cs="Arial"/>
        </w:rPr>
        <w:t>In the event that</w:t>
      </w:r>
      <w:proofErr w:type="gramEnd"/>
      <w:r w:rsidRPr="007175EB">
        <w:rPr>
          <w:rFonts w:ascii="Arial" w:hAnsi="Arial" w:cs="Arial"/>
        </w:rPr>
        <w:t xml:space="preserve"> the Department determines it necessary to investigate relative to a possible or actual 1) crime or 2) breach of confidentiality or security, in connection with the performance of this Agreement, Contractor and its Subcontractor(s), as applicable, shall cooperate fully with the Department and any other state or federal oversight authorities. Upon written request of the State, the </w:t>
      </w:r>
      <w:proofErr w:type="gramStart"/>
      <w:r w:rsidRPr="007175EB">
        <w:rPr>
          <w:rFonts w:ascii="Arial" w:hAnsi="Arial" w:cs="Arial"/>
        </w:rPr>
        <w:t>Contractor</w:t>
      </w:r>
      <w:proofErr w:type="gramEnd"/>
      <w:r w:rsidRPr="007175EB">
        <w:rPr>
          <w:rFonts w:ascii="Arial" w:hAnsi="Arial" w:cs="Arial"/>
        </w:rPr>
        <w:t xml:space="preserve"> and its Subcontractor(s), as applicable, shall make their respective employees and all relevant records deemed necessary by the State, including personnel records and employee photographs, available to the State for inspection and review. At the State’s sole discretion, Contractor and Subcontractor representatives may be excluded from any interview where the State determines that such attendance may present a potential or actual conflict of interest or impede an interview. The State must be permitted by the Contractor or Subcontractor, as applicable, to conduct interviews and document reviews during normal business hours</w:t>
      </w:r>
      <w:r w:rsidRPr="00B6529E">
        <w:rPr>
          <w:rFonts w:ascii="Arial" w:hAnsi="Arial" w:cs="Arial"/>
        </w:rPr>
        <w:t>.</w:t>
      </w:r>
    </w:p>
    <w:p w14:paraId="47009A3F" w14:textId="77777777" w:rsidR="00851E06" w:rsidRPr="00B6529E" w:rsidRDefault="00851E06" w:rsidP="00A51680">
      <w:pPr>
        <w:pStyle w:val="Heading3"/>
        <w:numPr>
          <w:ilvl w:val="2"/>
          <w:numId w:val="71"/>
        </w:numPr>
        <w:tabs>
          <w:tab w:val="left" w:pos="720"/>
          <w:tab w:val="left" w:pos="900"/>
        </w:tabs>
        <w:ind w:left="1620" w:hanging="900"/>
        <w:jc w:val="both"/>
        <w:rPr>
          <w:rFonts w:ascii="Arial" w:hAnsi="Arial" w:cs="Arial"/>
          <w:sz w:val="24"/>
          <w:szCs w:val="22"/>
        </w:rPr>
      </w:pPr>
      <w:bookmarkStart w:id="473" w:name="_Toc68170531"/>
      <w:bookmarkStart w:id="474" w:name="_Toc85035736"/>
      <w:r w:rsidRPr="00B6529E">
        <w:rPr>
          <w:rFonts w:ascii="Arial" w:hAnsi="Arial" w:cs="Arial"/>
          <w:color w:val="000000"/>
          <w:sz w:val="24"/>
          <w:szCs w:val="22"/>
        </w:rPr>
        <w:t>Workers’</w:t>
      </w:r>
      <w:r w:rsidRPr="00B6529E">
        <w:rPr>
          <w:rFonts w:ascii="Arial" w:hAnsi="Arial" w:cs="Arial"/>
          <w:sz w:val="24"/>
          <w:szCs w:val="22"/>
        </w:rPr>
        <w:t xml:space="preserve"> Compensation and Disability Benefits Certifications</w:t>
      </w:r>
      <w:bookmarkEnd w:id="473"/>
      <w:bookmarkEnd w:id="474"/>
    </w:p>
    <w:p w14:paraId="7D2A2F63" w14:textId="77777777" w:rsidR="00851E06" w:rsidRPr="00B6529E" w:rsidRDefault="00851E06" w:rsidP="00A51680">
      <w:pPr>
        <w:ind w:left="1620"/>
        <w:jc w:val="both"/>
        <w:rPr>
          <w:rFonts w:ascii="Arial" w:hAnsi="Arial" w:cs="Arial"/>
        </w:rPr>
      </w:pPr>
      <w:bookmarkStart w:id="475" w:name="_Toc449527942"/>
      <w:bookmarkStart w:id="476" w:name="_Toc449528128"/>
      <w:bookmarkStart w:id="477" w:name="_Toc491165768"/>
      <w:bookmarkStart w:id="478" w:name="_Toc497206065"/>
      <w:bookmarkStart w:id="479" w:name="_Toc497313849"/>
      <w:bookmarkStart w:id="480" w:name="_Toc1744804"/>
      <w:bookmarkStart w:id="481" w:name="_Toc1744872"/>
      <w:bookmarkStart w:id="482" w:name="_Toc1744940"/>
      <w:bookmarkStart w:id="483" w:name="_Toc1745228"/>
      <w:bookmarkStart w:id="484" w:name="_Toc2074073"/>
      <w:bookmarkStart w:id="485" w:name="_Toc2079590"/>
      <w:bookmarkStart w:id="486" w:name="_Toc449527966"/>
      <w:bookmarkStart w:id="487" w:name="_Toc449528152"/>
      <w:bookmarkStart w:id="488" w:name="_Toc491165792"/>
      <w:bookmarkStart w:id="489" w:name="_Toc497206089"/>
      <w:bookmarkStart w:id="490" w:name="_Toc497313873"/>
      <w:bookmarkStart w:id="491" w:name="_Toc1744828"/>
      <w:bookmarkStart w:id="492" w:name="_Toc1744896"/>
      <w:bookmarkStart w:id="493" w:name="_Toc1744964"/>
      <w:bookmarkStart w:id="494" w:name="_Toc1745252"/>
      <w:bookmarkStart w:id="495" w:name="_Toc2074097"/>
      <w:bookmarkStart w:id="496" w:name="_Toc207961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B6529E">
        <w:rPr>
          <w:rFonts w:ascii="Arial" w:hAnsi="Arial" w:cs="Arial"/>
        </w:rPr>
        <w:t xml:space="preserve">Sections 57 and 220 of the New York State Workers’ Compensation Law (WCL) provide that the State shall not </w:t>
      </w:r>
      <w:proofErr w:type="gramStart"/>
      <w:r w:rsidRPr="00B6529E">
        <w:rPr>
          <w:rFonts w:ascii="Arial" w:hAnsi="Arial" w:cs="Arial"/>
        </w:rPr>
        <w:t>enter into</w:t>
      </w:r>
      <w:proofErr w:type="gramEnd"/>
      <w:r w:rsidRPr="00B6529E">
        <w:rPr>
          <w:rFonts w:ascii="Arial" w:hAnsi="Arial" w:cs="Arial"/>
        </w:rPr>
        <w:t xml:space="preserve"> any contract unless proof of workers’ compensation and disability benefits insurance coverage is produced. Prior to </w:t>
      </w:r>
      <w:proofErr w:type="gramStart"/>
      <w:r w:rsidRPr="00B6529E">
        <w:rPr>
          <w:rFonts w:ascii="Arial" w:hAnsi="Arial" w:cs="Arial"/>
        </w:rPr>
        <w:t>entering into</w:t>
      </w:r>
      <w:proofErr w:type="gramEnd"/>
      <w:r w:rsidRPr="00B6529E">
        <w:rPr>
          <w:rFonts w:ascii="Arial" w:hAnsi="Arial" w:cs="Arial"/>
        </w:rPr>
        <w:t xml:space="preserve"> a contract with the State, successful Bidder 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t>
      </w:r>
      <w:r w:rsidRPr="00B6529E">
        <w:rPr>
          <w:rFonts w:ascii="Arial" w:hAnsi="Arial" w:cs="Arial"/>
        </w:rPr>
        <w:lastRenderedPageBreak/>
        <w:t xml:space="preserve">workers’ compensation or disability benefits coverage should be directed to the New York </w:t>
      </w:r>
      <w:r>
        <w:rPr>
          <w:rFonts w:ascii="Arial" w:hAnsi="Arial" w:cs="Arial"/>
        </w:rPr>
        <w:t xml:space="preserve">State </w:t>
      </w:r>
      <w:r w:rsidRPr="00B6529E">
        <w:rPr>
          <w:rFonts w:ascii="Arial" w:hAnsi="Arial" w:cs="Arial"/>
        </w:rPr>
        <w:t xml:space="preserve">Workers’ Compensation Board, Bureau of Compliance at (518) 486-6307. Failure to provide verification of either of these types of insurance coverage by the time </w:t>
      </w:r>
      <w:r>
        <w:rPr>
          <w:rFonts w:ascii="Arial" w:hAnsi="Arial" w:cs="Arial"/>
        </w:rPr>
        <w:t xml:space="preserve">a </w:t>
      </w:r>
      <w:r w:rsidRPr="00B6529E">
        <w:rPr>
          <w:rFonts w:ascii="Arial" w:hAnsi="Arial" w:cs="Arial"/>
        </w:rPr>
        <w:t xml:space="preserve">contract </w:t>
      </w:r>
      <w:r>
        <w:rPr>
          <w:rFonts w:ascii="Arial" w:hAnsi="Arial" w:cs="Arial"/>
        </w:rPr>
        <w:t>is</w:t>
      </w:r>
      <w:r w:rsidRPr="00B6529E">
        <w:rPr>
          <w:rFonts w:ascii="Arial" w:hAnsi="Arial" w:cs="Arial"/>
        </w:rPr>
        <w:t xml:space="preserve"> ready to be executed will be grounds for disqualification of an otherwise successful </w:t>
      </w:r>
      <w:r>
        <w:rPr>
          <w:rFonts w:ascii="Arial" w:hAnsi="Arial" w:cs="Arial"/>
        </w:rPr>
        <w:t>p</w:t>
      </w:r>
      <w:r w:rsidRPr="00B6529E">
        <w:rPr>
          <w:rFonts w:ascii="Arial" w:hAnsi="Arial" w:cs="Arial"/>
        </w:rPr>
        <w:t>roposal.</w:t>
      </w:r>
    </w:p>
    <w:p w14:paraId="5668D443" w14:textId="13556A16" w:rsidR="00851E06" w:rsidRPr="00B6529E" w:rsidRDefault="00851E06" w:rsidP="00A51680">
      <w:pPr>
        <w:ind w:left="1620"/>
        <w:jc w:val="both"/>
        <w:rPr>
          <w:rFonts w:ascii="Arial" w:hAnsi="Arial" w:cs="Arial"/>
        </w:rPr>
      </w:pPr>
      <w:r w:rsidRPr="00B6529E">
        <w:rPr>
          <w:rFonts w:ascii="Arial" w:hAnsi="Arial" w:cs="Arial"/>
        </w:rPr>
        <w:t xml:space="preserve">The successful Bidder must submit the following documentation </w:t>
      </w:r>
      <w:r w:rsidR="00647004">
        <w:t xml:space="preserve">upon DTF’s request </w:t>
      </w:r>
      <w:proofErr w:type="gramStart"/>
      <w:r w:rsidR="00647004">
        <w:t xml:space="preserve">after </w:t>
      </w:r>
      <w:r w:rsidRPr="00B6529E">
        <w:rPr>
          <w:rFonts w:ascii="Arial" w:hAnsi="Arial" w:cs="Arial"/>
        </w:rPr>
        <w:t xml:space="preserve"> notification</w:t>
      </w:r>
      <w:proofErr w:type="gramEnd"/>
      <w:r w:rsidRPr="00B6529E">
        <w:rPr>
          <w:rFonts w:ascii="Arial" w:hAnsi="Arial" w:cs="Arial"/>
        </w:rPr>
        <w:t xml:space="preserve"> of selection for award:</w:t>
      </w:r>
    </w:p>
    <w:p w14:paraId="0EA3EC61" w14:textId="77777777" w:rsidR="00851E06" w:rsidRPr="00B6529E" w:rsidRDefault="00851E06" w:rsidP="00A51680">
      <w:pPr>
        <w:numPr>
          <w:ilvl w:val="0"/>
          <w:numId w:val="19"/>
        </w:numPr>
        <w:spacing w:after="60"/>
        <w:ind w:left="2160" w:hanging="540"/>
        <w:jc w:val="both"/>
        <w:rPr>
          <w:rFonts w:ascii="Arial" w:hAnsi="Arial" w:cs="Arial"/>
          <w:b/>
        </w:rPr>
      </w:pPr>
      <w:bookmarkStart w:id="497" w:name="_Toc322004214"/>
      <w:bookmarkStart w:id="498" w:name="_Toc246831288"/>
      <w:bookmarkStart w:id="499" w:name="_Toc244666800"/>
      <w:bookmarkStart w:id="500" w:name="_Toc244581336"/>
      <w:bookmarkStart w:id="501" w:name="_Toc237860170"/>
      <w:bookmarkStart w:id="502" w:name="_Toc237854773"/>
      <w:bookmarkStart w:id="503" w:name="_Toc237853385"/>
      <w:bookmarkStart w:id="504" w:name="_Toc237234245"/>
      <w:bookmarkStart w:id="505" w:name="_Toc343092250"/>
      <w:bookmarkStart w:id="506" w:name="_Toc343521361"/>
      <w:bookmarkStart w:id="507" w:name="_Toc363546554"/>
      <w:bookmarkStart w:id="508" w:name="_Toc368040969"/>
      <w:bookmarkStart w:id="509" w:name="_Toc369181324"/>
      <w:bookmarkStart w:id="510" w:name="_Toc370202212"/>
      <w:bookmarkStart w:id="511" w:name="_Toc378691206"/>
      <w:bookmarkStart w:id="512" w:name="_Toc378691748"/>
      <w:bookmarkStart w:id="513" w:name="_Toc381707898"/>
      <w:bookmarkStart w:id="514" w:name="_Toc381708178"/>
      <w:bookmarkStart w:id="515" w:name="_Toc381708457"/>
      <w:bookmarkStart w:id="516" w:name="_Toc381708738"/>
      <w:bookmarkStart w:id="517" w:name="_Toc381709021"/>
      <w:bookmarkStart w:id="518" w:name="_Toc381790456"/>
      <w:bookmarkStart w:id="519" w:name="_Toc381798202"/>
      <w:bookmarkStart w:id="520" w:name="_Toc381862298"/>
      <w:bookmarkStart w:id="521" w:name="_Toc384028341"/>
      <w:bookmarkStart w:id="522" w:name="_Toc385420704"/>
      <w:bookmarkStart w:id="523" w:name="_Toc385420998"/>
      <w:bookmarkStart w:id="524" w:name="_Toc385424774"/>
      <w:bookmarkStart w:id="525" w:name="_Toc385429033"/>
      <w:bookmarkStart w:id="526" w:name="_Toc390959622"/>
      <w:bookmarkStart w:id="527" w:name="_Toc392515366"/>
      <w:bookmarkStart w:id="528" w:name="_Toc394934576"/>
      <w:bookmarkStart w:id="529" w:name="_Toc395108799"/>
      <w:bookmarkStart w:id="530" w:name="_Toc397529052"/>
      <w:bookmarkStart w:id="531" w:name="_Toc247099652"/>
      <w:bookmarkStart w:id="532" w:name="_Toc247536491"/>
      <w:bookmarkStart w:id="533" w:name="_Toc248043003"/>
      <w:bookmarkStart w:id="534" w:name="_Toc255823349"/>
      <w:bookmarkStart w:id="535" w:name="_Toc282498443"/>
      <w:bookmarkStart w:id="536" w:name="_Toc285109310"/>
      <w:bookmarkStart w:id="537" w:name="_Toc287865484"/>
      <w:bookmarkStart w:id="538" w:name="_Toc314239646"/>
      <w:bookmarkStart w:id="539" w:name="_Toc317152501"/>
      <w:bookmarkStart w:id="540" w:name="_Toc317154780"/>
      <w:bookmarkStart w:id="541" w:name="_Toc320707541"/>
      <w:bookmarkStart w:id="542" w:name="_Toc320708505"/>
      <w:bookmarkStart w:id="543" w:name="_Toc320709312"/>
      <w:bookmarkStart w:id="544" w:name="_Toc321989108"/>
      <w:bookmarkStart w:id="545" w:name="_Toc322003902"/>
      <w:bookmarkStart w:id="546" w:name="_Toc449527967"/>
      <w:bookmarkStart w:id="547" w:name="_Toc449528153"/>
      <w:bookmarkStart w:id="548" w:name="_Toc491165793"/>
      <w:bookmarkStart w:id="549" w:name="_Toc497206090"/>
      <w:bookmarkStart w:id="550" w:name="_Toc497313874"/>
      <w:bookmarkStart w:id="551" w:name="_Toc1745253"/>
      <w:bookmarkStart w:id="552" w:name="_Toc2074098"/>
      <w:bookmarkStart w:id="553" w:name="_Toc2079615"/>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B6529E">
        <w:rPr>
          <w:rFonts w:ascii="Arial" w:hAnsi="Arial" w:cs="Arial"/>
          <w:b/>
          <w:bCs/>
        </w:rPr>
        <w:t>Proof of Workers’ Compensation Coverage</w:t>
      </w:r>
      <w:bookmarkEnd w:id="546"/>
      <w:bookmarkEnd w:id="547"/>
      <w:bookmarkEnd w:id="548"/>
      <w:bookmarkEnd w:id="549"/>
      <w:bookmarkEnd w:id="550"/>
      <w:bookmarkEnd w:id="551"/>
      <w:bookmarkEnd w:id="552"/>
      <w:bookmarkEnd w:id="553"/>
    </w:p>
    <w:p w14:paraId="41AFF724" w14:textId="77777777" w:rsidR="00851E06" w:rsidRPr="00B6529E" w:rsidRDefault="00851E06" w:rsidP="00A51680">
      <w:pPr>
        <w:spacing w:before="60"/>
        <w:ind w:left="2160"/>
        <w:jc w:val="both"/>
        <w:rPr>
          <w:rFonts w:ascii="Arial" w:hAnsi="Arial" w:cs="Arial"/>
        </w:rPr>
      </w:pPr>
      <w:r w:rsidRPr="00647004">
        <w:rPr>
          <w:rFonts w:ascii="Arial" w:hAnsi="Arial" w:cs="Arial"/>
        </w:rPr>
        <w:t>Upon notification of award, the successful Bidder will be requested to</w:t>
      </w:r>
      <w:r w:rsidRPr="00B6529E">
        <w:rPr>
          <w:rFonts w:ascii="Arial" w:hAnsi="Arial" w:cs="Arial"/>
        </w:rPr>
        <w:t xml:space="preserve"> submit </w:t>
      </w:r>
      <w:r w:rsidRPr="00B6529E">
        <w:rPr>
          <w:rFonts w:ascii="Arial" w:hAnsi="Arial" w:cs="Arial"/>
          <w:bCs/>
        </w:rPr>
        <w:t>ONE</w:t>
      </w:r>
      <w:r w:rsidRPr="00B6529E">
        <w:rPr>
          <w:rFonts w:ascii="Arial" w:hAnsi="Arial" w:cs="Arial"/>
        </w:rPr>
        <w:t xml:space="preserve"> of the following forms as Workers’ Compensation documentation:</w:t>
      </w:r>
    </w:p>
    <w:p w14:paraId="16A8F8DF" w14:textId="77777777" w:rsidR="00851E06" w:rsidRPr="00B6529E" w:rsidRDefault="00851E06" w:rsidP="00A51680">
      <w:pPr>
        <w:pStyle w:val="ListParagraph"/>
        <w:numPr>
          <w:ilvl w:val="3"/>
          <w:numId w:val="20"/>
        </w:numPr>
        <w:tabs>
          <w:tab w:val="left" w:pos="4230"/>
          <w:tab w:val="left" w:pos="4410"/>
        </w:tabs>
        <w:spacing w:before="120" w:after="120"/>
        <w:ind w:left="2700" w:hanging="270"/>
        <w:jc w:val="both"/>
        <w:rPr>
          <w:rFonts w:ascii="Arial" w:hAnsi="Arial" w:cs="Arial"/>
          <w:bCs/>
        </w:rPr>
      </w:pPr>
      <w:bookmarkStart w:id="554" w:name="_Toc322004216"/>
      <w:bookmarkStart w:id="555" w:name="_Toc247099653"/>
      <w:bookmarkStart w:id="556" w:name="_Toc247536492"/>
      <w:bookmarkStart w:id="557" w:name="_Toc248043004"/>
      <w:bookmarkStart w:id="558" w:name="_Toc255823350"/>
      <w:bookmarkStart w:id="559" w:name="_Toc282498444"/>
      <w:bookmarkStart w:id="560" w:name="_Toc285109311"/>
      <w:bookmarkStart w:id="561" w:name="_Toc287865485"/>
      <w:bookmarkStart w:id="562" w:name="_Toc314239647"/>
      <w:bookmarkStart w:id="563" w:name="_Toc317152502"/>
      <w:bookmarkStart w:id="564" w:name="_Toc317154781"/>
      <w:bookmarkStart w:id="565" w:name="_Toc320707542"/>
      <w:bookmarkStart w:id="566" w:name="_Toc320708506"/>
      <w:bookmarkStart w:id="567" w:name="_Toc320709313"/>
      <w:bookmarkStart w:id="568" w:name="_Toc321989109"/>
      <w:bookmarkStart w:id="569" w:name="_Toc322003903"/>
      <w:bookmarkStart w:id="570" w:name="_Toc322004215"/>
      <w:bookmarkStart w:id="571" w:name="_Toc343092251"/>
      <w:bookmarkStart w:id="572" w:name="_Toc343521362"/>
      <w:bookmarkStart w:id="573" w:name="_Toc363546555"/>
      <w:bookmarkStart w:id="574" w:name="_Toc368040970"/>
      <w:bookmarkStart w:id="575" w:name="_Toc369181325"/>
      <w:bookmarkStart w:id="576" w:name="_Toc370202213"/>
      <w:bookmarkStart w:id="577" w:name="_Toc378691207"/>
      <w:bookmarkStart w:id="578" w:name="_Toc378691749"/>
      <w:bookmarkStart w:id="579" w:name="_Toc381707899"/>
      <w:bookmarkStart w:id="580" w:name="_Toc381708179"/>
      <w:bookmarkStart w:id="581" w:name="_Toc381708458"/>
      <w:bookmarkStart w:id="582" w:name="_Toc381708739"/>
      <w:bookmarkStart w:id="583" w:name="_Toc381709022"/>
      <w:bookmarkStart w:id="584" w:name="_Toc381790457"/>
      <w:bookmarkStart w:id="585" w:name="_Toc381798203"/>
      <w:bookmarkStart w:id="586" w:name="_Toc381862299"/>
      <w:bookmarkStart w:id="587" w:name="_Toc384028342"/>
      <w:bookmarkStart w:id="588" w:name="_Toc385420705"/>
      <w:bookmarkStart w:id="589" w:name="_Toc385420999"/>
      <w:bookmarkStart w:id="590" w:name="_Toc385424775"/>
      <w:bookmarkStart w:id="591" w:name="_Toc385429034"/>
      <w:bookmarkStart w:id="592" w:name="_Toc390959623"/>
      <w:bookmarkStart w:id="593" w:name="_Toc392515367"/>
      <w:bookmarkStart w:id="594" w:name="_Toc394934577"/>
      <w:bookmarkStart w:id="595" w:name="_Toc395108800"/>
      <w:bookmarkStart w:id="596" w:name="_Toc397529053"/>
      <w:bookmarkStart w:id="597" w:name="_Toc247099654"/>
      <w:bookmarkStart w:id="598" w:name="_Toc247536493"/>
      <w:bookmarkStart w:id="599" w:name="_Toc248043005"/>
      <w:bookmarkStart w:id="600" w:name="_Toc255823351"/>
      <w:bookmarkStart w:id="601" w:name="_Toc282498445"/>
      <w:bookmarkStart w:id="602" w:name="_Toc285109312"/>
      <w:bookmarkStart w:id="603" w:name="_Toc287865486"/>
      <w:bookmarkStart w:id="604" w:name="_Toc314239648"/>
      <w:bookmarkStart w:id="605" w:name="_Toc317152503"/>
      <w:bookmarkStart w:id="606" w:name="_Toc317154782"/>
      <w:bookmarkStart w:id="607" w:name="_Toc320707543"/>
      <w:bookmarkStart w:id="608" w:name="_Toc320708507"/>
      <w:bookmarkStart w:id="609" w:name="_Toc320709314"/>
      <w:bookmarkStart w:id="610" w:name="_Toc321989110"/>
      <w:bookmarkStart w:id="611" w:name="_Toc322003904"/>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6529E">
        <w:rPr>
          <w:rFonts w:ascii="Arial" w:hAnsi="Arial" w:cs="Arial"/>
          <w:u w:val="single"/>
        </w:rPr>
        <w:t>Form C-105.2</w:t>
      </w:r>
      <w:r w:rsidRPr="00B6529E">
        <w:rPr>
          <w:rFonts w:ascii="Arial" w:hAnsi="Arial" w:cs="Arial"/>
          <w:bCs/>
        </w:rPr>
        <w:t xml:space="preserve"> – </w:t>
      </w:r>
      <w:r w:rsidRPr="00B6529E">
        <w:rPr>
          <w:rFonts w:ascii="Arial" w:hAnsi="Arial" w:cs="Arial"/>
          <w:bCs/>
          <w:i/>
        </w:rPr>
        <w:t>Certificate of</w:t>
      </w:r>
      <w:r>
        <w:rPr>
          <w:rFonts w:ascii="Arial" w:hAnsi="Arial" w:cs="Arial"/>
          <w:bCs/>
          <w:i/>
        </w:rPr>
        <w:t xml:space="preserve"> NYS</w:t>
      </w:r>
      <w:r w:rsidRPr="00B6529E">
        <w:rPr>
          <w:rFonts w:ascii="Arial" w:hAnsi="Arial" w:cs="Arial"/>
          <w:bCs/>
          <w:i/>
        </w:rPr>
        <w:t xml:space="preserve"> Workers’ Compensation Insurance</w:t>
      </w:r>
      <w:r w:rsidRPr="00B6529E">
        <w:rPr>
          <w:rFonts w:ascii="Arial" w:hAnsi="Arial" w:cs="Arial"/>
          <w:bCs/>
        </w:rPr>
        <w:t xml:space="preserve"> issued by private insurance carrier (or </w:t>
      </w:r>
      <w:r w:rsidRPr="00B6529E">
        <w:rPr>
          <w:rFonts w:ascii="Arial" w:hAnsi="Arial" w:cs="Arial"/>
        </w:rPr>
        <w:t>Form U-26.3</w:t>
      </w:r>
      <w:r w:rsidRPr="00B6529E">
        <w:rPr>
          <w:rFonts w:ascii="Arial" w:hAnsi="Arial" w:cs="Arial"/>
          <w:bCs/>
        </w:rPr>
        <w:t xml:space="preserve"> issued by the State Insurance Fund); or</w:t>
      </w:r>
    </w:p>
    <w:p w14:paraId="6B603FDA" w14:textId="77777777" w:rsidR="00851E06" w:rsidRPr="00B6529E" w:rsidRDefault="00851E06" w:rsidP="00A51680">
      <w:pPr>
        <w:pStyle w:val="ListParagraph"/>
        <w:numPr>
          <w:ilvl w:val="3"/>
          <w:numId w:val="20"/>
        </w:numPr>
        <w:tabs>
          <w:tab w:val="left" w:pos="4410"/>
        </w:tabs>
        <w:spacing w:before="120" w:after="120"/>
        <w:ind w:left="2700" w:hanging="270"/>
        <w:jc w:val="both"/>
        <w:rPr>
          <w:rFonts w:ascii="Arial" w:hAnsi="Arial" w:cs="Arial"/>
          <w:bCs/>
        </w:rPr>
      </w:pPr>
      <w:bookmarkStart w:id="612" w:name="_Toc397529054"/>
      <w:bookmarkStart w:id="613" w:name="_Toc343092252"/>
      <w:bookmarkStart w:id="614" w:name="_Toc343521363"/>
      <w:bookmarkStart w:id="615" w:name="_Toc363546556"/>
      <w:bookmarkStart w:id="616" w:name="_Toc368040971"/>
      <w:bookmarkStart w:id="617" w:name="_Toc369181326"/>
      <w:bookmarkStart w:id="618" w:name="_Toc370202214"/>
      <w:bookmarkStart w:id="619" w:name="_Toc378691208"/>
      <w:bookmarkStart w:id="620" w:name="_Toc378691750"/>
      <w:bookmarkStart w:id="621" w:name="_Toc381707900"/>
      <w:bookmarkStart w:id="622" w:name="_Toc381708180"/>
      <w:bookmarkStart w:id="623" w:name="_Toc381708459"/>
      <w:bookmarkStart w:id="624" w:name="_Toc381708740"/>
      <w:bookmarkStart w:id="625" w:name="_Toc381709023"/>
      <w:bookmarkStart w:id="626" w:name="_Toc381790458"/>
      <w:bookmarkStart w:id="627" w:name="_Toc381798204"/>
      <w:bookmarkStart w:id="628" w:name="_Toc381862300"/>
      <w:bookmarkStart w:id="629" w:name="_Toc384028343"/>
      <w:bookmarkStart w:id="630" w:name="_Toc385420706"/>
      <w:bookmarkStart w:id="631" w:name="_Toc385421000"/>
      <w:bookmarkStart w:id="632" w:name="_Toc385424776"/>
      <w:bookmarkStart w:id="633" w:name="_Toc385429035"/>
      <w:bookmarkStart w:id="634" w:name="_Toc390959624"/>
      <w:bookmarkStart w:id="635" w:name="_Toc392515368"/>
      <w:bookmarkStart w:id="636" w:name="_Toc394934578"/>
      <w:bookmarkStart w:id="637" w:name="_Toc39510880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B6529E">
        <w:rPr>
          <w:rFonts w:ascii="Arial" w:hAnsi="Arial" w:cs="Arial"/>
          <w:u w:val="single"/>
        </w:rPr>
        <w:t>Form SI-12</w:t>
      </w:r>
      <w:r w:rsidRPr="00B6529E">
        <w:rPr>
          <w:rFonts w:ascii="Arial" w:hAnsi="Arial" w:cs="Arial"/>
          <w:bCs/>
        </w:rPr>
        <w:t xml:space="preserve"> – </w:t>
      </w:r>
      <w:r w:rsidRPr="002E0C2B">
        <w:rPr>
          <w:rFonts w:ascii="Arial" w:hAnsi="Arial" w:cs="Arial"/>
          <w:bCs/>
          <w:i/>
        </w:rPr>
        <w:t>Affidavit Certifying That Compensation Has Been Secured</w:t>
      </w:r>
      <w:r w:rsidRPr="002E0C2B" w:rsidDel="002E0C2B">
        <w:rPr>
          <w:rFonts w:ascii="Arial" w:hAnsi="Arial" w:cs="Arial"/>
          <w:bCs/>
          <w:i/>
        </w:rPr>
        <w:t xml:space="preserve"> </w:t>
      </w:r>
      <w:r w:rsidRPr="00B6529E">
        <w:rPr>
          <w:rFonts w:ascii="Arial" w:hAnsi="Arial" w:cs="Arial"/>
          <w:bCs/>
        </w:rPr>
        <w:t xml:space="preserve">(or </w:t>
      </w:r>
      <w:r w:rsidRPr="00B6529E">
        <w:rPr>
          <w:rFonts w:ascii="Arial" w:hAnsi="Arial" w:cs="Arial"/>
        </w:rPr>
        <w:t xml:space="preserve">Form </w:t>
      </w:r>
      <w:r>
        <w:rPr>
          <w:rFonts w:ascii="Arial" w:hAnsi="Arial" w:cs="Arial"/>
        </w:rPr>
        <w:t>SIG</w:t>
      </w:r>
      <w:r w:rsidRPr="00B6529E">
        <w:rPr>
          <w:rFonts w:ascii="Arial" w:hAnsi="Arial" w:cs="Arial"/>
        </w:rPr>
        <w:t>-105.2</w:t>
      </w:r>
      <w:r w:rsidRPr="00B6529E">
        <w:rPr>
          <w:rFonts w:ascii="Arial" w:hAnsi="Arial" w:cs="Arial"/>
          <w:bCs/>
        </w:rPr>
        <w:t xml:space="preserve"> –</w:t>
      </w:r>
      <w:r>
        <w:rPr>
          <w:rFonts w:ascii="Arial" w:hAnsi="Arial" w:cs="Arial"/>
          <w:bCs/>
        </w:rPr>
        <w:t xml:space="preserve"> </w:t>
      </w:r>
      <w:r w:rsidRPr="00510577">
        <w:rPr>
          <w:rFonts w:ascii="Arial" w:hAnsi="Arial" w:cs="Arial"/>
          <w:bCs/>
          <w:i/>
          <w:iCs/>
        </w:rPr>
        <w:t xml:space="preserve">Certificate of Participation in Workers’ Compensation Group </w:t>
      </w:r>
      <w:r>
        <w:rPr>
          <w:rFonts w:ascii="Arial" w:hAnsi="Arial" w:cs="Arial"/>
          <w:bCs/>
          <w:i/>
          <w:iCs/>
        </w:rPr>
        <w:t>Board-approved self-insurance</w:t>
      </w:r>
      <w:r w:rsidRPr="00B6529E">
        <w:rPr>
          <w:rFonts w:ascii="Arial" w:hAnsi="Arial" w:cs="Arial"/>
          <w:bCs/>
        </w:rPr>
        <w:t>); or</w:t>
      </w:r>
    </w:p>
    <w:p w14:paraId="667E7AEA" w14:textId="77777777" w:rsidR="00851E06" w:rsidRPr="00B6529E" w:rsidRDefault="00851E06" w:rsidP="00A51680">
      <w:pPr>
        <w:pStyle w:val="ListParagraph"/>
        <w:numPr>
          <w:ilvl w:val="3"/>
          <w:numId w:val="20"/>
        </w:numPr>
        <w:tabs>
          <w:tab w:val="left" w:pos="4410"/>
        </w:tabs>
        <w:spacing w:before="120" w:after="120"/>
        <w:ind w:left="2700" w:hanging="270"/>
        <w:jc w:val="both"/>
        <w:rPr>
          <w:rFonts w:ascii="Arial" w:hAnsi="Arial" w:cs="Arial"/>
          <w:bCs/>
        </w:rPr>
      </w:pPr>
      <w:bookmarkStart w:id="638" w:name="_Toc397529055"/>
      <w:bookmarkStart w:id="639" w:name="_Toc343092253"/>
      <w:bookmarkStart w:id="640" w:name="_Toc343521364"/>
      <w:bookmarkStart w:id="641" w:name="_Toc363546557"/>
      <w:bookmarkStart w:id="642" w:name="_Toc368040972"/>
      <w:bookmarkStart w:id="643" w:name="_Toc369181327"/>
      <w:bookmarkStart w:id="644" w:name="_Toc370202215"/>
      <w:bookmarkStart w:id="645" w:name="_Toc378691209"/>
      <w:bookmarkStart w:id="646" w:name="_Toc378691751"/>
      <w:bookmarkStart w:id="647" w:name="_Toc381707901"/>
      <w:bookmarkStart w:id="648" w:name="_Toc381708181"/>
      <w:bookmarkStart w:id="649" w:name="_Toc381708460"/>
      <w:bookmarkStart w:id="650" w:name="_Toc381708741"/>
      <w:bookmarkStart w:id="651" w:name="_Toc381709024"/>
      <w:bookmarkStart w:id="652" w:name="_Toc381790459"/>
      <w:bookmarkStart w:id="653" w:name="_Toc381798205"/>
      <w:bookmarkStart w:id="654" w:name="_Toc381862301"/>
      <w:bookmarkStart w:id="655" w:name="_Toc384028344"/>
      <w:bookmarkStart w:id="656" w:name="_Toc385420707"/>
      <w:bookmarkStart w:id="657" w:name="_Toc385421001"/>
      <w:bookmarkStart w:id="658" w:name="_Toc385424777"/>
      <w:bookmarkStart w:id="659" w:name="_Toc385429036"/>
      <w:bookmarkStart w:id="660" w:name="_Toc390959625"/>
      <w:bookmarkStart w:id="661" w:name="_Toc392515369"/>
      <w:bookmarkStart w:id="662" w:name="_Toc394934579"/>
      <w:bookmarkStart w:id="663" w:name="_Toc395108802"/>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B6529E">
        <w:rPr>
          <w:rFonts w:ascii="Arial" w:hAnsi="Arial" w:cs="Arial"/>
          <w:u w:val="single"/>
        </w:rPr>
        <w:t>Form CE-200</w:t>
      </w:r>
      <w:r w:rsidRPr="00B6529E">
        <w:rPr>
          <w:rFonts w:ascii="Arial" w:hAnsi="Arial" w:cs="Arial"/>
          <w:bCs/>
        </w:rPr>
        <w:t xml:space="preserve"> – </w:t>
      </w:r>
      <w:r w:rsidRPr="00B6529E">
        <w:rPr>
          <w:rFonts w:ascii="Arial" w:hAnsi="Arial" w:cs="Arial"/>
          <w:bCs/>
          <w:i/>
        </w:rPr>
        <w:t>Certificate of Attestation of Exemption from N</w:t>
      </w:r>
      <w:r>
        <w:rPr>
          <w:rFonts w:ascii="Arial" w:hAnsi="Arial" w:cs="Arial"/>
          <w:bCs/>
          <w:i/>
        </w:rPr>
        <w:t>YS</w:t>
      </w:r>
      <w:r w:rsidRPr="00B6529E">
        <w:rPr>
          <w:rFonts w:ascii="Arial" w:hAnsi="Arial" w:cs="Arial"/>
          <w:bCs/>
          <w:i/>
        </w:rPr>
        <w:t xml:space="preserve"> Workers’ Compensation and/or Disability Benefits Coverage</w:t>
      </w:r>
      <w:r w:rsidRPr="00B6529E">
        <w:rPr>
          <w:rFonts w:ascii="Arial" w:hAnsi="Arial" w:cs="Arial"/>
          <w:bCs/>
        </w:rPr>
        <w:t>.</w:t>
      </w:r>
    </w:p>
    <w:p w14:paraId="1D3E526E" w14:textId="77777777" w:rsidR="00851E06" w:rsidRPr="00B6529E" w:rsidRDefault="00851E06" w:rsidP="00A51680">
      <w:pPr>
        <w:numPr>
          <w:ilvl w:val="0"/>
          <w:numId w:val="19"/>
        </w:numPr>
        <w:spacing w:before="200" w:after="60"/>
        <w:ind w:left="2160" w:hanging="540"/>
        <w:jc w:val="both"/>
        <w:rPr>
          <w:rFonts w:ascii="Arial" w:hAnsi="Arial" w:cs="Arial"/>
          <w:b/>
          <w:bCs/>
        </w:rPr>
      </w:pPr>
      <w:bookmarkStart w:id="664" w:name="_Toc322004218"/>
      <w:bookmarkStart w:id="665" w:name="_Toc343092254"/>
      <w:bookmarkStart w:id="666" w:name="_Toc343521365"/>
      <w:bookmarkStart w:id="667" w:name="_Toc363546558"/>
      <w:bookmarkStart w:id="668" w:name="_Toc368040973"/>
      <w:bookmarkStart w:id="669" w:name="_Toc369181328"/>
      <w:bookmarkStart w:id="670" w:name="_Toc370202216"/>
      <w:bookmarkStart w:id="671" w:name="_Toc378691210"/>
      <w:bookmarkStart w:id="672" w:name="_Toc378691752"/>
      <w:bookmarkStart w:id="673" w:name="_Toc381707902"/>
      <w:bookmarkStart w:id="674" w:name="_Toc381708182"/>
      <w:bookmarkStart w:id="675" w:name="_Toc381708461"/>
      <w:bookmarkStart w:id="676" w:name="_Toc381708742"/>
      <w:bookmarkStart w:id="677" w:name="_Toc381709025"/>
      <w:bookmarkStart w:id="678" w:name="_Toc381790460"/>
      <w:bookmarkStart w:id="679" w:name="_Toc381798206"/>
      <w:bookmarkStart w:id="680" w:name="_Toc381862302"/>
      <w:bookmarkStart w:id="681" w:name="_Toc384028345"/>
      <w:bookmarkStart w:id="682" w:name="_Toc385420708"/>
      <w:bookmarkStart w:id="683" w:name="_Toc385421002"/>
      <w:bookmarkStart w:id="684" w:name="_Toc385424778"/>
      <w:bookmarkStart w:id="685" w:name="_Toc385429037"/>
      <w:bookmarkStart w:id="686" w:name="_Toc390959626"/>
      <w:bookmarkStart w:id="687" w:name="_Toc392515370"/>
      <w:bookmarkStart w:id="688" w:name="_Toc394934580"/>
      <w:bookmarkStart w:id="689" w:name="_Toc395108803"/>
      <w:bookmarkStart w:id="690" w:name="_Toc397529056"/>
      <w:bookmarkStart w:id="691" w:name="_Toc247099656"/>
      <w:bookmarkStart w:id="692" w:name="_Toc247536495"/>
      <w:bookmarkStart w:id="693" w:name="_Toc248043007"/>
      <w:bookmarkStart w:id="694" w:name="_Toc255823353"/>
      <w:bookmarkStart w:id="695" w:name="_Toc282498447"/>
      <w:bookmarkStart w:id="696" w:name="_Toc285109314"/>
      <w:bookmarkStart w:id="697" w:name="_Toc287865488"/>
      <w:bookmarkStart w:id="698" w:name="_Toc314239650"/>
      <w:bookmarkStart w:id="699" w:name="_Toc317152505"/>
      <w:bookmarkStart w:id="700" w:name="_Toc317154784"/>
      <w:bookmarkStart w:id="701" w:name="_Toc320707545"/>
      <w:bookmarkStart w:id="702" w:name="_Toc320708509"/>
      <w:bookmarkStart w:id="703" w:name="_Toc320709316"/>
      <w:bookmarkStart w:id="704" w:name="_Toc321989112"/>
      <w:bookmarkStart w:id="705" w:name="_Toc322003906"/>
      <w:bookmarkStart w:id="706" w:name="_Toc449527968"/>
      <w:bookmarkStart w:id="707" w:name="_Toc449528154"/>
      <w:bookmarkStart w:id="708" w:name="_Toc491165794"/>
      <w:bookmarkStart w:id="709" w:name="_Toc497206091"/>
      <w:bookmarkStart w:id="710" w:name="_Toc497313875"/>
      <w:bookmarkStart w:id="711" w:name="_Toc1745254"/>
      <w:bookmarkStart w:id="712" w:name="_Toc2074099"/>
      <w:bookmarkStart w:id="713" w:name="_Toc2079616"/>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B6529E">
        <w:rPr>
          <w:rFonts w:ascii="Arial" w:hAnsi="Arial" w:cs="Arial"/>
          <w:b/>
          <w:bCs/>
        </w:rPr>
        <w:t>Proof of Disability Benefits Coverage</w:t>
      </w:r>
      <w:bookmarkEnd w:id="706"/>
      <w:bookmarkEnd w:id="707"/>
      <w:bookmarkEnd w:id="708"/>
      <w:bookmarkEnd w:id="709"/>
      <w:bookmarkEnd w:id="710"/>
      <w:bookmarkEnd w:id="711"/>
      <w:bookmarkEnd w:id="712"/>
      <w:bookmarkEnd w:id="713"/>
    </w:p>
    <w:p w14:paraId="7AECFD41" w14:textId="77777777" w:rsidR="00851E06" w:rsidRPr="00B6529E" w:rsidRDefault="00851E06" w:rsidP="00A51680">
      <w:pPr>
        <w:spacing w:before="60"/>
        <w:ind w:left="2160"/>
        <w:jc w:val="both"/>
        <w:rPr>
          <w:rFonts w:ascii="Arial" w:hAnsi="Arial" w:cs="Arial"/>
          <w:kern w:val="36"/>
        </w:rPr>
      </w:pPr>
      <w:bookmarkStart w:id="714" w:name="_Toc397529057"/>
      <w:bookmarkStart w:id="715" w:name="_Toc282498448"/>
      <w:bookmarkStart w:id="716" w:name="_Toc285109315"/>
      <w:bookmarkStart w:id="717" w:name="_Toc287865489"/>
      <w:bookmarkStart w:id="718" w:name="_Toc314239651"/>
      <w:bookmarkStart w:id="719" w:name="_Toc317152506"/>
      <w:bookmarkStart w:id="720" w:name="_Toc317154785"/>
      <w:bookmarkStart w:id="721" w:name="_Toc320707546"/>
      <w:bookmarkStart w:id="722" w:name="_Toc320708510"/>
      <w:bookmarkStart w:id="723" w:name="_Toc320709317"/>
      <w:bookmarkStart w:id="724" w:name="_Toc321989113"/>
      <w:bookmarkStart w:id="725" w:name="_Toc322003907"/>
      <w:bookmarkStart w:id="726" w:name="_Toc322004219"/>
      <w:bookmarkStart w:id="727" w:name="_Toc343092255"/>
      <w:bookmarkStart w:id="728" w:name="_Toc343521366"/>
      <w:bookmarkStart w:id="729" w:name="_Toc363546559"/>
      <w:bookmarkStart w:id="730" w:name="_Toc368040974"/>
      <w:bookmarkStart w:id="731" w:name="_Toc369181329"/>
      <w:bookmarkStart w:id="732" w:name="_Toc370202217"/>
      <w:bookmarkStart w:id="733" w:name="_Toc378691211"/>
      <w:bookmarkStart w:id="734" w:name="_Toc378691753"/>
      <w:bookmarkStart w:id="735" w:name="_Toc381707903"/>
      <w:bookmarkStart w:id="736" w:name="_Toc381708183"/>
      <w:bookmarkStart w:id="737" w:name="_Toc381708462"/>
      <w:bookmarkStart w:id="738" w:name="_Toc381708743"/>
      <w:bookmarkStart w:id="739" w:name="_Toc381709026"/>
      <w:bookmarkStart w:id="740" w:name="_Toc381790461"/>
      <w:bookmarkStart w:id="741" w:name="_Toc381798207"/>
      <w:bookmarkStart w:id="742" w:name="_Toc381862303"/>
      <w:bookmarkStart w:id="743" w:name="_Toc384028346"/>
      <w:bookmarkStart w:id="744" w:name="_Toc385420709"/>
      <w:bookmarkStart w:id="745" w:name="_Toc385421003"/>
      <w:bookmarkStart w:id="746" w:name="_Toc385424779"/>
      <w:bookmarkStart w:id="747" w:name="_Toc385429038"/>
      <w:bookmarkStart w:id="748" w:name="_Toc390959627"/>
      <w:bookmarkStart w:id="749" w:name="_Toc392515371"/>
      <w:bookmarkStart w:id="750" w:name="_Toc394934581"/>
      <w:bookmarkStart w:id="751" w:name="_Toc395108804"/>
      <w:bookmarkStart w:id="752" w:name="_Toc449527969"/>
      <w:bookmarkStart w:id="753" w:name="_Toc449528155"/>
      <w:bookmarkStart w:id="754" w:name="_Toc491165795"/>
      <w:bookmarkStart w:id="755" w:name="_Toc497206092"/>
      <w:bookmarkStart w:id="756" w:name="_Toc497313876"/>
      <w:bookmarkStart w:id="757" w:name="_Toc1745255"/>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sidRPr="00647004">
        <w:rPr>
          <w:rFonts w:ascii="Arial" w:hAnsi="Arial" w:cs="Arial"/>
        </w:rPr>
        <w:t>Upon</w:t>
      </w:r>
      <w:r w:rsidRPr="00647004">
        <w:rPr>
          <w:rFonts w:ascii="Arial" w:hAnsi="Arial" w:cs="Arial"/>
          <w:kern w:val="36"/>
        </w:rPr>
        <w:t xml:space="preserve"> notification of award, the successful Bidder will be requested</w:t>
      </w:r>
      <w:r w:rsidRPr="00B6529E">
        <w:rPr>
          <w:rFonts w:ascii="Arial" w:hAnsi="Arial" w:cs="Arial"/>
          <w:kern w:val="36"/>
        </w:rPr>
        <w:t xml:space="preserve"> to submit </w:t>
      </w:r>
      <w:r w:rsidRPr="00B6529E">
        <w:rPr>
          <w:rFonts w:ascii="Arial" w:hAnsi="Arial" w:cs="Arial"/>
          <w:bCs/>
          <w:kern w:val="36"/>
        </w:rPr>
        <w:t>ONE</w:t>
      </w:r>
      <w:r w:rsidRPr="00B6529E">
        <w:rPr>
          <w:rFonts w:ascii="Arial" w:hAnsi="Arial" w:cs="Arial"/>
          <w:kern w:val="36"/>
        </w:rPr>
        <w:t xml:space="preserve"> of the following forms as Disability documentation:</w:t>
      </w:r>
      <w:bookmarkEnd w:id="752"/>
      <w:bookmarkEnd w:id="753"/>
      <w:bookmarkEnd w:id="754"/>
      <w:bookmarkEnd w:id="755"/>
      <w:bookmarkEnd w:id="756"/>
      <w:bookmarkEnd w:id="757"/>
    </w:p>
    <w:p w14:paraId="70BCA8C3" w14:textId="77777777" w:rsidR="00851E06" w:rsidRPr="00B6529E" w:rsidRDefault="00851E06" w:rsidP="00A51680">
      <w:pPr>
        <w:pStyle w:val="ListParagraph"/>
        <w:numPr>
          <w:ilvl w:val="0"/>
          <w:numId w:val="21"/>
        </w:numPr>
        <w:tabs>
          <w:tab w:val="left" w:pos="4230"/>
          <w:tab w:val="left" w:pos="4410"/>
        </w:tabs>
        <w:spacing w:before="120" w:after="120"/>
        <w:ind w:left="2700" w:hanging="270"/>
        <w:jc w:val="both"/>
        <w:rPr>
          <w:rFonts w:ascii="Arial" w:hAnsi="Arial" w:cs="Arial"/>
          <w:u w:val="single"/>
        </w:rPr>
      </w:pPr>
      <w:r w:rsidRPr="00B6529E">
        <w:rPr>
          <w:rFonts w:ascii="Arial" w:hAnsi="Arial" w:cs="Arial"/>
          <w:u w:val="single"/>
        </w:rPr>
        <w:t>Form DB-120.1</w:t>
      </w:r>
      <w:r w:rsidRPr="00B6529E">
        <w:rPr>
          <w:rFonts w:ascii="Arial" w:hAnsi="Arial" w:cs="Arial"/>
        </w:rPr>
        <w:t xml:space="preserve"> – </w:t>
      </w:r>
      <w:r w:rsidRPr="002E0C2B">
        <w:rPr>
          <w:rFonts w:ascii="Arial" w:hAnsi="Arial" w:cs="Arial"/>
          <w:i/>
        </w:rPr>
        <w:t>Certificate of Insurance Coverage under the NYS Disability and Paid Family Leave Benefits Law</w:t>
      </w:r>
      <w:r w:rsidRPr="00B6529E">
        <w:rPr>
          <w:rFonts w:ascii="Arial" w:hAnsi="Arial" w:cs="Arial"/>
        </w:rPr>
        <w:t>; or</w:t>
      </w:r>
    </w:p>
    <w:p w14:paraId="10A32E50" w14:textId="77777777" w:rsidR="00851E06" w:rsidRPr="00B6529E" w:rsidRDefault="00851E06" w:rsidP="00A51680">
      <w:pPr>
        <w:pStyle w:val="ListParagraph"/>
        <w:numPr>
          <w:ilvl w:val="0"/>
          <w:numId w:val="21"/>
        </w:numPr>
        <w:tabs>
          <w:tab w:val="left" w:pos="4230"/>
          <w:tab w:val="left" w:pos="4410"/>
        </w:tabs>
        <w:spacing w:before="120" w:after="120"/>
        <w:ind w:left="2700" w:hanging="270"/>
        <w:jc w:val="both"/>
        <w:rPr>
          <w:rFonts w:ascii="Arial" w:hAnsi="Arial" w:cs="Arial"/>
          <w:u w:val="single"/>
        </w:rPr>
      </w:pPr>
      <w:r w:rsidRPr="00B6529E">
        <w:rPr>
          <w:rFonts w:ascii="Arial" w:hAnsi="Arial" w:cs="Arial"/>
          <w:u w:val="single"/>
        </w:rPr>
        <w:t>Form DB-155</w:t>
      </w:r>
      <w:r w:rsidRPr="00B6529E">
        <w:rPr>
          <w:rFonts w:ascii="Arial" w:hAnsi="Arial" w:cs="Arial"/>
        </w:rPr>
        <w:t xml:space="preserve"> – </w:t>
      </w:r>
      <w:r w:rsidRPr="00AA72AB">
        <w:rPr>
          <w:rFonts w:ascii="Arial" w:hAnsi="Arial" w:cs="Arial"/>
          <w:i/>
          <w:iCs/>
        </w:rPr>
        <w:t xml:space="preserve">Compliance </w:t>
      </w:r>
      <w:proofErr w:type="gramStart"/>
      <w:r w:rsidRPr="00AA72AB">
        <w:rPr>
          <w:rFonts w:ascii="Arial" w:hAnsi="Arial" w:cs="Arial"/>
          <w:i/>
          <w:iCs/>
        </w:rPr>
        <w:t>With</w:t>
      </w:r>
      <w:proofErr w:type="gramEnd"/>
      <w:r w:rsidRPr="00AA72AB">
        <w:rPr>
          <w:rFonts w:ascii="Arial" w:hAnsi="Arial" w:cs="Arial"/>
          <w:i/>
          <w:iCs/>
        </w:rPr>
        <w:t xml:space="preserve"> Disability Benefits Law</w:t>
      </w:r>
      <w:r w:rsidRPr="00AA72AB">
        <w:rPr>
          <w:rFonts w:ascii="Arial" w:hAnsi="Arial" w:cs="Arial"/>
        </w:rPr>
        <w:t xml:space="preserve">; </w:t>
      </w:r>
      <w:r w:rsidRPr="00B6529E">
        <w:rPr>
          <w:rFonts w:ascii="Arial" w:hAnsi="Arial" w:cs="Arial"/>
        </w:rPr>
        <w:t>or</w:t>
      </w:r>
    </w:p>
    <w:p w14:paraId="5F347513" w14:textId="77777777" w:rsidR="00851E06" w:rsidRPr="00B6529E" w:rsidRDefault="00851E06" w:rsidP="00A51680">
      <w:pPr>
        <w:pStyle w:val="ListParagraph"/>
        <w:numPr>
          <w:ilvl w:val="0"/>
          <w:numId w:val="21"/>
        </w:numPr>
        <w:tabs>
          <w:tab w:val="left" w:pos="4230"/>
          <w:tab w:val="left" w:pos="4410"/>
        </w:tabs>
        <w:spacing w:before="120" w:after="120"/>
        <w:ind w:left="2700" w:hanging="270"/>
        <w:jc w:val="both"/>
        <w:rPr>
          <w:rFonts w:ascii="Arial" w:hAnsi="Arial" w:cs="Arial"/>
          <w:bCs/>
          <w:kern w:val="36"/>
        </w:rPr>
      </w:pPr>
      <w:r w:rsidRPr="00B6529E">
        <w:rPr>
          <w:rFonts w:ascii="Arial" w:hAnsi="Arial" w:cs="Arial"/>
          <w:u w:val="single"/>
        </w:rPr>
        <w:t>Form CE-200</w:t>
      </w:r>
      <w:r w:rsidRPr="00B6529E">
        <w:rPr>
          <w:rFonts w:ascii="Arial" w:hAnsi="Arial" w:cs="Arial"/>
        </w:rPr>
        <w:t xml:space="preserve"> </w:t>
      </w:r>
      <w:proofErr w:type="gramStart"/>
      <w:r w:rsidRPr="00B6529E">
        <w:rPr>
          <w:rFonts w:ascii="Arial" w:hAnsi="Arial" w:cs="Arial"/>
        </w:rPr>
        <w:t xml:space="preserve">–  </w:t>
      </w:r>
      <w:r w:rsidRPr="00B6529E">
        <w:rPr>
          <w:rFonts w:ascii="Arial" w:hAnsi="Arial" w:cs="Arial"/>
          <w:i/>
        </w:rPr>
        <w:t>Certificate</w:t>
      </w:r>
      <w:proofErr w:type="gramEnd"/>
      <w:r w:rsidRPr="00B6529E">
        <w:rPr>
          <w:rFonts w:ascii="Arial" w:hAnsi="Arial" w:cs="Arial"/>
          <w:i/>
        </w:rPr>
        <w:t xml:space="preserve"> of Attestation of Exemption from New York State Workers’ Compensation and/or Disability Benefits Coverage</w:t>
      </w:r>
      <w:r w:rsidRPr="00B6529E">
        <w:rPr>
          <w:rFonts w:ascii="Arial" w:hAnsi="Arial" w:cs="Arial"/>
        </w:rPr>
        <w:t>.</w:t>
      </w:r>
    </w:p>
    <w:p w14:paraId="7A7C34B6" w14:textId="77777777" w:rsidR="00851E06" w:rsidRPr="00B6529E" w:rsidRDefault="00851E06" w:rsidP="00A51680">
      <w:pPr>
        <w:spacing w:before="200"/>
        <w:ind w:left="1620"/>
        <w:jc w:val="both"/>
        <w:rPr>
          <w:rFonts w:ascii="Arial" w:hAnsi="Arial" w:cs="Arial"/>
          <w:bCs/>
          <w:u w:val="single"/>
        </w:rPr>
      </w:pPr>
      <w:bookmarkStart w:id="758" w:name="_Toc397529058"/>
      <w:bookmarkStart w:id="759" w:name="_Toc247099657"/>
      <w:bookmarkStart w:id="760" w:name="_Toc247536496"/>
      <w:bookmarkStart w:id="761" w:name="_Toc248043008"/>
      <w:bookmarkStart w:id="762" w:name="_Toc255823354"/>
      <w:bookmarkStart w:id="763" w:name="_Toc282498449"/>
      <w:bookmarkStart w:id="764" w:name="_Toc285109316"/>
      <w:bookmarkStart w:id="765" w:name="_Toc287865490"/>
      <w:bookmarkStart w:id="766" w:name="_Toc314239652"/>
      <w:bookmarkStart w:id="767" w:name="_Toc317152507"/>
      <w:bookmarkStart w:id="768" w:name="_Toc317154786"/>
      <w:bookmarkStart w:id="769" w:name="_Toc320707547"/>
      <w:bookmarkStart w:id="770" w:name="_Toc320708511"/>
      <w:bookmarkStart w:id="771" w:name="_Toc320709318"/>
      <w:bookmarkStart w:id="772" w:name="_Toc321989114"/>
      <w:bookmarkStart w:id="773" w:name="_Toc322003908"/>
      <w:bookmarkStart w:id="774" w:name="_Toc322004220"/>
      <w:bookmarkStart w:id="775" w:name="_Toc343092256"/>
      <w:bookmarkStart w:id="776" w:name="_Toc343521367"/>
      <w:bookmarkStart w:id="777" w:name="_Toc363546560"/>
      <w:bookmarkStart w:id="778" w:name="_Toc368040975"/>
      <w:bookmarkStart w:id="779" w:name="_Toc369181330"/>
      <w:bookmarkStart w:id="780" w:name="_Toc370202218"/>
      <w:bookmarkStart w:id="781" w:name="_Toc378691212"/>
      <w:bookmarkStart w:id="782" w:name="_Toc378691754"/>
      <w:bookmarkStart w:id="783" w:name="_Toc381707904"/>
      <w:bookmarkStart w:id="784" w:name="_Toc381708184"/>
      <w:bookmarkStart w:id="785" w:name="_Toc381708463"/>
      <w:bookmarkStart w:id="786" w:name="_Toc381708744"/>
      <w:bookmarkStart w:id="787" w:name="_Toc381709027"/>
      <w:bookmarkStart w:id="788" w:name="_Toc381790462"/>
      <w:bookmarkStart w:id="789" w:name="_Toc381798208"/>
      <w:bookmarkStart w:id="790" w:name="_Toc381862304"/>
      <w:bookmarkStart w:id="791" w:name="_Toc384028347"/>
      <w:bookmarkStart w:id="792" w:name="_Toc385420710"/>
      <w:bookmarkStart w:id="793" w:name="_Toc385421004"/>
      <w:bookmarkStart w:id="794" w:name="_Toc385424780"/>
      <w:bookmarkStart w:id="795" w:name="_Toc385429039"/>
      <w:bookmarkStart w:id="796" w:name="_Toc390959628"/>
      <w:bookmarkStart w:id="797" w:name="_Toc392515372"/>
      <w:bookmarkStart w:id="798" w:name="_Toc394934582"/>
      <w:bookmarkStart w:id="799" w:name="_Toc395108805"/>
      <w:bookmarkStart w:id="800" w:name="_Toc397529059"/>
      <w:bookmarkStart w:id="801" w:name="_Toc343092257"/>
      <w:bookmarkStart w:id="802" w:name="_Toc343521368"/>
      <w:bookmarkStart w:id="803" w:name="_Toc363546561"/>
      <w:bookmarkStart w:id="804" w:name="_Toc368040976"/>
      <w:bookmarkStart w:id="805" w:name="_Toc369181331"/>
      <w:bookmarkStart w:id="806" w:name="_Toc370202219"/>
      <w:bookmarkStart w:id="807" w:name="_Toc378691213"/>
      <w:bookmarkStart w:id="808" w:name="_Toc378691755"/>
      <w:bookmarkStart w:id="809" w:name="_Toc381707905"/>
      <w:bookmarkStart w:id="810" w:name="_Toc381708185"/>
      <w:bookmarkStart w:id="811" w:name="_Toc381708464"/>
      <w:bookmarkStart w:id="812" w:name="_Toc381708745"/>
      <w:bookmarkStart w:id="813" w:name="_Toc381709028"/>
      <w:bookmarkStart w:id="814" w:name="_Toc381790463"/>
      <w:bookmarkStart w:id="815" w:name="_Toc381798209"/>
      <w:bookmarkStart w:id="816" w:name="_Toc381862305"/>
      <w:bookmarkStart w:id="817" w:name="_Toc384028348"/>
      <w:bookmarkStart w:id="818" w:name="_Toc385420711"/>
      <w:bookmarkStart w:id="819" w:name="_Toc385421005"/>
      <w:bookmarkStart w:id="820" w:name="_Toc385424781"/>
      <w:bookmarkStart w:id="821" w:name="_Toc385429040"/>
      <w:bookmarkStart w:id="822" w:name="_Toc390959629"/>
      <w:bookmarkStart w:id="823" w:name="_Toc392515373"/>
      <w:bookmarkStart w:id="824" w:name="_Toc394934583"/>
      <w:bookmarkStart w:id="825" w:name="_Toc395108806"/>
      <w:bookmarkStart w:id="826" w:name="_Toc397529060"/>
      <w:bookmarkStart w:id="827" w:name="_Toc343092258"/>
      <w:bookmarkStart w:id="828" w:name="_Toc343521369"/>
      <w:bookmarkStart w:id="829" w:name="_Toc363546562"/>
      <w:bookmarkStart w:id="830" w:name="_Toc368040977"/>
      <w:bookmarkStart w:id="831" w:name="_Toc369181332"/>
      <w:bookmarkStart w:id="832" w:name="_Toc370202220"/>
      <w:bookmarkStart w:id="833" w:name="_Toc378691214"/>
      <w:bookmarkStart w:id="834" w:name="_Toc378691756"/>
      <w:bookmarkStart w:id="835" w:name="_Toc381707906"/>
      <w:bookmarkStart w:id="836" w:name="_Toc381708186"/>
      <w:bookmarkStart w:id="837" w:name="_Toc381708465"/>
      <w:bookmarkStart w:id="838" w:name="_Toc381708746"/>
      <w:bookmarkStart w:id="839" w:name="_Toc381709029"/>
      <w:bookmarkStart w:id="840" w:name="_Toc381790464"/>
      <w:bookmarkStart w:id="841" w:name="_Toc381798210"/>
      <w:bookmarkStart w:id="842" w:name="_Toc381862306"/>
      <w:bookmarkStart w:id="843" w:name="_Toc384028349"/>
      <w:bookmarkStart w:id="844" w:name="_Toc385420712"/>
      <w:bookmarkStart w:id="845" w:name="_Toc385421006"/>
      <w:bookmarkStart w:id="846" w:name="_Toc385424782"/>
      <w:bookmarkStart w:id="847" w:name="_Toc385429041"/>
      <w:bookmarkStart w:id="848" w:name="_Toc390959630"/>
      <w:bookmarkStart w:id="849" w:name="_Toc392515374"/>
      <w:bookmarkStart w:id="850" w:name="_Toc394934584"/>
      <w:bookmarkStart w:id="851" w:name="_Toc395108807"/>
      <w:bookmarkStart w:id="852" w:name="_Toc397529061"/>
      <w:bookmarkStart w:id="853" w:name="_Toc247099662"/>
      <w:bookmarkStart w:id="854" w:name="_Toc247536501"/>
      <w:bookmarkStart w:id="855" w:name="_Toc248043013"/>
      <w:bookmarkStart w:id="856" w:name="_Toc255823359"/>
      <w:bookmarkStart w:id="857" w:name="_Toc282498454"/>
      <w:bookmarkStart w:id="858" w:name="_Toc285109321"/>
      <w:bookmarkStart w:id="859" w:name="_Toc287865495"/>
      <w:bookmarkStart w:id="860" w:name="_Toc314239657"/>
      <w:bookmarkStart w:id="861" w:name="_Toc317152512"/>
      <w:bookmarkStart w:id="862" w:name="_Toc317154791"/>
      <w:bookmarkStart w:id="863" w:name="_Toc320707552"/>
      <w:bookmarkStart w:id="864" w:name="_Toc320708516"/>
      <w:bookmarkStart w:id="865" w:name="_Toc320709323"/>
      <w:bookmarkStart w:id="866" w:name="_Toc321989119"/>
      <w:bookmarkStart w:id="867" w:name="_Toc322003913"/>
      <w:bookmarkStart w:id="868" w:name="_Toc322004225"/>
      <w:bookmarkStart w:id="869" w:name="_Toc343092259"/>
      <w:bookmarkStart w:id="870" w:name="_Toc343521370"/>
      <w:bookmarkStart w:id="871" w:name="_Toc363546563"/>
      <w:bookmarkStart w:id="872" w:name="_Toc368040978"/>
      <w:bookmarkStart w:id="873" w:name="_Toc369181333"/>
      <w:bookmarkStart w:id="874" w:name="_Toc370202221"/>
      <w:bookmarkStart w:id="875" w:name="_Toc378691215"/>
      <w:bookmarkStart w:id="876" w:name="_Toc378691757"/>
      <w:bookmarkStart w:id="877" w:name="_Toc381707907"/>
      <w:bookmarkStart w:id="878" w:name="_Toc381708187"/>
      <w:bookmarkStart w:id="879" w:name="_Toc381708466"/>
      <w:bookmarkStart w:id="880" w:name="_Toc381708747"/>
      <w:bookmarkStart w:id="881" w:name="_Toc381709030"/>
      <w:bookmarkStart w:id="882" w:name="_Toc381790465"/>
      <w:bookmarkStart w:id="883" w:name="_Toc381798211"/>
      <w:bookmarkStart w:id="884" w:name="_Toc381862307"/>
      <w:bookmarkStart w:id="885" w:name="_Toc384028350"/>
      <w:bookmarkStart w:id="886" w:name="_Toc385420713"/>
      <w:bookmarkStart w:id="887" w:name="_Toc385421007"/>
      <w:bookmarkStart w:id="888" w:name="_Toc385424783"/>
      <w:bookmarkStart w:id="889" w:name="_Toc385429042"/>
      <w:bookmarkStart w:id="890" w:name="_Toc390959631"/>
      <w:bookmarkStart w:id="891" w:name="_Toc392515375"/>
      <w:bookmarkStart w:id="892" w:name="_Toc394934585"/>
      <w:bookmarkStart w:id="893" w:name="_Toc395108808"/>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sidRPr="00B6529E">
        <w:rPr>
          <w:rFonts w:ascii="Arial" w:hAnsi="Arial" w:cs="Arial"/>
          <w:bCs/>
        </w:rPr>
        <w:t xml:space="preserve">Further information is available at the </w:t>
      </w:r>
      <w:r>
        <w:rPr>
          <w:rFonts w:ascii="Arial" w:hAnsi="Arial" w:cs="Arial"/>
          <w:bCs/>
        </w:rPr>
        <w:t xml:space="preserve">NYS </w:t>
      </w:r>
      <w:r w:rsidRPr="00B6529E">
        <w:rPr>
          <w:rFonts w:ascii="Arial" w:hAnsi="Arial" w:cs="Arial"/>
          <w:bCs/>
        </w:rPr>
        <w:t xml:space="preserve">Workers’ Compensation Board’s website, which can be accessed through this link: </w:t>
      </w:r>
      <w:hyperlink r:id="rId48" w:history="1">
        <w:r w:rsidRPr="00B6529E">
          <w:rPr>
            <w:rStyle w:val="Hyperlink"/>
            <w:rFonts w:ascii="Arial" w:hAnsi="Arial" w:cs="Arial"/>
            <w:bCs/>
          </w:rPr>
          <w:t>http://ww</w:t>
        </w:r>
        <w:bookmarkStart w:id="894" w:name="_Hlt449014119"/>
        <w:r w:rsidRPr="00B6529E">
          <w:rPr>
            <w:rStyle w:val="Hyperlink"/>
            <w:rFonts w:ascii="Arial" w:hAnsi="Arial" w:cs="Arial"/>
            <w:bCs/>
          </w:rPr>
          <w:t>w</w:t>
        </w:r>
        <w:bookmarkEnd w:id="894"/>
        <w:r w:rsidRPr="00B6529E">
          <w:rPr>
            <w:rStyle w:val="Hyperlink"/>
            <w:rFonts w:ascii="Arial" w:hAnsi="Arial" w:cs="Arial"/>
            <w:bCs/>
          </w:rPr>
          <w:t>.wcb.ny.gov</w:t>
        </w:r>
      </w:hyperlink>
      <w:r w:rsidRPr="00B6529E">
        <w:rPr>
          <w:rStyle w:val="Hyperlink"/>
          <w:rFonts w:ascii="Arial" w:hAnsi="Arial" w:cs="Arial"/>
          <w:bCs/>
          <w:color w:val="auto"/>
          <w:u w:val="none"/>
        </w:rPr>
        <w:t>.</w:t>
      </w:r>
      <w:r w:rsidRPr="00B6529E">
        <w:rPr>
          <w:rFonts w:ascii="Arial" w:hAnsi="Arial" w:cs="Arial"/>
          <w:bCs/>
        </w:rPr>
        <w:t xml:space="preserve"> </w:t>
      </w:r>
    </w:p>
    <w:p w14:paraId="09FF3005" w14:textId="43AEDA29" w:rsidR="00851E06" w:rsidRPr="00B6529E" w:rsidRDefault="00851E06" w:rsidP="00A51680">
      <w:pPr>
        <w:ind w:left="1620"/>
        <w:jc w:val="both"/>
        <w:rPr>
          <w:rFonts w:ascii="Arial" w:hAnsi="Arial" w:cs="Arial"/>
          <w:bCs/>
        </w:rPr>
      </w:pPr>
      <w:r w:rsidRPr="00B6529E">
        <w:rPr>
          <w:rFonts w:ascii="Arial" w:hAnsi="Arial" w:cs="Arial"/>
          <w:bCs/>
        </w:rPr>
        <w:t xml:space="preserve">Please note that although these forms are </w:t>
      </w:r>
      <w:r w:rsidRPr="00B6529E">
        <w:rPr>
          <w:rFonts w:ascii="Arial" w:hAnsi="Arial" w:cs="Arial"/>
          <w:bCs/>
          <w:u w:val="single"/>
        </w:rPr>
        <w:t>not</w:t>
      </w:r>
      <w:r w:rsidRPr="00B6529E">
        <w:rPr>
          <w:rFonts w:ascii="Arial" w:hAnsi="Arial" w:cs="Arial"/>
          <w:bCs/>
        </w:rPr>
        <w:t xml:space="preserve"> required as part of the </w:t>
      </w:r>
      <w:r>
        <w:rPr>
          <w:rFonts w:ascii="Arial" w:hAnsi="Arial" w:cs="Arial"/>
          <w:bCs/>
        </w:rPr>
        <w:t>Proposal</w:t>
      </w:r>
      <w:r w:rsidRPr="00B6529E">
        <w:rPr>
          <w:rFonts w:ascii="Arial" w:hAnsi="Arial" w:cs="Arial"/>
          <w:bCs/>
        </w:rPr>
        <w:t xml:space="preserve"> submissions, the State encourages Bidders to include them with their </w:t>
      </w:r>
      <w:r>
        <w:rPr>
          <w:rFonts w:ascii="Arial" w:hAnsi="Arial" w:cs="Arial"/>
          <w:bCs/>
        </w:rPr>
        <w:t>P</w:t>
      </w:r>
      <w:r w:rsidRPr="00B6529E">
        <w:rPr>
          <w:rFonts w:ascii="Arial" w:hAnsi="Arial" w:cs="Arial"/>
          <w:bCs/>
        </w:rPr>
        <w:t xml:space="preserve">roposal submissions to expedite contract execution if the Bidder is awarded the contract. </w:t>
      </w:r>
    </w:p>
    <w:p w14:paraId="1DE1D3B6" w14:textId="77777777" w:rsidR="00851E06" w:rsidRPr="00B6529E" w:rsidRDefault="00851E06" w:rsidP="00A51680">
      <w:pPr>
        <w:ind w:left="1620"/>
        <w:jc w:val="both"/>
        <w:rPr>
          <w:rFonts w:ascii="Arial" w:hAnsi="Arial" w:cs="Arial"/>
          <w:b/>
          <w:bCs/>
        </w:rPr>
      </w:pPr>
      <w:r w:rsidRPr="00B6529E">
        <w:rPr>
          <w:rFonts w:ascii="Arial" w:hAnsi="Arial" w:cs="Arial"/>
          <w:b/>
          <w:bCs/>
        </w:rPr>
        <w:t xml:space="preserve">Note: An ACORD form is not acceptable proof of New York State </w:t>
      </w:r>
      <w:r>
        <w:rPr>
          <w:rFonts w:ascii="Arial" w:hAnsi="Arial" w:cs="Arial"/>
          <w:b/>
          <w:bCs/>
        </w:rPr>
        <w:t>w</w:t>
      </w:r>
      <w:r w:rsidRPr="00B6529E">
        <w:rPr>
          <w:rFonts w:ascii="Arial" w:hAnsi="Arial" w:cs="Arial"/>
          <w:b/>
          <w:bCs/>
        </w:rPr>
        <w:t xml:space="preserve">orkers’ </w:t>
      </w:r>
      <w:r>
        <w:rPr>
          <w:rFonts w:ascii="Arial" w:hAnsi="Arial" w:cs="Arial"/>
          <w:b/>
          <w:bCs/>
        </w:rPr>
        <w:t>c</w:t>
      </w:r>
      <w:r w:rsidRPr="00B6529E">
        <w:rPr>
          <w:rFonts w:ascii="Arial" w:hAnsi="Arial" w:cs="Arial"/>
          <w:b/>
          <w:bCs/>
        </w:rPr>
        <w:t xml:space="preserve">ompensation or </w:t>
      </w:r>
      <w:r>
        <w:rPr>
          <w:rFonts w:ascii="Arial" w:hAnsi="Arial" w:cs="Arial"/>
          <w:b/>
          <w:bCs/>
        </w:rPr>
        <w:t>d</w:t>
      </w:r>
      <w:r w:rsidRPr="00B6529E">
        <w:rPr>
          <w:rFonts w:ascii="Arial" w:hAnsi="Arial" w:cs="Arial"/>
          <w:b/>
          <w:bCs/>
        </w:rPr>
        <w:t xml:space="preserve">isability </w:t>
      </w:r>
      <w:r>
        <w:rPr>
          <w:rFonts w:ascii="Arial" w:hAnsi="Arial" w:cs="Arial"/>
          <w:b/>
          <w:bCs/>
        </w:rPr>
        <w:t>b</w:t>
      </w:r>
      <w:r w:rsidRPr="00B6529E">
        <w:rPr>
          <w:rFonts w:ascii="Arial" w:hAnsi="Arial" w:cs="Arial"/>
          <w:b/>
          <w:bCs/>
        </w:rPr>
        <w:t xml:space="preserve">enefits insurance coverage.  </w:t>
      </w:r>
    </w:p>
    <w:p w14:paraId="7B83A0D0" w14:textId="77777777" w:rsidR="00851E06" w:rsidRPr="00B6529E" w:rsidRDefault="00851E06" w:rsidP="00A51680">
      <w:pPr>
        <w:pStyle w:val="Heading3"/>
        <w:numPr>
          <w:ilvl w:val="2"/>
          <w:numId w:val="71"/>
        </w:numPr>
        <w:tabs>
          <w:tab w:val="left" w:pos="720"/>
          <w:tab w:val="left" w:pos="900"/>
        </w:tabs>
        <w:ind w:left="1620" w:hanging="900"/>
        <w:jc w:val="both"/>
        <w:rPr>
          <w:rFonts w:ascii="Arial" w:hAnsi="Arial" w:cs="Arial"/>
          <w:sz w:val="24"/>
          <w:szCs w:val="22"/>
        </w:rPr>
      </w:pPr>
      <w:bookmarkStart w:id="895" w:name="_Toc68170532"/>
      <w:bookmarkStart w:id="896" w:name="_Toc85035737"/>
      <w:r w:rsidRPr="00B6529E">
        <w:rPr>
          <w:rFonts w:ascii="Arial" w:hAnsi="Arial" w:cs="Arial"/>
          <w:color w:val="000000"/>
          <w:sz w:val="24"/>
          <w:szCs w:val="22"/>
        </w:rPr>
        <w:lastRenderedPageBreak/>
        <w:t>Cover</w:t>
      </w:r>
      <w:r w:rsidRPr="00B6529E">
        <w:rPr>
          <w:rFonts w:ascii="Arial" w:hAnsi="Arial" w:cs="Arial"/>
          <w:sz w:val="24"/>
          <w:szCs w:val="22"/>
        </w:rPr>
        <w:t xml:space="preserve"> Letter</w:t>
      </w:r>
      <w:bookmarkEnd w:id="895"/>
      <w:bookmarkEnd w:id="896"/>
    </w:p>
    <w:p w14:paraId="03BD5882" w14:textId="76EFC767" w:rsidR="00851E06" w:rsidRPr="00B6529E" w:rsidRDefault="00851E06" w:rsidP="00A51680">
      <w:pPr>
        <w:spacing w:after="120"/>
        <w:ind w:left="1620"/>
        <w:jc w:val="both"/>
        <w:rPr>
          <w:rFonts w:ascii="Arial" w:hAnsi="Arial" w:cs="Arial"/>
        </w:rPr>
      </w:pPr>
      <w:r w:rsidRPr="00B6529E">
        <w:rPr>
          <w:rFonts w:ascii="Arial" w:hAnsi="Arial" w:cs="Arial"/>
        </w:rPr>
        <w:t xml:space="preserve">A cover letter </w:t>
      </w:r>
      <w:r w:rsidRPr="00B6529E">
        <w:rPr>
          <w:rFonts w:ascii="Arial" w:hAnsi="Arial" w:cs="Arial"/>
          <w:bCs/>
        </w:rPr>
        <w:t xml:space="preserve">transmitting the </w:t>
      </w:r>
      <w:r>
        <w:rPr>
          <w:rFonts w:ascii="Arial" w:hAnsi="Arial" w:cs="Arial"/>
          <w:bCs/>
        </w:rPr>
        <w:t>P</w:t>
      </w:r>
      <w:r w:rsidRPr="00B6529E">
        <w:rPr>
          <w:rFonts w:ascii="Arial" w:hAnsi="Arial" w:cs="Arial"/>
          <w:bCs/>
        </w:rPr>
        <w:t xml:space="preserve">roposal </w:t>
      </w:r>
      <w:r w:rsidRPr="00B6529E">
        <w:rPr>
          <w:rFonts w:ascii="Arial" w:hAnsi="Arial" w:cs="Arial"/>
          <w:b/>
        </w:rPr>
        <w:t>must be signed by an official authorized to bind the Bidder to its provisions</w:t>
      </w:r>
      <w:r w:rsidRPr="00B6529E">
        <w:rPr>
          <w:rFonts w:ascii="Arial" w:hAnsi="Arial" w:cs="Arial"/>
        </w:rPr>
        <w:t>.</w:t>
      </w:r>
      <w:r w:rsidRPr="00B6529E">
        <w:rPr>
          <w:rFonts w:ascii="Arial" w:hAnsi="Arial" w:cs="Arial"/>
          <w:b/>
        </w:rPr>
        <w:t xml:space="preserve"> </w:t>
      </w:r>
      <w:r w:rsidRPr="00B6529E">
        <w:rPr>
          <w:rFonts w:ascii="Arial" w:hAnsi="Arial" w:cs="Arial"/>
        </w:rPr>
        <w:t xml:space="preserve">The cover letter </w:t>
      </w:r>
      <w:r w:rsidRPr="00B6529E">
        <w:rPr>
          <w:rFonts w:ascii="Arial" w:hAnsi="Arial" w:cs="Arial"/>
          <w:b/>
        </w:rPr>
        <w:t xml:space="preserve">must include </w:t>
      </w:r>
      <w:r w:rsidRPr="00B6529E">
        <w:rPr>
          <w:rFonts w:ascii="Arial" w:hAnsi="Arial" w:cs="Arial"/>
        </w:rPr>
        <w:t xml:space="preserve">an </w:t>
      </w:r>
      <w:r w:rsidRPr="00724678">
        <w:rPr>
          <w:rFonts w:ascii="Arial" w:hAnsi="Arial" w:cs="Arial"/>
        </w:rPr>
        <w:t xml:space="preserve">affirmation that the </w:t>
      </w:r>
      <w:r>
        <w:rPr>
          <w:rFonts w:ascii="Arial" w:hAnsi="Arial" w:cs="Arial"/>
        </w:rPr>
        <w:t>P</w:t>
      </w:r>
      <w:r w:rsidRPr="00724678">
        <w:rPr>
          <w:rFonts w:ascii="Arial" w:hAnsi="Arial" w:cs="Arial"/>
        </w:rPr>
        <w:t xml:space="preserve">roposal is binding for the required period indicated in </w:t>
      </w:r>
      <w:r w:rsidRPr="00724678">
        <w:rPr>
          <w:rFonts w:ascii="Arial" w:hAnsi="Arial" w:cs="Arial"/>
          <w:b/>
        </w:rPr>
        <w:t xml:space="preserve">Section </w:t>
      </w:r>
      <w:r w:rsidR="00493C19">
        <w:rPr>
          <w:rFonts w:ascii="Arial" w:hAnsi="Arial" w:cs="Arial"/>
          <w:b/>
        </w:rPr>
        <w:t>8</w:t>
      </w:r>
      <w:r w:rsidRPr="00724678">
        <w:rPr>
          <w:rFonts w:ascii="Arial" w:hAnsi="Arial" w:cs="Arial"/>
          <w:b/>
        </w:rPr>
        <w:t>.1.7</w:t>
      </w:r>
      <w:r w:rsidRPr="00724678">
        <w:rPr>
          <w:rFonts w:ascii="Arial" w:hAnsi="Arial" w:cs="Arial"/>
        </w:rPr>
        <w:t>. It</w:t>
      </w:r>
      <w:r w:rsidRPr="00B6529E">
        <w:rPr>
          <w:rFonts w:ascii="Arial" w:hAnsi="Arial" w:cs="Arial"/>
        </w:rPr>
        <w:t xml:space="preserve"> should also include the following:</w:t>
      </w:r>
    </w:p>
    <w:p w14:paraId="11F919F8" w14:textId="77777777" w:rsidR="00851E06" w:rsidRPr="00B6529E" w:rsidRDefault="00851E06" w:rsidP="00A51680">
      <w:pPr>
        <w:widowControl w:val="0"/>
        <w:numPr>
          <w:ilvl w:val="0"/>
          <w:numId w:val="48"/>
        </w:numPr>
        <w:tabs>
          <w:tab w:val="clear" w:pos="720"/>
        </w:tabs>
        <w:autoSpaceDE w:val="0"/>
        <w:autoSpaceDN w:val="0"/>
        <w:adjustRightInd w:val="0"/>
        <w:spacing w:before="120" w:after="120"/>
        <w:ind w:left="2700"/>
        <w:jc w:val="both"/>
        <w:rPr>
          <w:rFonts w:ascii="Arial" w:hAnsi="Arial" w:cs="Arial"/>
        </w:rPr>
      </w:pPr>
      <w:r w:rsidRPr="00B6529E">
        <w:rPr>
          <w:rFonts w:ascii="Arial" w:hAnsi="Arial" w:cs="Arial"/>
        </w:rPr>
        <w:t>The complete name and address of the bidding entity;</w:t>
      </w:r>
    </w:p>
    <w:p w14:paraId="1C65EF0D" w14:textId="77777777" w:rsidR="00851E06" w:rsidRPr="00B6529E" w:rsidRDefault="00851E06" w:rsidP="00A51680">
      <w:pPr>
        <w:numPr>
          <w:ilvl w:val="0"/>
          <w:numId w:val="3"/>
        </w:numPr>
        <w:spacing w:after="120"/>
        <w:ind w:left="2700"/>
        <w:jc w:val="both"/>
        <w:rPr>
          <w:rFonts w:ascii="Arial" w:hAnsi="Arial" w:cs="Arial"/>
        </w:rPr>
      </w:pPr>
      <w:r w:rsidRPr="00B6529E">
        <w:rPr>
          <w:rFonts w:ascii="Arial" w:hAnsi="Arial" w:cs="Arial"/>
        </w:rPr>
        <w:t>The Federal or Taxpayer Identification Number of the entity; and</w:t>
      </w:r>
    </w:p>
    <w:p w14:paraId="0D9082CB" w14:textId="77777777" w:rsidR="00851E06" w:rsidRPr="00B6529E" w:rsidRDefault="00851E06" w:rsidP="00A51680">
      <w:pPr>
        <w:numPr>
          <w:ilvl w:val="0"/>
          <w:numId w:val="3"/>
        </w:numPr>
        <w:spacing w:after="120"/>
        <w:ind w:left="2700"/>
        <w:jc w:val="both"/>
        <w:rPr>
          <w:rFonts w:ascii="Arial" w:hAnsi="Arial" w:cs="Arial"/>
        </w:rPr>
      </w:pPr>
      <w:r w:rsidRPr="00B6529E">
        <w:rPr>
          <w:rFonts w:ascii="Arial" w:hAnsi="Arial" w:cs="Arial"/>
        </w:rPr>
        <w:t>The ten-digit Vendor File ID number (if available)</w:t>
      </w:r>
    </w:p>
    <w:p w14:paraId="7BF65AA4" w14:textId="77777777" w:rsidR="00851E06" w:rsidRPr="00E44403" w:rsidRDefault="00851E06" w:rsidP="00A51680">
      <w:pPr>
        <w:pStyle w:val="Heading3"/>
        <w:numPr>
          <w:ilvl w:val="2"/>
          <w:numId w:val="71"/>
        </w:numPr>
        <w:tabs>
          <w:tab w:val="left" w:pos="720"/>
          <w:tab w:val="left" w:pos="900"/>
        </w:tabs>
        <w:ind w:left="1620" w:hanging="900"/>
        <w:jc w:val="both"/>
        <w:rPr>
          <w:rFonts w:ascii="Arial" w:hAnsi="Arial" w:cs="Arial"/>
          <w:color w:val="000000"/>
          <w:sz w:val="24"/>
          <w:szCs w:val="22"/>
        </w:rPr>
      </w:pPr>
      <w:bookmarkStart w:id="897" w:name="_Toc19105853"/>
      <w:bookmarkStart w:id="898" w:name="_Toc68170533"/>
      <w:bookmarkStart w:id="899" w:name="_Toc85035738"/>
      <w:bookmarkEnd w:id="897"/>
      <w:r w:rsidRPr="00B6529E">
        <w:rPr>
          <w:rFonts w:ascii="Arial" w:hAnsi="Arial" w:cs="Arial"/>
          <w:color w:val="000000"/>
          <w:sz w:val="24"/>
          <w:szCs w:val="22"/>
        </w:rPr>
        <w:t>Vendor</w:t>
      </w:r>
      <w:r w:rsidRPr="00E44403">
        <w:rPr>
          <w:rFonts w:ascii="Arial" w:hAnsi="Arial" w:cs="Arial"/>
          <w:color w:val="000000"/>
          <w:sz w:val="24"/>
          <w:szCs w:val="22"/>
        </w:rPr>
        <w:t xml:space="preserve"> Responsibility Questionnaire</w:t>
      </w:r>
      <w:bookmarkEnd w:id="898"/>
      <w:bookmarkEnd w:id="899"/>
    </w:p>
    <w:p w14:paraId="35004EEC" w14:textId="77777777" w:rsidR="00851E06" w:rsidRPr="00B6529E" w:rsidRDefault="00851E06" w:rsidP="00A51680">
      <w:pPr>
        <w:ind w:left="1620"/>
        <w:jc w:val="both"/>
        <w:rPr>
          <w:rFonts w:ascii="Arial" w:hAnsi="Arial" w:cs="Arial"/>
        </w:rPr>
      </w:pPr>
      <w:r w:rsidRPr="00B6529E">
        <w:rPr>
          <w:rFonts w:ascii="Arial" w:hAnsi="Arial" w:cs="Arial"/>
        </w:rPr>
        <w:t xml:space="preserve">Article XI §163(4)(d) of the State Finance Law states that “service contracts shall be awarded on the basis of best value to a responsive and responsible </w:t>
      </w:r>
      <w:proofErr w:type="spellStart"/>
      <w:r w:rsidRPr="00B6529E">
        <w:rPr>
          <w:rFonts w:ascii="Arial" w:hAnsi="Arial" w:cs="Arial"/>
        </w:rPr>
        <w:t>offerer</w:t>
      </w:r>
      <w:proofErr w:type="spellEnd"/>
      <w:r w:rsidRPr="00B6529E">
        <w:rPr>
          <w:rFonts w:ascii="Arial" w:hAnsi="Arial" w:cs="Arial"/>
        </w:rPr>
        <w:t>.”</w:t>
      </w:r>
    </w:p>
    <w:p w14:paraId="67E08BA0" w14:textId="77777777" w:rsidR="00851E06" w:rsidRPr="00B6529E" w:rsidRDefault="00851E06" w:rsidP="00A51680">
      <w:pPr>
        <w:ind w:left="1620"/>
        <w:jc w:val="both"/>
        <w:rPr>
          <w:rFonts w:ascii="Arial" w:hAnsi="Arial" w:cs="Arial"/>
        </w:rPr>
      </w:pPr>
      <w:r w:rsidRPr="00B6529E">
        <w:rPr>
          <w:rFonts w:ascii="Arial" w:hAnsi="Arial" w:cs="Arial"/>
        </w:rPr>
        <w:t>Upon identification of the Bidder with the highest score, the Bidder’s Vendor Responsibility will be analyzed to ensure that the Bidder is responsible.</w:t>
      </w:r>
    </w:p>
    <w:p w14:paraId="2C595570" w14:textId="77777777" w:rsidR="00851E06" w:rsidRPr="00B6529E" w:rsidRDefault="00851E06" w:rsidP="00A51680">
      <w:pPr>
        <w:ind w:left="1620"/>
        <w:jc w:val="both"/>
        <w:rPr>
          <w:rFonts w:ascii="Arial" w:hAnsi="Arial" w:cs="Arial"/>
        </w:rPr>
      </w:pPr>
      <w:proofErr w:type="gramStart"/>
      <w:r w:rsidRPr="00B6529E">
        <w:rPr>
          <w:rFonts w:ascii="Arial" w:hAnsi="Arial" w:cs="Arial"/>
        </w:rPr>
        <w:t>In the event that</w:t>
      </w:r>
      <w:proofErr w:type="gramEnd"/>
      <w:r w:rsidRPr="00B6529E">
        <w:rPr>
          <w:rFonts w:ascii="Arial" w:hAnsi="Arial" w:cs="Arial"/>
        </w:rPr>
        <w:t xml:space="preserve"> a Bidder is found to be not responsible, the Bidder may be disqualified.</w:t>
      </w:r>
    </w:p>
    <w:p w14:paraId="7A2F7B22" w14:textId="77777777" w:rsidR="00851E06" w:rsidRPr="00B6529E" w:rsidRDefault="00851E06" w:rsidP="00A51680">
      <w:pPr>
        <w:spacing w:after="60"/>
        <w:ind w:left="1620"/>
        <w:jc w:val="both"/>
        <w:rPr>
          <w:rFonts w:ascii="Arial" w:hAnsi="Arial" w:cs="Arial"/>
          <w:b/>
        </w:rPr>
      </w:pPr>
      <w:r w:rsidRPr="00B6529E">
        <w:rPr>
          <w:rFonts w:ascii="Arial" w:hAnsi="Arial" w:cs="Arial"/>
          <w:b/>
        </w:rPr>
        <w:t>Response Requirement:</w:t>
      </w:r>
    </w:p>
    <w:p w14:paraId="0A93B234" w14:textId="77777777" w:rsidR="00851E06" w:rsidRPr="00B6529E" w:rsidRDefault="00851E06" w:rsidP="00A51680">
      <w:pPr>
        <w:ind w:left="1620"/>
        <w:jc w:val="both"/>
        <w:rPr>
          <w:rFonts w:ascii="Arial" w:hAnsi="Arial" w:cs="Arial"/>
        </w:rPr>
      </w:pPr>
      <w:r w:rsidRPr="00B6529E">
        <w:rPr>
          <w:rFonts w:ascii="Arial" w:hAnsi="Arial" w:cs="Arial"/>
        </w:rPr>
        <w:t xml:space="preserve">Bidders must complete a Vendor Responsibility Questionnaire.  Bidders are invited to file the required Vendor Responsibility Questionnaire online via the OSC New York State </w:t>
      </w:r>
      <w:proofErr w:type="spellStart"/>
      <w:r w:rsidRPr="00B6529E">
        <w:rPr>
          <w:rFonts w:ascii="Arial" w:hAnsi="Arial" w:cs="Arial"/>
        </w:rPr>
        <w:t>VendRep</w:t>
      </w:r>
      <w:proofErr w:type="spellEnd"/>
      <w:r w:rsidRPr="00B6529E">
        <w:rPr>
          <w:rFonts w:ascii="Arial" w:hAnsi="Arial" w:cs="Arial"/>
        </w:rPr>
        <w:t xml:space="preserve"> system or may choose to complete and submit a paper questionnaire.  To enroll and use the New York State </w:t>
      </w:r>
      <w:proofErr w:type="spellStart"/>
      <w:r w:rsidRPr="00B6529E">
        <w:rPr>
          <w:rFonts w:ascii="Arial" w:hAnsi="Arial" w:cs="Arial"/>
        </w:rPr>
        <w:t>VendRep</w:t>
      </w:r>
      <w:proofErr w:type="spellEnd"/>
      <w:r w:rsidRPr="00B6529E">
        <w:rPr>
          <w:rFonts w:ascii="Arial" w:hAnsi="Arial" w:cs="Arial"/>
        </w:rPr>
        <w:t xml:space="preserve"> system, see the </w:t>
      </w:r>
      <w:proofErr w:type="spellStart"/>
      <w:r w:rsidRPr="00B6529E">
        <w:rPr>
          <w:rFonts w:ascii="Arial" w:hAnsi="Arial" w:cs="Arial"/>
        </w:rPr>
        <w:t>VendRep</w:t>
      </w:r>
      <w:proofErr w:type="spellEnd"/>
      <w:r w:rsidRPr="00B6529E">
        <w:rPr>
          <w:rFonts w:ascii="Arial" w:hAnsi="Arial" w:cs="Arial"/>
        </w:rPr>
        <w:t xml:space="preserve"> system instructions available at:  </w:t>
      </w:r>
      <w:hyperlink r:id="rId49" w:history="1">
        <w:r w:rsidRPr="00B6529E">
          <w:rPr>
            <w:rStyle w:val="Hyperlink"/>
            <w:rFonts w:ascii="Arial" w:hAnsi="Arial" w:cs="Arial"/>
          </w:rPr>
          <w:t>www.osc</w:t>
        </w:r>
        <w:bookmarkStart w:id="900" w:name="_Hlt449087790"/>
        <w:bookmarkStart w:id="901" w:name="_Hlt449087791"/>
        <w:r w:rsidRPr="00B6529E">
          <w:rPr>
            <w:rStyle w:val="Hyperlink"/>
            <w:rFonts w:ascii="Arial" w:hAnsi="Arial" w:cs="Arial"/>
          </w:rPr>
          <w:t>.</w:t>
        </w:r>
        <w:bookmarkEnd w:id="900"/>
        <w:bookmarkEnd w:id="901"/>
        <w:r w:rsidRPr="00B6529E">
          <w:rPr>
            <w:rStyle w:val="Hyperlink"/>
            <w:rFonts w:ascii="Arial" w:hAnsi="Arial" w:cs="Arial"/>
          </w:rPr>
          <w:t>state.ny.us/vendrep</w:t>
        </w:r>
      </w:hyperlink>
      <w:r w:rsidRPr="00B6529E">
        <w:rPr>
          <w:rFonts w:ascii="Arial" w:hAnsi="Arial" w:cs="Arial"/>
        </w:rPr>
        <w:t xml:space="preserve"> or go directly to the </w:t>
      </w:r>
      <w:proofErr w:type="spellStart"/>
      <w:r w:rsidRPr="00B6529E">
        <w:rPr>
          <w:rFonts w:ascii="Arial" w:hAnsi="Arial" w:cs="Arial"/>
        </w:rPr>
        <w:t>VendRep</w:t>
      </w:r>
      <w:proofErr w:type="spellEnd"/>
      <w:r w:rsidRPr="00B6529E">
        <w:rPr>
          <w:rFonts w:ascii="Arial" w:hAnsi="Arial" w:cs="Arial"/>
        </w:rPr>
        <w:t xml:space="preserve"> system online at:  </w:t>
      </w:r>
      <w:bookmarkStart w:id="902" w:name="_Hlk37411924"/>
      <w:r w:rsidRPr="00B6529E">
        <w:fldChar w:fldCharType="begin"/>
      </w:r>
      <w:r w:rsidRPr="00B6529E">
        <w:rPr>
          <w:rFonts w:ascii="Arial" w:hAnsi="Arial" w:cs="Arial"/>
        </w:rPr>
        <w:instrText xml:space="preserve"> HYPERLINK "https://onlineservices.osc.state.ny.us/" </w:instrText>
      </w:r>
      <w:r w:rsidRPr="00B6529E">
        <w:fldChar w:fldCharType="separate"/>
      </w:r>
      <w:r w:rsidRPr="00B6529E">
        <w:rPr>
          <w:rStyle w:val="Hyperlink"/>
          <w:rFonts w:ascii="Arial" w:hAnsi="Arial" w:cs="Arial"/>
        </w:rPr>
        <w:t>https://onlineservices.osc.state.ny.us</w:t>
      </w:r>
      <w:r w:rsidRPr="00B6529E">
        <w:rPr>
          <w:rStyle w:val="Hyperlink"/>
          <w:rFonts w:ascii="Arial" w:hAnsi="Arial" w:cs="Arial"/>
        </w:rPr>
        <w:fldChar w:fldCharType="end"/>
      </w:r>
      <w:bookmarkEnd w:id="902"/>
      <w:r w:rsidRPr="00B6529E">
        <w:rPr>
          <w:rFonts w:ascii="Arial" w:hAnsi="Arial" w:cs="Arial"/>
        </w:rPr>
        <w:t xml:space="preserve">.  For direct </w:t>
      </w:r>
      <w:proofErr w:type="spellStart"/>
      <w:r w:rsidRPr="00B6529E">
        <w:rPr>
          <w:rFonts w:ascii="Arial" w:hAnsi="Arial" w:cs="Arial"/>
        </w:rPr>
        <w:t>VendRep</w:t>
      </w:r>
      <w:proofErr w:type="spellEnd"/>
      <w:r w:rsidRPr="00B6529E">
        <w:rPr>
          <w:rFonts w:ascii="Arial" w:hAnsi="Arial" w:cs="Arial"/>
        </w:rPr>
        <w:t xml:space="preserve"> System user assistance, the OSC Help Desk may be reached at (866) 370-4672 or (518) 408-4672 or by email at </w:t>
      </w:r>
      <w:r w:rsidRPr="00B6529E">
        <w:rPr>
          <w:rStyle w:val="Hyperlink"/>
          <w:rFonts w:ascii="Arial" w:hAnsi="Arial" w:cs="Arial"/>
        </w:rPr>
        <w:t>itservicedesk@osc.ny.gov</w:t>
      </w:r>
      <w:r w:rsidRPr="00B6529E">
        <w:rPr>
          <w:rFonts w:ascii="Arial" w:hAnsi="Arial" w:cs="Arial"/>
        </w:rPr>
        <w:t xml:space="preserve">.  Bidders opting to file a paper questionnaire can obtain the appropriate questionnaire from the </w:t>
      </w:r>
      <w:proofErr w:type="spellStart"/>
      <w:r w:rsidRPr="00B6529E">
        <w:rPr>
          <w:rFonts w:ascii="Arial" w:hAnsi="Arial" w:cs="Arial"/>
        </w:rPr>
        <w:t>VendRep</w:t>
      </w:r>
      <w:proofErr w:type="spellEnd"/>
      <w:r w:rsidRPr="00B6529E">
        <w:rPr>
          <w:rFonts w:ascii="Arial" w:hAnsi="Arial" w:cs="Arial"/>
        </w:rPr>
        <w:t xml:space="preserve"> website at </w:t>
      </w:r>
      <w:hyperlink r:id="rId50" w:history="1">
        <w:r w:rsidRPr="00B6529E">
          <w:rPr>
            <w:rStyle w:val="Hyperlink"/>
            <w:rFonts w:ascii="Arial" w:hAnsi="Arial" w:cs="Arial"/>
          </w:rPr>
          <w:t>www.osc.state</w:t>
        </w:r>
        <w:bookmarkStart w:id="903" w:name="_Hlt449087816"/>
        <w:r w:rsidRPr="00B6529E">
          <w:rPr>
            <w:rStyle w:val="Hyperlink"/>
            <w:rFonts w:ascii="Arial" w:hAnsi="Arial" w:cs="Arial"/>
          </w:rPr>
          <w:t>.</w:t>
        </w:r>
        <w:bookmarkEnd w:id="903"/>
        <w:r w:rsidRPr="00B6529E">
          <w:rPr>
            <w:rStyle w:val="Hyperlink"/>
            <w:rFonts w:ascii="Arial" w:hAnsi="Arial" w:cs="Arial"/>
          </w:rPr>
          <w:t>ny.us/vendrep</w:t>
        </w:r>
      </w:hyperlink>
      <w:r w:rsidRPr="00B6529E">
        <w:rPr>
          <w:rFonts w:ascii="Arial" w:hAnsi="Arial" w:cs="Arial"/>
        </w:rPr>
        <w:t xml:space="preserve"> or may contact one of the Department’s designated contacts.</w:t>
      </w:r>
    </w:p>
    <w:p w14:paraId="5F282944" w14:textId="77777777" w:rsidR="00851E06" w:rsidRPr="00B6529E" w:rsidRDefault="00851E06" w:rsidP="00A51680">
      <w:pPr>
        <w:ind w:left="1620"/>
        <w:jc w:val="both"/>
        <w:rPr>
          <w:rFonts w:ascii="Arial" w:hAnsi="Arial" w:cs="Arial"/>
        </w:rPr>
      </w:pPr>
      <w:r w:rsidRPr="00B6529E">
        <w:rPr>
          <w:rFonts w:ascii="Arial" w:hAnsi="Arial" w:cs="Arial"/>
        </w:rPr>
        <w:t>Bidders must com</w:t>
      </w:r>
      <w:r w:rsidRPr="006B34CA">
        <w:rPr>
          <w:rFonts w:ascii="Arial" w:hAnsi="Arial" w:cs="Arial"/>
        </w:rPr>
        <w:t xml:space="preserve">plete </w:t>
      </w:r>
      <w:bookmarkStart w:id="904" w:name="_Hlk19095584"/>
      <w:r w:rsidRPr="006B34CA">
        <w:rPr>
          <w:rFonts w:ascii="Arial" w:hAnsi="Arial" w:cs="Arial"/>
          <w:b/>
        </w:rPr>
        <w:t xml:space="preserve">Attachment </w:t>
      </w:r>
      <w:r>
        <w:rPr>
          <w:rFonts w:ascii="Arial" w:hAnsi="Arial" w:cs="Arial"/>
          <w:b/>
        </w:rPr>
        <w:t>8</w:t>
      </w:r>
      <w:r w:rsidRPr="006B34CA">
        <w:rPr>
          <w:rFonts w:ascii="Arial" w:hAnsi="Arial" w:cs="Arial"/>
          <w:b/>
        </w:rPr>
        <w:t>, Vendor Responsibility Response Form</w:t>
      </w:r>
      <w:bookmarkEnd w:id="904"/>
      <w:r w:rsidRPr="006B34CA">
        <w:rPr>
          <w:rFonts w:ascii="Arial" w:hAnsi="Arial" w:cs="Arial"/>
        </w:rPr>
        <w:t>.  If</w:t>
      </w:r>
      <w:r w:rsidRPr="00B6529E">
        <w:rPr>
          <w:rFonts w:ascii="Arial" w:hAnsi="Arial" w:cs="Arial"/>
        </w:rPr>
        <w:t xml:space="preserve"> a Vendor Responsibility Questionnaire has been filed online and has not been certified within the last six months, the Bidder must either update/recertify the online questionnaire or submit a new paper Vendor Responsibility Questionnaire.</w:t>
      </w:r>
    </w:p>
    <w:p w14:paraId="22C3EE45" w14:textId="77777777" w:rsidR="00851E06" w:rsidRPr="00B6529E" w:rsidRDefault="00851E06" w:rsidP="00A51680">
      <w:pPr>
        <w:ind w:left="1620"/>
        <w:jc w:val="both"/>
        <w:rPr>
          <w:rFonts w:ascii="Arial" w:hAnsi="Arial" w:cs="Arial"/>
        </w:rPr>
      </w:pPr>
      <w:r w:rsidRPr="00B6529E">
        <w:rPr>
          <w:rFonts w:ascii="Arial" w:hAnsi="Arial" w:cs="Arial"/>
        </w:rPr>
        <w:t>Bidders filing paper questionnaires must submit a copy of the completed questionnaire with its proposal.</w:t>
      </w:r>
    </w:p>
    <w:p w14:paraId="51989B5E" w14:textId="77777777" w:rsidR="00851E06" w:rsidRDefault="00851E06" w:rsidP="00A51680">
      <w:pPr>
        <w:ind w:left="1620"/>
        <w:jc w:val="both"/>
        <w:rPr>
          <w:rFonts w:ascii="Arial" w:hAnsi="Arial" w:cs="Arial"/>
        </w:rPr>
      </w:pPr>
      <w:r w:rsidRPr="00B6529E">
        <w:rPr>
          <w:rFonts w:ascii="Arial" w:hAnsi="Arial" w:cs="Arial"/>
        </w:rPr>
        <w:t xml:space="preserve">Upon notification of award, the </w:t>
      </w:r>
      <w:r>
        <w:rPr>
          <w:rFonts w:ascii="Arial" w:hAnsi="Arial" w:cs="Arial"/>
        </w:rPr>
        <w:t>successful Bidder</w:t>
      </w:r>
      <w:r w:rsidRPr="00B6529E">
        <w:rPr>
          <w:rFonts w:ascii="Arial" w:hAnsi="Arial" w:cs="Arial"/>
        </w:rPr>
        <w:t xml:space="preserve"> may be required to update/recertify the online questionnaire.</w:t>
      </w:r>
    </w:p>
    <w:p w14:paraId="668D37DE" w14:textId="77777777" w:rsidR="00851E06" w:rsidRPr="00E44403" w:rsidRDefault="00851E06" w:rsidP="00A51680">
      <w:pPr>
        <w:pStyle w:val="Heading3"/>
        <w:numPr>
          <w:ilvl w:val="2"/>
          <w:numId w:val="71"/>
        </w:numPr>
        <w:tabs>
          <w:tab w:val="left" w:pos="720"/>
          <w:tab w:val="left" w:pos="900"/>
        </w:tabs>
        <w:ind w:left="1620" w:hanging="900"/>
        <w:jc w:val="both"/>
        <w:rPr>
          <w:rFonts w:ascii="Arial" w:hAnsi="Arial" w:cs="Arial"/>
          <w:sz w:val="24"/>
          <w:szCs w:val="24"/>
        </w:rPr>
      </w:pPr>
      <w:bookmarkStart w:id="905" w:name="_Toc85035739"/>
      <w:r w:rsidRPr="00E44403">
        <w:rPr>
          <w:rFonts w:ascii="Arial" w:hAnsi="Arial" w:cs="Arial"/>
          <w:color w:val="000000"/>
          <w:sz w:val="24"/>
          <w:szCs w:val="22"/>
        </w:rPr>
        <w:lastRenderedPageBreak/>
        <w:t>Consultant</w:t>
      </w:r>
      <w:r w:rsidRPr="00E44403">
        <w:rPr>
          <w:rFonts w:ascii="Arial" w:hAnsi="Arial" w:cs="Arial"/>
          <w:sz w:val="24"/>
          <w:szCs w:val="24"/>
        </w:rPr>
        <w:t xml:space="preserve"> Disclosure Requirements Pursuant to Laws of 2006, Chapter 10</w:t>
      </w:r>
      <w:bookmarkEnd w:id="905"/>
    </w:p>
    <w:p w14:paraId="52A52DDE" w14:textId="77777777" w:rsidR="00851E06" w:rsidRPr="00E44403" w:rsidRDefault="00851E06" w:rsidP="00A51680">
      <w:pPr>
        <w:numPr>
          <w:ilvl w:val="0"/>
          <w:numId w:val="58"/>
        </w:numPr>
        <w:tabs>
          <w:tab w:val="left" w:pos="2160"/>
        </w:tabs>
        <w:spacing w:after="60"/>
        <w:ind w:left="2160" w:hanging="540"/>
        <w:jc w:val="both"/>
        <w:rPr>
          <w:rFonts w:ascii="Arial" w:hAnsi="Arial" w:cs="Arial"/>
        </w:rPr>
      </w:pPr>
      <w:r w:rsidRPr="00E44403">
        <w:rPr>
          <w:rFonts w:ascii="Arial" w:hAnsi="Arial" w:cs="Arial"/>
        </w:rPr>
        <w:t xml:space="preserve">The procurement record for each new consulting services contract received by the Office of the State Comptroller for approval on or after July 17, 2006, must include a properly completed copy of </w:t>
      </w:r>
      <w:r w:rsidRPr="00E44403">
        <w:rPr>
          <w:rFonts w:ascii="Arial" w:hAnsi="Arial" w:cs="Arial"/>
          <w:b/>
        </w:rPr>
        <w:t>State Consultant Services – Contractor’s Planned Employment – Form A</w:t>
      </w:r>
      <w:r w:rsidRPr="00E44403">
        <w:rPr>
          <w:rFonts w:ascii="Arial" w:hAnsi="Arial" w:cs="Arial"/>
          <w:i/>
        </w:rPr>
        <w:t xml:space="preserve"> </w:t>
      </w:r>
      <w:r w:rsidRPr="00E44403">
        <w:rPr>
          <w:rFonts w:ascii="Arial" w:hAnsi="Arial" w:cs="Arial"/>
        </w:rPr>
        <w:t xml:space="preserve">from Contract start date through the end of the Contract term, attached hereto as </w:t>
      </w:r>
      <w:r w:rsidRPr="00E44403">
        <w:rPr>
          <w:rFonts w:ascii="Arial" w:hAnsi="Arial" w:cs="Arial"/>
          <w:b/>
        </w:rPr>
        <w:t xml:space="preserve">Exhibit </w:t>
      </w:r>
      <w:r>
        <w:rPr>
          <w:rFonts w:ascii="Arial" w:hAnsi="Arial" w:cs="Arial"/>
          <w:b/>
        </w:rPr>
        <w:t>E</w:t>
      </w:r>
      <w:r w:rsidRPr="00E44403">
        <w:rPr>
          <w:rFonts w:ascii="Arial" w:hAnsi="Arial" w:cs="Arial"/>
        </w:rPr>
        <w:t>.  This form, which is a one-time report of planned employment data for the entire term of a consulting services contract on a prospective basis, must include the following information, by “employment category,” for all employees who will be providing services under the contract, whether employed by the Contractor or a Subcontractor:</w:t>
      </w:r>
    </w:p>
    <w:p w14:paraId="25DD7EE8" w14:textId="77777777" w:rsidR="00851E06" w:rsidRPr="00E44403" w:rsidRDefault="00851E06" w:rsidP="00DC3DC5">
      <w:pPr>
        <w:numPr>
          <w:ilvl w:val="0"/>
          <w:numId w:val="54"/>
        </w:numPr>
        <w:tabs>
          <w:tab w:val="left" w:pos="480"/>
          <w:tab w:val="left" w:pos="1980"/>
        </w:tabs>
        <w:spacing w:after="120"/>
        <w:ind w:left="2610" w:hanging="450"/>
        <w:jc w:val="both"/>
        <w:rPr>
          <w:rFonts w:ascii="Arial" w:hAnsi="Arial" w:cs="Arial"/>
        </w:rPr>
      </w:pPr>
      <w:r w:rsidRPr="00E44403">
        <w:rPr>
          <w:rFonts w:ascii="Arial" w:hAnsi="Arial" w:cs="Arial"/>
        </w:rPr>
        <w:t>The number of employees employed to provide consulting services under the contract;</w:t>
      </w:r>
    </w:p>
    <w:p w14:paraId="3D5A5B47" w14:textId="77777777" w:rsidR="00851E06" w:rsidRPr="00E44403" w:rsidRDefault="00851E06" w:rsidP="00DC3DC5">
      <w:pPr>
        <w:numPr>
          <w:ilvl w:val="0"/>
          <w:numId w:val="54"/>
        </w:numPr>
        <w:tabs>
          <w:tab w:val="left" w:pos="480"/>
          <w:tab w:val="left" w:pos="1980"/>
        </w:tabs>
        <w:spacing w:after="120"/>
        <w:ind w:left="2610" w:hanging="450"/>
        <w:jc w:val="both"/>
        <w:rPr>
          <w:rFonts w:ascii="Arial" w:hAnsi="Arial" w:cs="Arial"/>
        </w:rPr>
      </w:pPr>
      <w:r w:rsidRPr="00E44403">
        <w:rPr>
          <w:rFonts w:ascii="Arial" w:hAnsi="Arial" w:cs="Arial"/>
        </w:rPr>
        <w:t>The number of hours worked by such employees under the contract; and</w:t>
      </w:r>
    </w:p>
    <w:p w14:paraId="4E6C9A32" w14:textId="77777777" w:rsidR="00851E06" w:rsidRPr="00E44403" w:rsidRDefault="00851E06" w:rsidP="00DC3DC5">
      <w:pPr>
        <w:numPr>
          <w:ilvl w:val="0"/>
          <w:numId w:val="54"/>
        </w:numPr>
        <w:tabs>
          <w:tab w:val="left" w:pos="480"/>
          <w:tab w:val="left" w:pos="1980"/>
        </w:tabs>
        <w:spacing w:after="120"/>
        <w:ind w:left="2610" w:hanging="450"/>
        <w:jc w:val="both"/>
        <w:rPr>
          <w:rFonts w:ascii="Arial" w:hAnsi="Arial" w:cs="Arial"/>
        </w:rPr>
      </w:pPr>
      <w:r w:rsidRPr="00E44403">
        <w:rPr>
          <w:rFonts w:ascii="Arial" w:hAnsi="Arial" w:cs="Arial"/>
        </w:rPr>
        <w:t>The total compensation paid by the State to the State Contractor, for work by the employees.</w:t>
      </w:r>
    </w:p>
    <w:p w14:paraId="37643D1E" w14:textId="77777777" w:rsidR="00851E06" w:rsidRPr="00E44403" w:rsidRDefault="00851E06" w:rsidP="00A51680">
      <w:pPr>
        <w:tabs>
          <w:tab w:val="left" w:pos="480"/>
          <w:tab w:val="left" w:pos="1680"/>
        </w:tabs>
        <w:ind w:left="1680" w:firstLine="480"/>
        <w:jc w:val="both"/>
        <w:rPr>
          <w:rFonts w:ascii="Arial" w:hAnsi="Arial" w:cs="Arial"/>
        </w:rPr>
      </w:pPr>
      <w:r w:rsidRPr="00E44403">
        <w:rPr>
          <w:rFonts w:ascii="Arial" w:hAnsi="Arial" w:cs="Arial"/>
        </w:rPr>
        <w:t xml:space="preserve">The Contractor may be requested to assist in the completion of </w:t>
      </w:r>
      <w:r w:rsidRPr="00E44403">
        <w:rPr>
          <w:rFonts w:ascii="Arial" w:hAnsi="Arial" w:cs="Arial"/>
          <w:b/>
        </w:rPr>
        <w:t>Form A</w:t>
      </w:r>
      <w:r w:rsidRPr="00E44403">
        <w:rPr>
          <w:rFonts w:ascii="Arial" w:hAnsi="Arial" w:cs="Arial"/>
        </w:rPr>
        <w:t>.</w:t>
      </w:r>
    </w:p>
    <w:p w14:paraId="1B897048" w14:textId="77777777" w:rsidR="00851E06" w:rsidRPr="00E44403" w:rsidRDefault="00851E06" w:rsidP="00A51680">
      <w:pPr>
        <w:numPr>
          <w:ilvl w:val="0"/>
          <w:numId w:val="58"/>
        </w:numPr>
        <w:tabs>
          <w:tab w:val="left" w:pos="2160"/>
        </w:tabs>
        <w:spacing w:after="60"/>
        <w:ind w:left="2160" w:hanging="540"/>
        <w:jc w:val="both"/>
        <w:rPr>
          <w:rFonts w:ascii="Arial" w:hAnsi="Arial" w:cs="Arial"/>
        </w:rPr>
      </w:pPr>
      <w:r w:rsidRPr="00E44403">
        <w:rPr>
          <w:rFonts w:ascii="Arial" w:hAnsi="Arial" w:cs="Arial"/>
        </w:rPr>
        <w:t xml:space="preserve">In addition, for each year a consulting services contract is in effect, contracting agencies must require contractors to report annually regarding the </w:t>
      </w:r>
      <w:proofErr w:type="gramStart"/>
      <w:r w:rsidRPr="00E44403">
        <w:rPr>
          <w:rFonts w:ascii="Arial" w:hAnsi="Arial" w:cs="Arial"/>
        </w:rPr>
        <w:t>above described</w:t>
      </w:r>
      <w:proofErr w:type="gramEnd"/>
      <w:r w:rsidRPr="00E44403">
        <w:rPr>
          <w:rFonts w:ascii="Arial" w:hAnsi="Arial" w:cs="Arial"/>
        </w:rPr>
        <w:t xml:space="preserve"> employment information including work performed by Subcontractors.  The Contractor must properly complete a copy of </w:t>
      </w:r>
      <w:r w:rsidRPr="00E44403">
        <w:rPr>
          <w:rFonts w:ascii="Arial" w:hAnsi="Arial" w:cs="Arial"/>
          <w:b/>
        </w:rPr>
        <w:t>Contractor’s Annual Employment Report – Form B</w:t>
      </w:r>
      <w:r w:rsidRPr="00E44403">
        <w:rPr>
          <w:rFonts w:ascii="Arial" w:hAnsi="Arial" w:cs="Arial"/>
        </w:rPr>
        <w:t xml:space="preserve">, attached hereto as </w:t>
      </w:r>
      <w:r w:rsidRPr="00E44403">
        <w:rPr>
          <w:rFonts w:ascii="Arial" w:hAnsi="Arial" w:cs="Arial"/>
          <w:b/>
        </w:rPr>
        <w:t xml:space="preserve">Exhibit </w:t>
      </w:r>
      <w:r>
        <w:rPr>
          <w:rFonts w:ascii="Arial" w:hAnsi="Arial" w:cs="Arial"/>
          <w:b/>
        </w:rPr>
        <w:t>F</w:t>
      </w:r>
      <w:r w:rsidRPr="00E44403">
        <w:rPr>
          <w:rFonts w:ascii="Arial" w:hAnsi="Arial" w:cs="Arial"/>
        </w:rPr>
        <w:t xml:space="preserve">, and provide it to the contracting agency, i.e., the New York State Department of Taxation and Finance; the Office of the State Comptroller (OSC) and the Department of Civil Service (CS).  </w:t>
      </w:r>
      <w:r w:rsidRPr="00E44403">
        <w:rPr>
          <w:rFonts w:ascii="Arial" w:hAnsi="Arial" w:cs="Arial"/>
          <w:b/>
        </w:rPr>
        <w:t>Form B</w:t>
      </w:r>
      <w:r w:rsidRPr="00E44403">
        <w:rPr>
          <w:rFonts w:ascii="Arial" w:hAnsi="Arial" w:cs="Arial"/>
        </w:rPr>
        <w:t xml:space="preserve"> captures historical information, detailing actual employment information for the most recently concluded State fiscal year (April 1 – March 31).  </w:t>
      </w:r>
      <w:r w:rsidRPr="00E44403">
        <w:rPr>
          <w:rFonts w:ascii="Arial" w:hAnsi="Arial" w:cs="Arial"/>
          <w:b/>
        </w:rPr>
        <w:t>Form B</w:t>
      </w:r>
      <w:r w:rsidRPr="00E44403">
        <w:rPr>
          <w:rFonts w:ascii="Arial" w:hAnsi="Arial" w:cs="Arial"/>
        </w:rPr>
        <w:t xml:space="preserve"> will be due no later than May 15 of each year.</w:t>
      </w:r>
    </w:p>
    <w:p w14:paraId="02A53F78" w14:textId="77777777" w:rsidR="00851E06" w:rsidRPr="00E44403" w:rsidRDefault="00851E06" w:rsidP="00A51680">
      <w:pPr>
        <w:spacing w:before="200" w:after="120"/>
        <w:ind w:left="2160"/>
        <w:jc w:val="both"/>
        <w:rPr>
          <w:rFonts w:ascii="Arial" w:eastAsia="Times New Roman" w:hAnsi="Arial" w:cs="Arial"/>
          <w:lang w:eastAsia="x-none"/>
        </w:rPr>
      </w:pPr>
      <w:r w:rsidRPr="00E44403">
        <w:rPr>
          <w:rFonts w:ascii="Arial" w:eastAsia="Times New Roman" w:hAnsi="Arial" w:cs="Arial"/>
          <w:b/>
          <w:lang w:val="x-none" w:eastAsia="x-none"/>
        </w:rPr>
        <w:t>Form B</w:t>
      </w:r>
      <w:r w:rsidRPr="00E44403">
        <w:rPr>
          <w:rFonts w:ascii="Arial" w:eastAsia="Times New Roman" w:hAnsi="Arial" w:cs="Arial"/>
          <w:lang w:val="x-none" w:eastAsia="x-none"/>
        </w:rPr>
        <w:t xml:space="preserve"> shall be provided to OSC and C</w:t>
      </w:r>
      <w:r w:rsidRPr="00E44403">
        <w:rPr>
          <w:rFonts w:ascii="Arial" w:eastAsia="Times New Roman" w:hAnsi="Arial" w:cs="Arial"/>
          <w:lang w:eastAsia="x-none"/>
        </w:rPr>
        <w:t>ivil Service</w:t>
      </w:r>
      <w:r w:rsidRPr="00E44403">
        <w:rPr>
          <w:rFonts w:ascii="Arial" w:eastAsia="Times New Roman" w:hAnsi="Arial" w:cs="Arial"/>
          <w:lang w:val="x-none" w:eastAsia="x-none"/>
        </w:rPr>
        <w:t xml:space="preserve"> as set forth in OSC </w:t>
      </w:r>
      <w:r w:rsidRPr="00E44403">
        <w:rPr>
          <w:rFonts w:ascii="Arial" w:eastAsia="Times New Roman" w:hAnsi="Arial" w:cs="Arial"/>
          <w:lang w:eastAsia="x-none"/>
        </w:rPr>
        <w:t xml:space="preserve">Guide to Financial Operations </w:t>
      </w:r>
      <w:r w:rsidRPr="00E44403">
        <w:rPr>
          <w:rFonts w:ascii="Arial" w:eastAsia="Times New Roman" w:hAnsi="Arial" w:cs="Arial"/>
          <w:lang w:val="x-none" w:eastAsia="x-none"/>
        </w:rPr>
        <w:t xml:space="preserve">at: </w:t>
      </w:r>
    </w:p>
    <w:p w14:paraId="188092BF" w14:textId="77777777" w:rsidR="00851E06" w:rsidRPr="00E44403" w:rsidRDefault="00E738D1" w:rsidP="00A51680">
      <w:pPr>
        <w:spacing w:before="200" w:after="120"/>
        <w:ind w:left="2160"/>
        <w:jc w:val="both"/>
        <w:rPr>
          <w:rFonts w:ascii="Arial" w:eastAsia="Times New Roman" w:hAnsi="Arial" w:cs="Arial"/>
          <w:lang w:val="x-none" w:eastAsia="x-none"/>
        </w:rPr>
      </w:pPr>
      <w:hyperlink r:id="rId51" w:history="1">
        <w:r w:rsidR="00851E06" w:rsidRPr="00E44403">
          <w:rPr>
            <w:rFonts w:ascii="Arial" w:eastAsia="Times New Roman" w:hAnsi="Arial" w:cs="Arial"/>
            <w:color w:val="0000FF"/>
            <w:u w:val="single"/>
            <w:lang w:val="x-none" w:eastAsia="x-none"/>
          </w:rPr>
          <w:t>http://www.osc.state.ny.us/agencies/guide/MyWebHelp/Content/XI/18/C.htm</w:t>
        </w:r>
      </w:hyperlink>
    </w:p>
    <w:p w14:paraId="178A6D0D" w14:textId="77777777" w:rsidR="00851E06" w:rsidRPr="00E44403" w:rsidRDefault="00851E06" w:rsidP="00A51680">
      <w:pPr>
        <w:spacing w:before="200" w:after="120"/>
        <w:ind w:left="2160"/>
        <w:jc w:val="both"/>
        <w:rPr>
          <w:rFonts w:ascii="Arial" w:hAnsi="Arial" w:cs="Arial"/>
        </w:rPr>
      </w:pPr>
      <w:r w:rsidRPr="00E44403">
        <w:rPr>
          <w:rFonts w:ascii="Arial" w:hAnsi="Arial" w:cs="Arial"/>
          <w:b/>
        </w:rPr>
        <w:t>Form B</w:t>
      </w:r>
      <w:r w:rsidRPr="00E44403">
        <w:rPr>
          <w:rFonts w:ascii="Arial" w:hAnsi="Arial" w:cs="Arial"/>
        </w:rPr>
        <w:t xml:space="preserve"> shall be provided to DTF as follows:</w:t>
      </w:r>
    </w:p>
    <w:p w14:paraId="34865707" w14:textId="77777777" w:rsidR="00851E06" w:rsidRPr="00E44403" w:rsidRDefault="00851E06" w:rsidP="00A51680">
      <w:pPr>
        <w:tabs>
          <w:tab w:val="left" w:pos="4050"/>
        </w:tabs>
        <w:spacing w:before="60" w:after="0"/>
        <w:ind w:left="2160" w:firstLine="450"/>
        <w:rPr>
          <w:rFonts w:ascii="Arial" w:hAnsi="Arial" w:cs="Arial"/>
        </w:rPr>
      </w:pPr>
      <w:r w:rsidRPr="00D721CE">
        <w:rPr>
          <w:rFonts w:ascii="Arial" w:hAnsi="Arial" w:cs="Arial"/>
          <w:bCs/>
        </w:rPr>
        <w:t>By</w:t>
      </w:r>
      <w:r w:rsidRPr="00E44403">
        <w:rPr>
          <w:rFonts w:ascii="Arial" w:hAnsi="Arial" w:cs="Arial"/>
        </w:rPr>
        <w:t xml:space="preserve"> mail:</w:t>
      </w:r>
      <w:r w:rsidRPr="00E44403">
        <w:rPr>
          <w:rFonts w:ascii="Arial" w:hAnsi="Arial" w:cs="Arial"/>
        </w:rPr>
        <w:tab/>
        <w:t>New York State Department of Taxation and Finance</w:t>
      </w:r>
    </w:p>
    <w:p w14:paraId="20C57013" w14:textId="77777777" w:rsidR="00851E06" w:rsidRPr="00E44403" w:rsidRDefault="00851E06" w:rsidP="00A51680">
      <w:pPr>
        <w:tabs>
          <w:tab w:val="left" w:pos="480"/>
        </w:tabs>
        <w:spacing w:after="0"/>
        <w:ind w:left="3600" w:firstLine="450"/>
        <w:rPr>
          <w:rFonts w:ascii="Arial" w:hAnsi="Arial" w:cs="Arial"/>
        </w:rPr>
      </w:pPr>
      <w:r w:rsidRPr="00E44403">
        <w:rPr>
          <w:rFonts w:ascii="Arial" w:hAnsi="Arial" w:cs="Arial"/>
        </w:rPr>
        <w:t>Office of Budget and Management Analysis</w:t>
      </w:r>
    </w:p>
    <w:p w14:paraId="51695C26" w14:textId="77777777" w:rsidR="00851E06" w:rsidRPr="00E44403" w:rsidRDefault="00851E06" w:rsidP="00A51680">
      <w:pPr>
        <w:tabs>
          <w:tab w:val="left" w:pos="480"/>
        </w:tabs>
        <w:spacing w:after="0"/>
        <w:ind w:left="3600" w:firstLine="450"/>
        <w:rPr>
          <w:rFonts w:ascii="Arial" w:hAnsi="Arial" w:cs="Arial"/>
        </w:rPr>
      </w:pPr>
      <w:r w:rsidRPr="00E44403">
        <w:rPr>
          <w:rFonts w:ascii="Arial" w:hAnsi="Arial" w:cs="Arial"/>
        </w:rPr>
        <w:t>Procurement Services Unit</w:t>
      </w:r>
    </w:p>
    <w:p w14:paraId="5200F013" w14:textId="77777777" w:rsidR="00851E06" w:rsidRPr="00E44403" w:rsidRDefault="00851E06" w:rsidP="00A51680">
      <w:pPr>
        <w:tabs>
          <w:tab w:val="left" w:pos="480"/>
        </w:tabs>
        <w:spacing w:after="0"/>
        <w:ind w:left="3600" w:firstLine="450"/>
        <w:rPr>
          <w:rFonts w:ascii="Arial" w:hAnsi="Arial" w:cs="Arial"/>
        </w:rPr>
      </w:pPr>
      <w:r w:rsidRPr="00E44403">
        <w:rPr>
          <w:rFonts w:ascii="Arial" w:hAnsi="Arial" w:cs="Arial"/>
        </w:rPr>
        <w:t>W. A. Harriman State Office Campus</w:t>
      </w:r>
    </w:p>
    <w:p w14:paraId="0906F3AE" w14:textId="77777777" w:rsidR="00851E06" w:rsidRPr="00E44403" w:rsidRDefault="00851E06" w:rsidP="00A51680">
      <w:pPr>
        <w:tabs>
          <w:tab w:val="left" w:pos="480"/>
        </w:tabs>
        <w:spacing w:after="120"/>
        <w:ind w:left="3600" w:firstLine="450"/>
        <w:rPr>
          <w:rFonts w:ascii="Arial" w:hAnsi="Arial" w:cs="Arial"/>
        </w:rPr>
      </w:pPr>
      <w:r w:rsidRPr="00E44403">
        <w:rPr>
          <w:rFonts w:ascii="Arial" w:hAnsi="Arial" w:cs="Arial"/>
        </w:rPr>
        <w:t>Albany, NY 12227</w:t>
      </w:r>
    </w:p>
    <w:p w14:paraId="6ABF0777" w14:textId="77777777" w:rsidR="00851E06" w:rsidRPr="00E44403" w:rsidRDefault="00851E06" w:rsidP="00A51680">
      <w:pPr>
        <w:tabs>
          <w:tab w:val="left" w:pos="4050"/>
        </w:tabs>
        <w:spacing w:before="200" w:after="0"/>
        <w:ind w:left="2160" w:firstLine="450"/>
        <w:rPr>
          <w:rFonts w:ascii="Arial" w:hAnsi="Arial" w:cs="Arial"/>
        </w:rPr>
      </w:pPr>
      <w:r w:rsidRPr="00E44403">
        <w:rPr>
          <w:rFonts w:ascii="Arial" w:hAnsi="Arial" w:cs="Arial"/>
        </w:rPr>
        <w:lastRenderedPageBreak/>
        <w:t xml:space="preserve">By email:  </w:t>
      </w:r>
      <w:r>
        <w:rPr>
          <w:rFonts w:ascii="Arial" w:hAnsi="Arial" w:cs="Arial"/>
        </w:rPr>
        <w:tab/>
      </w:r>
      <w:hyperlink r:id="rId52" w:history="1">
        <w:r w:rsidRPr="00EF2611">
          <w:rPr>
            <w:rStyle w:val="Hyperlink"/>
            <w:rFonts w:ascii="Arial" w:hAnsi="Arial" w:cs="Arial"/>
          </w:rPr>
          <w:t>BFS.Contracts@tax.ny.gov</w:t>
        </w:r>
      </w:hyperlink>
    </w:p>
    <w:p w14:paraId="3D8E5558" w14:textId="77777777" w:rsidR="00851E06" w:rsidRPr="00E44403" w:rsidRDefault="00851E06" w:rsidP="00A51680">
      <w:pPr>
        <w:tabs>
          <w:tab w:val="left" w:pos="4050"/>
        </w:tabs>
        <w:spacing w:before="200"/>
        <w:ind w:left="2160" w:firstLine="450"/>
        <w:rPr>
          <w:rFonts w:ascii="Arial" w:hAnsi="Arial" w:cs="Arial"/>
        </w:rPr>
      </w:pPr>
      <w:r w:rsidRPr="00E44403">
        <w:rPr>
          <w:rFonts w:ascii="Arial" w:hAnsi="Arial" w:cs="Arial"/>
        </w:rPr>
        <w:t>By fax:</w:t>
      </w:r>
      <w:r w:rsidRPr="00E44403">
        <w:rPr>
          <w:rFonts w:ascii="Arial" w:hAnsi="Arial" w:cs="Arial"/>
        </w:rPr>
        <w:tab/>
        <w:t>(518) 435-8413</w:t>
      </w:r>
    </w:p>
    <w:p w14:paraId="186CE724" w14:textId="77777777" w:rsidR="00851E06" w:rsidRPr="00E44403" w:rsidRDefault="00851E06" w:rsidP="00A51680">
      <w:pPr>
        <w:tabs>
          <w:tab w:val="left" w:pos="480"/>
          <w:tab w:val="left" w:pos="1980"/>
        </w:tabs>
        <w:spacing w:after="120"/>
        <w:ind w:left="2160"/>
        <w:jc w:val="both"/>
        <w:rPr>
          <w:rFonts w:ascii="Arial" w:eastAsia="Times New Roman" w:hAnsi="Arial" w:cs="Arial"/>
          <w:lang w:val="x-none" w:eastAsia="x-none"/>
        </w:rPr>
      </w:pPr>
      <w:r w:rsidRPr="00E44403">
        <w:rPr>
          <w:rFonts w:ascii="Arial" w:eastAsia="Times New Roman" w:hAnsi="Arial" w:cs="Arial"/>
          <w:lang w:val="x-none" w:eastAsia="x-none"/>
        </w:rPr>
        <w:t>For purposes of this section, the following terms have the specified meanings:</w:t>
      </w:r>
    </w:p>
    <w:p w14:paraId="24EBFF36" w14:textId="77777777" w:rsidR="00851E06" w:rsidRPr="00E44403" w:rsidRDefault="00851E06" w:rsidP="00A51680">
      <w:pPr>
        <w:numPr>
          <w:ilvl w:val="0"/>
          <w:numId w:val="53"/>
        </w:numPr>
        <w:tabs>
          <w:tab w:val="left" w:pos="480"/>
        </w:tabs>
        <w:spacing w:before="120" w:after="120"/>
        <w:ind w:left="2610"/>
        <w:jc w:val="both"/>
        <w:rPr>
          <w:rFonts w:ascii="Arial" w:hAnsi="Arial" w:cs="Arial"/>
        </w:rPr>
      </w:pPr>
      <w:r w:rsidRPr="00E44403">
        <w:rPr>
          <w:rFonts w:ascii="Arial" w:hAnsi="Arial" w:cs="Arial"/>
        </w:rPr>
        <w:t>“employment category” means the specific occupation(s), as listed in the O*NET occupational classification system, which best describes the employees providing services under this contract; and</w:t>
      </w:r>
    </w:p>
    <w:p w14:paraId="0CAA77C3" w14:textId="77777777" w:rsidR="00851E06" w:rsidRPr="00E44403" w:rsidRDefault="00851E06" w:rsidP="00A51680">
      <w:pPr>
        <w:tabs>
          <w:tab w:val="left" w:pos="480"/>
        </w:tabs>
        <w:spacing w:before="240" w:after="0"/>
        <w:ind w:left="2160"/>
        <w:jc w:val="both"/>
        <w:rPr>
          <w:rFonts w:ascii="Arial" w:hAnsi="Arial" w:cs="Arial"/>
        </w:rPr>
      </w:pPr>
      <w:r w:rsidRPr="00E44403">
        <w:rPr>
          <w:rFonts w:ascii="Arial" w:hAnsi="Arial" w:cs="Arial"/>
        </w:rPr>
        <w:t xml:space="preserve">(Note:  The O*NET database is available through the US Department of Labor’s Employment and Training Administration, at </w:t>
      </w:r>
      <w:hyperlink r:id="rId53" w:history="1">
        <w:r w:rsidRPr="00E44403">
          <w:rPr>
            <w:rFonts w:ascii="Arial" w:hAnsi="Arial" w:cs="Arial"/>
            <w:color w:val="0000FF"/>
            <w:u w:val="single"/>
          </w:rPr>
          <w:t>http://online.onetcenter.org</w:t>
        </w:r>
      </w:hyperlink>
      <w:r w:rsidRPr="00E44403">
        <w:rPr>
          <w:rFonts w:ascii="Arial" w:hAnsi="Arial" w:cs="Arial"/>
        </w:rPr>
        <w:t xml:space="preserve"> to find a list of occupations.)</w:t>
      </w:r>
    </w:p>
    <w:p w14:paraId="02C12FB6" w14:textId="77777777" w:rsidR="00851E06" w:rsidRPr="00E44403" w:rsidRDefault="00851E06" w:rsidP="00A51680">
      <w:pPr>
        <w:numPr>
          <w:ilvl w:val="0"/>
          <w:numId w:val="55"/>
        </w:numPr>
        <w:tabs>
          <w:tab w:val="left" w:pos="480"/>
        </w:tabs>
        <w:spacing w:before="120" w:after="120"/>
        <w:ind w:left="2160"/>
        <w:jc w:val="both"/>
        <w:rPr>
          <w:rFonts w:ascii="Arial" w:hAnsi="Arial" w:cs="Arial"/>
        </w:rPr>
      </w:pPr>
      <w:r w:rsidRPr="00E44403">
        <w:rPr>
          <w:rFonts w:ascii="Arial" w:hAnsi="Arial" w:cs="Arial"/>
        </w:rPr>
        <w:t xml:space="preserve">“consulting services contract” includes any contract </w:t>
      </w:r>
      <w:proofErr w:type="gramStart"/>
      <w:r w:rsidRPr="00E44403">
        <w:rPr>
          <w:rFonts w:ascii="Arial" w:hAnsi="Arial" w:cs="Arial"/>
        </w:rPr>
        <w:t>entered into</w:t>
      </w:r>
      <w:proofErr w:type="gramEnd"/>
      <w:r w:rsidRPr="00E44403">
        <w:rPr>
          <w:rFonts w:ascii="Arial" w:hAnsi="Arial" w:cs="Arial"/>
        </w:rPr>
        <w:t xml:space="preserve"> by a State agency for analysis, evaluation, research, training, data processing, computer programming, engineering, environmental, health and mental health services; accounting, auditing, paralegal, legal, or similar services.</w:t>
      </w:r>
    </w:p>
    <w:p w14:paraId="4850119D" w14:textId="77777777" w:rsidR="00851E06" w:rsidRPr="00B6529E" w:rsidRDefault="00851E06" w:rsidP="00A51680">
      <w:pPr>
        <w:pStyle w:val="Heading3"/>
        <w:numPr>
          <w:ilvl w:val="2"/>
          <w:numId w:val="71"/>
        </w:numPr>
        <w:tabs>
          <w:tab w:val="left" w:pos="720"/>
          <w:tab w:val="left" w:pos="900"/>
        </w:tabs>
        <w:ind w:left="1620" w:hanging="900"/>
        <w:jc w:val="both"/>
        <w:rPr>
          <w:rFonts w:ascii="Arial" w:hAnsi="Arial" w:cs="Arial"/>
          <w:sz w:val="24"/>
          <w:szCs w:val="22"/>
        </w:rPr>
      </w:pPr>
      <w:bookmarkStart w:id="906" w:name="_Toc68170534"/>
      <w:bookmarkStart w:id="907" w:name="_Toc85035740"/>
      <w:r w:rsidRPr="00B6529E">
        <w:rPr>
          <w:rFonts w:ascii="Arial" w:hAnsi="Arial" w:cs="Arial"/>
          <w:color w:val="000000"/>
          <w:sz w:val="24"/>
          <w:szCs w:val="22"/>
        </w:rPr>
        <w:t>Designation</w:t>
      </w:r>
      <w:r w:rsidRPr="00B6529E">
        <w:rPr>
          <w:rFonts w:ascii="Arial" w:hAnsi="Arial" w:cs="Arial"/>
          <w:sz w:val="24"/>
          <w:szCs w:val="22"/>
        </w:rPr>
        <w:t xml:space="preserve"> of Prime Contact</w:t>
      </w:r>
      <w:bookmarkEnd w:id="906"/>
      <w:bookmarkEnd w:id="907"/>
    </w:p>
    <w:p w14:paraId="42C08C3A" w14:textId="77777777" w:rsidR="00851E06" w:rsidRPr="00B6529E" w:rsidRDefault="00851E06" w:rsidP="00A51680">
      <w:pPr>
        <w:ind w:left="1620"/>
        <w:jc w:val="both"/>
        <w:rPr>
          <w:rFonts w:ascii="Arial" w:hAnsi="Arial" w:cs="Arial"/>
        </w:rPr>
      </w:pPr>
      <w:r w:rsidRPr="00B6529E">
        <w:rPr>
          <w:rFonts w:ascii="Arial" w:hAnsi="Arial" w:cs="Arial"/>
        </w:rPr>
        <w:t>This designation will last for the entire evaluation process and contract negotiations, and the Bidder must certify that this individual is authorized to respond on the behalf of the Bidder.  Any change in this designation must be submitted in writing to the Department</w:t>
      </w:r>
      <w:r>
        <w:rPr>
          <w:rFonts w:ascii="Arial" w:hAnsi="Arial" w:cs="Arial"/>
        </w:rPr>
        <w:t>, which must also</w:t>
      </w:r>
      <w:r w:rsidRPr="00B6529E">
        <w:rPr>
          <w:rFonts w:ascii="Arial" w:hAnsi="Arial" w:cs="Arial"/>
        </w:rPr>
        <w:t xml:space="preserve"> include a revised form.</w:t>
      </w:r>
    </w:p>
    <w:p w14:paraId="6FD075E4" w14:textId="77777777" w:rsidR="00851E06" w:rsidRPr="00B6529E" w:rsidRDefault="00851E06" w:rsidP="00A51680">
      <w:pPr>
        <w:spacing w:after="60"/>
        <w:ind w:left="1620"/>
        <w:jc w:val="both"/>
        <w:rPr>
          <w:rFonts w:ascii="Arial" w:hAnsi="Arial" w:cs="Arial"/>
          <w:b/>
        </w:rPr>
      </w:pPr>
      <w:r w:rsidRPr="00B6529E">
        <w:rPr>
          <w:rFonts w:ascii="Arial" w:hAnsi="Arial" w:cs="Arial"/>
          <w:b/>
        </w:rPr>
        <w:t>Response Requirement</w:t>
      </w:r>
    </w:p>
    <w:p w14:paraId="2B47B074" w14:textId="77777777" w:rsidR="00851E06" w:rsidRPr="006B34CA" w:rsidRDefault="00851E06" w:rsidP="00A51680">
      <w:pPr>
        <w:ind w:left="1620"/>
        <w:jc w:val="both"/>
        <w:rPr>
          <w:rFonts w:ascii="Arial" w:hAnsi="Arial" w:cs="Arial"/>
          <w:b/>
        </w:rPr>
      </w:pPr>
      <w:r w:rsidRPr="00B6529E">
        <w:rPr>
          <w:rFonts w:ascii="Arial" w:hAnsi="Arial" w:cs="Arial"/>
        </w:rPr>
        <w:t xml:space="preserve">Each Bidder must complete and submit the </w:t>
      </w:r>
      <w:bookmarkStart w:id="908" w:name="_Hlk19095590"/>
      <w:r w:rsidRPr="006B34CA">
        <w:rPr>
          <w:rFonts w:ascii="Arial" w:hAnsi="Arial" w:cs="Arial"/>
          <w:b/>
        </w:rPr>
        <w:t>Attachment</w:t>
      </w:r>
      <w:r>
        <w:rPr>
          <w:rFonts w:ascii="Arial" w:hAnsi="Arial" w:cs="Arial"/>
          <w:b/>
        </w:rPr>
        <w:t xml:space="preserve"> 9</w:t>
      </w:r>
      <w:r w:rsidRPr="006B34CA">
        <w:rPr>
          <w:rFonts w:ascii="Arial" w:hAnsi="Arial" w:cs="Arial"/>
          <w:b/>
        </w:rPr>
        <w:t>, Designation of Prime Contact.</w:t>
      </w:r>
    </w:p>
    <w:p w14:paraId="78491918" w14:textId="3AC5D6D7" w:rsidR="00851E06" w:rsidRPr="006B34CA" w:rsidRDefault="00851E06" w:rsidP="00A51680">
      <w:pPr>
        <w:pStyle w:val="Heading3"/>
        <w:numPr>
          <w:ilvl w:val="2"/>
          <w:numId w:val="71"/>
        </w:numPr>
        <w:tabs>
          <w:tab w:val="left" w:pos="720"/>
          <w:tab w:val="left" w:pos="900"/>
        </w:tabs>
        <w:ind w:left="1620" w:hanging="900"/>
        <w:jc w:val="both"/>
        <w:rPr>
          <w:rFonts w:ascii="Arial" w:hAnsi="Arial" w:cs="Arial"/>
          <w:sz w:val="24"/>
          <w:szCs w:val="22"/>
        </w:rPr>
      </w:pPr>
      <w:bookmarkStart w:id="909" w:name="_Toc68170535"/>
      <w:bookmarkStart w:id="910" w:name="_Toc85035741"/>
      <w:bookmarkEnd w:id="908"/>
      <w:r w:rsidRPr="005A4F32">
        <w:rPr>
          <w:rFonts w:ascii="Arial" w:hAnsi="Arial" w:cs="Arial"/>
          <w:color w:val="000000"/>
          <w:sz w:val="24"/>
          <w:szCs w:val="22"/>
        </w:rPr>
        <w:t>Non</w:t>
      </w:r>
      <w:r w:rsidRPr="006B34CA">
        <w:rPr>
          <w:rFonts w:ascii="Arial" w:hAnsi="Arial" w:cs="Arial"/>
          <w:sz w:val="24"/>
          <w:szCs w:val="22"/>
        </w:rPr>
        <w:t>-</w:t>
      </w:r>
      <w:r w:rsidRPr="006B34CA">
        <w:rPr>
          <w:rFonts w:ascii="Arial" w:hAnsi="Arial" w:cs="Arial"/>
          <w:color w:val="000000"/>
          <w:sz w:val="24"/>
          <w:szCs w:val="22"/>
        </w:rPr>
        <w:t>Collusive</w:t>
      </w:r>
      <w:r w:rsidRPr="006B34CA">
        <w:rPr>
          <w:rFonts w:ascii="Arial" w:hAnsi="Arial" w:cs="Arial"/>
          <w:sz w:val="24"/>
          <w:szCs w:val="22"/>
        </w:rPr>
        <w:t xml:space="preserve"> Bidding Certification</w:t>
      </w:r>
      <w:bookmarkEnd w:id="909"/>
      <w:bookmarkEnd w:id="910"/>
    </w:p>
    <w:p w14:paraId="2754AE73" w14:textId="497F9A46" w:rsidR="00851E06" w:rsidRPr="006B34CA" w:rsidRDefault="00851E06" w:rsidP="00A51680">
      <w:pPr>
        <w:ind w:left="1620"/>
        <w:jc w:val="both"/>
        <w:rPr>
          <w:rFonts w:ascii="Arial" w:hAnsi="Arial" w:cs="Arial"/>
        </w:rPr>
      </w:pPr>
      <w:r w:rsidRPr="006B34CA">
        <w:rPr>
          <w:rFonts w:ascii="Arial" w:hAnsi="Arial" w:cs="Arial"/>
        </w:rPr>
        <w:t xml:space="preserve">A bid shall not be considered for award nor shall any award be made where the conditions of the Non-Collusive Bidding Certification have not been complied with; provided, however, that if in any case the Bidder cannot make the foregoing certification, the Bidder shall so state and shall furnish with the bid a signed statement which sets forth in detail the </w:t>
      </w:r>
      <w:proofErr w:type="gramStart"/>
      <w:r w:rsidRPr="006B34CA">
        <w:rPr>
          <w:rFonts w:ascii="Arial" w:hAnsi="Arial" w:cs="Arial"/>
        </w:rPr>
        <w:t>reasons</w:t>
      </w:r>
      <w:proofErr w:type="gramEnd"/>
      <w:r w:rsidRPr="006B34CA">
        <w:rPr>
          <w:rFonts w:ascii="Arial" w:hAnsi="Arial" w:cs="Arial"/>
        </w:rPr>
        <w:t xml:space="preserve"> therefore.  Where the above conditions have not been complied with, the bid shall not be considered for award nor shall any award be made unless the head of the purchasing unit of the State, public </w:t>
      </w:r>
      <w:proofErr w:type="gramStart"/>
      <w:r w:rsidRPr="006B34CA">
        <w:rPr>
          <w:rFonts w:ascii="Arial" w:hAnsi="Arial" w:cs="Arial"/>
        </w:rPr>
        <w:t>department</w:t>
      </w:r>
      <w:proofErr w:type="gramEnd"/>
      <w:r w:rsidRPr="006B34CA">
        <w:rPr>
          <w:rFonts w:ascii="Arial" w:hAnsi="Arial" w:cs="Arial"/>
        </w:rPr>
        <w:t xml:space="preserve"> or agency to which the bid is made, or </w:t>
      </w:r>
      <w:proofErr w:type="spellStart"/>
      <w:r w:rsidR="00104623">
        <w:rPr>
          <w:rFonts w:ascii="Arial" w:hAnsi="Arial" w:cs="Arial"/>
        </w:rPr>
        <w:t>t</w:t>
      </w:r>
      <w:r w:rsidRPr="006B34CA">
        <w:rPr>
          <w:rFonts w:ascii="Arial" w:hAnsi="Arial" w:cs="Arial"/>
        </w:rPr>
        <w:t>h</w:t>
      </w:r>
      <w:r w:rsidR="00104623">
        <w:rPr>
          <w:rFonts w:ascii="Arial" w:hAnsi="Arial" w:cs="Arial"/>
        </w:rPr>
        <w:t>i</w:t>
      </w:r>
      <w:r w:rsidRPr="006B34CA">
        <w:rPr>
          <w:rFonts w:ascii="Arial" w:hAnsi="Arial" w:cs="Arial"/>
        </w:rPr>
        <w:t>er</w:t>
      </w:r>
      <w:proofErr w:type="spellEnd"/>
      <w:r w:rsidRPr="006B34CA">
        <w:rPr>
          <w:rFonts w:ascii="Arial" w:hAnsi="Arial" w:cs="Arial"/>
        </w:rPr>
        <w:t xml:space="preserve"> designee, determines that such disclosure was not made for the purpose of restricting competition (Section 139-d of the State Finance Law).</w:t>
      </w:r>
    </w:p>
    <w:p w14:paraId="76B527A6" w14:textId="77777777" w:rsidR="00851E06" w:rsidRPr="006B34CA" w:rsidRDefault="00851E06" w:rsidP="00A51680">
      <w:pPr>
        <w:spacing w:after="60"/>
        <w:ind w:left="1620"/>
        <w:jc w:val="both"/>
        <w:rPr>
          <w:rFonts w:ascii="Arial" w:hAnsi="Arial" w:cs="Arial"/>
          <w:b/>
        </w:rPr>
      </w:pPr>
      <w:r w:rsidRPr="006B34CA">
        <w:rPr>
          <w:rFonts w:ascii="Arial" w:hAnsi="Arial" w:cs="Arial"/>
          <w:b/>
        </w:rPr>
        <w:t>Response Requirement</w:t>
      </w:r>
    </w:p>
    <w:p w14:paraId="1EBEFC26" w14:textId="77777777" w:rsidR="00851E06" w:rsidRPr="00B6529E" w:rsidRDefault="00851E06" w:rsidP="00A51680">
      <w:pPr>
        <w:ind w:left="1620"/>
        <w:jc w:val="both"/>
        <w:rPr>
          <w:rFonts w:ascii="Arial" w:hAnsi="Arial" w:cs="Arial"/>
          <w:b/>
        </w:rPr>
      </w:pPr>
      <w:r w:rsidRPr="006B34CA">
        <w:rPr>
          <w:rFonts w:ascii="Arial" w:hAnsi="Arial" w:cs="Arial"/>
        </w:rPr>
        <w:t xml:space="preserve">The Bidder is responsible for reading, </w:t>
      </w:r>
      <w:proofErr w:type="gramStart"/>
      <w:r w:rsidRPr="006B34CA">
        <w:rPr>
          <w:rFonts w:ascii="Arial" w:hAnsi="Arial" w:cs="Arial"/>
        </w:rPr>
        <w:t>signing</w:t>
      </w:r>
      <w:proofErr w:type="gramEnd"/>
      <w:r w:rsidRPr="006B34CA">
        <w:rPr>
          <w:rFonts w:ascii="Arial" w:hAnsi="Arial" w:cs="Arial"/>
        </w:rPr>
        <w:t xml:space="preserve"> and submitting the </w:t>
      </w:r>
      <w:bookmarkStart w:id="911" w:name="_Hlk19095597"/>
      <w:r w:rsidRPr="006B34CA">
        <w:rPr>
          <w:rFonts w:ascii="Arial" w:hAnsi="Arial" w:cs="Arial"/>
          <w:b/>
        </w:rPr>
        <w:t>Attachment 1</w:t>
      </w:r>
      <w:r>
        <w:rPr>
          <w:rFonts w:ascii="Arial" w:hAnsi="Arial" w:cs="Arial"/>
          <w:b/>
        </w:rPr>
        <w:t>0</w:t>
      </w:r>
      <w:r w:rsidRPr="006B34CA">
        <w:rPr>
          <w:rFonts w:ascii="Arial" w:hAnsi="Arial" w:cs="Arial"/>
          <w:b/>
        </w:rPr>
        <w:t>, Non-Collusive Bidding Certification.</w:t>
      </w:r>
    </w:p>
    <w:p w14:paraId="1FDC0690" w14:textId="77777777" w:rsidR="00851E06" w:rsidRPr="00B6529E" w:rsidRDefault="00851E06" w:rsidP="00A51680">
      <w:pPr>
        <w:pStyle w:val="Heading3"/>
        <w:numPr>
          <w:ilvl w:val="2"/>
          <w:numId w:val="71"/>
        </w:numPr>
        <w:tabs>
          <w:tab w:val="left" w:pos="720"/>
          <w:tab w:val="left" w:pos="900"/>
        </w:tabs>
        <w:ind w:left="1620" w:hanging="900"/>
        <w:jc w:val="both"/>
        <w:rPr>
          <w:rFonts w:ascii="Arial" w:hAnsi="Arial" w:cs="Arial"/>
          <w:sz w:val="24"/>
          <w:szCs w:val="22"/>
        </w:rPr>
      </w:pPr>
      <w:bookmarkStart w:id="912" w:name="_Toc68170536"/>
      <w:bookmarkStart w:id="913" w:name="_Toc85035742"/>
      <w:bookmarkEnd w:id="911"/>
      <w:r w:rsidRPr="00B6529E">
        <w:rPr>
          <w:rFonts w:ascii="Arial" w:hAnsi="Arial" w:cs="Arial"/>
          <w:color w:val="000000"/>
          <w:sz w:val="24"/>
          <w:szCs w:val="22"/>
        </w:rPr>
        <w:lastRenderedPageBreak/>
        <w:t>Procurement</w:t>
      </w:r>
      <w:r w:rsidRPr="00B6529E">
        <w:rPr>
          <w:rFonts w:ascii="Arial" w:hAnsi="Arial" w:cs="Arial"/>
          <w:sz w:val="24"/>
          <w:szCs w:val="22"/>
        </w:rPr>
        <w:t xml:space="preserve"> Lobbying</w:t>
      </w:r>
      <w:bookmarkEnd w:id="912"/>
      <w:bookmarkEnd w:id="913"/>
      <w:r w:rsidRPr="00B6529E">
        <w:rPr>
          <w:rFonts w:ascii="Arial" w:hAnsi="Arial" w:cs="Arial"/>
          <w:sz w:val="24"/>
          <w:szCs w:val="22"/>
        </w:rPr>
        <w:t xml:space="preserve"> </w:t>
      </w:r>
    </w:p>
    <w:p w14:paraId="56F48419" w14:textId="77777777" w:rsidR="00851E06" w:rsidRPr="00B6529E" w:rsidRDefault="00851E06" w:rsidP="00A51680">
      <w:pPr>
        <w:ind w:left="1620"/>
        <w:jc w:val="both"/>
        <w:rPr>
          <w:rFonts w:ascii="Arial" w:hAnsi="Arial" w:cs="Arial"/>
        </w:rPr>
      </w:pPr>
      <w:r w:rsidRPr="00B6529E">
        <w:rPr>
          <w:rFonts w:ascii="Arial" w:hAnsi="Arial" w:cs="Arial"/>
        </w:rPr>
        <w:t>Pursuant to State Finance Law §§</w:t>
      </w:r>
      <w:r>
        <w:rPr>
          <w:rFonts w:ascii="Arial" w:hAnsi="Arial" w:cs="Arial"/>
        </w:rPr>
        <w:t xml:space="preserve"> </w:t>
      </w:r>
      <w:r w:rsidRPr="00B6529E">
        <w:rPr>
          <w:rFonts w:ascii="Arial" w:hAnsi="Arial" w:cs="Arial"/>
        </w:rPr>
        <w:t xml:space="preserve">139-j and 139-k, this solicitation includes and imposes certain restrictions on communications between the Department and an </w:t>
      </w:r>
      <w:proofErr w:type="spellStart"/>
      <w:r w:rsidRPr="00B6529E">
        <w:rPr>
          <w:rFonts w:ascii="Arial" w:hAnsi="Arial" w:cs="Arial"/>
        </w:rPr>
        <w:t>Offerer</w:t>
      </w:r>
      <w:proofErr w:type="spellEnd"/>
      <w:r w:rsidRPr="00B6529E">
        <w:rPr>
          <w:rFonts w:ascii="Arial" w:hAnsi="Arial" w:cs="Arial"/>
        </w:rPr>
        <w:t xml:space="preserve">/Bidder during the procurement process.  An </w:t>
      </w:r>
      <w:proofErr w:type="spellStart"/>
      <w:r w:rsidRPr="00B6529E">
        <w:rPr>
          <w:rFonts w:ascii="Arial" w:hAnsi="Arial" w:cs="Arial"/>
        </w:rPr>
        <w:t>Offerer</w:t>
      </w:r>
      <w:proofErr w:type="spellEnd"/>
      <w:r w:rsidRPr="00B6529E">
        <w:rPr>
          <w:rFonts w:ascii="Arial" w:hAnsi="Arial" w:cs="Arial"/>
        </w:rPr>
        <w:t>/Bidder is restricted from making contacts from the earliest notice of intent to solicit offers/bids through final award and approval of the Procurement Contract by the Department and, if applicable, the Office of the State Comptroller (“restricted period”) to other than designated staff unless it is a contract that is included among certain statutory exceptions set forth in State Finance Law §</w:t>
      </w:r>
      <w:r>
        <w:rPr>
          <w:rFonts w:ascii="Arial" w:hAnsi="Arial" w:cs="Arial"/>
        </w:rPr>
        <w:t xml:space="preserve"> </w:t>
      </w:r>
      <w:r w:rsidRPr="00B6529E">
        <w:rPr>
          <w:rFonts w:ascii="Arial" w:hAnsi="Arial" w:cs="Arial"/>
        </w:rPr>
        <w:t xml:space="preserve">139-j(3)(a).  Designated staff, as of the date hereof, are identified in the Preface section of the Request for Proposals.  DTF employees are also required to obtain certain information when contacted during the restricted period and </w:t>
      </w:r>
      <w:proofErr w:type="gramStart"/>
      <w:r w:rsidRPr="00B6529E">
        <w:rPr>
          <w:rFonts w:ascii="Arial" w:hAnsi="Arial" w:cs="Arial"/>
        </w:rPr>
        <w:t>make a determination</w:t>
      </w:r>
      <w:proofErr w:type="gramEnd"/>
      <w:r w:rsidRPr="00B6529E">
        <w:rPr>
          <w:rFonts w:ascii="Arial" w:hAnsi="Arial" w:cs="Arial"/>
        </w:rPr>
        <w:t xml:space="preserve"> of the responsibility of the </w:t>
      </w:r>
      <w:proofErr w:type="spellStart"/>
      <w:r w:rsidRPr="00B6529E">
        <w:rPr>
          <w:rFonts w:ascii="Arial" w:hAnsi="Arial" w:cs="Arial"/>
        </w:rPr>
        <w:t>Offerer</w:t>
      </w:r>
      <w:proofErr w:type="spellEnd"/>
      <w:r w:rsidRPr="00B6529E">
        <w:rPr>
          <w:rFonts w:ascii="Arial" w:hAnsi="Arial" w:cs="Arial"/>
        </w:rPr>
        <w:t xml:space="preserve">/Bidder pursuant to these two statutes.  Certain findings of non-responsibility can result in rejection for Contract award and in the event of two findings within a four-year period; the </w:t>
      </w:r>
      <w:proofErr w:type="spellStart"/>
      <w:r w:rsidRPr="00B6529E">
        <w:rPr>
          <w:rFonts w:ascii="Arial" w:hAnsi="Arial" w:cs="Arial"/>
        </w:rPr>
        <w:t>Offerer</w:t>
      </w:r>
      <w:proofErr w:type="spellEnd"/>
      <w:r w:rsidRPr="00B6529E">
        <w:rPr>
          <w:rFonts w:ascii="Arial" w:hAnsi="Arial" w:cs="Arial"/>
        </w:rPr>
        <w:t xml:space="preserve">/Bidder is debarred from obtaining governmental Procurement Contracts.  Information related to the Procurement Lobbying Law and the Department’s guidelines can be found on the Department’s Procurement website at: </w:t>
      </w:r>
      <w:hyperlink r:id="rId54" w:history="1">
        <w:r w:rsidRPr="00B6529E">
          <w:rPr>
            <w:rStyle w:val="Hyperlink"/>
            <w:rFonts w:ascii="Arial" w:hAnsi="Arial" w:cs="Arial"/>
          </w:rPr>
          <w:t>http://www.tax.ny.gov/about/procure</w:t>
        </w:r>
      </w:hyperlink>
      <w:r w:rsidRPr="00B6529E">
        <w:rPr>
          <w:rFonts w:ascii="Arial" w:hAnsi="Arial" w:cs="Arial"/>
        </w:rPr>
        <w:t>.</w:t>
      </w:r>
    </w:p>
    <w:p w14:paraId="7D7C9F5A" w14:textId="77777777" w:rsidR="00851E06" w:rsidRPr="00B6529E" w:rsidRDefault="00851E06" w:rsidP="00A51680">
      <w:pPr>
        <w:ind w:left="1620"/>
        <w:jc w:val="both"/>
        <w:rPr>
          <w:rFonts w:ascii="Arial" w:hAnsi="Arial" w:cs="Arial"/>
        </w:rPr>
      </w:pPr>
      <w:r w:rsidRPr="00B6529E">
        <w:rPr>
          <w:rFonts w:ascii="Arial" w:hAnsi="Arial" w:cs="Arial"/>
        </w:rPr>
        <w:t xml:space="preserve">Contacting individuals other than the designated contacts listed in the Preface section of this document during the restricted period may result in disqualification of the Bidder’s proposal – please refer to the Procurement Lobbying Law and the Department’s guidelines posted on the Department’s procurement website at:  </w:t>
      </w:r>
      <w:hyperlink r:id="rId55" w:history="1">
        <w:r w:rsidRPr="00B6529E">
          <w:rPr>
            <w:rStyle w:val="Hyperlink"/>
            <w:rFonts w:ascii="Arial" w:hAnsi="Arial" w:cs="Arial"/>
          </w:rPr>
          <w:t>http://www.tax.ny.gov/about/procure</w:t>
        </w:r>
      </w:hyperlink>
      <w:r w:rsidRPr="00B6529E">
        <w:rPr>
          <w:rFonts w:ascii="Arial" w:hAnsi="Arial" w:cs="Arial"/>
        </w:rPr>
        <w:t>.</w:t>
      </w:r>
    </w:p>
    <w:p w14:paraId="30FA2B98" w14:textId="77777777" w:rsidR="00851E06" w:rsidRPr="00B6529E" w:rsidRDefault="00851E06" w:rsidP="00A51680">
      <w:pPr>
        <w:numPr>
          <w:ilvl w:val="0"/>
          <w:numId w:val="22"/>
        </w:numPr>
        <w:spacing w:after="60"/>
        <w:ind w:left="2160" w:hanging="540"/>
        <w:jc w:val="both"/>
        <w:rPr>
          <w:rFonts w:ascii="Arial" w:hAnsi="Arial" w:cs="Arial"/>
          <w:b/>
        </w:rPr>
      </w:pPr>
      <w:proofErr w:type="spellStart"/>
      <w:r w:rsidRPr="00B6529E">
        <w:rPr>
          <w:rFonts w:ascii="Arial" w:hAnsi="Arial" w:cs="Arial"/>
          <w:b/>
        </w:rPr>
        <w:t>Offerer</w:t>
      </w:r>
      <w:proofErr w:type="spellEnd"/>
      <w:r w:rsidRPr="00B6529E">
        <w:rPr>
          <w:rFonts w:ascii="Arial" w:hAnsi="Arial" w:cs="Arial"/>
          <w:b/>
        </w:rPr>
        <w:t xml:space="preserve"> Disclosure of Prior Non-Responsibility Determinations</w:t>
      </w:r>
    </w:p>
    <w:p w14:paraId="08672F47" w14:textId="77777777" w:rsidR="00851E06" w:rsidRPr="00B6529E" w:rsidRDefault="00851E06" w:rsidP="00A51680">
      <w:pPr>
        <w:spacing w:before="60"/>
        <w:ind w:left="2160"/>
        <w:jc w:val="both"/>
        <w:rPr>
          <w:rFonts w:ascii="Arial" w:hAnsi="Arial" w:cs="Arial"/>
        </w:rPr>
      </w:pPr>
      <w:r w:rsidRPr="00B6529E">
        <w:rPr>
          <w:rFonts w:ascii="Arial" w:hAnsi="Arial" w:cs="Arial"/>
        </w:rPr>
        <w:t>New York State Finance Law §</w:t>
      </w:r>
      <w:r>
        <w:rPr>
          <w:rFonts w:ascii="Arial" w:hAnsi="Arial" w:cs="Arial"/>
        </w:rPr>
        <w:t xml:space="preserve"> </w:t>
      </w:r>
      <w:r w:rsidRPr="00B6529E">
        <w:rPr>
          <w:rFonts w:ascii="Arial" w:hAnsi="Arial" w:cs="Arial"/>
        </w:rPr>
        <w:t>139-</w:t>
      </w:r>
      <w:proofErr w:type="gramStart"/>
      <w:r w:rsidRPr="00B6529E">
        <w:rPr>
          <w:rFonts w:ascii="Arial" w:hAnsi="Arial" w:cs="Arial"/>
        </w:rPr>
        <w:t>k(</w:t>
      </w:r>
      <w:proofErr w:type="gramEnd"/>
      <w:r w:rsidRPr="00B6529E">
        <w:rPr>
          <w:rFonts w:ascii="Arial" w:hAnsi="Arial" w:cs="Arial"/>
        </w:rPr>
        <w:t>2) obligates a Governmental Entity to obtain specific information regarding prior non-responsibility determinations with respect to State Finance Law §</w:t>
      </w:r>
      <w:r>
        <w:rPr>
          <w:rFonts w:ascii="Arial" w:hAnsi="Arial" w:cs="Arial"/>
        </w:rPr>
        <w:t xml:space="preserve"> </w:t>
      </w:r>
      <w:r w:rsidRPr="00B6529E">
        <w:rPr>
          <w:rFonts w:ascii="Arial" w:hAnsi="Arial" w:cs="Arial"/>
        </w:rPr>
        <w:t>139-j.  This information must be collected in addition to the information that is separately obtained pursuant to State Finance Law §</w:t>
      </w:r>
      <w:r>
        <w:rPr>
          <w:rFonts w:ascii="Arial" w:hAnsi="Arial" w:cs="Arial"/>
        </w:rPr>
        <w:t xml:space="preserve"> </w:t>
      </w:r>
      <w:r w:rsidRPr="00B6529E">
        <w:rPr>
          <w:rFonts w:ascii="Arial" w:hAnsi="Arial" w:cs="Arial"/>
        </w:rPr>
        <w:t>163(9).  In accordance with State Finance Law §</w:t>
      </w:r>
      <w:r>
        <w:rPr>
          <w:rFonts w:ascii="Arial" w:hAnsi="Arial" w:cs="Arial"/>
        </w:rPr>
        <w:t xml:space="preserve"> </w:t>
      </w:r>
      <w:r w:rsidRPr="00B6529E">
        <w:rPr>
          <w:rFonts w:ascii="Arial" w:hAnsi="Arial" w:cs="Arial"/>
        </w:rPr>
        <w:t xml:space="preserve">139-k, an </w:t>
      </w:r>
      <w:proofErr w:type="spellStart"/>
      <w:r w:rsidRPr="00B6529E">
        <w:rPr>
          <w:rFonts w:ascii="Arial" w:hAnsi="Arial" w:cs="Arial"/>
        </w:rPr>
        <w:t>Offerer</w:t>
      </w:r>
      <w:proofErr w:type="spellEnd"/>
      <w:r w:rsidRPr="00B6529E">
        <w:rPr>
          <w:rFonts w:ascii="Arial" w:hAnsi="Arial" w:cs="Arial"/>
        </w:rPr>
        <w:t xml:space="preserve"> must be asked to disclose whether there has been a finding of non-responsibility made within the previous four (4) years by any Governmental Entity due to: (1) a violation of State Finance Law §</w:t>
      </w:r>
      <w:r>
        <w:rPr>
          <w:rFonts w:ascii="Arial" w:hAnsi="Arial" w:cs="Arial"/>
        </w:rPr>
        <w:t xml:space="preserve"> </w:t>
      </w:r>
      <w:r w:rsidRPr="00B6529E">
        <w:rPr>
          <w:rFonts w:ascii="Arial" w:hAnsi="Arial" w:cs="Arial"/>
        </w:rPr>
        <w:t xml:space="preserve">139-j </w:t>
      </w:r>
      <w:r>
        <w:rPr>
          <w:rFonts w:ascii="Arial" w:hAnsi="Arial" w:cs="Arial"/>
        </w:rPr>
        <w:t>or</w:t>
      </w:r>
      <w:r w:rsidRPr="00B6529E">
        <w:rPr>
          <w:rFonts w:ascii="Arial" w:hAnsi="Arial" w:cs="Arial"/>
        </w:rPr>
        <w:t xml:space="preserve"> (2) the intentional provision of false or incomplete information to a Governmental Entity.  The terms “</w:t>
      </w:r>
      <w:proofErr w:type="spellStart"/>
      <w:r w:rsidRPr="00B6529E">
        <w:rPr>
          <w:rFonts w:ascii="Arial" w:hAnsi="Arial" w:cs="Arial"/>
        </w:rPr>
        <w:t>Offerer</w:t>
      </w:r>
      <w:proofErr w:type="spellEnd"/>
      <w:r w:rsidRPr="00B6529E">
        <w:rPr>
          <w:rFonts w:ascii="Arial" w:hAnsi="Arial" w:cs="Arial"/>
        </w:rPr>
        <w:t>” and “Governmental Entity” are defined in State Finance Law §</w:t>
      </w:r>
      <w:r>
        <w:rPr>
          <w:rFonts w:ascii="Arial" w:hAnsi="Arial" w:cs="Arial"/>
        </w:rPr>
        <w:t xml:space="preserve"> </w:t>
      </w:r>
      <w:r w:rsidRPr="00B6529E">
        <w:rPr>
          <w:rFonts w:ascii="Arial" w:hAnsi="Arial" w:cs="Arial"/>
        </w:rPr>
        <w:t>139-</w:t>
      </w:r>
      <w:proofErr w:type="gramStart"/>
      <w:r w:rsidRPr="00B6529E">
        <w:rPr>
          <w:rFonts w:ascii="Arial" w:hAnsi="Arial" w:cs="Arial"/>
        </w:rPr>
        <w:t>k(</w:t>
      </w:r>
      <w:proofErr w:type="gramEnd"/>
      <w:r w:rsidRPr="00B6529E">
        <w:rPr>
          <w:rFonts w:ascii="Arial" w:hAnsi="Arial" w:cs="Arial"/>
        </w:rPr>
        <w:t>1).  State Finance Law §</w:t>
      </w:r>
      <w:r>
        <w:rPr>
          <w:rFonts w:ascii="Arial" w:hAnsi="Arial" w:cs="Arial"/>
        </w:rPr>
        <w:t xml:space="preserve"> </w:t>
      </w:r>
      <w:r w:rsidRPr="00B6529E">
        <w:rPr>
          <w:rFonts w:ascii="Arial" w:hAnsi="Arial" w:cs="Arial"/>
        </w:rPr>
        <w:t>139-j sets forth detailed requirements about the restrictions on Contacts during the procurement process.  A violation of State Finance Law §</w:t>
      </w:r>
      <w:r>
        <w:rPr>
          <w:rFonts w:ascii="Arial" w:hAnsi="Arial" w:cs="Arial"/>
        </w:rPr>
        <w:t xml:space="preserve"> </w:t>
      </w:r>
      <w:r w:rsidRPr="00B6529E">
        <w:rPr>
          <w:rFonts w:ascii="Arial" w:hAnsi="Arial" w:cs="Arial"/>
        </w:rPr>
        <w:t>139-j includes, but is not limited to, an impermissible Contact during the restricted period (for example, contacting a person or entity other than the designated contact person, when such contact does not fall within one of the exemptions).</w:t>
      </w:r>
    </w:p>
    <w:p w14:paraId="798D6E16" w14:textId="77777777" w:rsidR="00851E06" w:rsidRPr="00B6529E" w:rsidRDefault="00851E06" w:rsidP="00A51680">
      <w:pPr>
        <w:spacing w:before="200"/>
        <w:ind w:left="2160"/>
        <w:jc w:val="both"/>
        <w:rPr>
          <w:rFonts w:ascii="Arial" w:hAnsi="Arial" w:cs="Arial"/>
        </w:rPr>
      </w:pPr>
      <w:r w:rsidRPr="00B6529E">
        <w:rPr>
          <w:rFonts w:ascii="Arial" w:hAnsi="Arial" w:cs="Arial"/>
        </w:rPr>
        <w:t>As part of its responsibility determination, State Finance Law §</w:t>
      </w:r>
      <w:r>
        <w:rPr>
          <w:rFonts w:ascii="Arial" w:hAnsi="Arial" w:cs="Arial"/>
        </w:rPr>
        <w:t xml:space="preserve"> </w:t>
      </w:r>
      <w:r w:rsidRPr="00B6529E">
        <w:rPr>
          <w:rFonts w:ascii="Arial" w:hAnsi="Arial" w:cs="Arial"/>
        </w:rPr>
        <w:t>139-</w:t>
      </w:r>
      <w:proofErr w:type="gramStart"/>
      <w:r w:rsidRPr="00B6529E">
        <w:rPr>
          <w:rFonts w:ascii="Arial" w:hAnsi="Arial" w:cs="Arial"/>
        </w:rPr>
        <w:t>k(</w:t>
      </w:r>
      <w:proofErr w:type="gramEnd"/>
      <w:r w:rsidRPr="00B6529E">
        <w:rPr>
          <w:rFonts w:ascii="Arial" w:hAnsi="Arial" w:cs="Arial"/>
        </w:rPr>
        <w:t xml:space="preserve">3) mandates consideration of whether an </w:t>
      </w:r>
      <w:proofErr w:type="spellStart"/>
      <w:r w:rsidRPr="00B6529E">
        <w:rPr>
          <w:rFonts w:ascii="Arial" w:hAnsi="Arial" w:cs="Arial"/>
        </w:rPr>
        <w:t>Offerer</w:t>
      </w:r>
      <w:proofErr w:type="spellEnd"/>
      <w:r w:rsidRPr="00B6529E">
        <w:rPr>
          <w:rFonts w:ascii="Arial" w:hAnsi="Arial" w:cs="Arial"/>
        </w:rPr>
        <w:t xml:space="preserve"> fails to timely disclose </w:t>
      </w:r>
      <w:r w:rsidRPr="00B6529E">
        <w:rPr>
          <w:rFonts w:ascii="Arial" w:hAnsi="Arial" w:cs="Arial"/>
        </w:rPr>
        <w:lastRenderedPageBreak/>
        <w:t xml:space="preserve">accurate or complete information regarding the above non-responsibility determination.  In accordance with law, no Procurement Contract shall be awarded to any </w:t>
      </w:r>
      <w:proofErr w:type="spellStart"/>
      <w:r w:rsidRPr="00B6529E">
        <w:rPr>
          <w:rFonts w:ascii="Arial" w:hAnsi="Arial" w:cs="Arial"/>
        </w:rPr>
        <w:t>Offerer</w:t>
      </w:r>
      <w:proofErr w:type="spellEnd"/>
      <w:r w:rsidRPr="00B6529E">
        <w:rPr>
          <w:rFonts w:ascii="Arial" w:hAnsi="Arial" w:cs="Arial"/>
        </w:rPr>
        <w:t xml:space="preserve"> that fails to timely disclose accurate or complete information under this Section, unless a finding is made that the award of the Procurement Contract to the </w:t>
      </w:r>
      <w:proofErr w:type="spellStart"/>
      <w:r w:rsidRPr="00B6529E">
        <w:rPr>
          <w:rFonts w:ascii="Arial" w:hAnsi="Arial" w:cs="Arial"/>
        </w:rPr>
        <w:t>Offerer</w:t>
      </w:r>
      <w:proofErr w:type="spellEnd"/>
      <w:r w:rsidRPr="00B6529E">
        <w:rPr>
          <w:rFonts w:ascii="Arial" w:hAnsi="Arial" w:cs="Arial"/>
        </w:rPr>
        <w:t xml:space="preserve"> is necessary to protect public property or public health or safety, and that the </w:t>
      </w:r>
      <w:proofErr w:type="spellStart"/>
      <w:r w:rsidRPr="00B6529E">
        <w:rPr>
          <w:rFonts w:ascii="Arial" w:hAnsi="Arial" w:cs="Arial"/>
        </w:rPr>
        <w:t>Offerer</w:t>
      </w:r>
      <w:proofErr w:type="spellEnd"/>
      <w:r w:rsidRPr="00B6529E">
        <w:rPr>
          <w:rFonts w:ascii="Arial" w:hAnsi="Arial" w:cs="Arial"/>
        </w:rPr>
        <w:t xml:space="preserve"> is the only source capable of supplying the required Article of Procurement within the necessary timeframe. See State Finance Law §§</w:t>
      </w:r>
      <w:r>
        <w:rPr>
          <w:rFonts w:ascii="Arial" w:hAnsi="Arial" w:cs="Arial"/>
        </w:rPr>
        <w:t xml:space="preserve"> </w:t>
      </w:r>
      <w:r w:rsidRPr="00B6529E">
        <w:rPr>
          <w:rFonts w:ascii="Arial" w:hAnsi="Arial" w:cs="Arial"/>
        </w:rPr>
        <w:t>139-j(10)(b) and 139-</w:t>
      </w:r>
      <w:proofErr w:type="gramStart"/>
      <w:r w:rsidRPr="00B6529E">
        <w:rPr>
          <w:rFonts w:ascii="Arial" w:hAnsi="Arial" w:cs="Arial"/>
        </w:rPr>
        <w:t>k(</w:t>
      </w:r>
      <w:proofErr w:type="gramEnd"/>
      <w:r w:rsidRPr="00B6529E">
        <w:rPr>
          <w:rFonts w:ascii="Arial" w:hAnsi="Arial" w:cs="Arial"/>
        </w:rPr>
        <w:t>3).</w:t>
      </w:r>
    </w:p>
    <w:p w14:paraId="41C54425" w14:textId="77777777" w:rsidR="00851E06" w:rsidRPr="00B6529E" w:rsidRDefault="00851E06" w:rsidP="00A51680">
      <w:pPr>
        <w:spacing w:before="200"/>
        <w:ind w:left="2160"/>
        <w:jc w:val="both"/>
        <w:rPr>
          <w:rFonts w:ascii="Arial" w:hAnsi="Arial" w:cs="Arial"/>
        </w:rPr>
      </w:pPr>
      <w:r w:rsidRPr="00B6529E">
        <w:rPr>
          <w:rFonts w:ascii="Arial" w:hAnsi="Arial" w:cs="Arial"/>
        </w:rPr>
        <w:t>A Governmental Entity must include a disclosure request regarding prior non-responsibility determinations in accordance with State Finance Law §</w:t>
      </w:r>
      <w:r>
        <w:rPr>
          <w:rFonts w:ascii="Arial" w:hAnsi="Arial" w:cs="Arial"/>
        </w:rPr>
        <w:t xml:space="preserve"> </w:t>
      </w:r>
      <w:r w:rsidRPr="00B6529E">
        <w:rPr>
          <w:rFonts w:ascii="Arial" w:hAnsi="Arial" w:cs="Arial"/>
        </w:rPr>
        <w:t xml:space="preserve">139-k in its solicitation of proposals or bid documents or specifications or Contract documents, as applicable, for Procurement Contracts.  The attached form is to be completed and submitted by the individual or entity seeking to </w:t>
      </w:r>
      <w:proofErr w:type="gramStart"/>
      <w:r w:rsidRPr="00B6529E">
        <w:rPr>
          <w:rFonts w:ascii="Arial" w:hAnsi="Arial" w:cs="Arial"/>
        </w:rPr>
        <w:t>enter into</w:t>
      </w:r>
      <w:proofErr w:type="gramEnd"/>
      <w:r w:rsidRPr="00B6529E">
        <w:rPr>
          <w:rFonts w:ascii="Arial" w:hAnsi="Arial" w:cs="Arial"/>
        </w:rPr>
        <w:t xml:space="preserve"> a Procurement Contract.  It will be submitted to the Governmental Entity conducting the Governmental Procurement.</w:t>
      </w:r>
    </w:p>
    <w:p w14:paraId="47D4068C" w14:textId="77777777" w:rsidR="00851E06" w:rsidRPr="00B6529E" w:rsidRDefault="00851E06" w:rsidP="00A51680">
      <w:pPr>
        <w:spacing w:before="240" w:after="60"/>
        <w:ind w:left="2160"/>
        <w:jc w:val="both"/>
        <w:rPr>
          <w:rFonts w:ascii="Arial" w:hAnsi="Arial" w:cs="Arial"/>
          <w:b/>
        </w:rPr>
      </w:pPr>
      <w:r w:rsidRPr="00B6529E">
        <w:rPr>
          <w:rFonts w:ascii="Arial" w:hAnsi="Arial" w:cs="Arial"/>
          <w:b/>
        </w:rPr>
        <w:t>Response Requirement</w:t>
      </w:r>
    </w:p>
    <w:p w14:paraId="2C0C1129" w14:textId="77777777" w:rsidR="00851E06" w:rsidRPr="00B6529E" w:rsidRDefault="00851E06" w:rsidP="00A51680">
      <w:pPr>
        <w:spacing w:before="60"/>
        <w:ind w:left="2160"/>
        <w:jc w:val="both"/>
        <w:rPr>
          <w:rFonts w:ascii="Arial" w:hAnsi="Arial" w:cs="Arial"/>
        </w:rPr>
      </w:pPr>
      <w:r w:rsidRPr="00B6529E">
        <w:rPr>
          <w:rFonts w:ascii="Arial" w:hAnsi="Arial" w:cs="Arial"/>
        </w:rPr>
        <w:t xml:space="preserve">Each Bidder must complete and </w:t>
      </w:r>
      <w:r w:rsidRPr="006B34CA">
        <w:rPr>
          <w:rFonts w:ascii="Arial" w:hAnsi="Arial" w:cs="Arial"/>
        </w:rPr>
        <w:t xml:space="preserve">submit </w:t>
      </w:r>
      <w:bookmarkStart w:id="914" w:name="_Hlk19095608"/>
      <w:r w:rsidRPr="006B34CA">
        <w:rPr>
          <w:rFonts w:ascii="Arial" w:hAnsi="Arial" w:cs="Arial"/>
          <w:b/>
        </w:rPr>
        <w:t xml:space="preserve">Attachment </w:t>
      </w:r>
      <w:r>
        <w:rPr>
          <w:rFonts w:ascii="Arial" w:hAnsi="Arial" w:cs="Arial"/>
          <w:b/>
        </w:rPr>
        <w:t>11</w:t>
      </w:r>
      <w:r w:rsidRPr="006B34CA">
        <w:rPr>
          <w:rFonts w:ascii="Arial" w:hAnsi="Arial" w:cs="Arial"/>
          <w:b/>
        </w:rPr>
        <w:t xml:space="preserve">, </w:t>
      </w:r>
      <w:proofErr w:type="spellStart"/>
      <w:r w:rsidRPr="006B34CA">
        <w:rPr>
          <w:rFonts w:ascii="Arial" w:hAnsi="Arial" w:cs="Arial"/>
          <w:b/>
        </w:rPr>
        <w:t>Offerer</w:t>
      </w:r>
      <w:proofErr w:type="spellEnd"/>
      <w:r w:rsidRPr="006B34CA">
        <w:rPr>
          <w:rFonts w:ascii="Arial" w:hAnsi="Arial" w:cs="Arial"/>
          <w:b/>
        </w:rPr>
        <w:t xml:space="preserve"> Disclosure of Prior Non-Responsibility Determinations.</w:t>
      </w:r>
      <w:bookmarkEnd w:id="914"/>
    </w:p>
    <w:p w14:paraId="65FB25BD" w14:textId="77777777" w:rsidR="00851E06" w:rsidRPr="00B6529E" w:rsidRDefault="00851E06" w:rsidP="00A51680">
      <w:pPr>
        <w:numPr>
          <w:ilvl w:val="0"/>
          <w:numId w:val="22"/>
        </w:numPr>
        <w:spacing w:before="240"/>
        <w:ind w:left="2160" w:hanging="540"/>
        <w:jc w:val="both"/>
        <w:rPr>
          <w:rFonts w:ascii="Arial" w:hAnsi="Arial" w:cs="Arial"/>
          <w:b/>
        </w:rPr>
      </w:pPr>
      <w:proofErr w:type="spellStart"/>
      <w:r w:rsidRPr="00B6529E">
        <w:rPr>
          <w:rFonts w:ascii="Arial" w:hAnsi="Arial" w:cs="Arial"/>
          <w:b/>
        </w:rPr>
        <w:t>Offerer’s</w:t>
      </w:r>
      <w:proofErr w:type="spellEnd"/>
      <w:r w:rsidRPr="00B6529E">
        <w:rPr>
          <w:rFonts w:ascii="Arial" w:hAnsi="Arial" w:cs="Arial"/>
          <w:b/>
        </w:rPr>
        <w:t xml:space="preserve"> Certification of Compliance with State Finance Law 139-</w:t>
      </w:r>
      <w:proofErr w:type="gramStart"/>
      <w:r w:rsidRPr="00B6529E">
        <w:rPr>
          <w:rFonts w:ascii="Arial" w:hAnsi="Arial" w:cs="Arial"/>
          <w:b/>
        </w:rPr>
        <w:t>k(</w:t>
      </w:r>
      <w:proofErr w:type="gramEnd"/>
      <w:r w:rsidRPr="00B6529E">
        <w:rPr>
          <w:rFonts w:ascii="Arial" w:hAnsi="Arial" w:cs="Arial"/>
          <w:b/>
        </w:rPr>
        <w:t>5)</w:t>
      </w:r>
    </w:p>
    <w:p w14:paraId="6EE3A750" w14:textId="77777777" w:rsidR="00851E06" w:rsidRPr="00B6529E" w:rsidRDefault="00851E06" w:rsidP="00A51680">
      <w:pPr>
        <w:spacing w:before="240"/>
        <w:ind w:left="2160"/>
        <w:jc w:val="both"/>
        <w:rPr>
          <w:rFonts w:ascii="Arial" w:hAnsi="Arial" w:cs="Arial"/>
        </w:rPr>
      </w:pPr>
      <w:r w:rsidRPr="00B6529E">
        <w:rPr>
          <w:rFonts w:ascii="Arial" w:hAnsi="Arial" w:cs="Arial"/>
        </w:rPr>
        <w:t xml:space="preserve">New York State Finance Law </w:t>
      </w:r>
      <w:r>
        <w:rPr>
          <w:rFonts w:ascii="Arial" w:hAnsi="Arial" w:cs="Arial"/>
        </w:rPr>
        <w:t xml:space="preserve">§ </w:t>
      </w:r>
      <w:r w:rsidRPr="00B6529E">
        <w:rPr>
          <w:rFonts w:ascii="Arial" w:hAnsi="Arial" w:cs="Arial"/>
        </w:rPr>
        <w:t>139-</w:t>
      </w:r>
      <w:proofErr w:type="gramStart"/>
      <w:r w:rsidRPr="00B6529E">
        <w:rPr>
          <w:rFonts w:ascii="Arial" w:hAnsi="Arial" w:cs="Arial"/>
        </w:rPr>
        <w:t>k(</w:t>
      </w:r>
      <w:proofErr w:type="gramEnd"/>
      <w:r w:rsidRPr="00B6529E">
        <w:rPr>
          <w:rFonts w:ascii="Arial" w:hAnsi="Arial" w:cs="Arial"/>
        </w:rPr>
        <w:t xml:space="preserve">5) requires that every Procurement Contract Award subject to the provisions of State Finance Law </w:t>
      </w:r>
      <w:r>
        <w:rPr>
          <w:rFonts w:ascii="Arial" w:hAnsi="Arial" w:cs="Arial"/>
        </w:rPr>
        <w:t xml:space="preserve">§ </w:t>
      </w:r>
      <w:r w:rsidRPr="00B6529E">
        <w:rPr>
          <w:rFonts w:ascii="Arial" w:hAnsi="Arial" w:cs="Arial"/>
        </w:rPr>
        <w:t xml:space="preserve">139-k or </w:t>
      </w:r>
      <w:r>
        <w:rPr>
          <w:rFonts w:ascii="Arial" w:hAnsi="Arial" w:cs="Arial"/>
        </w:rPr>
        <w:t xml:space="preserve">§ </w:t>
      </w:r>
      <w:r w:rsidRPr="00B6529E">
        <w:rPr>
          <w:rFonts w:ascii="Arial" w:hAnsi="Arial" w:cs="Arial"/>
        </w:rPr>
        <w:t xml:space="preserve">139-j shall contain a certification by the </w:t>
      </w:r>
      <w:proofErr w:type="spellStart"/>
      <w:r w:rsidRPr="00B6529E">
        <w:rPr>
          <w:rFonts w:ascii="Arial" w:hAnsi="Arial" w:cs="Arial"/>
        </w:rPr>
        <w:t>Offerer</w:t>
      </w:r>
      <w:proofErr w:type="spellEnd"/>
      <w:r w:rsidRPr="00B6529E">
        <w:rPr>
          <w:rFonts w:ascii="Arial" w:hAnsi="Arial" w:cs="Arial"/>
        </w:rPr>
        <w:t xml:space="preserve"> that all information provided to the procuring Governmental Entity with respect to State Finance Law </w:t>
      </w:r>
      <w:r>
        <w:rPr>
          <w:rFonts w:ascii="Arial" w:hAnsi="Arial" w:cs="Arial"/>
        </w:rPr>
        <w:t xml:space="preserve">§ </w:t>
      </w:r>
      <w:r w:rsidRPr="00B6529E">
        <w:rPr>
          <w:rFonts w:ascii="Arial" w:hAnsi="Arial" w:cs="Arial"/>
        </w:rPr>
        <w:t xml:space="preserve">139-k is complete, true and accurate.  </w:t>
      </w:r>
    </w:p>
    <w:p w14:paraId="2E96983B" w14:textId="77777777" w:rsidR="00851E06" w:rsidRPr="00B6529E" w:rsidRDefault="00851E06" w:rsidP="00A51680">
      <w:pPr>
        <w:spacing w:before="240"/>
        <w:ind w:left="2160"/>
        <w:jc w:val="both"/>
        <w:rPr>
          <w:rFonts w:ascii="Arial" w:hAnsi="Arial" w:cs="Arial"/>
        </w:rPr>
      </w:pPr>
      <w:r w:rsidRPr="00B6529E">
        <w:rPr>
          <w:rFonts w:ascii="Arial" w:hAnsi="Arial" w:cs="Arial"/>
        </w:rPr>
        <w:t xml:space="preserve">The Department reserves the right to terminate any Contract award </w:t>
      </w:r>
      <w:proofErr w:type="gramStart"/>
      <w:r w:rsidRPr="00B6529E">
        <w:rPr>
          <w:rFonts w:ascii="Arial" w:hAnsi="Arial" w:cs="Arial"/>
        </w:rPr>
        <w:t>as a result of</w:t>
      </w:r>
      <w:proofErr w:type="gramEnd"/>
      <w:r w:rsidRPr="00B6529E">
        <w:rPr>
          <w:rFonts w:ascii="Arial" w:hAnsi="Arial" w:cs="Arial"/>
        </w:rPr>
        <w:t xml:space="preserve"> this RFP in the event it is found that the certification filed by the </w:t>
      </w:r>
      <w:proofErr w:type="spellStart"/>
      <w:r w:rsidRPr="00B6529E">
        <w:rPr>
          <w:rFonts w:ascii="Arial" w:hAnsi="Arial" w:cs="Arial"/>
        </w:rPr>
        <w:t>Offerer</w:t>
      </w:r>
      <w:proofErr w:type="spellEnd"/>
      <w:r w:rsidRPr="00B6529E">
        <w:rPr>
          <w:rFonts w:ascii="Arial" w:hAnsi="Arial" w:cs="Arial"/>
        </w:rPr>
        <w:t xml:space="preserve">/Bidder in accordance with New York State Finance Law </w:t>
      </w:r>
      <w:r>
        <w:rPr>
          <w:rFonts w:ascii="Arial" w:hAnsi="Arial" w:cs="Arial"/>
        </w:rPr>
        <w:t xml:space="preserve">§ </w:t>
      </w:r>
      <w:r w:rsidRPr="00B6529E">
        <w:rPr>
          <w:rFonts w:ascii="Arial" w:hAnsi="Arial" w:cs="Arial"/>
        </w:rPr>
        <w:t>139-k was intentionally false or intentionally incomplete.</w:t>
      </w:r>
    </w:p>
    <w:p w14:paraId="625AE620" w14:textId="77777777" w:rsidR="00851E06" w:rsidRPr="00B6529E" w:rsidRDefault="00851E06" w:rsidP="00A51680">
      <w:pPr>
        <w:spacing w:before="240" w:after="60"/>
        <w:ind w:left="2160"/>
        <w:jc w:val="both"/>
        <w:rPr>
          <w:rFonts w:ascii="Arial" w:hAnsi="Arial" w:cs="Arial"/>
          <w:b/>
        </w:rPr>
      </w:pPr>
      <w:r w:rsidRPr="00B6529E">
        <w:rPr>
          <w:rFonts w:ascii="Arial" w:hAnsi="Arial" w:cs="Arial"/>
          <w:b/>
        </w:rPr>
        <w:t>Response Requirement</w:t>
      </w:r>
    </w:p>
    <w:p w14:paraId="543B3988" w14:textId="77777777" w:rsidR="00851E06" w:rsidRPr="006B34CA" w:rsidRDefault="00851E06" w:rsidP="00A51680">
      <w:pPr>
        <w:spacing w:before="60"/>
        <w:ind w:left="2160"/>
        <w:jc w:val="both"/>
        <w:rPr>
          <w:rFonts w:ascii="Arial" w:hAnsi="Arial" w:cs="Arial"/>
          <w:b/>
        </w:rPr>
      </w:pPr>
      <w:r w:rsidRPr="00B6529E">
        <w:rPr>
          <w:rFonts w:ascii="Arial" w:hAnsi="Arial" w:cs="Arial"/>
        </w:rPr>
        <w:t xml:space="preserve">Each Bidder must complete and submit </w:t>
      </w:r>
      <w:bookmarkStart w:id="915" w:name="_Hlk19095616"/>
      <w:r w:rsidRPr="006B34CA">
        <w:rPr>
          <w:rFonts w:ascii="Arial" w:hAnsi="Arial" w:cs="Arial"/>
          <w:b/>
        </w:rPr>
        <w:t>Attachment 1</w:t>
      </w:r>
      <w:r>
        <w:rPr>
          <w:rFonts w:ascii="Arial" w:hAnsi="Arial" w:cs="Arial"/>
          <w:b/>
        </w:rPr>
        <w:t>2</w:t>
      </w:r>
      <w:r w:rsidRPr="006B34CA">
        <w:rPr>
          <w:rFonts w:ascii="Arial" w:hAnsi="Arial" w:cs="Arial"/>
          <w:b/>
        </w:rPr>
        <w:t xml:space="preserve">, </w:t>
      </w:r>
      <w:proofErr w:type="spellStart"/>
      <w:r w:rsidRPr="006B34CA">
        <w:rPr>
          <w:rFonts w:ascii="Arial" w:hAnsi="Arial" w:cs="Arial"/>
          <w:b/>
        </w:rPr>
        <w:t>Offerer’s</w:t>
      </w:r>
      <w:proofErr w:type="spellEnd"/>
      <w:r w:rsidRPr="006B34CA">
        <w:rPr>
          <w:rFonts w:ascii="Arial" w:hAnsi="Arial" w:cs="Arial"/>
          <w:b/>
        </w:rPr>
        <w:t xml:space="preserve"> Certification of Compliance with State Finance Law 139-</w:t>
      </w:r>
      <w:proofErr w:type="gramStart"/>
      <w:r w:rsidRPr="006B34CA">
        <w:rPr>
          <w:rFonts w:ascii="Arial" w:hAnsi="Arial" w:cs="Arial"/>
          <w:b/>
        </w:rPr>
        <w:t>k(</w:t>
      </w:r>
      <w:proofErr w:type="gramEnd"/>
      <w:r w:rsidRPr="006B34CA">
        <w:rPr>
          <w:rFonts w:ascii="Arial" w:hAnsi="Arial" w:cs="Arial"/>
          <w:b/>
        </w:rPr>
        <w:t>5).</w:t>
      </w:r>
    </w:p>
    <w:p w14:paraId="23394EB8" w14:textId="77777777" w:rsidR="00851E06" w:rsidRPr="0020718A" w:rsidRDefault="00851E06" w:rsidP="00A51680">
      <w:pPr>
        <w:pStyle w:val="Heading3"/>
        <w:numPr>
          <w:ilvl w:val="2"/>
          <w:numId w:val="71"/>
        </w:numPr>
        <w:tabs>
          <w:tab w:val="left" w:pos="720"/>
          <w:tab w:val="left" w:pos="900"/>
        </w:tabs>
        <w:ind w:left="1620" w:hanging="900"/>
        <w:jc w:val="both"/>
        <w:rPr>
          <w:rFonts w:ascii="Arial" w:hAnsi="Arial" w:cs="Arial"/>
          <w:sz w:val="24"/>
          <w:szCs w:val="22"/>
        </w:rPr>
      </w:pPr>
      <w:bookmarkStart w:id="916" w:name="_Toc19105859"/>
      <w:bookmarkStart w:id="917" w:name="_Toc19105860"/>
      <w:bookmarkStart w:id="918" w:name="_Toc19105861"/>
      <w:bookmarkStart w:id="919" w:name="_Toc68170538"/>
      <w:bookmarkStart w:id="920" w:name="_Toc85035743"/>
      <w:bookmarkEnd w:id="915"/>
      <w:bookmarkEnd w:id="916"/>
      <w:bookmarkEnd w:id="917"/>
      <w:bookmarkEnd w:id="918"/>
      <w:r w:rsidRPr="0020718A">
        <w:rPr>
          <w:rFonts w:ascii="Arial" w:hAnsi="Arial" w:cs="Arial"/>
          <w:color w:val="000000"/>
          <w:sz w:val="24"/>
          <w:szCs w:val="22"/>
        </w:rPr>
        <w:t>Ethics</w:t>
      </w:r>
      <w:r w:rsidRPr="0020718A">
        <w:rPr>
          <w:rFonts w:ascii="Arial" w:hAnsi="Arial" w:cs="Arial"/>
          <w:sz w:val="24"/>
          <w:szCs w:val="22"/>
        </w:rPr>
        <w:t xml:space="preserve"> Compliance</w:t>
      </w:r>
      <w:bookmarkEnd w:id="919"/>
      <w:bookmarkEnd w:id="920"/>
    </w:p>
    <w:p w14:paraId="688D9D84" w14:textId="10658FB4" w:rsidR="00851E06" w:rsidRPr="006B34CA" w:rsidRDefault="00851E06" w:rsidP="00A51680">
      <w:pPr>
        <w:ind w:left="1620"/>
        <w:jc w:val="both"/>
        <w:rPr>
          <w:rFonts w:ascii="Arial" w:hAnsi="Arial" w:cs="Arial"/>
          <w:color w:val="000000"/>
        </w:rPr>
      </w:pPr>
      <w:r w:rsidRPr="006B34CA">
        <w:rPr>
          <w:rFonts w:ascii="Arial" w:hAnsi="Arial" w:cs="Arial"/>
          <w:color w:val="000000"/>
        </w:rPr>
        <w:t xml:space="preserve">All Bidders/contractors and their employees must comply with Public Officers Law §§ 73 and 74 to the extent applicable, Chapter 1 of the Laws of 2005, the Procurement Lobbying Reform Act, and other State statutes, rules, regulations, and executive orders establishing ethical standards for the conduct of business with New York State.  In signing the </w:t>
      </w:r>
      <w:r>
        <w:rPr>
          <w:rFonts w:ascii="Arial" w:hAnsi="Arial" w:cs="Arial"/>
          <w:color w:val="000000"/>
        </w:rPr>
        <w:t>Proposal</w:t>
      </w:r>
      <w:r w:rsidRPr="006B34CA">
        <w:rPr>
          <w:rFonts w:ascii="Arial" w:hAnsi="Arial" w:cs="Arial"/>
          <w:color w:val="000000"/>
        </w:rPr>
        <w:t xml:space="preserve">, the Bidder certifies full compliance with those provisions for any present or future dealings, transactions, sales, contracts, services, offers, relationships, etc., involving New York State and/or </w:t>
      </w:r>
      <w:r w:rsidRPr="006B34CA">
        <w:rPr>
          <w:rFonts w:ascii="Arial" w:hAnsi="Arial" w:cs="Arial"/>
          <w:color w:val="000000"/>
        </w:rPr>
        <w:lastRenderedPageBreak/>
        <w:t>its employees.</w:t>
      </w:r>
      <w:r>
        <w:rPr>
          <w:rFonts w:ascii="Arial" w:hAnsi="Arial" w:cs="Arial"/>
          <w:color w:val="000000"/>
        </w:rPr>
        <w:t xml:space="preserve"> </w:t>
      </w:r>
      <w:r w:rsidRPr="006B34CA">
        <w:rPr>
          <w:rFonts w:ascii="Arial" w:hAnsi="Arial" w:cs="Arial"/>
          <w:color w:val="000000"/>
        </w:rPr>
        <w:t>Failure to comply with those provisions may result in disqualification from the bidding process, termination of contracts, and/or other civil or criminal proceedings as required by law.</w:t>
      </w:r>
    </w:p>
    <w:p w14:paraId="1BE0C565" w14:textId="77777777" w:rsidR="00851E06" w:rsidRPr="006B34CA" w:rsidRDefault="00851E06" w:rsidP="00A51680">
      <w:pPr>
        <w:spacing w:after="60"/>
        <w:ind w:left="1620"/>
        <w:jc w:val="both"/>
        <w:rPr>
          <w:rFonts w:ascii="Arial" w:hAnsi="Arial" w:cs="Arial"/>
          <w:b/>
          <w:bCs/>
          <w:color w:val="000000"/>
        </w:rPr>
      </w:pPr>
      <w:r w:rsidRPr="006B34CA">
        <w:rPr>
          <w:rFonts w:ascii="Arial" w:hAnsi="Arial" w:cs="Arial"/>
          <w:b/>
        </w:rPr>
        <w:t>Response</w:t>
      </w:r>
      <w:r w:rsidRPr="006B34CA">
        <w:rPr>
          <w:rFonts w:ascii="Arial" w:hAnsi="Arial" w:cs="Arial"/>
          <w:b/>
          <w:bCs/>
          <w:color w:val="000000"/>
        </w:rPr>
        <w:t xml:space="preserve"> Requirement</w:t>
      </w:r>
    </w:p>
    <w:p w14:paraId="19017183" w14:textId="521B1768" w:rsidR="00851E06" w:rsidRPr="00B6529E" w:rsidRDefault="00851E06" w:rsidP="00A51680">
      <w:pPr>
        <w:ind w:left="1620"/>
        <w:jc w:val="both"/>
        <w:rPr>
          <w:rFonts w:ascii="Arial" w:hAnsi="Arial" w:cs="Arial"/>
          <w:b/>
        </w:rPr>
      </w:pPr>
      <w:r w:rsidRPr="006B34CA">
        <w:rPr>
          <w:rFonts w:ascii="Arial" w:hAnsi="Arial" w:cs="Arial"/>
          <w:color w:val="000000"/>
        </w:rPr>
        <w:t xml:space="preserve">Each Bidder must complete and submit </w:t>
      </w:r>
      <w:bookmarkStart w:id="921" w:name="_Hlk19095640"/>
      <w:r w:rsidRPr="006B34CA">
        <w:rPr>
          <w:rFonts w:ascii="Arial" w:hAnsi="Arial" w:cs="Arial"/>
          <w:b/>
          <w:color w:val="000000"/>
        </w:rPr>
        <w:t>Attachment 1</w:t>
      </w:r>
      <w:r>
        <w:rPr>
          <w:rFonts w:ascii="Arial" w:hAnsi="Arial" w:cs="Arial"/>
          <w:b/>
          <w:color w:val="000000"/>
        </w:rPr>
        <w:t>5</w:t>
      </w:r>
      <w:r w:rsidRPr="006B34CA">
        <w:rPr>
          <w:rFonts w:ascii="Arial" w:hAnsi="Arial" w:cs="Arial"/>
          <w:b/>
          <w:bCs/>
          <w:color w:val="000000"/>
        </w:rPr>
        <w:t xml:space="preserve">, Public Officers Law Form </w:t>
      </w:r>
      <w:r w:rsidRPr="006B34CA">
        <w:rPr>
          <w:rFonts w:ascii="Arial" w:hAnsi="Arial" w:cs="Arial"/>
          <w:color w:val="000000"/>
        </w:rPr>
        <w:t>and</w:t>
      </w:r>
      <w:r w:rsidRPr="006B34CA">
        <w:rPr>
          <w:rFonts w:ascii="Arial" w:hAnsi="Arial" w:cs="Arial"/>
          <w:b/>
          <w:bCs/>
          <w:color w:val="000000"/>
        </w:rPr>
        <w:t xml:space="preserve"> </w:t>
      </w:r>
      <w:r w:rsidRPr="006B34CA">
        <w:rPr>
          <w:rFonts w:ascii="Arial" w:hAnsi="Arial" w:cs="Arial"/>
          <w:b/>
          <w:color w:val="000000"/>
        </w:rPr>
        <w:t>Attachment 1</w:t>
      </w:r>
      <w:r>
        <w:rPr>
          <w:rFonts w:ascii="Arial" w:hAnsi="Arial" w:cs="Arial"/>
          <w:b/>
          <w:color w:val="000000"/>
        </w:rPr>
        <w:t>6</w:t>
      </w:r>
      <w:r w:rsidR="00E82CC6">
        <w:rPr>
          <w:rFonts w:ascii="Arial" w:hAnsi="Arial" w:cs="Arial"/>
          <w:b/>
          <w:color w:val="000000"/>
        </w:rPr>
        <w:t>,</w:t>
      </w:r>
      <w:r w:rsidRPr="006B34CA">
        <w:rPr>
          <w:rFonts w:ascii="Arial" w:hAnsi="Arial" w:cs="Arial"/>
          <w:b/>
          <w:bCs/>
          <w:color w:val="000000"/>
        </w:rPr>
        <w:t xml:space="preserve"> Public Officers Law – Post Employment Restrictions </w:t>
      </w:r>
      <w:bookmarkEnd w:id="921"/>
      <w:r w:rsidRPr="006B34CA">
        <w:rPr>
          <w:rFonts w:ascii="Arial" w:hAnsi="Arial" w:cs="Arial"/>
          <w:color w:val="000000"/>
        </w:rPr>
        <w:t>which</w:t>
      </w:r>
      <w:r w:rsidRPr="00B6529E">
        <w:rPr>
          <w:rFonts w:ascii="Arial" w:hAnsi="Arial" w:cs="Arial"/>
          <w:color w:val="000000"/>
        </w:rPr>
        <w:t xml:space="preserve"> addresses business or professional activities by current or past state officers and employees and party officers.  These forms shall be made part of the resultant </w:t>
      </w:r>
      <w:r>
        <w:rPr>
          <w:rFonts w:ascii="Arial" w:hAnsi="Arial" w:cs="Arial"/>
          <w:color w:val="000000"/>
        </w:rPr>
        <w:t>Agreement</w:t>
      </w:r>
      <w:r w:rsidRPr="00B6529E">
        <w:rPr>
          <w:rFonts w:ascii="Arial" w:hAnsi="Arial" w:cs="Arial"/>
          <w:color w:val="000000"/>
        </w:rPr>
        <w:t>.</w:t>
      </w:r>
    </w:p>
    <w:p w14:paraId="676C5C72" w14:textId="77777777" w:rsidR="00851E06" w:rsidRPr="00CC764E" w:rsidRDefault="00851E06" w:rsidP="00A51680">
      <w:pPr>
        <w:pStyle w:val="Heading3"/>
        <w:numPr>
          <w:ilvl w:val="2"/>
          <w:numId w:val="71"/>
        </w:numPr>
        <w:tabs>
          <w:tab w:val="left" w:pos="720"/>
          <w:tab w:val="left" w:pos="900"/>
        </w:tabs>
        <w:ind w:left="1620" w:hanging="900"/>
        <w:jc w:val="both"/>
        <w:rPr>
          <w:rFonts w:ascii="Arial" w:hAnsi="Arial" w:cs="Arial"/>
          <w:sz w:val="24"/>
          <w:szCs w:val="22"/>
        </w:rPr>
      </w:pPr>
      <w:bookmarkStart w:id="922" w:name="_Toc68170539"/>
      <w:bookmarkStart w:id="923" w:name="_Toc85035744"/>
      <w:r w:rsidRPr="0020718A">
        <w:rPr>
          <w:rFonts w:ascii="Arial" w:hAnsi="Arial" w:cs="Arial"/>
          <w:color w:val="000000"/>
          <w:sz w:val="24"/>
          <w:szCs w:val="22"/>
        </w:rPr>
        <w:t>Sales</w:t>
      </w:r>
      <w:r w:rsidRPr="0020718A">
        <w:rPr>
          <w:rFonts w:ascii="Arial" w:hAnsi="Arial" w:cs="Arial"/>
          <w:sz w:val="24"/>
          <w:szCs w:val="22"/>
        </w:rPr>
        <w:t xml:space="preserve"> and Compensating Use Tax Documentation</w:t>
      </w:r>
      <w:bookmarkEnd w:id="922"/>
      <w:bookmarkEnd w:id="923"/>
    </w:p>
    <w:p w14:paraId="7093F4EC" w14:textId="77777777" w:rsidR="00CD08C2" w:rsidRPr="00CD08C2" w:rsidRDefault="00CD08C2" w:rsidP="00A51680">
      <w:pPr>
        <w:tabs>
          <w:tab w:val="left" w:pos="4410"/>
        </w:tabs>
        <w:ind w:left="1620"/>
        <w:jc w:val="both"/>
        <w:rPr>
          <w:rFonts w:ascii="Arial" w:hAnsi="Arial" w:cs="Arial"/>
          <w:color w:val="000000"/>
        </w:rPr>
      </w:pPr>
      <w:r w:rsidRPr="00CD08C2">
        <w:rPr>
          <w:rFonts w:ascii="Arial" w:hAnsi="Arial" w:cs="Arial"/>
          <w:color w:val="000000"/>
        </w:rPr>
        <w:t xml:space="preserve">Section 5-a of the Tax Law, as amended, effective April 26, 2006, requires certain Contractors awarded state Contracts for commodities, services and technology valued at more than $100,000 to certify, to the Department, that they are registered to collect New York State and local sales and compensating use taxes. The law applies to Contracts where the total amount of such Contractors’ sales delivered into New York State are </w:t>
      </w:r>
      <w:proofErr w:type="gramStart"/>
      <w:r w:rsidRPr="00CD08C2">
        <w:rPr>
          <w:rFonts w:ascii="Arial" w:hAnsi="Arial" w:cs="Arial"/>
          <w:color w:val="000000"/>
        </w:rPr>
        <w:t>in excess of</w:t>
      </w:r>
      <w:proofErr w:type="gramEnd"/>
      <w:r w:rsidRPr="00CD08C2">
        <w:rPr>
          <w:rFonts w:ascii="Arial" w:hAnsi="Arial" w:cs="Arial"/>
          <w:color w:val="000000"/>
        </w:rPr>
        <w:t xml:space="preserve">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 </w:t>
      </w:r>
    </w:p>
    <w:p w14:paraId="7A334AD4" w14:textId="52108644" w:rsidR="00CD08C2" w:rsidRDefault="00CD08C2" w:rsidP="00A51680">
      <w:pPr>
        <w:tabs>
          <w:tab w:val="left" w:pos="4410"/>
        </w:tabs>
        <w:ind w:left="1620"/>
        <w:jc w:val="both"/>
        <w:rPr>
          <w:rFonts w:ascii="Arial" w:hAnsi="Arial" w:cs="Arial"/>
          <w:color w:val="000000"/>
        </w:rPr>
      </w:pPr>
      <w:r w:rsidRPr="00CD08C2">
        <w:rPr>
          <w:rFonts w:ascii="Arial" w:hAnsi="Arial" w:cs="Arial"/>
          <w:color w:val="000000"/>
        </w:rPr>
        <w:t xml:space="preserve">This law also imposes upon certain Contractors the obligation to certify </w:t>
      </w:r>
      <w:proofErr w:type="gramStart"/>
      <w:r w:rsidRPr="00CD08C2">
        <w:rPr>
          <w:rFonts w:ascii="Arial" w:hAnsi="Arial" w:cs="Arial"/>
          <w:color w:val="000000"/>
        </w:rPr>
        <w:t>whether or not</w:t>
      </w:r>
      <w:proofErr w:type="gramEnd"/>
      <w:r w:rsidRPr="00CD08C2">
        <w:rPr>
          <w:rFonts w:ascii="Arial" w:hAnsi="Arial" w:cs="Arial"/>
          <w:color w:val="000000"/>
        </w:rPr>
        <w:t xml:space="preserve"> the Contractor, its affiliates, and its Subcontractors are required to register to collect state sales and compensating use taxes and Contractors must certify to the Department that each affiliate and Subcontractor exceeding the $300,000 sales threshold referenced above is registered with the Department to collect New York State and local sales and compensating use taxes. The law prohibits the State Comptroller, or other approving agency, from approving a Contract awarded to a Contractor meeting the registration requirements but who has not registered in accordance with the law.</w:t>
      </w:r>
    </w:p>
    <w:p w14:paraId="457D4874" w14:textId="77777777" w:rsidR="00CD08C2" w:rsidRPr="006B34CA" w:rsidRDefault="00CD08C2" w:rsidP="00A51680">
      <w:pPr>
        <w:spacing w:after="60"/>
        <w:ind w:left="1620"/>
        <w:jc w:val="both"/>
        <w:rPr>
          <w:rFonts w:ascii="Arial" w:hAnsi="Arial" w:cs="Arial"/>
          <w:b/>
          <w:bCs/>
          <w:color w:val="000000"/>
        </w:rPr>
      </w:pPr>
      <w:r w:rsidRPr="006B34CA">
        <w:rPr>
          <w:rFonts w:ascii="Arial" w:hAnsi="Arial" w:cs="Arial"/>
          <w:b/>
        </w:rPr>
        <w:t>Response</w:t>
      </w:r>
      <w:r w:rsidRPr="006B34CA">
        <w:rPr>
          <w:rFonts w:ascii="Arial" w:hAnsi="Arial" w:cs="Arial"/>
          <w:b/>
          <w:bCs/>
          <w:color w:val="000000"/>
        </w:rPr>
        <w:t xml:space="preserve"> Requirement</w:t>
      </w:r>
    </w:p>
    <w:p w14:paraId="4323618C" w14:textId="5A8A62E1" w:rsidR="00851E06" w:rsidRPr="00B41FB8" w:rsidRDefault="00851E06" w:rsidP="00A51680">
      <w:pPr>
        <w:tabs>
          <w:tab w:val="left" w:pos="4410"/>
        </w:tabs>
        <w:ind w:left="1620"/>
        <w:jc w:val="both"/>
        <w:rPr>
          <w:rFonts w:ascii="Arial" w:hAnsi="Arial" w:cs="Arial"/>
        </w:rPr>
      </w:pPr>
      <w:r w:rsidRPr="00B6529E">
        <w:rPr>
          <w:rFonts w:ascii="Arial" w:hAnsi="Arial" w:cs="Arial"/>
          <w:color w:val="000000"/>
        </w:rPr>
        <w:t>Pursuant</w:t>
      </w:r>
      <w:r w:rsidRPr="00B6529E">
        <w:rPr>
          <w:rFonts w:ascii="Arial" w:hAnsi="Arial" w:cs="Arial"/>
        </w:rPr>
        <w:t xml:space="preserve"> to Tax Law </w:t>
      </w:r>
      <w:r w:rsidRPr="00B6529E">
        <w:rPr>
          <w:rFonts w:ascii="Arial" w:hAnsi="Arial" w:cs="Arial"/>
          <w:color w:val="000000"/>
        </w:rPr>
        <w:t>§</w:t>
      </w:r>
      <w:r>
        <w:rPr>
          <w:rFonts w:ascii="Arial" w:hAnsi="Arial" w:cs="Arial"/>
          <w:color w:val="000000"/>
        </w:rPr>
        <w:t xml:space="preserve"> </w:t>
      </w:r>
      <w:r w:rsidRPr="00B6529E">
        <w:rPr>
          <w:rFonts w:ascii="Arial" w:hAnsi="Arial" w:cs="Arial"/>
        </w:rPr>
        <w:t xml:space="preserve">5-a, </w:t>
      </w:r>
      <w:r>
        <w:rPr>
          <w:rFonts w:ascii="Arial" w:hAnsi="Arial" w:cs="Arial"/>
        </w:rPr>
        <w:t>the Contractor</w:t>
      </w:r>
      <w:r w:rsidRPr="00B6529E">
        <w:rPr>
          <w:rFonts w:ascii="Arial" w:hAnsi="Arial" w:cs="Arial"/>
        </w:rPr>
        <w:t xml:space="preserve"> will be required to complete and sign, under penalty of perjury, </w:t>
      </w:r>
      <w:bookmarkStart w:id="924" w:name="_Hlk19095653"/>
      <w:r>
        <w:rPr>
          <w:rFonts w:ascii="Arial" w:hAnsi="Arial" w:cs="Arial"/>
          <w:b/>
        </w:rPr>
        <w:t>Exhibit G</w:t>
      </w:r>
      <w:r w:rsidRPr="00B41FB8">
        <w:rPr>
          <w:rFonts w:ascii="Arial" w:hAnsi="Arial" w:cs="Arial"/>
          <w:b/>
        </w:rPr>
        <w:t>, Contractor Sales Tax Certification Forms</w:t>
      </w:r>
      <w:bookmarkEnd w:id="924"/>
      <w:r w:rsidRPr="00B41FB8">
        <w:rPr>
          <w:rFonts w:ascii="Arial" w:hAnsi="Arial" w:cs="Arial"/>
          <w:b/>
        </w:rPr>
        <w:t xml:space="preserve">.  </w:t>
      </w:r>
    </w:p>
    <w:p w14:paraId="3F62136C" w14:textId="2346B646" w:rsidR="00851E06" w:rsidRPr="00B6529E" w:rsidRDefault="00851E06" w:rsidP="00A51680">
      <w:pPr>
        <w:spacing w:after="120"/>
        <w:ind w:left="1620"/>
        <w:jc w:val="both"/>
        <w:rPr>
          <w:rFonts w:ascii="Arial" w:hAnsi="Arial" w:cs="Arial"/>
        </w:rPr>
      </w:pPr>
      <w:r>
        <w:rPr>
          <w:rFonts w:ascii="Arial" w:hAnsi="Arial" w:cs="Arial"/>
          <w:b/>
        </w:rPr>
        <w:t>Exhibit G</w:t>
      </w:r>
      <w:r w:rsidRPr="00B41FB8">
        <w:rPr>
          <w:rFonts w:ascii="Arial" w:hAnsi="Arial" w:cs="Arial"/>
        </w:rPr>
        <w:t xml:space="preserve"> provides the Contractor Certification Forms and Instructions for completing</w:t>
      </w:r>
      <w:r w:rsidRPr="00B6529E">
        <w:rPr>
          <w:rFonts w:ascii="Arial" w:hAnsi="Arial" w:cs="Arial"/>
        </w:rPr>
        <w:t xml:space="preserve"> the forms.  Form ST-220-TD must be filed with and returned directly to the Department address provided on the form.  Unless the information upon which the ST-220-TD is based changes, this form only needs to be </w:t>
      </w:r>
      <w:r>
        <w:rPr>
          <w:rFonts w:ascii="Arial" w:hAnsi="Arial" w:cs="Arial"/>
        </w:rPr>
        <w:t xml:space="preserve">completed and </w:t>
      </w:r>
      <w:r w:rsidRPr="00B6529E">
        <w:rPr>
          <w:rFonts w:ascii="Arial" w:hAnsi="Arial" w:cs="Arial"/>
        </w:rPr>
        <w:t xml:space="preserve">filed once with the Department.  If the information changes for the Contractor, its affiliate(s), or its subcontractor(s), a new form ST-220-TD must be </w:t>
      </w:r>
      <w:r>
        <w:rPr>
          <w:rFonts w:ascii="Arial" w:hAnsi="Arial" w:cs="Arial"/>
        </w:rPr>
        <w:t xml:space="preserve">completed and </w:t>
      </w:r>
      <w:r w:rsidRPr="00B6529E">
        <w:rPr>
          <w:rFonts w:ascii="Arial" w:hAnsi="Arial" w:cs="Arial"/>
        </w:rPr>
        <w:t xml:space="preserve">filed with the Department.  Completion of the form at the time of </w:t>
      </w:r>
      <w:r>
        <w:rPr>
          <w:rFonts w:ascii="Arial" w:hAnsi="Arial" w:cs="Arial"/>
        </w:rPr>
        <w:lastRenderedPageBreak/>
        <w:t>Proposal</w:t>
      </w:r>
      <w:r w:rsidRPr="00B6529E">
        <w:rPr>
          <w:rFonts w:ascii="Arial" w:hAnsi="Arial" w:cs="Arial"/>
        </w:rPr>
        <w:t xml:space="preserve"> submission is not required; however, Form ST-220-TD must be filed and returned to the Department upon notification of Contract award.</w:t>
      </w:r>
    </w:p>
    <w:p w14:paraId="308FEEBA" w14:textId="4FEAB045" w:rsidR="00851E06" w:rsidRPr="00B6529E" w:rsidRDefault="00851E06" w:rsidP="00A51680">
      <w:pPr>
        <w:spacing w:after="120"/>
        <w:ind w:left="1620"/>
        <w:jc w:val="both"/>
        <w:rPr>
          <w:rFonts w:ascii="Arial" w:hAnsi="Arial" w:cs="Arial"/>
        </w:rPr>
      </w:pPr>
      <w:r w:rsidRPr="00B6529E">
        <w:rPr>
          <w:rFonts w:ascii="Arial" w:hAnsi="Arial" w:cs="Arial"/>
        </w:rPr>
        <w:t>Form ST-220-CA</w:t>
      </w:r>
      <w:r>
        <w:rPr>
          <w:rFonts w:ascii="Arial" w:hAnsi="Arial" w:cs="Arial"/>
        </w:rPr>
        <w:t>,</w:t>
      </w:r>
      <w:r w:rsidRPr="00B6529E">
        <w:rPr>
          <w:rFonts w:ascii="Arial" w:hAnsi="Arial" w:cs="Arial"/>
        </w:rPr>
        <w:t xml:space="preserve"> certifying that the Contractor </w:t>
      </w:r>
      <w:r>
        <w:rPr>
          <w:rFonts w:ascii="Arial" w:hAnsi="Arial" w:cs="Arial"/>
        </w:rPr>
        <w:t xml:space="preserve">has </w:t>
      </w:r>
      <w:r w:rsidRPr="00B6529E">
        <w:rPr>
          <w:rFonts w:ascii="Arial" w:hAnsi="Arial" w:cs="Arial"/>
        </w:rPr>
        <w:t xml:space="preserve">filed </w:t>
      </w:r>
      <w:r>
        <w:rPr>
          <w:rFonts w:ascii="Arial" w:hAnsi="Arial" w:cs="Arial"/>
        </w:rPr>
        <w:t xml:space="preserve">an </w:t>
      </w:r>
      <w:r w:rsidRPr="00B6529E">
        <w:rPr>
          <w:rFonts w:ascii="Arial" w:hAnsi="Arial" w:cs="Arial"/>
        </w:rPr>
        <w:t>ST-220-TD</w:t>
      </w:r>
      <w:r>
        <w:rPr>
          <w:rFonts w:ascii="Arial" w:hAnsi="Arial" w:cs="Arial"/>
        </w:rPr>
        <w:t>,</w:t>
      </w:r>
      <w:r w:rsidRPr="00FA7E83">
        <w:rPr>
          <w:rFonts w:ascii="Arial" w:hAnsi="Arial" w:cs="Arial"/>
        </w:rPr>
        <w:t xml:space="preserve"> must be provided to the Department’s Office of Budget and Management Analysis </w:t>
      </w:r>
      <w:r w:rsidRPr="00FA7E83">
        <w:rPr>
          <w:rFonts w:ascii="Arial" w:hAnsi="Arial" w:cs="Arial"/>
          <w:b/>
        </w:rPr>
        <w:t>upon notification of contract award</w:t>
      </w:r>
      <w:r w:rsidRPr="00B6529E">
        <w:rPr>
          <w:rFonts w:ascii="Arial" w:hAnsi="Arial" w:cs="Arial"/>
        </w:rPr>
        <w:t xml:space="preserve">. </w:t>
      </w:r>
      <w:r>
        <w:rPr>
          <w:rFonts w:ascii="Arial" w:hAnsi="Arial" w:cs="Arial"/>
        </w:rPr>
        <w:t xml:space="preserve">The successful Bidder </w:t>
      </w:r>
      <w:r w:rsidRPr="00B6529E">
        <w:rPr>
          <w:rFonts w:ascii="Arial" w:hAnsi="Arial" w:cs="Arial"/>
        </w:rPr>
        <w:t>should complete and return the certification form within two business days of request.</w:t>
      </w:r>
    </w:p>
    <w:p w14:paraId="1CC61CE8" w14:textId="77777777" w:rsidR="00851E06" w:rsidRPr="00B6529E" w:rsidRDefault="00851E06" w:rsidP="00A51680">
      <w:pPr>
        <w:spacing w:after="120"/>
        <w:ind w:left="1620"/>
        <w:jc w:val="both"/>
        <w:rPr>
          <w:rFonts w:ascii="Arial" w:hAnsi="Arial" w:cs="Arial"/>
        </w:rPr>
      </w:pPr>
      <w:r w:rsidRPr="00B6529E">
        <w:rPr>
          <w:rFonts w:ascii="Arial" w:hAnsi="Arial" w:cs="Arial"/>
        </w:rPr>
        <w:t>Failure to make either of these filings may render a Bidder non-responsive and non-responsible.  Bidders shall take the necessary steps to provide properly certified forms within a timely manner to ensure compliance with the law.</w:t>
      </w:r>
    </w:p>
    <w:p w14:paraId="774FA0C2" w14:textId="7C858219" w:rsidR="00851E06" w:rsidRDefault="00851E06" w:rsidP="00A51680">
      <w:pPr>
        <w:spacing w:after="120"/>
        <w:ind w:left="1620"/>
        <w:jc w:val="both"/>
        <w:rPr>
          <w:rFonts w:ascii="Arial" w:hAnsi="Arial" w:cs="Arial"/>
        </w:rPr>
      </w:pPr>
      <w:r>
        <w:rPr>
          <w:rFonts w:ascii="Arial" w:hAnsi="Arial" w:cs="Arial"/>
        </w:rPr>
        <w:t>Contractors</w:t>
      </w:r>
      <w:r w:rsidRPr="00B6529E">
        <w:rPr>
          <w:rFonts w:ascii="Arial" w:hAnsi="Arial" w:cs="Arial"/>
        </w:rPr>
        <w:t xml:space="preserve"> may call the Department at (518) 485-2889 for </w:t>
      </w:r>
      <w:proofErr w:type="gramStart"/>
      <w:r w:rsidRPr="00B6529E">
        <w:rPr>
          <w:rFonts w:ascii="Arial" w:hAnsi="Arial" w:cs="Arial"/>
        </w:rPr>
        <w:t>any and all</w:t>
      </w:r>
      <w:proofErr w:type="gramEnd"/>
      <w:r w:rsidRPr="00B6529E">
        <w:rPr>
          <w:rFonts w:ascii="Arial" w:hAnsi="Arial" w:cs="Arial"/>
        </w:rPr>
        <w:t xml:space="preserve"> questions relating to</w:t>
      </w:r>
      <w:r>
        <w:rPr>
          <w:rFonts w:ascii="Arial" w:hAnsi="Arial" w:cs="Arial"/>
        </w:rPr>
        <w:t xml:space="preserve"> Tax Law</w:t>
      </w:r>
      <w:r w:rsidRPr="00B6529E">
        <w:rPr>
          <w:rFonts w:ascii="Arial" w:hAnsi="Arial" w:cs="Arial"/>
        </w:rPr>
        <w:t xml:space="preserve"> </w:t>
      </w:r>
      <w:r>
        <w:rPr>
          <w:rFonts w:ascii="Arial" w:hAnsi="Arial" w:cs="Arial"/>
        </w:rPr>
        <w:t>§</w:t>
      </w:r>
      <w:r w:rsidRPr="00B6529E">
        <w:rPr>
          <w:rFonts w:ascii="Arial" w:hAnsi="Arial" w:cs="Arial"/>
        </w:rPr>
        <w:t xml:space="preserve"> 5-a and relating to a Contractor’s registration status with the Department. For additional information and frequently asked questions, please refer to the Department’s website:  </w:t>
      </w:r>
      <w:hyperlink r:id="rId56" w:history="1">
        <w:r w:rsidRPr="00B6529E">
          <w:rPr>
            <w:rStyle w:val="Hyperlink"/>
            <w:rFonts w:ascii="Arial" w:hAnsi="Arial" w:cs="Arial"/>
          </w:rPr>
          <w:t>http://www.tax.ny.gov</w:t>
        </w:r>
      </w:hyperlink>
      <w:r w:rsidRPr="00B6529E">
        <w:rPr>
          <w:rFonts w:ascii="Arial" w:hAnsi="Arial" w:cs="Arial"/>
        </w:rPr>
        <w:t xml:space="preserve">. </w:t>
      </w:r>
    </w:p>
    <w:p w14:paraId="44D72052" w14:textId="77777777" w:rsidR="00851E06" w:rsidRPr="0020718A" w:rsidRDefault="00851E06" w:rsidP="00A51680">
      <w:pPr>
        <w:pStyle w:val="Heading3"/>
        <w:numPr>
          <w:ilvl w:val="2"/>
          <w:numId w:val="71"/>
        </w:numPr>
        <w:tabs>
          <w:tab w:val="left" w:pos="720"/>
          <w:tab w:val="left" w:pos="900"/>
        </w:tabs>
        <w:spacing w:before="120"/>
        <w:ind w:left="1620" w:hanging="900"/>
        <w:jc w:val="both"/>
        <w:rPr>
          <w:rFonts w:ascii="Arial" w:hAnsi="Arial" w:cs="Arial"/>
          <w:sz w:val="24"/>
          <w:szCs w:val="22"/>
        </w:rPr>
      </w:pPr>
      <w:bookmarkStart w:id="925" w:name="_Toc68170540"/>
      <w:bookmarkStart w:id="926" w:name="_Toc85035745"/>
      <w:r w:rsidRPr="0020718A">
        <w:rPr>
          <w:rFonts w:ascii="Arial" w:hAnsi="Arial" w:cs="Arial"/>
          <w:color w:val="000000"/>
          <w:sz w:val="24"/>
          <w:szCs w:val="22"/>
        </w:rPr>
        <w:t>Prime</w:t>
      </w:r>
      <w:r w:rsidRPr="0020718A">
        <w:rPr>
          <w:rFonts w:ascii="Arial" w:hAnsi="Arial" w:cs="Arial"/>
          <w:sz w:val="24"/>
          <w:szCs w:val="22"/>
        </w:rPr>
        <w:t xml:space="preserve"> Contractors/Subcontractors</w:t>
      </w:r>
      <w:bookmarkEnd w:id="925"/>
      <w:bookmarkEnd w:id="926"/>
    </w:p>
    <w:p w14:paraId="0BFFCEB9" w14:textId="77777777" w:rsidR="00851E06" w:rsidRPr="00B6529E" w:rsidRDefault="00851E06" w:rsidP="00A51680">
      <w:pPr>
        <w:spacing w:after="120"/>
        <w:ind w:left="1620"/>
        <w:jc w:val="both"/>
        <w:rPr>
          <w:rFonts w:ascii="Arial" w:hAnsi="Arial" w:cs="Arial"/>
        </w:rPr>
      </w:pPr>
      <w:r w:rsidRPr="00B6529E">
        <w:rPr>
          <w:rFonts w:ascii="Arial" w:hAnsi="Arial" w:cs="Arial"/>
        </w:rPr>
        <w:t xml:space="preserve">The successful Bidder shall act as Prime Contractor under the </w:t>
      </w:r>
      <w:proofErr w:type="gramStart"/>
      <w:r>
        <w:rPr>
          <w:rFonts w:ascii="Arial" w:hAnsi="Arial" w:cs="Arial"/>
        </w:rPr>
        <w:t>Agreement</w:t>
      </w:r>
      <w:r w:rsidRPr="00B6529E">
        <w:rPr>
          <w:rFonts w:ascii="Arial" w:hAnsi="Arial" w:cs="Arial"/>
        </w:rPr>
        <w:t>, and</w:t>
      </w:r>
      <w:proofErr w:type="gramEnd"/>
      <w:r w:rsidRPr="00B6529E">
        <w:rPr>
          <w:rFonts w:ascii="Arial" w:hAnsi="Arial" w:cs="Arial"/>
        </w:rPr>
        <w:t xml:space="preserve"> shall be held solely responsible for performance by the Bidder, its partners, officers, employees, subcontractors</w:t>
      </w:r>
      <w:r>
        <w:rPr>
          <w:rFonts w:ascii="Arial" w:hAnsi="Arial" w:cs="Arial"/>
        </w:rPr>
        <w:t>,</w:t>
      </w:r>
      <w:r w:rsidRPr="00B6529E">
        <w:rPr>
          <w:rFonts w:ascii="Arial" w:hAnsi="Arial" w:cs="Arial"/>
        </w:rPr>
        <w:t xml:space="preserve"> and agents. The Bidder shall be responsible for payment of all </w:t>
      </w:r>
      <w:r>
        <w:rPr>
          <w:rFonts w:ascii="Arial" w:hAnsi="Arial" w:cs="Arial"/>
        </w:rPr>
        <w:t>S</w:t>
      </w:r>
      <w:r w:rsidRPr="00B6529E">
        <w:rPr>
          <w:rFonts w:ascii="Arial" w:hAnsi="Arial" w:cs="Arial"/>
        </w:rPr>
        <w:t xml:space="preserve">ubcontractors and suppliers, including all third-party service providers contracted by or through the Bidder in performance of the </w:t>
      </w:r>
      <w:r>
        <w:rPr>
          <w:rFonts w:ascii="Arial" w:hAnsi="Arial" w:cs="Arial"/>
        </w:rPr>
        <w:t>Agreement</w:t>
      </w:r>
      <w:r w:rsidRPr="00B6529E">
        <w:rPr>
          <w:rFonts w:ascii="Arial" w:hAnsi="Arial" w:cs="Arial"/>
        </w:rPr>
        <w:t>.</w:t>
      </w:r>
    </w:p>
    <w:p w14:paraId="6FAA3604" w14:textId="77777777" w:rsidR="00851E06" w:rsidRPr="00B6529E" w:rsidRDefault="00851E06" w:rsidP="00A51680">
      <w:pPr>
        <w:spacing w:after="120"/>
        <w:ind w:left="1620"/>
        <w:jc w:val="both"/>
        <w:rPr>
          <w:rFonts w:ascii="Arial" w:hAnsi="Arial" w:cs="Arial"/>
        </w:rPr>
      </w:pPr>
      <w:r w:rsidRPr="00B6529E">
        <w:rPr>
          <w:rFonts w:ascii="Arial" w:hAnsi="Arial" w:cs="Arial"/>
        </w:rPr>
        <w:t xml:space="preserve">Where services are supplied by or through the Contractor under the </w:t>
      </w:r>
      <w:r>
        <w:rPr>
          <w:rFonts w:ascii="Arial" w:hAnsi="Arial" w:cs="Arial"/>
        </w:rPr>
        <w:t>Agreement</w:t>
      </w:r>
      <w:r w:rsidRPr="00B6529E">
        <w:rPr>
          <w:rFonts w:ascii="Arial" w:hAnsi="Arial" w:cs="Arial"/>
        </w:rPr>
        <w:t>, it is mandatory for the Contractor to assume full integration responsibility for delivery, installation, maintenance, performance</w:t>
      </w:r>
      <w:r>
        <w:rPr>
          <w:rFonts w:ascii="Arial" w:hAnsi="Arial" w:cs="Arial"/>
        </w:rPr>
        <w:t>,</w:t>
      </w:r>
      <w:r w:rsidRPr="00B6529E">
        <w:rPr>
          <w:rFonts w:ascii="Arial" w:hAnsi="Arial" w:cs="Arial"/>
        </w:rPr>
        <w:t xml:space="preserve"> and support services for such items, as applicable.  The Contractor shall also be responsible for payment of any license fees, rents</w:t>
      </w:r>
      <w:r>
        <w:rPr>
          <w:rFonts w:ascii="Arial" w:hAnsi="Arial" w:cs="Arial"/>
        </w:rPr>
        <w:t>,</w:t>
      </w:r>
      <w:r w:rsidRPr="00B6529E">
        <w:rPr>
          <w:rFonts w:ascii="Arial" w:hAnsi="Arial" w:cs="Arial"/>
        </w:rPr>
        <w:t xml:space="preserve"> or other monies due third parties for services or materials provided under this </w:t>
      </w:r>
      <w:r>
        <w:rPr>
          <w:rFonts w:ascii="Arial" w:hAnsi="Arial" w:cs="Arial"/>
        </w:rPr>
        <w:t>Agreement</w:t>
      </w:r>
      <w:r w:rsidRPr="00B6529E">
        <w:rPr>
          <w:rFonts w:ascii="Arial" w:hAnsi="Arial" w:cs="Arial"/>
        </w:rPr>
        <w:t>.</w:t>
      </w:r>
    </w:p>
    <w:p w14:paraId="6FE73B19" w14:textId="0CA5C895" w:rsidR="00851E06" w:rsidRPr="00B6529E" w:rsidRDefault="00851E06" w:rsidP="00A51680">
      <w:pPr>
        <w:spacing w:after="120"/>
        <w:ind w:left="1620"/>
        <w:jc w:val="both"/>
        <w:rPr>
          <w:rFonts w:ascii="Arial" w:hAnsi="Arial" w:cs="Arial"/>
        </w:rPr>
      </w:pPr>
      <w:r w:rsidRPr="00B6529E">
        <w:rPr>
          <w:rFonts w:ascii="Arial" w:hAnsi="Arial" w:cs="Arial"/>
        </w:rPr>
        <w:t xml:space="preserve">Proposed </w:t>
      </w:r>
      <w:r>
        <w:rPr>
          <w:rFonts w:ascii="Arial" w:hAnsi="Arial" w:cs="Arial"/>
        </w:rPr>
        <w:t>S</w:t>
      </w:r>
      <w:r w:rsidRPr="00B6529E">
        <w:rPr>
          <w:rFonts w:ascii="Arial" w:hAnsi="Arial" w:cs="Arial"/>
        </w:rPr>
        <w:t xml:space="preserve">ubcontractors must be identified at the time of </w:t>
      </w:r>
      <w:r>
        <w:rPr>
          <w:rFonts w:ascii="Arial" w:hAnsi="Arial" w:cs="Arial"/>
        </w:rPr>
        <w:t>proposal</w:t>
      </w:r>
      <w:r w:rsidRPr="00B6529E">
        <w:rPr>
          <w:rFonts w:ascii="Arial" w:hAnsi="Arial" w:cs="Arial"/>
        </w:rPr>
        <w:t xml:space="preserve"> submission and are subject to the ap</w:t>
      </w:r>
      <w:r w:rsidRPr="00240650">
        <w:rPr>
          <w:rFonts w:ascii="Arial" w:hAnsi="Arial" w:cs="Arial"/>
        </w:rPr>
        <w:t xml:space="preserve">proval of DTF (see </w:t>
      </w:r>
      <w:r w:rsidR="00AA3386" w:rsidRPr="004010E4">
        <w:rPr>
          <w:rFonts w:ascii="Arial" w:hAnsi="Arial" w:cs="Arial"/>
          <w:b/>
          <w:bCs/>
        </w:rPr>
        <w:t xml:space="preserve">RFP </w:t>
      </w:r>
      <w:r w:rsidR="00391AC7">
        <w:rPr>
          <w:rFonts w:ascii="Arial" w:hAnsi="Arial" w:cs="Arial"/>
          <w:b/>
          <w:bCs/>
        </w:rPr>
        <w:t>Table 4.1, Requirement</w:t>
      </w:r>
      <w:r w:rsidR="00AA3386" w:rsidRPr="004010E4">
        <w:rPr>
          <w:rFonts w:ascii="Arial" w:hAnsi="Arial" w:cs="Arial"/>
          <w:b/>
          <w:bCs/>
        </w:rPr>
        <w:t xml:space="preserve"> </w:t>
      </w:r>
      <w:r w:rsidR="004010E4" w:rsidRPr="004010E4">
        <w:rPr>
          <w:rFonts w:ascii="Arial" w:hAnsi="Arial" w:cs="Arial"/>
          <w:b/>
          <w:bCs/>
        </w:rPr>
        <w:t>1.3.1, Limitation in Subcontracting</w:t>
      </w:r>
      <w:r w:rsidR="004010E4">
        <w:rPr>
          <w:rFonts w:ascii="Arial" w:hAnsi="Arial" w:cs="Arial"/>
        </w:rPr>
        <w:t xml:space="preserve"> </w:t>
      </w:r>
      <w:r w:rsidRPr="00240650">
        <w:rPr>
          <w:rFonts w:ascii="Arial" w:hAnsi="Arial" w:cs="Arial"/>
        </w:rPr>
        <w:t>for additional information).</w:t>
      </w:r>
    </w:p>
    <w:p w14:paraId="14D333D5" w14:textId="77777777" w:rsidR="00851E06" w:rsidRPr="00B6529E" w:rsidRDefault="00851E06" w:rsidP="00A51680">
      <w:pPr>
        <w:spacing w:after="60"/>
        <w:ind w:left="1620"/>
        <w:jc w:val="both"/>
        <w:rPr>
          <w:rFonts w:ascii="Arial" w:hAnsi="Arial" w:cs="Arial"/>
          <w:b/>
        </w:rPr>
      </w:pPr>
      <w:r w:rsidRPr="00B6529E">
        <w:rPr>
          <w:rFonts w:ascii="Arial" w:hAnsi="Arial" w:cs="Arial"/>
          <w:b/>
        </w:rPr>
        <w:t>Response Requirement</w:t>
      </w:r>
    </w:p>
    <w:p w14:paraId="05782EB3" w14:textId="1F070498" w:rsidR="00851E06" w:rsidRPr="00B6529E" w:rsidRDefault="00851E06" w:rsidP="00A51680">
      <w:pPr>
        <w:spacing w:after="120"/>
        <w:ind w:left="1620"/>
        <w:jc w:val="both"/>
        <w:rPr>
          <w:rFonts w:ascii="Arial" w:hAnsi="Arial" w:cs="Arial"/>
        </w:rPr>
      </w:pPr>
      <w:r w:rsidRPr="00B6529E">
        <w:rPr>
          <w:rFonts w:ascii="Arial" w:hAnsi="Arial" w:cs="Arial"/>
        </w:rPr>
        <w:t xml:space="preserve">The Department requires a list of </w:t>
      </w:r>
      <w:r>
        <w:rPr>
          <w:rFonts w:ascii="Arial" w:hAnsi="Arial" w:cs="Arial"/>
        </w:rPr>
        <w:t>S</w:t>
      </w:r>
      <w:r w:rsidRPr="00B6529E">
        <w:rPr>
          <w:rFonts w:ascii="Arial" w:hAnsi="Arial" w:cs="Arial"/>
        </w:rPr>
        <w:t xml:space="preserve">ubcontractors who will be utilized for the performance </w:t>
      </w:r>
      <w:proofErr w:type="gramStart"/>
      <w:r w:rsidRPr="00B6529E">
        <w:rPr>
          <w:rFonts w:ascii="Arial" w:hAnsi="Arial" w:cs="Arial"/>
        </w:rPr>
        <w:t xml:space="preserve">of </w:t>
      </w:r>
      <w:r>
        <w:rPr>
          <w:rFonts w:ascii="Arial" w:hAnsi="Arial" w:cs="Arial"/>
        </w:rPr>
        <w:t xml:space="preserve"> s</w:t>
      </w:r>
      <w:r w:rsidRPr="00B6529E">
        <w:rPr>
          <w:rFonts w:ascii="Arial" w:hAnsi="Arial" w:cs="Arial"/>
        </w:rPr>
        <w:t>ervices</w:t>
      </w:r>
      <w:proofErr w:type="gramEnd"/>
      <w:r w:rsidRPr="00B6529E">
        <w:rPr>
          <w:rFonts w:ascii="Arial" w:hAnsi="Arial" w:cs="Arial"/>
        </w:rPr>
        <w:t xml:space="preserve"> under any resultant </w:t>
      </w:r>
      <w:r>
        <w:rPr>
          <w:rFonts w:ascii="Arial" w:hAnsi="Arial" w:cs="Arial"/>
        </w:rPr>
        <w:t>Agreement</w:t>
      </w:r>
      <w:r w:rsidRPr="00B6529E">
        <w:rPr>
          <w:rFonts w:ascii="Arial" w:hAnsi="Arial" w:cs="Arial"/>
        </w:rPr>
        <w:t xml:space="preserve"> as well as a description of </w:t>
      </w:r>
      <w:r w:rsidRPr="006B34CA">
        <w:rPr>
          <w:rFonts w:ascii="Arial" w:hAnsi="Arial" w:cs="Arial"/>
        </w:rPr>
        <w:t xml:space="preserve">the </w:t>
      </w:r>
      <w:r>
        <w:rPr>
          <w:rFonts w:ascii="Arial" w:hAnsi="Arial" w:cs="Arial"/>
        </w:rPr>
        <w:t>s</w:t>
      </w:r>
      <w:r w:rsidRPr="006B34CA">
        <w:rPr>
          <w:rFonts w:ascii="Arial" w:hAnsi="Arial" w:cs="Arial"/>
        </w:rPr>
        <w:t xml:space="preserve">ervices to be subcontracted.  This information must be provided on the </w:t>
      </w:r>
      <w:bookmarkStart w:id="927" w:name="_Hlk19095682"/>
      <w:r w:rsidRPr="006B34CA">
        <w:rPr>
          <w:rFonts w:ascii="Arial" w:hAnsi="Arial" w:cs="Arial"/>
          <w:b/>
        </w:rPr>
        <w:t xml:space="preserve">Attachment </w:t>
      </w:r>
      <w:r>
        <w:rPr>
          <w:rFonts w:ascii="Arial" w:hAnsi="Arial" w:cs="Arial"/>
          <w:b/>
        </w:rPr>
        <w:t>6</w:t>
      </w:r>
      <w:r w:rsidRPr="006B34CA">
        <w:rPr>
          <w:rFonts w:ascii="Arial" w:hAnsi="Arial" w:cs="Arial"/>
          <w:b/>
        </w:rPr>
        <w:t>, Listing of Proposed Subcontractors.</w:t>
      </w:r>
    </w:p>
    <w:p w14:paraId="6EA444F8" w14:textId="77777777" w:rsidR="00851E06" w:rsidRPr="0020718A" w:rsidRDefault="00851E06" w:rsidP="00A51680">
      <w:pPr>
        <w:pStyle w:val="Heading3"/>
        <w:numPr>
          <w:ilvl w:val="2"/>
          <w:numId w:val="71"/>
        </w:numPr>
        <w:tabs>
          <w:tab w:val="left" w:pos="720"/>
          <w:tab w:val="left" w:pos="900"/>
        </w:tabs>
        <w:spacing w:before="120"/>
        <w:ind w:left="1620" w:hanging="900"/>
        <w:jc w:val="both"/>
        <w:rPr>
          <w:rFonts w:ascii="Arial" w:hAnsi="Arial" w:cs="Arial"/>
          <w:sz w:val="24"/>
          <w:szCs w:val="22"/>
        </w:rPr>
      </w:pPr>
      <w:bookmarkStart w:id="928" w:name="_Toc68170541"/>
      <w:bookmarkStart w:id="929" w:name="_Toc85035746"/>
      <w:bookmarkEnd w:id="927"/>
      <w:r w:rsidRPr="0020718A">
        <w:rPr>
          <w:rFonts w:ascii="Arial" w:hAnsi="Arial" w:cs="Arial"/>
          <w:color w:val="000000"/>
          <w:sz w:val="24"/>
          <w:szCs w:val="22"/>
        </w:rPr>
        <w:t>Bidder</w:t>
      </w:r>
      <w:r w:rsidRPr="0020718A">
        <w:rPr>
          <w:rFonts w:ascii="Arial" w:hAnsi="Arial" w:cs="Arial"/>
          <w:sz w:val="24"/>
          <w:szCs w:val="22"/>
        </w:rPr>
        <w:t xml:space="preserve">-Proposed Change(s) to </w:t>
      </w:r>
      <w:r>
        <w:rPr>
          <w:rFonts w:ascii="Arial" w:hAnsi="Arial" w:cs="Arial"/>
          <w:sz w:val="24"/>
          <w:szCs w:val="22"/>
          <w:lang w:val="en-US"/>
        </w:rPr>
        <w:t xml:space="preserve">Preliminary Base </w:t>
      </w:r>
      <w:r w:rsidRPr="0020718A">
        <w:rPr>
          <w:rFonts w:ascii="Arial" w:hAnsi="Arial" w:cs="Arial"/>
          <w:sz w:val="24"/>
          <w:szCs w:val="22"/>
        </w:rPr>
        <w:t>Contract Terms</w:t>
      </w:r>
      <w:bookmarkEnd w:id="928"/>
      <w:bookmarkEnd w:id="929"/>
    </w:p>
    <w:p w14:paraId="2EF6C3EC" w14:textId="77777777" w:rsidR="00851E06" w:rsidRPr="00B6529E" w:rsidRDefault="00851E06" w:rsidP="00A51680">
      <w:pPr>
        <w:ind w:left="1620"/>
        <w:jc w:val="both"/>
        <w:rPr>
          <w:rFonts w:ascii="Arial" w:hAnsi="Arial" w:cs="Arial"/>
        </w:rPr>
      </w:pPr>
      <w:r w:rsidRPr="00B6529E">
        <w:rPr>
          <w:rFonts w:ascii="Arial" w:hAnsi="Arial" w:cs="Arial"/>
        </w:rPr>
        <w:t xml:space="preserve">Proposals must conform to the terms and </w:t>
      </w:r>
      <w:r w:rsidRPr="00E34B51">
        <w:rPr>
          <w:rFonts w:ascii="Arial" w:hAnsi="Arial" w:cs="Arial"/>
        </w:rPr>
        <w:t xml:space="preserve">conditions set forth in this RFP and the </w:t>
      </w:r>
      <w:r w:rsidRPr="00E34B51">
        <w:rPr>
          <w:rFonts w:ascii="Arial" w:hAnsi="Arial" w:cs="Arial"/>
          <w:b/>
        </w:rPr>
        <w:t xml:space="preserve">Preliminary Base Contract, </w:t>
      </w:r>
      <w:r>
        <w:rPr>
          <w:rFonts w:ascii="Arial" w:hAnsi="Arial" w:cs="Arial"/>
          <w:b/>
        </w:rPr>
        <w:t>Exhibit A</w:t>
      </w:r>
      <w:r w:rsidRPr="00E34B51">
        <w:rPr>
          <w:rFonts w:ascii="Arial" w:hAnsi="Arial" w:cs="Arial"/>
          <w:b/>
        </w:rPr>
        <w:t>.</w:t>
      </w:r>
      <w:r w:rsidRPr="00B6529E">
        <w:rPr>
          <w:rFonts w:ascii="Arial" w:hAnsi="Arial" w:cs="Arial"/>
          <w:b/>
        </w:rPr>
        <w:t xml:space="preserve"> </w:t>
      </w:r>
      <w:r w:rsidRPr="00B6529E">
        <w:rPr>
          <w:rFonts w:ascii="Arial" w:hAnsi="Arial" w:cs="Arial"/>
        </w:rPr>
        <w:t xml:space="preserve">Any Bidder-Proposed Change(s) to terms and conditions set forth </w:t>
      </w:r>
      <w:r>
        <w:rPr>
          <w:rFonts w:ascii="Arial" w:hAnsi="Arial" w:cs="Arial"/>
        </w:rPr>
        <w:t>in</w:t>
      </w:r>
      <w:r w:rsidRPr="00724678">
        <w:rPr>
          <w:rFonts w:ascii="Arial" w:hAnsi="Arial" w:cs="Arial"/>
          <w:b/>
        </w:rPr>
        <w:t xml:space="preserve"> </w:t>
      </w:r>
      <w:r>
        <w:rPr>
          <w:rFonts w:ascii="Arial" w:hAnsi="Arial" w:cs="Arial"/>
          <w:b/>
        </w:rPr>
        <w:t>Exhibit A</w:t>
      </w:r>
      <w:r w:rsidRPr="00724678">
        <w:rPr>
          <w:rFonts w:ascii="Arial" w:hAnsi="Arial" w:cs="Arial"/>
          <w:b/>
        </w:rPr>
        <w:t>,</w:t>
      </w:r>
      <w:r w:rsidRPr="00724678">
        <w:rPr>
          <w:rFonts w:ascii="Arial" w:hAnsi="Arial" w:cs="Arial"/>
        </w:rPr>
        <w:t xml:space="preserve"> </w:t>
      </w:r>
      <w:r w:rsidRPr="00724678">
        <w:rPr>
          <w:rFonts w:ascii="Arial" w:hAnsi="Arial" w:cs="Arial"/>
          <w:b/>
        </w:rPr>
        <w:t>Preliminary Base Contract,</w:t>
      </w:r>
      <w:r w:rsidRPr="00724678">
        <w:rPr>
          <w:rFonts w:ascii="Arial" w:hAnsi="Arial" w:cs="Arial"/>
        </w:rPr>
        <w:t xml:space="preserve"> must be provided to the Department</w:t>
      </w:r>
      <w:r w:rsidRPr="00B6529E">
        <w:rPr>
          <w:rFonts w:ascii="Arial" w:hAnsi="Arial" w:cs="Arial"/>
        </w:rPr>
        <w:t xml:space="preserve"> in the Bidder’s Administrative Proposal. Material deviations to the terms and conditions set forth </w:t>
      </w:r>
      <w:r>
        <w:rPr>
          <w:rFonts w:ascii="Arial" w:hAnsi="Arial" w:cs="Arial"/>
        </w:rPr>
        <w:t xml:space="preserve">in </w:t>
      </w:r>
      <w:r w:rsidRPr="009C3DFA">
        <w:rPr>
          <w:rFonts w:ascii="Arial" w:hAnsi="Arial" w:cs="Arial"/>
          <w:b/>
          <w:bCs/>
        </w:rPr>
        <w:t>Exhibit A</w:t>
      </w:r>
      <w:r>
        <w:rPr>
          <w:rFonts w:ascii="Arial" w:hAnsi="Arial" w:cs="Arial"/>
        </w:rPr>
        <w:t xml:space="preserve"> </w:t>
      </w:r>
      <w:r w:rsidRPr="00B6529E">
        <w:rPr>
          <w:rFonts w:ascii="Arial" w:hAnsi="Arial" w:cs="Arial"/>
        </w:rPr>
        <w:t>(including additional, inconsistent, conflicting</w:t>
      </w:r>
      <w:r>
        <w:rPr>
          <w:rFonts w:ascii="Arial" w:hAnsi="Arial" w:cs="Arial"/>
        </w:rPr>
        <w:t>,</w:t>
      </w:r>
      <w:r w:rsidRPr="00B6529E">
        <w:rPr>
          <w:rFonts w:ascii="Arial" w:hAnsi="Arial" w:cs="Arial"/>
        </w:rPr>
        <w:t xml:space="preserve"> or alternative terms) may render the </w:t>
      </w:r>
      <w:r>
        <w:rPr>
          <w:rFonts w:ascii="Arial" w:hAnsi="Arial" w:cs="Arial"/>
        </w:rPr>
        <w:t>proposal</w:t>
      </w:r>
      <w:r w:rsidRPr="00B6529E">
        <w:rPr>
          <w:rFonts w:ascii="Arial" w:hAnsi="Arial" w:cs="Arial"/>
        </w:rPr>
        <w:t xml:space="preserve"> non-responsive and may result in rejection.</w:t>
      </w:r>
    </w:p>
    <w:p w14:paraId="4BC708E1" w14:textId="77777777" w:rsidR="00851E06" w:rsidRPr="00B6529E" w:rsidRDefault="00851E06" w:rsidP="00A51680">
      <w:pPr>
        <w:spacing w:after="60"/>
        <w:ind w:left="1620"/>
        <w:jc w:val="both"/>
        <w:rPr>
          <w:rFonts w:ascii="Arial" w:hAnsi="Arial" w:cs="Arial"/>
          <w:b/>
        </w:rPr>
      </w:pPr>
      <w:r w:rsidRPr="00B6529E">
        <w:rPr>
          <w:rFonts w:ascii="Arial" w:hAnsi="Arial" w:cs="Arial"/>
          <w:b/>
        </w:rPr>
        <w:lastRenderedPageBreak/>
        <w:t>Response Requirement</w:t>
      </w:r>
    </w:p>
    <w:p w14:paraId="2DAC78E8" w14:textId="6B480638" w:rsidR="00851E06" w:rsidRPr="00D9306F" w:rsidRDefault="00851E06" w:rsidP="00A51680">
      <w:pPr>
        <w:ind w:left="1620"/>
        <w:jc w:val="both"/>
        <w:rPr>
          <w:rFonts w:ascii="Arial" w:hAnsi="Arial" w:cs="Arial"/>
          <w:bCs/>
        </w:rPr>
      </w:pPr>
      <w:r w:rsidRPr="00B6529E">
        <w:rPr>
          <w:rFonts w:ascii="Arial" w:hAnsi="Arial" w:cs="Arial"/>
        </w:rPr>
        <w:t>The Bidder must attach any Bidder-</w:t>
      </w:r>
      <w:r w:rsidRPr="00724678">
        <w:rPr>
          <w:rFonts w:ascii="Arial" w:hAnsi="Arial" w:cs="Arial"/>
        </w:rPr>
        <w:t xml:space="preserve">Proposed Change(s) to </w:t>
      </w:r>
      <w:r>
        <w:rPr>
          <w:rFonts w:ascii="Arial" w:hAnsi="Arial" w:cs="Arial"/>
          <w:b/>
        </w:rPr>
        <w:t>Exhibit A</w:t>
      </w:r>
      <w:r w:rsidRPr="00E34B51">
        <w:rPr>
          <w:rFonts w:ascii="Arial" w:hAnsi="Arial" w:cs="Arial"/>
          <w:b/>
        </w:rPr>
        <w:t>, Preliminary Base Contract</w:t>
      </w:r>
      <w:r>
        <w:rPr>
          <w:rFonts w:ascii="Arial" w:hAnsi="Arial" w:cs="Arial"/>
          <w:b/>
        </w:rPr>
        <w:t xml:space="preserve">, </w:t>
      </w:r>
      <w:r w:rsidRPr="00D9306F">
        <w:rPr>
          <w:rFonts w:ascii="Arial" w:hAnsi="Arial" w:cs="Arial"/>
          <w:bCs/>
        </w:rPr>
        <w:t>as follows</w:t>
      </w:r>
      <w:r>
        <w:rPr>
          <w:rFonts w:ascii="Arial" w:hAnsi="Arial" w:cs="Arial"/>
          <w:bCs/>
        </w:rPr>
        <w:t>.</w:t>
      </w:r>
    </w:p>
    <w:p w14:paraId="4CA7159A" w14:textId="45238BBA" w:rsidR="00851E06" w:rsidRPr="00B6529E" w:rsidRDefault="00851E06" w:rsidP="00A51680">
      <w:pPr>
        <w:spacing w:after="120"/>
        <w:ind w:left="1620"/>
        <w:jc w:val="both"/>
        <w:rPr>
          <w:rFonts w:ascii="Arial" w:hAnsi="Arial" w:cs="Arial"/>
        </w:rPr>
      </w:pPr>
      <w:r w:rsidRPr="00B6529E">
        <w:rPr>
          <w:rFonts w:ascii="Arial" w:hAnsi="Arial" w:cs="Arial"/>
        </w:rPr>
        <w:t xml:space="preserve">Only those Bidder-Proposed Change(s) that meet all the following requirements will be considered as having been submitted as part of the </w:t>
      </w:r>
      <w:r>
        <w:rPr>
          <w:rFonts w:ascii="Arial" w:hAnsi="Arial" w:cs="Arial"/>
        </w:rPr>
        <w:t>P</w:t>
      </w:r>
      <w:r w:rsidRPr="00B6529E">
        <w:rPr>
          <w:rFonts w:ascii="Arial" w:hAnsi="Arial" w:cs="Arial"/>
        </w:rPr>
        <w:t>roposal:</w:t>
      </w:r>
    </w:p>
    <w:p w14:paraId="40F48D10" w14:textId="77777777" w:rsidR="00851E06" w:rsidRPr="00B6529E" w:rsidRDefault="00851E06" w:rsidP="00A51680">
      <w:pPr>
        <w:numPr>
          <w:ilvl w:val="0"/>
          <w:numId w:val="4"/>
        </w:numPr>
        <w:tabs>
          <w:tab w:val="left" w:pos="720"/>
        </w:tabs>
        <w:spacing w:before="120" w:after="120"/>
        <w:ind w:left="2340"/>
        <w:jc w:val="both"/>
        <w:rPr>
          <w:rFonts w:ascii="Arial" w:hAnsi="Arial" w:cs="Arial"/>
        </w:rPr>
      </w:pPr>
      <w:r w:rsidRPr="00B6529E">
        <w:rPr>
          <w:rFonts w:ascii="Arial" w:hAnsi="Arial" w:cs="Arial"/>
        </w:rPr>
        <w:t xml:space="preserve">Each Bidder-Proposed Change (addition, </w:t>
      </w:r>
      <w:proofErr w:type="gramStart"/>
      <w:r w:rsidRPr="00B6529E">
        <w:rPr>
          <w:rFonts w:ascii="Arial" w:hAnsi="Arial" w:cs="Arial"/>
        </w:rPr>
        <w:t>counter-offer</w:t>
      </w:r>
      <w:proofErr w:type="gramEnd"/>
      <w:r w:rsidRPr="00B6529E">
        <w:rPr>
          <w:rFonts w:ascii="Arial" w:hAnsi="Arial" w:cs="Arial"/>
        </w:rPr>
        <w:t>, deviation</w:t>
      </w:r>
      <w:r>
        <w:rPr>
          <w:rFonts w:ascii="Arial" w:hAnsi="Arial" w:cs="Arial"/>
        </w:rPr>
        <w:t>,</w:t>
      </w:r>
      <w:r w:rsidRPr="00B6529E">
        <w:rPr>
          <w:rFonts w:ascii="Arial" w:hAnsi="Arial" w:cs="Arial"/>
        </w:rPr>
        <w:t xml:space="preserve"> or modification) must be specifically enumerated in writing; and</w:t>
      </w:r>
    </w:p>
    <w:p w14:paraId="00D469AC" w14:textId="77777777" w:rsidR="00851E06" w:rsidRPr="00B6529E" w:rsidRDefault="00851E06" w:rsidP="00A51680">
      <w:pPr>
        <w:numPr>
          <w:ilvl w:val="0"/>
          <w:numId w:val="4"/>
        </w:numPr>
        <w:tabs>
          <w:tab w:val="left" w:pos="720"/>
        </w:tabs>
        <w:spacing w:before="120" w:after="120"/>
        <w:ind w:left="2340"/>
        <w:jc w:val="both"/>
        <w:rPr>
          <w:rFonts w:ascii="Arial" w:hAnsi="Arial" w:cs="Arial"/>
        </w:rPr>
      </w:pPr>
      <w:r w:rsidRPr="00B6529E">
        <w:rPr>
          <w:rFonts w:ascii="Arial" w:hAnsi="Arial" w:cs="Arial"/>
        </w:rPr>
        <w:t xml:space="preserve">The writing enumerating the Bidder-Proposed Change must identify the particular term the Bidder objects to or proposes to modify, and the </w:t>
      </w:r>
      <w:proofErr w:type="gramStart"/>
      <w:r w:rsidRPr="00B6529E">
        <w:rPr>
          <w:rFonts w:ascii="Arial" w:hAnsi="Arial" w:cs="Arial"/>
        </w:rPr>
        <w:t>reasons</w:t>
      </w:r>
      <w:proofErr w:type="gramEnd"/>
      <w:r w:rsidRPr="00B6529E">
        <w:rPr>
          <w:rFonts w:ascii="Arial" w:hAnsi="Arial" w:cs="Arial"/>
        </w:rPr>
        <w:t xml:space="preserve"> therefore.</w:t>
      </w:r>
    </w:p>
    <w:p w14:paraId="6FE68A34" w14:textId="7FB4424C" w:rsidR="00851E06" w:rsidRPr="00B6529E" w:rsidRDefault="00851E06" w:rsidP="00A51680">
      <w:pPr>
        <w:ind w:left="1620"/>
        <w:jc w:val="both"/>
        <w:rPr>
          <w:rFonts w:ascii="Arial" w:hAnsi="Arial" w:cs="Arial"/>
        </w:rPr>
      </w:pPr>
      <w:r>
        <w:rPr>
          <w:rFonts w:ascii="Arial" w:hAnsi="Arial" w:cs="Arial"/>
        </w:rPr>
        <w:t xml:space="preserve">The Department need not negotiate from or based on Bidder-supplied forms or agreements. </w:t>
      </w:r>
      <w:r w:rsidRPr="00B6529E">
        <w:rPr>
          <w:rFonts w:ascii="Arial" w:hAnsi="Arial" w:cs="Arial"/>
        </w:rPr>
        <w:t xml:space="preserve">Bidder-Proposed Change(s) submitted on standard, pre-printed forms (product literature, order forms, contracts), </w:t>
      </w:r>
      <w:proofErr w:type="gramStart"/>
      <w:r w:rsidRPr="00B6529E">
        <w:rPr>
          <w:rFonts w:ascii="Arial" w:hAnsi="Arial" w:cs="Arial"/>
        </w:rPr>
        <w:t>whether or not</w:t>
      </w:r>
      <w:proofErr w:type="gramEnd"/>
      <w:r w:rsidRPr="00B6529E">
        <w:rPr>
          <w:rFonts w:ascii="Arial" w:hAnsi="Arial" w:cs="Arial"/>
        </w:rPr>
        <w:t xml:space="preserve"> deemed “material,” which are attached or referenced with submissions which do not meet the above requirements will not be considered part of the </w:t>
      </w:r>
      <w:r>
        <w:rPr>
          <w:rFonts w:ascii="Arial" w:hAnsi="Arial" w:cs="Arial"/>
        </w:rPr>
        <w:t>Proposal</w:t>
      </w:r>
      <w:r w:rsidRPr="00B6529E">
        <w:rPr>
          <w:rFonts w:ascii="Arial" w:hAnsi="Arial" w:cs="Arial"/>
        </w:rPr>
        <w:t xml:space="preserve"> or resulting </w:t>
      </w:r>
      <w:r>
        <w:rPr>
          <w:rFonts w:ascii="Arial" w:hAnsi="Arial" w:cs="Arial"/>
        </w:rPr>
        <w:t>Agreement</w:t>
      </w:r>
      <w:r w:rsidRPr="00B6529E">
        <w:rPr>
          <w:rFonts w:ascii="Arial" w:hAnsi="Arial" w:cs="Arial"/>
        </w:rPr>
        <w:t>, but rather will be deemed to have been included for informational or promotional purposes only.</w:t>
      </w:r>
    </w:p>
    <w:p w14:paraId="7A50D8DC" w14:textId="4F0CBD04" w:rsidR="00851E06" w:rsidRPr="00B6529E" w:rsidRDefault="00851E06" w:rsidP="00A51680">
      <w:pPr>
        <w:ind w:left="1620"/>
        <w:jc w:val="both"/>
        <w:rPr>
          <w:rFonts w:ascii="Arial" w:hAnsi="Arial" w:cs="Arial"/>
        </w:rPr>
      </w:pPr>
      <w:r w:rsidRPr="00B6529E">
        <w:rPr>
          <w:rFonts w:ascii="Arial" w:hAnsi="Arial" w:cs="Arial"/>
        </w:rPr>
        <w:t xml:space="preserve">Acceptance and/or processing of the </w:t>
      </w:r>
      <w:r>
        <w:rPr>
          <w:rFonts w:ascii="Arial" w:hAnsi="Arial" w:cs="Arial"/>
        </w:rPr>
        <w:t>P</w:t>
      </w:r>
      <w:r w:rsidRPr="00B6529E">
        <w:rPr>
          <w:rFonts w:ascii="Arial" w:hAnsi="Arial" w:cs="Arial"/>
        </w:rPr>
        <w:t xml:space="preserve">roposal will not constitute written acceptance of Bidder-Proposed Change(s) or a waiver of the Department’s right set forth </w:t>
      </w:r>
      <w:r w:rsidRPr="00724678">
        <w:rPr>
          <w:rFonts w:ascii="Arial" w:hAnsi="Arial" w:cs="Arial"/>
        </w:rPr>
        <w:t xml:space="preserve">in </w:t>
      </w:r>
      <w:r w:rsidRPr="00724678">
        <w:rPr>
          <w:rFonts w:ascii="Arial" w:hAnsi="Arial" w:cs="Arial"/>
          <w:b/>
        </w:rPr>
        <w:t>Section</w:t>
      </w:r>
      <w:r w:rsidRPr="00724678">
        <w:rPr>
          <w:rFonts w:ascii="Arial" w:hAnsi="Arial" w:cs="Arial"/>
        </w:rPr>
        <w:t xml:space="preserve"> </w:t>
      </w:r>
      <w:r w:rsidR="00493C19">
        <w:rPr>
          <w:rFonts w:ascii="Arial" w:hAnsi="Arial" w:cs="Arial"/>
          <w:b/>
        </w:rPr>
        <w:t>8</w:t>
      </w:r>
      <w:r w:rsidR="00CF633F">
        <w:rPr>
          <w:rFonts w:ascii="Arial" w:hAnsi="Arial" w:cs="Arial"/>
          <w:b/>
        </w:rPr>
        <w:t>.</w:t>
      </w:r>
      <w:r>
        <w:rPr>
          <w:rFonts w:ascii="Arial" w:hAnsi="Arial" w:cs="Arial"/>
          <w:b/>
        </w:rPr>
        <w:t>, Administrative Requirements</w:t>
      </w:r>
      <w:r w:rsidRPr="00724678">
        <w:rPr>
          <w:rFonts w:ascii="Arial" w:hAnsi="Arial" w:cs="Arial"/>
        </w:rPr>
        <w:t xml:space="preserve">. Failure </w:t>
      </w:r>
      <w:r>
        <w:rPr>
          <w:rFonts w:ascii="Arial" w:hAnsi="Arial" w:cs="Arial"/>
        </w:rPr>
        <w:t xml:space="preserve">of the Bidder </w:t>
      </w:r>
      <w:r w:rsidRPr="00724678">
        <w:rPr>
          <w:rFonts w:ascii="Arial" w:hAnsi="Arial" w:cs="Arial"/>
        </w:rPr>
        <w:t xml:space="preserve">to object </w:t>
      </w:r>
      <w:r>
        <w:rPr>
          <w:rFonts w:ascii="Arial" w:hAnsi="Arial" w:cs="Arial"/>
        </w:rPr>
        <w:t xml:space="preserve">in its Proposal submission </w:t>
      </w:r>
      <w:r w:rsidRPr="00724678">
        <w:rPr>
          <w:rFonts w:ascii="Arial" w:hAnsi="Arial" w:cs="Arial"/>
        </w:rPr>
        <w:t xml:space="preserve">to any terms identified in </w:t>
      </w:r>
      <w:r>
        <w:rPr>
          <w:rFonts w:ascii="Arial" w:hAnsi="Arial" w:cs="Arial"/>
          <w:b/>
        </w:rPr>
        <w:t>Exhibit A</w:t>
      </w:r>
      <w:r w:rsidRPr="00E34B51">
        <w:rPr>
          <w:rFonts w:ascii="Arial" w:hAnsi="Arial" w:cs="Arial"/>
          <w:b/>
        </w:rPr>
        <w:t>, Preliminary Base Contract</w:t>
      </w:r>
      <w:r w:rsidRPr="00E34B51">
        <w:rPr>
          <w:rFonts w:ascii="Arial" w:hAnsi="Arial" w:cs="Arial"/>
        </w:rPr>
        <w:t>, will be deemed to constitute acceptance thereof by the Bidder.</w:t>
      </w:r>
    </w:p>
    <w:p w14:paraId="0A9C71ED" w14:textId="77777777" w:rsidR="00851E06" w:rsidRPr="0020718A" w:rsidRDefault="00851E06" w:rsidP="00A51680">
      <w:pPr>
        <w:pStyle w:val="Heading3"/>
        <w:numPr>
          <w:ilvl w:val="2"/>
          <w:numId w:val="71"/>
        </w:numPr>
        <w:tabs>
          <w:tab w:val="left" w:pos="720"/>
          <w:tab w:val="left" w:pos="900"/>
        </w:tabs>
        <w:ind w:left="1620" w:hanging="900"/>
        <w:jc w:val="both"/>
        <w:rPr>
          <w:rFonts w:ascii="Arial" w:hAnsi="Arial" w:cs="Arial"/>
          <w:sz w:val="24"/>
          <w:szCs w:val="22"/>
        </w:rPr>
      </w:pPr>
      <w:bookmarkStart w:id="930" w:name="_Toc68170542"/>
      <w:bookmarkStart w:id="931" w:name="_Toc85035747"/>
      <w:r w:rsidRPr="0020718A">
        <w:rPr>
          <w:rFonts w:ascii="Arial" w:hAnsi="Arial" w:cs="Arial"/>
          <w:color w:val="000000"/>
          <w:sz w:val="24"/>
          <w:szCs w:val="22"/>
        </w:rPr>
        <w:t>Request</w:t>
      </w:r>
      <w:r w:rsidRPr="0020718A">
        <w:rPr>
          <w:rFonts w:ascii="Arial" w:hAnsi="Arial" w:cs="Arial"/>
          <w:sz w:val="24"/>
          <w:szCs w:val="22"/>
        </w:rPr>
        <w:t xml:space="preserve"> for Exemption from Disclosure</w:t>
      </w:r>
      <w:bookmarkEnd w:id="930"/>
      <w:bookmarkEnd w:id="931"/>
    </w:p>
    <w:p w14:paraId="2ECB4A45" w14:textId="3EAE7828" w:rsidR="00851E06" w:rsidRPr="00B6529E" w:rsidRDefault="00851E06" w:rsidP="00A51680">
      <w:pPr>
        <w:ind w:left="1620"/>
        <w:jc w:val="both"/>
        <w:rPr>
          <w:rFonts w:ascii="Arial" w:hAnsi="Arial" w:cs="Arial"/>
        </w:rPr>
      </w:pPr>
      <w:r w:rsidRPr="00B6529E">
        <w:rPr>
          <w:rFonts w:ascii="Arial" w:hAnsi="Arial" w:cs="Arial"/>
        </w:rPr>
        <w:t xml:space="preserve">The </w:t>
      </w:r>
      <w:r>
        <w:rPr>
          <w:rFonts w:ascii="Arial" w:hAnsi="Arial" w:cs="Arial"/>
        </w:rPr>
        <w:t>Proposals</w:t>
      </w:r>
      <w:r w:rsidRPr="00B6529E">
        <w:rPr>
          <w:rFonts w:ascii="Arial" w:hAnsi="Arial" w:cs="Arial"/>
        </w:rPr>
        <w:t xml:space="preserve"> are presumptively available for public inspection.  If this would be unacceptable to </w:t>
      </w:r>
      <w:r>
        <w:rPr>
          <w:rFonts w:ascii="Arial" w:hAnsi="Arial" w:cs="Arial"/>
        </w:rPr>
        <w:t xml:space="preserve">a </w:t>
      </w:r>
      <w:r w:rsidRPr="00B6529E">
        <w:rPr>
          <w:rFonts w:ascii="Arial" w:hAnsi="Arial" w:cs="Arial"/>
        </w:rPr>
        <w:t xml:space="preserve">Bidder, the </w:t>
      </w:r>
      <w:r>
        <w:rPr>
          <w:rFonts w:ascii="Arial" w:hAnsi="Arial" w:cs="Arial"/>
        </w:rPr>
        <w:t xml:space="preserve">Bidder </w:t>
      </w:r>
      <w:r w:rsidRPr="00B6529E">
        <w:rPr>
          <w:rFonts w:ascii="Arial" w:hAnsi="Arial" w:cs="Arial"/>
        </w:rPr>
        <w:t xml:space="preserve">must apply to the Department for trade secret protection of </w:t>
      </w:r>
      <w:r>
        <w:rPr>
          <w:rFonts w:ascii="Arial" w:hAnsi="Arial" w:cs="Arial"/>
        </w:rPr>
        <w:t>its</w:t>
      </w:r>
      <w:r w:rsidRPr="00B6529E">
        <w:rPr>
          <w:rFonts w:ascii="Arial" w:hAnsi="Arial" w:cs="Arial"/>
        </w:rPr>
        <w:t xml:space="preserve"> </w:t>
      </w:r>
      <w:r>
        <w:rPr>
          <w:rFonts w:ascii="Arial" w:hAnsi="Arial" w:cs="Arial"/>
        </w:rPr>
        <w:t>Proposal</w:t>
      </w:r>
      <w:r w:rsidRPr="00B6529E">
        <w:rPr>
          <w:rFonts w:ascii="Arial" w:hAnsi="Arial" w:cs="Arial"/>
        </w:rPr>
        <w:t xml:space="preserve"> at the time of </w:t>
      </w:r>
      <w:r>
        <w:rPr>
          <w:rFonts w:ascii="Arial" w:hAnsi="Arial" w:cs="Arial"/>
        </w:rPr>
        <w:t>proposal</w:t>
      </w:r>
      <w:r w:rsidRPr="00B6529E">
        <w:rPr>
          <w:rFonts w:ascii="Arial" w:hAnsi="Arial" w:cs="Arial"/>
        </w:rPr>
        <w:t xml:space="preserve"> submission.</w:t>
      </w:r>
    </w:p>
    <w:p w14:paraId="47ED033F" w14:textId="77777777" w:rsidR="00851E06" w:rsidRPr="00B6529E" w:rsidRDefault="00851E06" w:rsidP="00A51680">
      <w:pPr>
        <w:ind w:left="1620"/>
        <w:jc w:val="both"/>
        <w:rPr>
          <w:rFonts w:ascii="Arial" w:hAnsi="Arial" w:cs="Arial"/>
        </w:rPr>
      </w:pPr>
      <w:r w:rsidRPr="00B6529E">
        <w:rPr>
          <w:rFonts w:ascii="Arial" w:hAnsi="Arial" w:cs="Arial"/>
        </w:rPr>
        <w:t xml:space="preserve">In applying for trade secret protection, it </w:t>
      </w:r>
      <w:r>
        <w:rPr>
          <w:rFonts w:ascii="Arial" w:hAnsi="Arial" w:cs="Arial"/>
        </w:rPr>
        <w:t>is not acceptable</w:t>
      </w:r>
      <w:r w:rsidRPr="00B6529E">
        <w:rPr>
          <w:rFonts w:ascii="Arial" w:hAnsi="Arial" w:cs="Arial"/>
        </w:rPr>
        <w:t xml:space="preserve"> to indiscriminately categorize the entire proposal as such. The Bidder must point out those sections of the proposal that </w:t>
      </w:r>
      <w:r>
        <w:rPr>
          <w:rFonts w:ascii="Arial" w:hAnsi="Arial" w:cs="Arial"/>
        </w:rPr>
        <w:t xml:space="preserve">it believes in good faith </w:t>
      </w:r>
      <w:r w:rsidRPr="00B6529E">
        <w:rPr>
          <w:rFonts w:ascii="Arial" w:hAnsi="Arial" w:cs="Arial"/>
        </w:rPr>
        <w:t xml:space="preserve">are trade secrets and explain the </w:t>
      </w:r>
      <w:proofErr w:type="gramStart"/>
      <w:r w:rsidRPr="00B6529E">
        <w:rPr>
          <w:rFonts w:ascii="Arial" w:hAnsi="Arial" w:cs="Arial"/>
        </w:rPr>
        <w:t>reasons</w:t>
      </w:r>
      <w:proofErr w:type="gramEnd"/>
      <w:r w:rsidRPr="00B6529E">
        <w:rPr>
          <w:rFonts w:ascii="Arial" w:hAnsi="Arial" w:cs="Arial"/>
        </w:rPr>
        <w:t xml:space="preserve"> therefore.  The Bidder may wish to review with its legal counsel Restatement of Torts, Section 757, comment b, and the cases under the Federal Freedom of Information Act, 5 USC Section 522, as well as the </w:t>
      </w:r>
      <w:r>
        <w:rPr>
          <w:rFonts w:ascii="Arial" w:hAnsi="Arial" w:cs="Arial"/>
        </w:rPr>
        <w:t xml:space="preserve">New York State </w:t>
      </w:r>
      <w:r w:rsidRPr="00B6529E">
        <w:rPr>
          <w:rFonts w:ascii="Arial" w:hAnsi="Arial" w:cs="Arial"/>
        </w:rPr>
        <w:t>Freedom of Information Law</w:t>
      </w:r>
      <w:r>
        <w:rPr>
          <w:rFonts w:ascii="Arial" w:hAnsi="Arial" w:cs="Arial"/>
        </w:rPr>
        <w:t xml:space="preserve"> (Public Offers Law at Article 6)</w:t>
      </w:r>
      <w:r w:rsidRPr="00B6529E">
        <w:rPr>
          <w:rFonts w:ascii="Arial" w:hAnsi="Arial" w:cs="Arial"/>
        </w:rPr>
        <w:t xml:space="preserve">.  The Department will review applications and grant trade secret protection, if appropriate.  </w:t>
      </w:r>
    </w:p>
    <w:p w14:paraId="6AA25AFB" w14:textId="77777777" w:rsidR="00851E06" w:rsidRPr="00B6529E" w:rsidRDefault="00851E06" w:rsidP="00A51680">
      <w:pPr>
        <w:spacing w:after="60"/>
        <w:ind w:left="1620"/>
        <w:jc w:val="both"/>
        <w:rPr>
          <w:rFonts w:ascii="Arial" w:hAnsi="Arial" w:cs="Arial"/>
          <w:b/>
        </w:rPr>
      </w:pPr>
      <w:r w:rsidRPr="00B6529E">
        <w:rPr>
          <w:rFonts w:ascii="Arial" w:hAnsi="Arial" w:cs="Arial"/>
          <w:b/>
        </w:rPr>
        <w:t>Response Requirement</w:t>
      </w:r>
    </w:p>
    <w:p w14:paraId="718939E1" w14:textId="46447BE9" w:rsidR="00851E06" w:rsidRPr="00B6529E" w:rsidRDefault="00851E06" w:rsidP="00A51680">
      <w:pPr>
        <w:ind w:left="1620"/>
        <w:jc w:val="both"/>
        <w:rPr>
          <w:rFonts w:ascii="Arial" w:hAnsi="Arial" w:cs="Arial"/>
        </w:rPr>
      </w:pPr>
      <w:r w:rsidRPr="00B6529E">
        <w:rPr>
          <w:rFonts w:ascii="Arial" w:hAnsi="Arial" w:cs="Arial"/>
        </w:rPr>
        <w:t xml:space="preserve">To obtain trade secret protections, the Bidder must submit with its </w:t>
      </w:r>
      <w:r>
        <w:rPr>
          <w:rFonts w:ascii="Arial" w:hAnsi="Arial" w:cs="Arial"/>
        </w:rPr>
        <w:t>P</w:t>
      </w:r>
      <w:r w:rsidRPr="00B6529E">
        <w:rPr>
          <w:rFonts w:ascii="Arial" w:hAnsi="Arial" w:cs="Arial"/>
        </w:rPr>
        <w:t>roposal, a letter specifically identifying the page number, line</w:t>
      </w:r>
      <w:r>
        <w:rPr>
          <w:rFonts w:ascii="Arial" w:hAnsi="Arial" w:cs="Arial"/>
        </w:rPr>
        <w:t>,</w:t>
      </w:r>
      <w:r w:rsidRPr="00B6529E">
        <w:rPr>
          <w:rFonts w:ascii="Arial" w:hAnsi="Arial" w:cs="Arial"/>
        </w:rPr>
        <w:t xml:space="preserve"> or other appropriate designation of the information that is trade secret and explain in detail why such information is a trade secret and would be exempt from disclosure.</w:t>
      </w:r>
    </w:p>
    <w:p w14:paraId="387E5FC1" w14:textId="77777777" w:rsidR="00851E06" w:rsidRPr="0020718A" w:rsidRDefault="00851E06" w:rsidP="00A51680">
      <w:pPr>
        <w:pStyle w:val="Heading3"/>
        <w:numPr>
          <w:ilvl w:val="2"/>
          <w:numId w:val="71"/>
        </w:numPr>
        <w:tabs>
          <w:tab w:val="left" w:pos="720"/>
          <w:tab w:val="left" w:pos="900"/>
        </w:tabs>
        <w:ind w:left="1620" w:hanging="900"/>
        <w:jc w:val="both"/>
        <w:rPr>
          <w:rFonts w:ascii="Arial" w:hAnsi="Arial" w:cs="Arial"/>
          <w:sz w:val="24"/>
          <w:szCs w:val="22"/>
        </w:rPr>
      </w:pPr>
      <w:bookmarkStart w:id="932" w:name="_Toc68170543"/>
      <w:bookmarkStart w:id="933" w:name="_Toc85035748"/>
      <w:r w:rsidRPr="0020718A">
        <w:rPr>
          <w:rFonts w:ascii="Arial" w:hAnsi="Arial" w:cs="Arial"/>
          <w:color w:val="000000"/>
          <w:sz w:val="24"/>
          <w:szCs w:val="22"/>
        </w:rPr>
        <w:lastRenderedPageBreak/>
        <w:t>Encouraging</w:t>
      </w:r>
      <w:r w:rsidRPr="0020718A">
        <w:rPr>
          <w:rFonts w:ascii="Arial" w:hAnsi="Arial" w:cs="Arial"/>
          <w:sz w:val="24"/>
          <w:szCs w:val="22"/>
        </w:rPr>
        <w:t xml:space="preserve"> use of New York State Business in Contract Performance</w:t>
      </w:r>
      <w:bookmarkEnd w:id="932"/>
      <w:bookmarkEnd w:id="933"/>
    </w:p>
    <w:p w14:paraId="632C420F" w14:textId="4C526A44" w:rsidR="00851E06" w:rsidRPr="00B6529E" w:rsidRDefault="00851E06" w:rsidP="00A51680">
      <w:pPr>
        <w:ind w:left="1620"/>
        <w:jc w:val="both"/>
        <w:rPr>
          <w:rFonts w:ascii="Arial" w:hAnsi="Arial" w:cs="Arial"/>
          <w:lang w:eastAsia="x-none"/>
        </w:rPr>
      </w:pPr>
      <w:r w:rsidRPr="00B6529E">
        <w:rPr>
          <w:rFonts w:ascii="Arial" w:hAnsi="Arial" w:cs="Arial"/>
        </w:rPr>
        <w:t>New</w:t>
      </w:r>
      <w:r w:rsidRPr="00B6529E">
        <w:rPr>
          <w:rFonts w:ascii="Arial" w:hAnsi="Arial" w:cs="Arial"/>
          <w:lang w:eastAsia="x-none"/>
        </w:rPr>
        <w:t xml:space="preserve"> York State businesses have a substantial presence in State contracts and strongly contribute to the economies of the state and nation.  In recognition of their economic activity and leadership in doing business in New York State, </w:t>
      </w:r>
      <w:r>
        <w:rPr>
          <w:rFonts w:ascii="Arial" w:hAnsi="Arial" w:cs="Arial"/>
          <w:lang w:eastAsia="x-none"/>
        </w:rPr>
        <w:t>B</w:t>
      </w:r>
      <w:r w:rsidRPr="00B6529E">
        <w:rPr>
          <w:rFonts w:ascii="Arial" w:hAnsi="Arial" w:cs="Arial"/>
          <w:lang w:eastAsia="x-none"/>
        </w:rPr>
        <w:t>idders/proposers for this contract for commodities, services</w:t>
      </w:r>
      <w:r>
        <w:rPr>
          <w:rFonts w:ascii="Arial" w:hAnsi="Arial" w:cs="Arial"/>
          <w:lang w:eastAsia="x-none"/>
        </w:rPr>
        <w:t>,</w:t>
      </w:r>
      <w:r w:rsidRPr="00B6529E">
        <w:rPr>
          <w:rFonts w:ascii="Arial" w:hAnsi="Arial" w:cs="Arial"/>
          <w:lang w:eastAsia="x-none"/>
        </w:rPr>
        <w:t xml:space="preserve"> or technology are strongly encouraged and expected to consider New York State businesses in the fulfillment of the requirements of the contract.  Such partnering may be as </w:t>
      </w:r>
      <w:r>
        <w:rPr>
          <w:rFonts w:ascii="Arial" w:hAnsi="Arial" w:cs="Arial"/>
          <w:lang w:eastAsia="x-none"/>
        </w:rPr>
        <w:t>S</w:t>
      </w:r>
      <w:r w:rsidRPr="00B6529E">
        <w:rPr>
          <w:rFonts w:ascii="Arial" w:hAnsi="Arial" w:cs="Arial"/>
          <w:lang w:eastAsia="x-none"/>
        </w:rPr>
        <w:t>ubcontractors, suppliers, protégés</w:t>
      </w:r>
      <w:r>
        <w:rPr>
          <w:rFonts w:ascii="Arial" w:hAnsi="Arial" w:cs="Arial"/>
          <w:lang w:eastAsia="x-none"/>
        </w:rPr>
        <w:t>,</w:t>
      </w:r>
      <w:r w:rsidRPr="00B6529E">
        <w:rPr>
          <w:rFonts w:ascii="Arial" w:hAnsi="Arial" w:cs="Arial"/>
          <w:lang w:eastAsia="x-none"/>
        </w:rPr>
        <w:t xml:space="preserve"> or other supporting roles.</w:t>
      </w:r>
    </w:p>
    <w:p w14:paraId="33EF1636" w14:textId="77777777" w:rsidR="00851E06" w:rsidRPr="00B6529E" w:rsidRDefault="00851E06" w:rsidP="00A51680">
      <w:pPr>
        <w:spacing w:after="60"/>
        <w:ind w:left="1620"/>
        <w:jc w:val="both"/>
        <w:rPr>
          <w:rFonts w:ascii="Arial" w:hAnsi="Arial" w:cs="Arial"/>
          <w:b/>
        </w:rPr>
      </w:pPr>
      <w:r w:rsidRPr="00B6529E">
        <w:rPr>
          <w:rFonts w:ascii="Arial" w:hAnsi="Arial" w:cs="Arial"/>
          <w:b/>
        </w:rPr>
        <w:t>Response Requirement</w:t>
      </w:r>
    </w:p>
    <w:p w14:paraId="7633EA82" w14:textId="77777777" w:rsidR="00851E06" w:rsidRPr="006B34CA" w:rsidRDefault="00851E06" w:rsidP="00A51680">
      <w:pPr>
        <w:ind w:left="1620"/>
        <w:jc w:val="both"/>
        <w:rPr>
          <w:rFonts w:ascii="Arial" w:hAnsi="Arial" w:cs="Arial"/>
          <w:b/>
          <w:lang w:eastAsia="x-none"/>
        </w:rPr>
      </w:pPr>
      <w:r w:rsidRPr="006B34CA">
        <w:rPr>
          <w:rFonts w:ascii="Arial" w:hAnsi="Arial" w:cs="Arial"/>
        </w:rPr>
        <w:t>Each</w:t>
      </w:r>
      <w:r w:rsidRPr="006B34CA">
        <w:rPr>
          <w:rFonts w:ascii="Arial" w:hAnsi="Arial" w:cs="Arial"/>
          <w:lang w:eastAsia="x-none"/>
        </w:rPr>
        <w:t xml:space="preserve"> Bidder must complete and submit </w:t>
      </w:r>
      <w:bookmarkStart w:id="934" w:name="_Hlk19095736"/>
      <w:r w:rsidRPr="006B34CA">
        <w:rPr>
          <w:rFonts w:ascii="Arial" w:hAnsi="Arial" w:cs="Arial"/>
          <w:b/>
          <w:lang w:eastAsia="x-none"/>
        </w:rPr>
        <w:t>Attachment 1</w:t>
      </w:r>
      <w:r>
        <w:rPr>
          <w:rFonts w:ascii="Arial" w:hAnsi="Arial" w:cs="Arial"/>
          <w:b/>
          <w:lang w:eastAsia="x-none"/>
        </w:rPr>
        <w:t>7</w:t>
      </w:r>
      <w:r w:rsidRPr="006B34CA">
        <w:rPr>
          <w:rFonts w:ascii="Arial" w:hAnsi="Arial" w:cs="Arial"/>
          <w:b/>
          <w:lang w:eastAsia="x-none"/>
        </w:rPr>
        <w:t>, Encouraging Use of New York State Businesses in Contract Performance.</w:t>
      </w:r>
      <w:bookmarkEnd w:id="934"/>
    </w:p>
    <w:p w14:paraId="40B875B6" w14:textId="77777777" w:rsidR="00851E06" w:rsidRPr="0020718A" w:rsidRDefault="00851E06" w:rsidP="00A51680">
      <w:pPr>
        <w:pStyle w:val="Heading3"/>
        <w:numPr>
          <w:ilvl w:val="2"/>
          <w:numId w:val="71"/>
        </w:numPr>
        <w:tabs>
          <w:tab w:val="left" w:pos="720"/>
          <w:tab w:val="left" w:pos="900"/>
        </w:tabs>
        <w:ind w:left="1620" w:hanging="900"/>
        <w:jc w:val="both"/>
        <w:rPr>
          <w:rFonts w:ascii="Arial" w:hAnsi="Arial" w:cs="Arial"/>
          <w:sz w:val="24"/>
          <w:szCs w:val="22"/>
        </w:rPr>
      </w:pPr>
      <w:bookmarkStart w:id="935" w:name="_Toc68170544"/>
      <w:bookmarkStart w:id="936" w:name="_Toc85035749"/>
      <w:r w:rsidRPr="0020718A">
        <w:rPr>
          <w:rFonts w:ascii="Arial" w:hAnsi="Arial" w:cs="Arial"/>
          <w:color w:val="000000"/>
          <w:sz w:val="24"/>
          <w:szCs w:val="22"/>
        </w:rPr>
        <w:t>Assurance</w:t>
      </w:r>
      <w:r w:rsidRPr="0020718A">
        <w:rPr>
          <w:rFonts w:ascii="Arial" w:hAnsi="Arial" w:cs="Arial"/>
          <w:sz w:val="24"/>
          <w:szCs w:val="22"/>
        </w:rPr>
        <w:t xml:space="preserve"> of No Conflict of Interest</w:t>
      </w:r>
      <w:bookmarkEnd w:id="935"/>
      <w:bookmarkEnd w:id="936"/>
    </w:p>
    <w:p w14:paraId="7F88A3F3" w14:textId="3B82E4AF" w:rsidR="00851E06" w:rsidRPr="006B34CA" w:rsidRDefault="00851E06" w:rsidP="00A51680">
      <w:pPr>
        <w:ind w:left="1620"/>
        <w:jc w:val="both"/>
        <w:rPr>
          <w:rFonts w:ascii="Arial" w:hAnsi="Arial" w:cs="Arial"/>
        </w:rPr>
      </w:pPr>
      <w:r w:rsidRPr="006B34CA">
        <w:rPr>
          <w:rFonts w:ascii="Arial" w:hAnsi="Arial" w:cs="Arial"/>
        </w:rPr>
        <w:t xml:space="preserve">The Bidder offering to provide </w:t>
      </w:r>
      <w:r>
        <w:rPr>
          <w:rFonts w:ascii="Arial" w:hAnsi="Arial" w:cs="Arial"/>
        </w:rPr>
        <w:t>s</w:t>
      </w:r>
      <w:r w:rsidRPr="006B34CA">
        <w:rPr>
          <w:rFonts w:ascii="Arial" w:hAnsi="Arial" w:cs="Arial"/>
        </w:rPr>
        <w:t xml:space="preserve">ervices pursuant to this RFP as a </w:t>
      </w:r>
      <w:r>
        <w:rPr>
          <w:rFonts w:ascii="Arial" w:hAnsi="Arial" w:cs="Arial"/>
        </w:rPr>
        <w:t>C</w:t>
      </w:r>
      <w:r w:rsidRPr="006B34CA">
        <w:rPr>
          <w:rFonts w:ascii="Arial" w:hAnsi="Arial" w:cs="Arial"/>
        </w:rPr>
        <w:t xml:space="preserve">ontractor, </w:t>
      </w:r>
      <w:r>
        <w:rPr>
          <w:rFonts w:ascii="Arial" w:hAnsi="Arial" w:cs="Arial"/>
        </w:rPr>
        <w:t xml:space="preserve">or </w:t>
      </w:r>
      <w:proofErr w:type="gramStart"/>
      <w:r>
        <w:rPr>
          <w:rFonts w:ascii="Arial" w:hAnsi="Arial" w:cs="Arial"/>
        </w:rPr>
        <w:t>S</w:t>
      </w:r>
      <w:r w:rsidRPr="006B34CA">
        <w:rPr>
          <w:rFonts w:ascii="Arial" w:hAnsi="Arial" w:cs="Arial"/>
        </w:rPr>
        <w:t xml:space="preserve">ubcontractor, </w:t>
      </w:r>
      <w:r>
        <w:rPr>
          <w:rFonts w:ascii="Arial" w:hAnsi="Arial" w:cs="Arial"/>
        </w:rPr>
        <w:t xml:space="preserve"> </w:t>
      </w:r>
      <w:r w:rsidRPr="006B34CA">
        <w:rPr>
          <w:rFonts w:ascii="Arial" w:hAnsi="Arial" w:cs="Arial"/>
        </w:rPr>
        <w:t>attests</w:t>
      </w:r>
      <w:proofErr w:type="gramEnd"/>
      <w:r w:rsidRPr="006B34CA">
        <w:rPr>
          <w:rFonts w:ascii="Arial" w:hAnsi="Arial" w:cs="Arial"/>
        </w:rPr>
        <w:t xml:space="preserve"> that its performance of the </w:t>
      </w:r>
      <w:r>
        <w:rPr>
          <w:rFonts w:ascii="Arial" w:hAnsi="Arial" w:cs="Arial"/>
        </w:rPr>
        <w:t>s</w:t>
      </w:r>
      <w:r w:rsidRPr="006B34CA">
        <w:rPr>
          <w:rFonts w:ascii="Arial" w:hAnsi="Arial" w:cs="Arial"/>
        </w:rPr>
        <w:t>ervice</w:t>
      </w:r>
      <w:r>
        <w:rPr>
          <w:rFonts w:ascii="Arial" w:hAnsi="Arial" w:cs="Arial"/>
        </w:rPr>
        <w:t>s</w:t>
      </w:r>
      <w:r w:rsidRPr="006B34CA">
        <w:rPr>
          <w:rFonts w:ascii="Arial" w:hAnsi="Arial" w:cs="Arial"/>
        </w:rPr>
        <w:t xml:space="preserve"> outlined in this RFP does not and will not create a conflict of interest with nor position the Bidder to breach any other contract currently in force with the State of New York.</w:t>
      </w:r>
    </w:p>
    <w:p w14:paraId="3806A381" w14:textId="77777777" w:rsidR="00851E06" w:rsidRPr="006B34CA" w:rsidRDefault="00851E06" w:rsidP="00A51680">
      <w:pPr>
        <w:spacing w:after="60"/>
        <w:ind w:left="1620"/>
        <w:jc w:val="both"/>
        <w:rPr>
          <w:rFonts w:ascii="Arial" w:hAnsi="Arial" w:cs="Arial"/>
          <w:b/>
        </w:rPr>
      </w:pPr>
      <w:r w:rsidRPr="006B34CA">
        <w:rPr>
          <w:rFonts w:ascii="Arial" w:hAnsi="Arial" w:cs="Arial"/>
          <w:b/>
        </w:rPr>
        <w:t>Response Requirement</w:t>
      </w:r>
    </w:p>
    <w:p w14:paraId="71BB5A03" w14:textId="77777777" w:rsidR="00851E06" w:rsidRPr="006B34CA" w:rsidRDefault="00851E06" w:rsidP="00A51680">
      <w:pPr>
        <w:ind w:left="1620"/>
        <w:jc w:val="both"/>
        <w:rPr>
          <w:rFonts w:ascii="Arial" w:hAnsi="Arial" w:cs="Arial"/>
          <w:b/>
        </w:rPr>
      </w:pPr>
      <w:r w:rsidRPr="006B34CA">
        <w:rPr>
          <w:rFonts w:ascii="Arial" w:hAnsi="Arial" w:cs="Arial"/>
        </w:rPr>
        <w:t xml:space="preserve">Each Bidder must complete and submit </w:t>
      </w:r>
      <w:bookmarkStart w:id="937" w:name="_Hlk19095747"/>
      <w:r w:rsidRPr="006B34CA">
        <w:rPr>
          <w:rFonts w:ascii="Arial" w:hAnsi="Arial" w:cs="Arial"/>
          <w:b/>
        </w:rPr>
        <w:t>Attachment 1</w:t>
      </w:r>
      <w:r>
        <w:rPr>
          <w:rFonts w:ascii="Arial" w:hAnsi="Arial" w:cs="Arial"/>
          <w:b/>
        </w:rPr>
        <w:t>8</w:t>
      </w:r>
      <w:r w:rsidRPr="006B34CA">
        <w:rPr>
          <w:rFonts w:ascii="Arial" w:hAnsi="Arial" w:cs="Arial"/>
          <w:b/>
        </w:rPr>
        <w:t>, Vendor Assurance of No Conflict of Interest or Detrimental Effect.</w:t>
      </w:r>
      <w:bookmarkEnd w:id="937"/>
    </w:p>
    <w:p w14:paraId="3B79103D" w14:textId="77777777" w:rsidR="00851E06" w:rsidRPr="0020718A" w:rsidRDefault="00851E06" w:rsidP="00A51680">
      <w:pPr>
        <w:pStyle w:val="Heading3"/>
        <w:numPr>
          <w:ilvl w:val="2"/>
          <w:numId w:val="71"/>
        </w:numPr>
        <w:tabs>
          <w:tab w:val="left" w:pos="720"/>
          <w:tab w:val="left" w:pos="900"/>
        </w:tabs>
        <w:ind w:left="1620" w:hanging="900"/>
        <w:jc w:val="both"/>
        <w:rPr>
          <w:rFonts w:ascii="Arial" w:eastAsiaTheme="minorHAnsi" w:hAnsi="Arial" w:cs="Arial"/>
          <w:color w:val="000000"/>
          <w:sz w:val="24"/>
          <w:szCs w:val="22"/>
        </w:rPr>
      </w:pPr>
      <w:bookmarkStart w:id="938" w:name="_Toc68170545"/>
      <w:bookmarkStart w:id="939" w:name="_Toc85035750"/>
      <w:r w:rsidRPr="0020718A">
        <w:rPr>
          <w:rFonts w:ascii="Arial" w:hAnsi="Arial" w:cs="Arial"/>
          <w:color w:val="000000"/>
          <w:sz w:val="24"/>
          <w:szCs w:val="22"/>
        </w:rPr>
        <w:t>Executive</w:t>
      </w:r>
      <w:r w:rsidRPr="0020718A">
        <w:rPr>
          <w:rFonts w:ascii="Arial" w:hAnsi="Arial" w:cs="Arial"/>
          <w:sz w:val="24"/>
          <w:szCs w:val="22"/>
        </w:rPr>
        <w:t xml:space="preserve"> Order No. 177 Certification</w:t>
      </w:r>
      <w:bookmarkEnd w:id="938"/>
      <w:bookmarkEnd w:id="939"/>
      <w:r w:rsidRPr="0020718A">
        <w:rPr>
          <w:rFonts w:ascii="Arial" w:hAnsi="Arial" w:cs="Arial"/>
          <w:sz w:val="24"/>
          <w:szCs w:val="22"/>
        </w:rPr>
        <w:t xml:space="preserve"> </w:t>
      </w:r>
    </w:p>
    <w:p w14:paraId="2E70C469" w14:textId="77777777" w:rsidR="00851E06" w:rsidRDefault="00851E06" w:rsidP="00A51680">
      <w:pPr>
        <w:ind w:left="1620"/>
        <w:jc w:val="both"/>
        <w:rPr>
          <w:rFonts w:ascii="Arial" w:eastAsiaTheme="minorHAnsi" w:hAnsi="Arial" w:cs="Arial"/>
        </w:rPr>
      </w:pPr>
      <w:r w:rsidRPr="006B34CA">
        <w:rPr>
          <w:rFonts w:ascii="Arial" w:eastAsiaTheme="minorHAnsi" w:hAnsi="Arial" w:cs="Arial"/>
        </w:rPr>
        <w:t xml:space="preserve">In accordance with Executive Order No. 177, the Bidder must certify that it does not have institutional </w:t>
      </w:r>
      <w:r w:rsidRPr="006B34CA">
        <w:rPr>
          <w:rFonts w:ascii="Arial" w:hAnsi="Arial" w:cs="Arial"/>
        </w:rPr>
        <w:t>policies</w:t>
      </w:r>
      <w:r w:rsidRPr="006B34CA">
        <w:rPr>
          <w:rFonts w:ascii="Arial" w:eastAsiaTheme="minorHAnsi" w:hAnsi="Arial" w:cs="Arial"/>
        </w:rPr>
        <w:t xml:space="preserve"> or practices that fail to address the harassment and discrimination of individuals </w:t>
      </w:r>
      <w:proofErr w:type="gramStart"/>
      <w:r w:rsidRPr="006B34CA">
        <w:rPr>
          <w:rFonts w:ascii="Arial" w:eastAsiaTheme="minorHAnsi" w:hAnsi="Arial" w:cs="Arial"/>
        </w:rPr>
        <w:t>on the basis of</w:t>
      </w:r>
      <w:proofErr w:type="gramEnd"/>
      <w:r w:rsidRPr="006B34CA">
        <w:rPr>
          <w:rFonts w:ascii="Arial" w:eastAsiaTheme="minorHAnsi" w:hAnsi="Arial" w:cs="Arial"/>
        </w:rPr>
        <w:t xml:space="preserve"> their age, race, creed, color, national origin, sex, sexual orientation, gender identity, disability, marital status, military status, or other protected status under the Human Rights Law.</w:t>
      </w:r>
    </w:p>
    <w:p w14:paraId="372BB83A" w14:textId="77777777" w:rsidR="00851E06" w:rsidRPr="006B34CA" w:rsidRDefault="00851E06" w:rsidP="00A51680">
      <w:pPr>
        <w:ind w:left="1620"/>
        <w:jc w:val="both"/>
        <w:rPr>
          <w:rFonts w:ascii="Arial" w:eastAsiaTheme="minorHAnsi" w:hAnsi="Arial" w:cs="Arial"/>
        </w:rPr>
      </w:pPr>
      <w:r w:rsidRPr="00772D7F">
        <w:rPr>
          <w:rFonts w:ascii="Arial" w:eastAsiaTheme="minorHAnsi" w:hAnsi="Arial" w:cs="Arial"/>
        </w:rPr>
        <w:t xml:space="preserve">Upon request to the Contractor, </w:t>
      </w:r>
      <w:r>
        <w:rPr>
          <w:rFonts w:ascii="Arial" w:eastAsiaTheme="minorHAnsi" w:hAnsi="Arial" w:cs="Arial"/>
        </w:rPr>
        <w:t>the Department</w:t>
      </w:r>
      <w:r w:rsidRPr="00772D7F">
        <w:rPr>
          <w:rFonts w:ascii="Arial" w:eastAsiaTheme="minorHAnsi" w:hAnsi="Arial" w:cs="Arial"/>
        </w:rPr>
        <w:t xml:space="preserve"> </w:t>
      </w:r>
      <w:r>
        <w:rPr>
          <w:rFonts w:ascii="Arial" w:eastAsiaTheme="minorHAnsi" w:hAnsi="Arial" w:cs="Arial"/>
        </w:rPr>
        <w:t xml:space="preserve">may </w:t>
      </w:r>
      <w:r w:rsidRPr="00772D7F">
        <w:rPr>
          <w:rFonts w:ascii="Arial" w:eastAsiaTheme="minorHAnsi" w:hAnsi="Arial" w:cs="Arial"/>
        </w:rPr>
        <w:t xml:space="preserve">require this form </w:t>
      </w:r>
      <w:r>
        <w:rPr>
          <w:rFonts w:ascii="Arial" w:eastAsiaTheme="minorHAnsi" w:hAnsi="Arial" w:cs="Arial"/>
        </w:rPr>
        <w:t xml:space="preserve">also </w:t>
      </w:r>
      <w:r w:rsidRPr="00772D7F">
        <w:rPr>
          <w:rFonts w:ascii="Arial" w:eastAsiaTheme="minorHAnsi" w:hAnsi="Arial" w:cs="Arial"/>
        </w:rPr>
        <w:t>be executed and submitted by any Subcontractor working under this Agreement.</w:t>
      </w:r>
      <w:r>
        <w:rPr>
          <w:rFonts w:ascii="Arial" w:eastAsiaTheme="minorHAnsi" w:hAnsi="Arial" w:cs="Arial"/>
        </w:rPr>
        <w:t xml:space="preserve"> </w:t>
      </w:r>
    </w:p>
    <w:p w14:paraId="234758DF" w14:textId="77777777" w:rsidR="00851E06" w:rsidRPr="006B34CA" w:rsidRDefault="00851E06" w:rsidP="00A51680">
      <w:pPr>
        <w:spacing w:after="60"/>
        <w:ind w:left="1620"/>
        <w:jc w:val="both"/>
        <w:rPr>
          <w:rFonts w:ascii="Arial" w:hAnsi="Arial" w:cs="Arial"/>
          <w:b/>
        </w:rPr>
      </w:pPr>
      <w:r w:rsidRPr="006B34CA">
        <w:rPr>
          <w:rFonts w:ascii="Arial" w:hAnsi="Arial" w:cs="Arial"/>
          <w:b/>
        </w:rPr>
        <w:t xml:space="preserve">Response Requirement </w:t>
      </w:r>
    </w:p>
    <w:p w14:paraId="032927A6" w14:textId="77777777" w:rsidR="00851E06" w:rsidRPr="00B6529E" w:rsidRDefault="00851E06" w:rsidP="00A51680">
      <w:pPr>
        <w:ind w:left="1620"/>
        <w:jc w:val="both"/>
        <w:rPr>
          <w:rFonts w:ascii="Arial" w:hAnsi="Arial" w:cs="Arial"/>
          <w:b/>
        </w:rPr>
      </w:pPr>
      <w:r w:rsidRPr="006B34CA">
        <w:rPr>
          <w:rFonts w:ascii="Arial" w:eastAsiaTheme="minorHAnsi" w:hAnsi="Arial" w:cs="Arial"/>
        </w:rPr>
        <w:t>The</w:t>
      </w:r>
      <w:r w:rsidRPr="006B34CA">
        <w:rPr>
          <w:rFonts w:ascii="Arial" w:hAnsi="Arial" w:cs="Arial"/>
        </w:rPr>
        <w:t xml:space="preserve"> Bidder must complete and submit </w:t>
      </w:r>
      <w:bookmarkStart w:id="940" w:name="_Hlk19095754"/>
      <w:r w:rsidRPr="006B34CA">
        <w:rPr>
          <w:rFonts w:ascii="Arial" w:hAnsi="Arial" w:cs="Arial"/>
          <w:b/>
        </w:rPr>
        <w:t xml:space="preserve">Attachment </w:t>
      </w:r>
      <w:r>
        <w:rPr>
          <w:rFonts w:ascii="Arial" w:hAnsi="Arial" w:cs="Arial"/>
          <w:b/>
        </w:rPr>
        <w:t>19</w:t>
      </w:r>
      <w:r w:rsidRPr="006B34CA">
        <w:rPr>
          <w:rFonts w:ascii="Arial" w:hAnsi="Arial" w:cs="Arial"/>
          <w:b/>
        </w:rPr>
        <w:t>, Certification of Non-Discrimination Practices.</w:t>
      </w:r>
    </w:p>
    <w:p w14:paraId="5CE2CD77" w14:textId="77777777" w:rsidR="00851E06" w:rsidRPr="0020718A" w:rsidRDefault="00851E06" w:rsidP="00A51680">
      <w:pPr>
        <w:pStyle w:val="Heading3"/>
        <w:numPr>
          <w:ilvl w:val="2"/>
          <w:numId w:val="71"/>
        </w:numPr>
        <w:tabs>
          <w:tab w:val="left" w:pos="720"/>
          <w:tab w:val="left" w:pos="900"/>
        </w:tabs>
        <w:ind w:left="1620" w:hanging="900"/>
        <w:jc w:val="both"/>
        <w:rPr>
          <w:rFonts w:ascii="Arial" w:hAnsi="Arial" w:cs="Arial"/>
          <w:sz w:val="24"/>
          <w:szCs w:val="22"/>
        </w:rPr>
      </w:pPr>
      <w:bookmarkStart w:id="941" w:name="_Toc68170546"/>
      <w:bookmarkStart w:id="942" w:name="_Toc85035751"/>
      <w:bookmarkEnd w:id="940"/>
      <w:r w:rsidRPr="0020718A">
        <w:rPr>
          <w:rFonts w:ascii="Arial" w:hAnsi="Arial" w:cs="Arial"/>
          <w:color w:val="000000"/>
          <w:sz w:val="24"/>
          <w:szCs w:val="22"/>
        </w:rPr>
        <w:t>Sexual</w:t>
      </w:r>
      <w:r w:rsidRPr="0020718A">
        <w:rPr>
          <w:rFonts w:ascii="Arial" w:hAnsi="Arial" w:cs="Arial"/>
          <w:sz w:val="24"/>
          <w:szCs w:val="22"/>
        </w:rPr>
        <w:t xml:space="preserve"> Harassment Prevention Certification</w:t>
      </w:r>
      <w:bookmarkEnd w:id="941"/>
      <w:bookmarkEnd w:id="942"/>
      <w:r w:rsidRPr="0020718A">
        <w:rPr>
          <w:rFonts w:ascii="Arial" w:hAnsi="Arial" w:cs="Arial"/>
          <w:sz w:val="24"/>
          <w:szCs w:val="22"/>
        </w:rPr>
        <w:t xml:space="preserve"> </w:t>
      </w:r>
    </w:p>
    <w:p w14:paraId="03F136FD" w14:textId="11F3DB77" w:rsidR="00851E06" w:rsidRDefault="00851E06" w:rsidP="00A51680">
      <w:pPr>
        <w:ind w:left="1620"/>
        <w:jc w:val="both"/>
        <w:rPr>
          <w:rFonts w:ascii="Arial" w:hAnsi="Arial" w:cs="Arial"/>
        </w:rPr>
      </w:pPr>
      <w:r w:rsidRPr="00B6529E">
        <w:rPr>
          <w:rFonts w:ascii="Arial" w:hAnsi="Arial" w:cs="Arial"/>
        </w:rPr>
        <w:t xml:space="preserve">State Finance Law §139-l requires bidders on state procurements to certify that they have a written policy addressing sexual harassment prevention in the workplace and provide annual sexual harassment training </w:t>
      </w:r>
      <w:r w:rsidR="0092488A" w:rsidRPr="0092488A">
        <w:rPr>
          <w:rFonts w:ascii="Arial" w:hAnsi="Arial" w:cs="Arial"/>
        </w:rPr>
        <w:t xml:space="preserve">(that meets the Department of Labor’s model policy and training standards) </w:t>
      </w:r>
      <w:r w:rsidRPr="00B6529E">
        <w:rPr>
          <w:rFonts w:ascii="Arial" w:hAnsi="Arial" w:cs="Arial"/>
        </w:rPr>
        <w:t xml:space="preserve">to all its employees and that such policy, at a minimum, meets the requirements of section two hundred one-g of the labor law. </w:t>
      </w:r>
    </w:p>
    <w:p w14:paraId="57D7297A" w14:textId="77777777" w:rsidR="00851E06" w:rsidRPr="006B34CA" w:rsidRDefault="00851E06" w:rsidP="00A51680">
      <w:pPr>
        <w:ind w:left="1620"/>
        <w:jc w:val="both"/>
        <w:rPr>
          <w:rFonts w:ascii="Arial" w:eastAsiaTheme="minorHAnsi" w:hAnsi="Arial" w:cs="Arial"/>
        </w:rPr>
      </w:pPr>
      <w:r w:rsidRPr="00772D7F">
        <w:rPr>
          <w:rFonts w:ascii="Arial" w:eastAsiaTheme="minorHAnsi" w:hAnsi="Arial" w:cs="Arial"/>
        </w:rPr>
        <w:lastRenderedPageBreak/>
        <w:t xml:space="preserve">Upon request to the Contractor, </w:t>
      </w:r>
      <w:r>
        <w:rPr>
          <w:rFonts w:ascii="Arial" w:eastAsiaTheme="minorHAnsi" w:hAnsi="Arial" w:cs="Arial"/>
        </w:rPr>
        <w:t>the Department</w:t>
      </w:r>
      <w:r w:rsidRPr="00772D7F">
        <w:rPr>
          <w:rFonts w:ascii="Arial" w:eastAsiaTheme="minorHAnsi" w:hAnsi="Arial" w:cs="Arial"/>
        </w:rPr>
        <w:t xml:space="preserve"> </w:t>
      </w:r>
      <w:r>
        <w:rPr>
          <w:rFonts w:ascii="Arial" w:eastAsiaTheme="minorHAnsi" w:hAnsi="Arial" w:cs="Arial"/>
        </w:rPr>
        <w:t xml:space="preserve">may </w:t>
      </w:r>
      <w:r w:rsidRPr="00772D7F">
        <w:rPr>
          <w:rFonts w:ascii="Arial" w:eastAsiaTheme="minorHAnsi" w:hAnsi="Arial" w:cs="Arial"/>
        </w:rPr>
        <w:t xml:space="preserve">require this form </w:t>
      </w:r>
      <w:r>
        <w:rPr>
          <w:rFonts w:ascii="Arial" w:eastAsiaTheme="minorHAnsi" w:hAnsi="Arial" w:cs="Arial"/>
        </w:rPr>
        <w:t xml:space="preserve">also </w:t>
      </w:r>
      <w:r w:rsidRPr="00772D7F">
        <w:rPr>
          <w:rFonts w:ascii="Arial" w:eastAsiaTheme="minorHAnsi" w:hAnsi="Arial" w:cs="Arial"/>
        </w:rPr>
        <w:t>be executed and submitted by any Subcontractor working under this Agreement.</w:t>
      </w:r>
      <w:r>
        <w:rPr>
          <w:rFonts w:ascii="Arial" w:eastAsiaTheme="minorHAnsi" w:hAnsi="Arial" w:cs="Arial"/>
        </w:rPr>
        <w:t xml:space="preserve"> </w:t>
      </w:r>
    </w:p>
    <w:p w14:paraId="745F158B" w14:textId="77777777" w:rsidR="00851E06" w:rsidRPr="00B6529E" w:rsidRDefault="00851E06" w:rsidP="00A51680">
      <w:pPr>
        <w:spacing w:after="60"/>
        <w:ind w:left="1620"/>
        <w:jc w:val="both"/>
        <w:rPr>
          <w:rFonts w:ascii="Arial" w:hAnsi="Arial" w:cs="Arial"/>
          <w:b/>
        </w:rPr>
      </w:pPr>
      <w:r w:rsidRPr="00B6529E">
        <w:rPr>
          <w:rFonts w:ascii="Arial" w:hAnsi="Arial" w:cs="Arial"/>
          <w:b/>
        </w:rPr>
        <w:t xml:space="preserve">Response Requirement </w:t>
      </w:r>
    </w:p>
    <w:p w14:paraId="7ECA68BB" w14:textId="77777777" w:rsidR="00851E06" w:rsidRPr="00B6529E" w:rsidRDefault="00851E06" w:rsidP="00A51680">
      <w:pPr>
        <w:ind w:left="1620"/>
        <w:jc w:val="both"/>
        <w:rPr>
          <w:rFonts w:ascii="Arial" w:hAnsi="Arial" w:cs="Arial"/>
          <w:b/>
        </w:rPr>
      </w:pPr>
      <w:r w:rsidRPr="00B6529E">
        <w:rPr>
          <w:rFonts w:ascii="Arial" w:hAnsi="Arial" w:cs="Arial"/>
        </w:rPr>
        <w:t xml:space="preserve">The Bidder must complete </w:t>
      </w:r>
      <w:r w:rsidRPr="006B34CA">
        <w:rPr>
          <w:rFonts w:ascii="Arial" w:hAnsi="Arial" w:cs="Arial"/>
        </w:rPr>
        <w:t xml:space="preserve">and submit </w:t>
      </w:r>
      <w:bookmarkStart w:id="943" w:name="_Hlk19095790"/>
      <w:r w:rsidRPr="006B34CA">
        <w:rPr>
          <w:rFonts w:ascii="Arial" w:hAnsi="Arial" w:cs="Arial"/>
          <w:b/>
        </w:rPr>
        <w:t xml:space="preserve">Attachment </w:t>
      </w:r>
      <w:r>
        <w:rPr>
          <w:rFonts w:ascii="Arial" w:hAnsi="Arial" w:cs="Arial"/>
          <w:b/>
        </w:rPr>
        <w:t>20</w:t>
      </w:r>
      <w:r w:rsidRPr="006B34CA">
        <w:rPr>
          <w:rFonts w:ascii="Arial" w:hAnsi="Arial" w:cs="Arial"/>
          <w:b/>
        </w:rPr>
        <w:t>, Sexual Harassment Prevention Certification.</w:t>
      </w:r>
      <w:bookmarkEnd w:id="943"/>
    </w:p>
    <w:bookmarkEnd w:id="401"/>
    <w:p w14:paraId="3620DC39" w14:textId="77777777" w:rsidR="00851E06" w:rsidRPr="00B6529E" w:rsidRDefault="00851E06" w:rsidP="00B87947">
      <w:pPr>
        <w:tabs>
          <w:tab w:val="left" w:pos="360"/>
        </w:tabs>
        <w:spacing w:line="240" w:lineRule="auto"/>
        <w:ind w:left="1080"/>
        <w:jc w:val="center"/>
        <w:rPr>
          <w:rFonts w:ascii="Arial" w:hAnsi="Arial" w:cs="Arial"/>
          <w:b/>
          <w:i/>
          <w:sz w:val="28"/>
          <w:u w:val="single"/>
        </w:rPr>
      </w:pPr>
    </w:p>
    <w:p w14:paraId="25AD4E26" w14:textId="77777777" w:rsidR="00851E06" w:rsidRPr="00B6529E" w:rsidRDefault="00851E06" w:rsidP="00B87947">
      <w:pPr>
        <w:spacing w:before="240" w:after="0" w:line="240" w:lineRule="auto"/>
        <w:jc w:val="center"/>
        <w:rPr>
          <w:rFonts w:ascii="Arial" w:hAnsi="Arial" w:cs="Arial"/>
        </w:rPr>
      </w:pPr>
      <w:r w:rsidRPr="00B6529E">
        <w:rPr>
          <w:rFonts w:ascii="Arial" w:hAnsi="Arial" w:cs="Arial"/>
          <w:b/>
          <w:i/>
          <w:sz w:val="28"/>
          <w:u w:val="single"/>
        </w:rPr>
        <w:t>[Remainder of Page Intentionally Left Blank]</w:t>
      </w:r>
    </w:p>
    <w:p w14:paraId="2D18A6D4" w14:textId="7D8024D1" w:rsidR="00941484" w:rsidRPr="00B6529E" w:rsidRDefault="00941484" w:rsidP="00B87947">
      <w:pPr>
        <w:spacing w:before="240" w:after="0" w:line="240" w:lineRule="auto"/>
        <w:jc w:val="center"/>
        <w:rPr>
          <w:rFonts w:ascii="Arial" w:hAnsi="Arial" w:cs="Arial"/>
        </w:rPr>
      </w:pPr>
    </w:p>
    <w:p w14:paraId="7918F3A7" w14:textId="77777777" w:rsidR="00D55562" w:rsidRPr="00B6529E" w:rsidRDefault="00D55562" w:rsidP="00B87947">
      <w:pPr>
        <w:spacing w:line="240" w:lineRule="auto"/>
        <w:ind w:left="720" w:firstLine="720"/>
        <w:jc w:val="both"/>
        <w:rPr>
          <w:rFonts w:ascii="Arial" w:hAnsi="Arial" w:cs="Arial"/>
          <w:b/>
          <w:szCs w:val="20"/>
        </w:rPr>
        <w:sectPr w:rsidR="00D55562" w:rsidRPr="00B6529E" w:rsidSect="00905ADB">
          <w:pgSz w:w="12240" w:h="15840"/>
          <w:pgMar w:top="432" w:right="1440" w:bottom="576" w:left="1440" w:header="360" w:footer="576" w:gutter="0"/>
          <w:cols w:space="720"/>
          <w:docGrid w:linePitch="360"/>
        </w:sectPr>
      </w:pPr>
    </w:p>
    <w:p w14:paraId="58FE2E68" w14:textId="2A5A4EF3" w:rsidR="00026820" w:rsidRPr="0032537B" w:rsidRDefault="00B17983" w:rsidP="00B9488F">
      <w:pPr>
        <w:pStyle w:val="Heading1"/>
        <w:numPr>
          <w:ilvl w:val="0"/>
          <w:numId w:val="73"/>
        </w:numPr>
        <w:pBdr>
          <w:bottom w:val="single" w:sz="4" w:space="1" w:color="auto"/>
        </w:pBdr>
        <w:spacing w:line="240" w:lineRule="auto"/>
        <w:rPr>
          <w:rFonts w:ascii="Arial" w:hAnsi="Arial" w:cs="Arial"/>
          <w:lang w:val="en-US"/>
        </w:rPr>
      </w:pPr>
      <w:bookmarkStart w:id="944" w:name="_Toc449528157"/>
      <w:bookmarkStart w:id="945" w:name="_Toc2079617"/>
      <w:bookmarkStart w:id="946" w:name="_Toc68170547"/>
      <w:bookmarkStart w:id="947" w:name="_Toc85035752"/>
      <w:r w:rsidRPr="0032537B">
        <w:rPr>
          <w:rFonts w:ascii="Arial" w:hAnsi="Arial" w:cs="Arial"/>
          <w:lang w:val="en-US"/>
        </w:rPr>
        <w:lastRenderedPageBreak/>
        <w:t>Proposal Submission</w:t>
      </w:r>
      <w:bookmarkEnd w:id="944"/>
      <w:r w:rsidR="00697A2B" w:rsidRPr="0032537B">
        <w:rPr>
          <w:rFonts w:ascii="Arial" w:hAnsi="Arial" w:cs="Arial"/>
          <w:lang w:val="en-US"/>
        </w:rPr>
        <w:t xml:space="preserve"> Requirements</w:t>
      </w:r>
      <w:bookmarkEnd w:id="945"/>
      <w:bookmarkEnd w:id="946"/>
      <w:bookmarkEnd w:id="947"/>
    </w:p>
    <w:p w14:paraId="5EBE5D49" w14:textId="278BD415" w:rsidR="00C27929" w:rsidRPr="00B6529E" w:rsidRDefault="00C27929" w:rsidP="00A51680">
      <w:pPr>
        <w:spacing w:before="120"/>
        <w:jc w:val="both"/>
        <w:rPr>
          <w:rFonts w:ascii="Arial" w:hAnsi="Arial" w:cs="Arial"/>
        </w:rPr>
      </w:pPr>
      <w:bookmarkStart w:id="948" w:name="_Toc449528160"/>
      <w:bookmarkStart w:id="949" w:name="_Toc2079620"/>
      <w:bookmarkStart w:id="950" w:name="_Toc68170553"/>
      <w:r w:rsidRPr="00B6529E">
        <w:rPr>
          <w:rFonts w:ascii="Arial" w:hAnsi="Arial" w:cs="Arial"/>
        </w:rPr>
        <w:t xml:space="preserve">The Bidder must provide a </w:t>
      </w:r>
      <w:r>
        <w:rPr>
          <w:rFonts w:ascii="Arial" w:hAnsi="Arial" w:cs="Arial"/>
        </w:rPr>
        <w:t>Proposal</w:t>
      </w:r>
      <w:r w:rsidRPr="00B6529E">
        <w:rPr>
          <w:rFonts w:ascii="Arial" w:hAnsi="Arial" w:cs="Arial"/>
        </w:rPr>
        <w:t xml:space="preserve"> that clearly and precisely provides all required information.  Emphasis should be placed on conformance with the RFP instructions, responsiveness to the RFP requirements</w:t>
      </w:r>
      <w:r>
        <w:rPr>
          <w:rFonts w:ascii="Arial" w:hAnsi="Arial" w:cs="Arial"/>
        </w:rPr>
        <w:t>,</w:t>
      </w:r>
      <w:r w:rsidRPr="00B6529E">
        <w:rPr>
          <w:rFonts w:ascii="Arial" w:hAnsi="Arial" w:cs="Arial"/>
        </w:rPr>
        <w:t xml:space="preserve"> and clarity of the </w:t>
      </w:r>
      <w:r>
        <w:rPr>
          <w:rFonts w:ascii="Arial" w:hAnsi="Arial" w:cs="Arial"/>
        </w:rPr>
        <w:t xml:space="preserve">Bidder’s </w:t>
      </w:r>
      <w:r w:rsidRPr="00B6529E">
        <w:rPr>
          <w:rFonts w:ascii="Arial" w:hAnsi="Arial" w:cs="Arial"/>
        </w:rPr>
        <w:t>intent.</w:t>
      </w:r>
    </w:p>
    <w:p w14:paraId="480D9874" w14:textId="77777777" w:rsidR="00C27929" w:rsidRPr="00B6529E" w:rsidRDefault="00C27929" w:rsidP="00A51680">
      <w:pPr>
        <w:spacing w:before="120"/>
        <w:jc w:val="both"/>
        <w:rPr>
          <w:rFonts w:ascii="Arial" w:hAnsi="Arial" w:cs="Arial"/>
        </w:rPr>
      </w:pPr>
      <w:r w:rsidRPr="00B6529E">
        <w:rPr>
          <w:rFonts w:ascii="Arial" w:hAnsi="Arial" w:cs="Arial"/>
        </w:rPr>
        <w:t xml:space="preserve">Proposals that do not comply with these instructions or do not meet the full intent of </w:t>
      </w:r>
      <w:proofErr w:type="gramStart"/>
      <w:r w:rsidRPr="00B6529E">
        <w:rPr>
          <w:rFonts w:ascii="Arial" w:hAnsi="Arial" w:cs="Arial"/>
        </w:rPr>
        <w:t>all of</w:t>
      </w:r>
      <w:proofErr w:type="gramEnd"/>
      <w:r w:rsidRPr="00B6529E">
        <w:rPr>
          <w:rFonts w:ascii="Arial" w:hAnsi="Arial" w:cs="Arial"/>
        </w:rPr>
        <w:t xml:space="preserve"> the requirements of this RFP may be subject to scoring reductions during the evaluation process or may be deemed non-responsive. The Department </w:t>
      </w:r>
      <w:r w:rsidRPr="006B34CA">
        <w:rPr>
          <w:rFonts w:ascii="Arial" w:hAnsi="Arial" w:cs="Arial"/>
        </w:rPr>
        <w:t xml:space="preserve">does not require, nor desire, any excessive promotional material which does not specifically address the response requirements of this RFP. To assist Bidders, the Department has provided </w:t>
      </w:r>
      <w:bookmarkStart w:id="951" w:name="_Hlk19095803"/>
      <w:r w:rsidRPr="006B34CA">
        <w:rPr>
          <w:rFonts w:ascii="Arial" w:hAnsi="Arial" w:cs="Arial"/>
          <w:b/>
        </w:rPr>
        <w:t>Attachment 3, Bidder’s Checklist</w:t>
      </w:r>
      <w:bookmarkEnd w:id="951"/>
      <w:r w:rsidRPr="006B34CA">
        <w:rPr>
          <w:rFonts w:ascii="Arial" w:hAnsi="Arial" w:cs="Arial"/>
        </w:rPr>
        <w:t>.  A proposal that does not provide all the information requested may be subject to rejection</w:t>
      </w:r>
      <w:r w:rsidRPr="00B6529E">
        <w:rPr>
          <w:rFonts w:ascii="Arial" w:hAnsi="Arial" w:cs="Arial"/>
        </w:rPr>
        <w:t>.</w:t>
      </w:r>
    </w:p>
    <w:p w14:paraId="4C9E794D" w14:textId="77777777" w:rsidR="00C27929" w:rsidRPr="00B6529E" w:rsidRDefault="00C27929" w:rsidP="00B87947">
      <w:pPr>
        <w:spacing w:before="120" w:line="240" w:lineRule="auto"/>
        <w:jc w:val="both"/>
        <w:rPr>
          <w:rFonts w:ascii="Arial" w:hAnsi="Arial" w:cs="Arial"/>
        </w:rPr>
      </w:pPr>
      <w:r w:rsidRPr="00B6529E">
        <w:rPr>
          <w:rFonts w:ascii="Arial" w:hAnsi="Arial" w:cs="Arial"/>
          <w:b/>
        </w:rPr>
        <w:t>Faxes or electronically transmitted proposals will not be accepted.</w:t>
      </w:r>
    </w:p>
    <w:p w14:paraId="73341E5C" w14:textId="77777777" w:rsidR="00B9488F" w:rsidRPr="00B9488F" w:rsidRDefault="00B9488F" w:rsidP="00B9488F">
      <w:pPr>
        <w:pStyle w:val="ListParagraph"/>
        <w:keepNext/>
        <w:numPr>
          <w:ilvl w:val="0"/>
          <w:numId w:val="74"/>
        </w:numPr>
        <w:spacing w:before="240" w:after="60" w:line="240" w:lineRule="auto"/>
        <w:outlineLvl w:val="0"/>
        <w:rPr>
          <w:rFonts w:ascii="Arial" w:eastAsia="Times New Roman" w:hAnsi="Arial" w:cs="Arial"/>
          <w:b/>
          <w:bCs/>
          <w:vanish/>
          <w:kern w:val="32"/>
          <w:sz w:val="24"/>
          <w:szCs w:val="24"/>
          <w:lang w:val="x-none" w:eastAsia="x-none"/>
        </w:rPr>
      </w:pPr>
      <w:bookmarkStart w:id="952" w:name="_Toc85033559"/>
      <w:bookmarkStart w:id="953" w:name="_Toc85033665"/>
      <w:bookmarkStart w:id="954" w:name="_Toc85034358"/>
      <w:bookmarkStart w:id="955" w:name="_Toc85034477"/>
      <w:bookmarkStart w:id="956" w:name="_Toc85034596"/>
      <w:bookmarkStart w:id="957" w:name="_Toc85035019"/>
      <w:bookmarkStart w:id="958" w:name="_Toc85035153"/>
      <w:bookmarkStart w:id="959" w:name="_Toc85035273"/>
      <w:bookmarkStart w:id="960" w:name="_Toc85035393"/>
      <w:bookmarkStart w:id="961" w:name="_Toc85035512"/>
      <w:bookmarkStart w:id="962" w:name="_Toc85035632"/>
      <w:bookmarkStart w:id="963" w:name="_Toc85035753"/>
      <w:bookmarkStart w:id="964" w:name="_Toc449527972"/>
      <w:bookmarkStart w:id="965" w:name="_Toc449528158"/>
      <w:bookmarkStart w:id="966" w:name="_Toc491165798"/>
      <w:bookmarkStart w:id="967" w:name="_Toc2079618"/>
      <w:bookmarkStart w:id="968" w:name="_Toc68170548"/>
      <w:bookmarkEnd w:id="952"/>
      <w:bookmarkEnd w:id="953"/>
      <w:bookmarkEnd w:id="954"/>
      <w:bookmarkEnd w:id="955"/>
      <w:bookmarkEnd w:id="956"/>
      <w:bookmarkEnd w:id="957"/>
      <w:bookmarkEnd w:id="958"/>
      <w:bookmarkEnd w:id="959"/>
      <w:bookmarkEnd w:id="960"/>
      <w:bookmarkEnd w:id="961"/>
      <w:bookmarkEnd w:id="962"/>
      <w:bookmarkEnd w:id="963"/>
    </w:p>
    <w:p w14:paraId="3DD89E19" w14:textId="77777777" w:rsidR="00B9488F" w:rsidRPr="00B9488F" w:rsidRDefault="00B9488F" w:rsidP="00B9488F">
      <w:pPr>
        <w:pStyle w:val="ListParagraph"/>
        <w:keepNext/>
        <w:numPr>
          <w:ilvl w:val="0"/>
          <w:numId w:val="74"/>
        </w:numPr>
        <w:spacing w:before="240" w:after="60" w:line="240" w:lineRule="auto"/>
        <w:outlineLvl w:val="0"/>
        <w:rPr>
          <w:rFonts w:ascii="Arial" w:eastAsia="Times New Roman" w:hAnsi="Arial" w:cs="Arial"/>
          <w:b/>
          <w:bCs/>
          <w:vanish/>
          <w:kern w:val="32"/>
          <w:sz w:val="24"/>
          <w:szCs w:val="24"/>
          <w:lang w:val="x-none" w:eastAsia="x-none"/>
        </w:rPr>
      </w:pPr>
      <w:bookmarkStart w:id="969" w:name="_Toc85033560"/>
      <w:bookmarkStart w:id="970" w:name="_Toc85033666"/>
      <w:bookmarkStart w:id="971" w:name="_Toc85034359"/>
      <w:bookmarkStart w:id="972" w:name="_Toc85034478"/>
      <w:bookmarkStart w:id="973" w:name="_Toc85034597"/>
      <w:bookmarkStart w:id="974" w:name="_Toc85035020"/>
      <w:bookmarkStart w:id="975" w:name="_Toc85035154"/>
      <w:bookmarkStart w:id="976" w:name="_Toc85035274"/>
      <w:bookmarkStart w:id="977" w:name="_Toc85035394"/>
      <w:bookmarkStart w:id="978" w:name="_Toc85035513"/>
      <w:bookmarkStart w:id="979" w:name="_Toc85035633"/>
      <w:bookmarkStart w:id="980" w:name="_Toc85035754"/>
      <w:bookmarkEnd w:id="969"/>
      <w:bookmarkEnd w:id="970"/>
      <w:bookmarkEnd w:id="971"/>
      <w:bookmarkEnd w:id="972"/>
      <w:bookmarkEnd w:id="973"/>
      <w:bookmarkEnd w:id="974"/>
      <w:bookmarkEnd w:id="975"/>
      <w:bookmarkEnd w:id="976"/>
      <w:bookmarkEnd w:id="977"/>
      <w:bookmarkEnd w:id="978"/>
      <w:bookmarkEnd w:id="979"/>
      <w:bookmarkEnd w:id="980"/>
    </w:p>
    <w:p w14:paraId="2978FC47" w14:textId="77777777" w:rsidR="00915D20" w:rsidRPr="00915D20" w:rsidRDefault="00915D20" w:rsidP="00915D20">
      <w:pPr>
        <w:pStyle w:val="ListParagraph"/>
        <w:keepNext/>
        <w:numPr>
          <w:ilvl w:val="0"/>
          <w:numId w:val="71"/>
        </w:numPr>
        <w:spacing w:before="240" w:after="60"/>
        <w:ind w:right="-630"/>
        <w:jc w:val="both"/>
        <w:outlineLvl w:val="1"/>
        <w:rPr>
          <w:rFonts w:ascii="Arial" w:eastAsia="Times New Roman" w:hAnsi="Arial" w:cs="Arial"/>
          <w:b/>
          <w:bCs/>
          <w:vanish/>
          <w:sz w:val="24"/>
          <w:szCs w:val="24"/>
          <w:lang w:val="x-none" w:eastAsia="x-none"/>
        </w:rPr>
      </w:pPr>
      <w:bookmarkStart w:id="981" w:name="_Toc85035634"/>
      <w:bookmarkStart w:id="982" w:name="_Toc85035755"/>
      <w:bookmarkEnd w:id="981"/>
      <w:bookmarkEnd w:id="982"/>
    </w:p>
    <w:p w14:paraId="76A04CAC" w14:textId="0C335CBA" w:rsidR="00C27929" w:rsidRPr="00915D20" w:rsidRDefault="00C27929" w:rsidP="00A73CFA">
      <w:pPr>
        <w:pStyle w:val="Heading2"/>
        <w:numPr>
          <w:ilvl w:val="1"/>
          <w:numId w:val="71"/>
        </w:numPr>
        <w:ind w:left="720" w:right="-630" w:hanging="720"/>
        <w:jc w:val="both"/>
        <w:rPr>
          <w:rFonts w:ascii="Arial" w:hAnsi="Arial" w:cs="Arial"/>
          <w:i w:val="0"/>
          <w:iCs w:val="0"/>
          <w:sz w:val="24"/>
          <w:szCs w:val="24"/>
        </w:rPr>
      </w:pPr>
      <w:bookmarkStart w:id="983" w:name="_Toc85035756"/>
      <w:r w:rsidRPr="00915D20">
        <w:rPr>
          <w:rFonts w:ascii="Arial" w:hAnsi="Arial" w:cs="Arial"/>
          <w:i w:val="0"/>
          <w:iCs w:val="0"/>
          <w:sz w:val="24"/>
          <w:szCs w:val="24"/>
        </w:rPr>
        <w:t>Proposal Content and Organization</w:t>
      </w:r>
      <w:bookmarkEnd w:id="964"/>
      <w:bookmarkEnd w:id="965"/>
      <w:bookmarkEnd w:id="966"/>
      <w:bookmarkEnd w:id="967"/>
      <w:bookmarkEnd w:id="968"/>
      <w:bookmarkEnd w:id="983"/>
    </w:p>
    <w:p w14:paraId="7EAA4A2E" w14:textId="4A28BC5B" w:rsidR="00C27929" w:rsidRPr="00B6529E" w:rsidRDefault="00C27929" w:rsidP="00A51680">
      <w:pPr>
        <w:spacing w:before="60"/>
        <w:ind w:left="720"/>
        <w:jc w:val="both"/>
        <w:rPr>
          <w:rFonts w:ascii="Arial" w:hAnsi="Arial" w:cs="Arial"/>
        </w:rPr>
      </w:pPr>
      <w:r w:rsidRPr="00B6529E">
        <w:rPr>
          <w:rFonts w:ascii="Arial" w:hAnsi="Arial" w:cs="Arial"/>
        </w:rPr>
        <w:t xml:space="preserve">To facilitate the </w:t>
      </w:r>
      <w:r>
        <w:rPr>
          <w:rFonts w:ascii="Arial" w:hAnsi="Arial" w:cs="Arial"/>
        </w:rPr>
        <w:t xml:space="preserve">State’s </w:t>
      </w:r>
      <w:r w:rsidRPr="00B6529E">
        <w:rPr>
          <w:rFonts w:ascii="Arial" w:hAnsi="Arial" w:cs="Arial"/>
        </w:rPr>
        <w:t xml:space="preserve">evaluation process, the Bidder must organize </w:t>
      </w:r>
      <w:r>
        <w:rPr>
          <w:rFonts w:ascii="Arial" w:hAnsi="Arial" w:cs="Arial"/>
        </w:rPr>
        <w:t>its</w:t>
      </w:r>
      <w:r w:rsidRPr="00B6529E">
        <w:rPr>
          <w:rFonts w:ascii="Arial" w:hAnsi="Arial" w:cs="Arial"/>
        </w:rPr>
        <w:t xml:space="preserve"> </w:t>
      </w:r>
      <w:r>
        <w:rPr>
          <w:rFonts w:ascii="Arial" w:hAnsi="Arial" w:cs="Arial"/>
        </w:rPr>
        <w:t>P</w:t>
      </w:r>
      <w:r w:rsidRPr="00B6529E">
        <w:rPr>
          <w:rFonts w:ascii="Arial" w:hAnsi="Arial" w:cs="Arial"/>
        </w:rPr>
        <w:t>roposal into three distinct volumes</w:t>
      </w:r>
      <w:r>
        <w:rPr>
          <w:rFonts w:ascii="Arial" w:hAnsi="Arial" w:cs="Arial"/>
        </w:rPr>
        <w:t>,</w:t>
      </w:r>
      <w:r w:rsidRPr="00B6529E">
        <w:rPr>
          <w:rFonts w:ascii="Arial" w:hAnsi="Arial" w:cs="Arial"/>
        </w:rPr>
        <w:t xml:space="preserve"> as follows:</w:t>
      </w:r>
    </w:p>
    <w:p w14:paraId="65ECD5E6" w14:textId="17CED50A" w:rsidR="00C27929" w:rsidRPr="00B6529E" w:rsidRDefault="00C27929" w:rsidP="00A51680">
      <w:pPr>
        <w:spacing w:after="0"/>
        <w:ind w:left="3510" w:hanging="2790"/>
        <w:rPr>
          <w:rFonts w:ascii="Arial" w:hAnsi="Arial" w:cs="Arial"/>
        </w:rPr>
      </w:pPr>
      <w:bookmarkStart w:id="984" w:name="_Hlk60662116"/>
      <w:r w:rsidRPr="00B6529E">
        <w:rPr>
          <w:rFonts w:ascii="Arial" w:hAnsi="Arial" w:cs="Arial"/>
        </w:rPr>
        <w:t>Volume One:</w:t>
      </w:r>
      <w:r w:rsidRPr="00B6529E" w:rsidDel="00D55562">
        <w:rPr>
          <w:rFonts w:ascii="Arial" w:hAnsi="Arial" w:cs="Arial"/>
        </w:rPr>
        <w:t xml:space="preserve"> </w:t>
      </w:r>
      <w:r w:rsidRPr="00B6529E">
        <w:rPr>
          <w:rFonts w:ascii="Arial" w:hAnsi="Arial" w:cs="Arial"/>
        </w:rPr>
        <w:t xml:space="preserve">Qualifying and Technical </w:t>
      </w:r>
      <w:r w:rsidR="00786C15">
        <w:rPr>
          <w:rFonts w:ascii="Arial" w:hAnsi="Arial" w:cs="Arial"/>
        </w:rPr>
        <w:t>Proposal</w:t>
      </w:r>
    </w:p>
    <w:p w14:paraId="49D6B6E4" w14:textId="74CF9C46" w:rsidR="00C27929" w:rsidRPr="00B6529E" w:rsidRDefault="00C27929" w:rsidP="00A51680">
      <w:pPr>
        <w:spacing w:after="0"/>
        <w:ind w:left="3510" w:hanging="2790"/>
        <w:rPr>
          <w:rFonts w:ascii="Arial" w:hAnsi="Arial" w:cs="Arial"/>
        </w:rPr>
      </w:pPr>
      <w:r w:rsidRPr="00B6529E">
        <w:rPr>
          <w:rFonts w:ascii="Arial" w:hAnsi="Arial" w:cs="Arial"/>
        </w:rPr>
        <w:t>Volume Two:</w:t>
      </w:r>
      <w:r w:rsidRPr="00B6529E" w:rsidDel="00D55562">
        <w:rPr>
          <w:rFonts w:ascii="Arial" w:hAnsi="Arial" w:cs="Arial"/>
        </w:rPr>
        <w:t xml:space="preserve"> </w:t>
      </w:r>
      <w:r w:rsidRPr="00B6529E">
        <w:rPr>
          <w:rFonts w:ascii="Arial" w:hAnsi="Arial" w:cs="Arial"/>
        </w:rPr>
        <w:t xml:space="preserve">Administrative </w:t>
      </w:r>
      <w:r w:rsidR="00786C15">
        <w:rPr>
          <w:rFonts w:ascii="Arial" w:hAnsi="Arial" w:cs="Arial"/>
        </w:rPr>
        <w:t>Proposal</w:t>
      </w:r>
    </w:p>
    <w:p w14:paraId="4D33169A" w14:textId="5BAB19BF" w:rsidR="00C27929" w:rsidRPr="00B6529E" w:rsidRDefault="00C27929" w:rsidP="00A51680">
      <w:pPr>
        <w:spacing w:after="0"/>
        <w:ind w:left="3510" w:hanging="2790"/>
        <w:rPr>
          <w:rFonts w:ascii="Arial" w:hAnsi="Arial" w:cs="Arial"/>
        </w:rPr>
      </w:pPr>
      <w:r w:rsidRPr="00B6529E">
        <w:rPr>
          <w:rFonts w:ascii="Arial" w:hAnsi="Arial" w:cs="Arial"/>
        </w:rPr>
        <w:t>Volume Three:</w:t>
      </w:r>
      <w:r w:rsidRPr="00B6529E" w:rsidDel="00D55562">
        <w:rPr>
          <w:rFonts w:ascii="Arial" w:hAnsi="Arial" w:cs="Arial"/>
        </w:rPr>
        <w:t xml:space="preserve"> </w:t>
      </w:r>
      <w:r w:rsidRPr="00B6529E">
        <w:rPr>
          <w:rFonts w:ascii="Arial" w:hAnsi="Arial" w:cs="Arial"/>
        </w:rPr>
        <w:t xml:space="preserve">Financial </w:t>
      </w:r>
      <w:r w:rsidR="00786C15">
        <w:rPr>
          <w:rFonts w:ascii="Arial" w:hAnsi="Arial" w:cs="Arial"/>
        </w:rPr>
        <w:t>Proposal</w:t>
      </w:r>
    </w:p>
    <w:p w14:paraId="3BF7009D" w14:textId="77777777" w:rsidR="00C27929" w:rsidRPr="00B6529E" w:rsidRDefault="00C27929" w:rsidP="00B87947">
      <w:pPr>
        <w:pStyle w:val="Heading1"/>
        <w:numPr>
          <w:ilvl w:val="2"/>
          <w:numId w:val="74"/>
        </w:numPr>
        <w:tabs>
          <w:tab w:val="left" w:pos="720"/>
          <w:tab w:val="left" w:pos="810"/>
          <w:tab w:val="left" w:pos="1620"/>
        </w:tabs>
        <w:spacing w:line="240" w:lineRule="auto"/>
        <w:ind w:left="1620" w:hanging="900"/>
        <w:rPr>
          <w:rFonts w:ascii="Arial" w:hAnsi="Arial" w:cs="Arial"/>
          <w:sz w:val="24"/>
        </w:rPr>
      </w:pPr>
      <w:bookmarkStart w:id="985" w:name="_Toc68170549"/>
      <w:bookmarkStart w:id="986" w:name="_Toc85035515"/>
      <w:bookmarkStart w:id="987" w:name="_Toc85035757"/>
      <w:bookmarkEnd w:id="984"/>
      <w:r w:rsidRPr="00B6529E">
        <w:rPr>
          <w:rFonts w:ascii="Arial" w:hAnsi="Arial" w:cs="Arial"/>
          <w:sz w:val="24"/>
          <w:szCs w:val="22"/>
        </w:rPr>
        <w:t>Volume</w:t>
      </w:r>
      <w:r w:rsidRPr="00B6529E">
        <w:rPr>
          <w:rFonts w:ascii="Arial" w:hAnsi="Arial" w:cs="Arial"/>
          <w:sz w:val="24"/>
        </w:rPr>
        <w:t xml:space="preserve"> One Format</w:t>
      </w:r>
      <w:bookmarkEnd w:id="985"/>
      <w:bookmarkEnd w:id="986"/>
      <w:bookmarkEnd w:id="987"/>
    </w:p>
    <w:p w14:paraId="0DDF6BBE" w14:textId="77777777" w:rsidR="00C27929" w:rsidRPr="00B6529E" w:rsidRDefault="00C27929" w:rsidP="00A51680">
      <w:pPr>
        <w:spacing w:after="120"/>
        <w:ind w:left="1620"/>
        <w:rPr>
          <w:rFonts w:ascii="Arial" w:hAnsi="Arial" w:cs="Arial"/>
        </w:rPr>
      </w:pPr>
      <w:r w:rsidRPr="00B6529E">
        <w:rPr>
          <w:rFonts w:ascii="Arial" w:hAnsi="Arial" w:cs="Arial"/>
        </w:rPr>
        <w:t>Volume One should contain a table of contents with page numbers and each section should be tabbed as follows:</w:t>
      </w:r>
    </w:p>
    <w:p w14:paraId="4F35104B" w14:textId="77777777" w:rsidR="00C27929" w:rsidRPr="00B6529E" w:rsidRDefault="00C27929" w:rsidP="00A51680">
      <w:pPr>
        <w:numPr>
          <w:ilvl w:val="0"/>
          <w:numId w:val="5"/>
        </w:numPr>
        <w:spacing w:after="0"/>
        <w:ind w:left="2160" w:hanging="450"/>
        <w:rPr>
          <w:rFonts w:ascii="Arial" w:hAnsi="Arial" w:cs="Arial"/>
        </w:rPr>
      </w:pPr>
      <w:r w:rsidRPr="00B6529E">
        <w:rPr>
          <w:rFonts w:ascii="Arial" w:hAnsi="Arial" w:cs="Arial"/>
        </w:rPr>
        <w:t>Tab 1 – Executive Summary</w:t>
      </w:r>
    </w:p>
    <w:p w14:paraId="41BEF6E5" w14:textId="77777777" w:rsidR="00C27929" w:rsidRPr="00B6529E" w:rsidRDefault="00C27929" w:rsidP="00A51680">
      <w:pPr>
        <w:numPr>
          <w:ilvl w:val="0"/>
          <w:numId w:val="5"/>
        </w:numPr>
        <w:spacing w:after="0"/>
        <w:ind w:left="2160" w:hanging="450"/>
        <w:rPr>
          <w:rFonts w:ascii="Arial" w:hAnsi="Arial" w:cs="Arial"/>
        </w:rPr>
      </w:pPr>
      <w:r w:rsidRPr="00B6529E">
        <w:rPr>
          <w:rFonts w:ascii="Arial" w:hAnsi="Arial" w:cs="Arial"/>
        </w:rPr>
        <w:t>Tab 2 – Qualifying Requirements</w:t>
      </w:r>
    </w:p>
    <w:p w14:paraId="56128D60" w14:textId="77777777" w:rsidR="00C27929" w:rsidRPr="00B6529E" w:rsidRDefault="00C27929" w:rsidP="00A51680">
      <w:pPr>
        <w:numPr>
          <w:ilvl w:val="0"/>
          <w:numId w:val="5"/>
        </w:numPr>
        <w:spacing w:after="0"/>
        <w:ind w:left="2160" w:hanging="450"/>
        <w:rPr>
          <w:rFonts w:ascii="Arial" w:hAnsi="Arial" w:cs="Arial"/>
        </w:rPr>
      </w:pPr>
      <w:r w:rsidRPr="00B6529E">
        <w:rPr>
          <w:rFonts w:ascii="Arial" w:hAnsi="Arial" w:cs="Arial"/>
        </w:rPr>
        <w:t>Tab 3 – Technical Requirements</w:t>
      </w:r>
    </w:p>
    <w:p w14:paraId="20C68214" w14:textId="77777777" w:rsidR="00C27929" w:rsidRPr="00B6529E" w:rsidRDefault="00C27929" w:rsidP="00B87947">
      <w:pPr>
        <w:pStyle w:val="Heading1"/>
        <w:numPr>
          <w:ilvl w:val="2"/>
          <w:numId w:val="74"/>
        </w:numPr>
        <w:tabs>
          <w:tab w:val="left" w:pos="720"/>
          <w:tab w:val="left" w:pos="810"/>
          <w:tab w:val="left" w:pos="1620"/>
        </w:tabs>
        <w:spacing w:line="240" w:lineRule="auto"/>
        <w:ind w:left="1620" w:hanging="900"/>
        <w:rPr>
          <w:rFonts w:ascii="Arial" w:hAnsi="Arial" w:cs="Arial"/>
          <w:sz w:val="24"/>
        </w:rPr>
      </w:pPr>
      <w:bookmarkStart w:id="988" w:name="_Toc68170550"/>
      <w:bookmarkStart w:id="989" w:name="_Toc85035516"/>
      <w:bookmarkStart w:id="990" w:name="_Toc85035758"/>
      <w:r w:rsidRPr="0032537B">
        <w:rPr>
          <w:rFonts w:ascii="Arial" w:hAnsi="Arial" w:cs="Arial"/>
          <w:sz w:val="24"/>
          <w:szCs w:val="22"/>
        </w:rPr>
        <w:t>Volume</w:t>
      </w:r>
      <w:r w:rsidRPr="00B6529E">
        <w:rPr>
          <w:rFonts w:ascii="Arial" w:hAnsi="Arial" w:cs="Arial"/>
          <w:sz w:val="24"/>
        </w:rPr>
        <w:t xml:space="preserve"> Two Format</w:t>
      </w:r>
      <w:bookmarkEnd w:id="988"/>
      <w:bookmarkEnd w:id="989"/>
      <w:bookmarkEnd w:id="990"/>
    </w:p>
    <w:p w14:paraId="7A7909CF" w14:textId="36BC27D5" w:rsidR="00C27929" w:rsidRPr="00724678" w:rsidRDefault="00C27929" w:rsidP="00A51680">
      <w:pPr>
        <w:numPr>
          <w:ilvl w:val="0"/>
          <w:numId w:val="23"/>
        </w:numPr>
        <w:spacing w:after="0"/>
        <w:ind w:left="2160" w:hanging="450"/>
        <w:rPr>
          <w:rFonts w:ascii="Arial" w:hAnsi="Arial" w:cs="Arial"/>
        </w:rPr>
      </w:pPr>
      <w:r w:rsidRPr="00B6529E">
        <w:rPr>
          <w:rFonts w:ascii="Arial" w:hAnsi="Arial" w:cs="Arial"/>
        </w:rPr>
        <w:t xml:space="preserve">Tab 1 </w:t>
      </w:r>
      <w:proofErr w:type="gramStart"/>
      <w:r w:rsidRPr="00B6529E">
        <w:rPr>
          <w:rFonts w:ascii="Arial" w:hAnsi="Arial" w:cs="Arial"/>
        </w:rPr>
        <w:t>–  Cover</w:t>
      </w:r>
      <w:proofErr w:type="gramEnd"/>
      <w:r w:rsidRPr="00B6529E">
        <w:rPr>
          <w:rFonts w:ascii="Arial" w:hAnsi="Arial" w:cs="Arial"/>
        </w:rPr>
        <w:t xml:space="preserve"> Letter (See </w:t>
      </w:r>
      <w:r w:rsidRPr="00724678">
        <w:rPr>
          <w:rFonts w:ascii="Arial" w:hAnsi="Arial" w:cs="Arial"/>
          <w:b/>
        </w:rPr>
        <w:t xml:space="preserve">Section </w:t>
      </w:r>
      <w:r w:rsidR="00493C19">
        <w:rPr>
          <w:rFonts w:ascii="Arial" w:hAnsi="Arial" w:cs="Arial"/>
          <w:b/>
        </w:rPr>
        <w:t>8</w:t>
      </w:r>
      <w:r>
        <w:rPr>
          <w:rFonts w:ascii="Arial" w:hAnsi="Arial" w:cs="Arial"/>
          <w:b/>
        </w:rPr>
        <w:t>.2.9</w:t>
      </w:r>
      <w:r w:rsidR="00CF633F">
        <w:rPr>
          <w:rFonts w:ascii="Arial" w:hAnsi="Arial" w:cs="Arial"/>
          <w:b/>
        </w:rPr>
        <w:t>.</w:t>
      </w:r>
      <w:r w:rsidRPr="00724678">
        <w:rPr>
          <w:rFonts w:ascii="Arial" w:hAnsi="Arial" w:cs="Arial"/>
          <w:b/>
        </w:rPr>
        <w:t>, Cover Letter</w:t>
      </w:r>
      <w:r w:rsidRPr="00724678">
        <w:rPr>
          <w:rFonts w:ascii="Arial" w:hAnsi="Arial" w:cs="Arial"/>
        </w:rPr>
        <w:t>)</w:t>
      </w:r>
    </w:p>
    <w:p w14:paraId="107A5485" w14:textId="19BAD5ED" w:rsidR="00C27929" w:rsidRPr="00724678" w:rsidRDefault="00C27929" w:rsidP="00A51680">
      <w:pPr>
        <w:numPr>
          <w:ilvl w:val="0"/>
          <w:numId w:val="17"/>
        </w:numPr>
        <w:spacing w:before="120" w:after="0"/>
        <w:ind w:left="3060" w:hanging="270"/>
        <w:rPr>
          <w:rFonts w:ascii="Arial" w:hAnsi="Arial" w:cs="Arial"/>
        </w:rPr>
      </w:pPr>
      <w:r w:rsidRPr="00724678">
        <w:rPr>
          <w:rFonts w:ascii="Arial" w:hAnsi="Arial" w:cs="Arial"/>
        </w:rPr>
        <w:t>Bidder-Proposed Change(s), if applicable (</w:t>
      </w:r>
      <w:r>
        <w:rPr>
          <w:rFonts w:ascii="Arial" w:hAnsi="Arial" w:cs="Arial"/>
        </w:rPr>
        <w:t>must conform to</w:t>
      </w:r>
      <w:r w:rsidRPr="00724678">
        <w:rPr>
          <w:rFonts w:ascii="Arial" w:hAnsi="Arial" w:cs="Arial"/>
        </w:rPr>
        <w:t xml:space="preserve"> </w:t>
      </w:r>
      <w:r w:rsidRPr="00724678">
        <w:rPr>
          <w:rFonts w:ascii="Arial" w:hAnsi="Arial" w:cs="Arial"/>
          <w:b/>
        </w:rPr>
        <w:t xml:space="preserve">Section </w:t>
      </w:r>
      <w:r w:rsidR="00493C19">
        <w:rPr>
          <w:rFonts w:ascii="Arial" w:hAnsi="Arial" w:cs="Arial"/>
          <w:b/>
        </w:rPr>
        <w:t>8.2.18</w:t>
      </w:r>
      <w:r w:rsidR="00CF633F">
        <w:rPr>
          <w:rFonts w:ascii="Arial" w:hAnsi="Arial" w:cs="Arial"/>
          <w:b/>
        </w:rPr>
        <w:t>.</w:t>
      </w:r>
      <w:r w:rsidRPr="00724678">
        <w:rPr>
          <w:rFonts w:ascii="Arial" w:hAnsi="Arial" w:cs="Arial"/>
          <w:b/>
        </w:rPr>
        <w:t xml:space="preserve">, Bidder-Proposed Change(s) to </w:t>
      </w:r>
      <w:r>
        <w:rPr>
          <w:rFonts w:ascii="Arial" w:hAnsi="Arial" w:cs="Arial"/>
          <w:b/>
        </w:rPr>
        <w:t xml:space="preserve">Preliminary Base </w:t>
      </w:r>
      <w:r w:rsidRPr="00724678">
        <w:rPr>
          <w:rFonts w:ascii="Arial" w:hAnsi="Arial" w:cs="Arial"/>
          <w:b/>
        </w:rPr>
        <w:t>Contract Terms</w:t>
      </w:r>
      <w:r w:rsidRPr="00724678">
        <w:rPr>
          <w:rFonts w:ascii="Arial" w:hAnsi="Arial" w:cs="Arial"/>
        </w:rPr>
        <w:t>)</w:t>
      </w:r>
    </w:p>
    <w:p w14:paraId="400931C8" w14:textId="32EE03A0" w:rsidR="00C27929" w:rsidRPr="00724678" w:rsidRDefault="00C27929" w:rsidP="00A51680">
      <w:pPr>
        <w:numPr>
          <w:ilvl w:val="0"/>
          <w:numId w:val="17"/>
        </w:numPr>
        <w:spacing w:before="120" w:after="0"/>
        <w:ind w:left="3060" w:hanging="270"/>
        <w:rPr>
          <w:rFonts w:ascii="Arial" w:hAnsi="Arial" w:cs="Arial"/>
        </w:rPr>
      </w:pPr>
      <w:r w:rsidRPr="00724678">
        <w:rPr>
          <w:rFonts w:ascii="Arial" w:hAnsi="Arial" w:cs="Arial"/>
        </w:rPr>
        <w:t>Request for exemption from Disclosure, if applicable (</w:t>
      </w:r>
      <w:r>
        <w:rPr>
          <w:rFonts w:ascii="Arial" w:hAnsi="Arial" w:cs="Arial"/>
        </w:rPr>
        <w:t>must conform to</w:t>
      </w:r>
      <w:r w:rsidRPr="00724678">
        <w:rPr>
          <w:rFonts w:ascii="Arial" w:hAnsi="Arial" w:cs="Arial"/>
        </w:rPr>
        <w:t xml:space="preserve"> </w:t>
      </w:r>
      <w:r w:rsidRPr="00724678">
        <w:rPr>
          <w:rFonts w:ascii="Arial" w:hAnsi="Arial" w:cs="Arial"/>
          <w:b/>
        </w:rPr>
        <w:t xml:space="preserve">Section </w:t>
      </w:r>
      <w:r w:rsidR="00493C19">
        <w:rPr>
          <w:rFonts w:ascii="Arial" w:hAnsi="Arial" w:cs="Arial"/>
          <w:b/>
        </w:rPr>
        <w:t>8.2.19</w:t>
      </w:r>
      <w:r w:rsidR="00CF633F">
        <w:rPr>
          <w:rFonts w:ascii="Arial" w:hAnsi="Arial" w:cs="Arial"/>
          <w:b/>
        </w:rPr>
        <w:t>.</w:t>
      </w:r>
      <w:r w:rsidRPr="00724678">
        <w:rPr>
          <w:rFonts w:ascii="Arial" w:hAnsi="Arial" w:cs="Arial"/>
          <w:b/>
        </w:rPr>
        <w:t>, Request for Exemption from Disclosure</w:t>
      </w:r>
      <w:r w:rsidRPr="00724678">
        <w:rPr>
          <w:rFonts w:ascii="Arial" w:hAnsi="Arial" w:cs="Arial"/>
        </w:rPr>
        <w:t>)</w:t>
      </w:r>
    </w:p>
    <w:p w14:paraId="3BC799BA" w14:textId="77777777" w:rsidR="00C27929" w:rsidRPr="00B6529E" w:rsidRDefault="00C27929" w:rsidP="00A51680">
      <w:pPr>
        <w:numPr>
          <w:ilvl w:val="0"/>
          <w:numId w:val="23"/>
        </w:numPr>
        <w:spacing w:before="120" w:after="0"/>
        <w:ind w:left="2160" w:hanging="450"/>
        <w:rPr>
          <w:rFonts w:ascii="Arial" w:hAnsi="Arial" w:cs="Arial"/>
        </w:rPr>
      </w:pPr>
      <w:r w:rsidRPr="00B6529E">
        <w:rPr>
          <w:rFonts w:ascii="Arial" w:hAnsi="Arial" w:cs="Arial"/>
        </w:rPr>
        <w:t xml:space="preserve">Tab 2 – Administrative Requirements Response Forms </w:t>
      </w:r>
    </w:p>
    <w:p w14:paraId="736146C4" w14:textId="77777777" w:rsidR="00C27929" w:rsidRPr="00B6529E" w:rsidRDefault="00C27929" w:rsidP="00B87947">
      <w:pPr>
        <w:pStyle w:val="Heading1"/>
        <w:numPr>
          <w:ilvl w:val="2"/>
          <w:numId w:val="74"/>
        </w:numPr>
        <w:tabs>
          <w:tab w:val="left" w:pos="720"/>
          <w:tab w:val="left" w:pos="810"/>
          <w:tab w:val="left" w:pos="1620"/>
        </w:tabs>
        <w:spacing w:line="240" w:lineRule="auto"/>
        <w:ind w:left="1620" w:hanging="900"/>
        <w:rPr>
          <w:rFonts w:ascii="Arial" w:hAnsi="Arial" w:cs="Arial"/>
          <w:sz w:val="24"/>
        </w:rPr>
      </w:pPr>
      <w:bookmarkStart w:id="991" w:name="_Toc68170551"/>
      <w:bookmarkStart w:id="992" w:name="_Toc85035517"/>
      <w:bookmarkStart w:id="993" w:name="_Toc85035759"/>
      <w:r w:rsidRPr="00B6529E">
        <w:rPr>
          <w:rFonts w:ascii="Arial" w:hAnsi="Arial" w:cs="Arial"/>
          <w:sz w:val="24"/>
        </w:rPr>
        <w:t>Volume Three Format</w:t>
      </w:r>
      <w:bookmarkEnd w:id="991"/>
      <w:bookmarkEnd w:id="992"/>
      <w:bookmarkEnd w:id="993"/>
    </w:p>
    <w:p w14:paraId="75E4B101" w14:textId="77777777" w:rsidR="00C27929" w:rsidRPr="006B34CA" w:rsidRDefault="00C27929" w:rsidP="00B87947">
      <w:pPr>
        <w:spacing w:after="120" w:line="240" w:lineRule="auto"/>
        <w:ind w:left="1620"/>
        <w:rPr>
          <w:rFonts w:ascii="Arial" w:hAnsi="Arial" w:cs="Arial"/>
        </w:rPr>
      </w:pPr>
      <w:r w:rsidRPr="00B6529E">
        <w:rPr>
          <w:rFonts w:ascii="Arial" w:hAnsi="Arial" w:cs="Arial"/>
        </w:rPr>
        <w:t xml:space="preserve">This volume must </w:t>
      </w:r>
      <w:r w:rsidRPr="006B34CA">
        <w:rPr>
          <w:rFonts w:ascii="Arial" w:hAnsi="Arial" w:cs="Arial"/>
        </w:rPr>
        <w:t xml:space="preserve">contain </w:t>
      </w:r>
      <w:r w:rsidRPr="006B34CA">
        <w:rPr>
          <w:rFonts w:ascii="Arial" w:hAnsi="Arial" w:cs="Arial"/>
          <w:b/>
        </w:rPr>
        <w:t>Attachment 2</w:t>
      </w:r>
      <w:r>
        <w:rPr>
          <w:rFonts w:ascii="Arial" w:hAnsi="Arial" w:cs="Arial"/>
          <w:b/>
        </w:rPr>
        <w:t>1</w:t>
      </w:r>
      <w:r w:rsidRPr="006B34CA">
        <w:rPr>
          <w:rFonts w:ascii="Arial" w:hAnsi="Arial" w:cs="Arial"/>
          <w:b/>
        </w:rPr>
        <w:t>, Financial Response Form.</w:t>
      </w:r>
    </w:p>
    <w:p w14:paraId="61677177" w14:textId="77777777" w:rsidR="00C27929" w:rsidRPr="00A73CFA" w:rsidRDefault="00C27929" w:rsidP="00A73CFA">
      <w:pPr>
        <w:pStyle w:val="Heading2"/>
        <w:numPr>
          <w:ilvl w:val="1"/>
          <w:numId w:val="71"/>
        </w:numPr>
        <w:ind w:left="720" w:right="-630" w:hanging="720"/>
        <w:jc w:val="both"/>
        <w:rPr>
          <w:rFonts w:ascii="Arial" w:hAnsi="Arial" w:cs="Arial"/>
          <w:i w:val="0"/>
          <w:iCs w:val="0"/>
          <w:sz w:val="24"/>
          <w:szCs w:val="24"/>
        </w:rPr>
      </w:pPr>
      <w:bookmarkStart w:id="994" w:name="_Toc491165799"/>
      <w:bookmarkStart w:id="995" w:name="_Toc2079619"/>
      <w:bookmarkStart w:id="996" w:name="_Toc68170552"/>
      <w:bookmarkStart w:id="997" w:name="_Toc85035760"/>
      <w:r w:rsidRPr="00A73CFA">
        <w:rPr>
          <w:rFonts w:ascii="Arial" w:hAnsi="Arial" w:cs="Arial"/>
          <w:i w:val="0"/>
          <w:iCs w:val="0"/>
          <w:sz w:val="24"/>
          <w:szCs w:val="24"/>
        </w:rPr>
        <w:lastRenderedPageBreak/>
        <w:t>Proposal Submission</w:t>
      </w:r>
      <w:bookmarkEnd w:id="994"/>
      <w:bookmarkEnd w:id="995"/>
      <w:bookmarkEnd w:id="996"/>
      <w:bookmarkEnd w:id="997"/>
    </w:p>
    <w:p w14:paraId="5878D70B" w14:textId="77777777" w:rsidR="00C27929" w:rsidRPr="00B6529E" w:rsidRDefault="00C27929" w:rsidP="00A51680">
      <w:pPr>
        <w:ind w:left="720"/>
        <w:jc w:val="both"/>
        <w:rPr>
          <w:rFonts w:ascii="Arial" w:hAnsi="Arial" w:cs="Arial"/>
        </w:rPr>
      </w:pPr>
      <w:r w:rsidRPr="006B34CA">
        <w:rPr>
          <w:rFonts w:ascii="Arial" w:hAnsi="Arial" w:cs="Arial"/>
        </w:rPr>
        <w:t>The Bidder must submit two originals</w:t>
      </w:r>
      <w:r w:rsidRPr="00B6529E">
        <w:rPr>
          <w:rFonts w:ascii="Arial" w:hAnsi="Arial" w:cs="Arial"/>
        </w:rPr>
        <w:t xml:space="preserve"> and two copies of </w:t>
      </w:r>
      <w:r w:rsidRPr="00B6529E">
        <w:rPr>
          <w:rFonts w:ascii="Arial" w:hAnsi="Arial" w:cs="Arial"/>
          <w:b/>
        </w:rPr>
        <w:t xml:space="preserve">Volume One: Qualifying and Technical </w:t>
      </w:r>
      <w:r>
        <w:rPr>
          <w:rFonts w:ascii="Arial" w:hAnsi="Arial" w:cs="Arial"/>
          <w:b/>
        </w:rPr>
        <w:t>Proposal</w:t>
      </w:r>
      <w:r w:rsidRPr="00B6529E">
        <w:rPr>
          <w:rFonts w:ascii="Arial" w:hAnsi="Arial" w:cs="Arial"/>
        </w:rPr>
        <w:t xml:space="preserve">, </w:t>
      </w:r>
      <w:r w:rsidRPr="00B6529E">
        <w:rPr>
          <w:rFonts w:ascii="Arial" w:hAnsi="Arial" w:cs="Arial"/>
          <w:b/>
        </w:rPr>
        <w:t xml:space="preserve">Volume Two: Administrative </w:t>
      </w:r>
      <w:r>
        <w:rPr>
          <w:rFonts w:ascii="Arial" w:hAnsi="Arial" w:cs="Arial"/>
          <w:b/>
        </w:rPr>
        <w:t>Proposal</w:t>
      </w:r>
      <w:r w:rsidRPr="00B6529E">
        <w:rPr>
          <w:rFonts w:ascii="Arial" w:hAnsi="Arial" w:cs="Arial"/>
          <w:b/>
        </w:rPr>
        <w:t>,</w:t>
      </w:r>
      <w:r w:rsidRPr="00B6529E">
        <w:rPr>
          <w:rFonts w:ascii="Arial" w:hAnsi="Arial" w:cs="Arial"/>
        </w:rPr>
        <w:t xml:space="preserve"> and </w:t>
      </w:r>
      <w:r w:rsidRPr="00B6529E">
        <w:rPr>
          <w:rFonts w:ascii="Arial" w:hAnsi="Arial" w:cs="Arial"/>
          <w:b/>
        </w:rPr>
        <w:t xml:space="preserve">Volume Three: Financial </w:t>
      </w:r>
      <w:r>
        <w:rPr>
          <w:rFonts w:ascii="Arial" w:hAnsi="Arial" w:cs="Arial"/>
          <w:b/>
        </w:rPr>
        <w:t>Proposal</w:t>
      </w:r>
      <w:r w:rsidRPr="00B6529E">
        <w:rPr>
          <w:rFonts w:ascii="Arial" w:hAnsi="Arial" w:cs="Arial"/>
        </w:rPr>
        <w:t>. All volumes must be bound separately, be clearly identified</w:t>
      </w:r>
      <w:r>
        <w:rPr>
          <w:rFonts w:ascii="Arial" w:hAnsi="Arial" w:cs="Arial"/>
        </w:rPr>
        <w:t>,</w:t>
      </w:r>
      <w:r w:rsidRPr="00B6529E">
        <w:rPr>
          <w:rFonts w:ascii="Arial" w:hAnsi="Arial" w:cs="Arial"/>
        </w:rPr>
        <w:t xml:space="preserve"> and should contain page numbers.</w:t>
      </w:r>
    </w:p>
    <w:p w14:paraId="2EDEA1A8" w14:textId="77777777" w:rsidR="00C27929" w:rsidRPr="00B6529E" w:rsidRDefault="00C27929" w:rsidP="00A51680">
      <w:pPr>
        <w:ind w:left="720"/>
        <w:jc w:val="both"/>
        <w:rPr>
          <w:rFonts w:ascii="Arial" w:hAnsi="Arial" w:cs="Arial"/>
        </w:rPr>
      </w:pPr>
      <w:r w:rsidRPr="00B6529E">
        <w:rPr>
          <w:rFonts w:ascii="Arial" w:hAnsi="Arial" w:cs="Arial"/>
        </w:rPr>
        <w:t>Proposals must be received by the date and time specified in the Schedule of Events.</w:t>
      </w:r>
    </w:p>
    <w:p w14:paraId="2DEC69A6" w14:textId="77777777" w:rsidR="00C27929" w:rsidRPr="00B6529E" w:rsidRDefault="00C27929" w:rsidP="00A51680">
      <w:pPr>
        <w:spacing w:after="120"/>
        <w:ind w:left="720"/>
        <w:jc w:val="both"/>
        <w:rPr>
          <w:rFonts w:ascii="Arial" w:hAnsi="Arial" w:cs="Arial"/>
        </w:rPr>
      </w:pPr>
      <w:r w:rsidRPr="00B6529E">
        <w:rPr>
          <w:rFonts w:ascii="Arial" w:hAnsi="Arial" w:cs="Arial"/>
        </w:rPr>
        <w:t xml:space="preserve">For Administrative purposes only, it is desirable </w:t>
      </w:r>
      <w:r>
        <w:rPr>
          <w:rFonts w:ascii="Arial" w:hAnsi="Arial" w:cs="Arial"/>
        </w:rPr>
        <w:t xml:space="preserve">that </w:t>
      </w:r>
      <w:r w:rsidRPr="00B6529E">
        <w:rPr>
          <w:rFonts w:ascii="Arial" w:hAnsi="Arial" w:cs="Arial"/>
        </w:rPr>
        <w:t xml:space="preserve">the Bidder </w:t>
      </w:r>
      <w:r>
        <w:rPr>
          <w:rFonts w:ascii="Arial" w:hAnsi="Arial" w:cs="Arial"/>
        </w:rPr>
        <w:t xml:space="preserve">also </w:t>
      </w:r>
      <w:r w:rsidRPr="00B6529E">
        <w:rPr>
          <w:rFonts w:ascii="Arial" w:hAnsi="Arial" w:cs="Arial"/>
        </w:rPr>
        <w:t xml:space="preserve">provide electronic copies </w:t>
      </w:r>
      <w:r>
        <w:rPr>
          <w:rFonts w:ascii="Arial" w:hAnsi="Arial" w:cs="Arial"/>
        </w:rPr>
        <w:t xml:space="preserve">via physical media </w:t>
      </w:r>
      <w:r w:rsidRPr="00B6529E">
        <w:rPr>
          <w:rFonts w:ascii="Arial" w:hAnsi="Arial" w:cs="Arial"/>
        </w:rPr>
        <w:t>(CD/DVD/Flash Drive)</w:t>
      </w:r>
      <w:r>
        <w:rPr>
          <w:rFonts w:ascii="Arial" w:hAnsi="Arial" w:cs="Arial"/>
        </w:rPr>
        <w:t>, as follows</w:t>
      </w:r>
      <w:r w:rsidRPr="00B6529E">
        <w:rPr>
          <w:rFonts w:ascii="Arial" w:hAnsi="Arial" w:cs="Arial"/>
        </w:rPr>
        <w:t>:</w:t>
      </w:r>
    </w:p>
    <w:p w14:paraId="619DC0F2" w14:textId="77777777" w:rsidR="00C27929" w:rsidRPr="00B6529E" w:rsidRDefault="00C27929" w:rsidP="00A51680">
      <w:pPr>
        <w:numPr>
          <w:ilvl w:val="0"/>
          <w:numId w:val="9"/>
        </w:numPr>
        <w:ind w:left="2160"/>
        <w:jc w:val="both"/>
        <w:rPr>
          <w:rFonts w:ascii="Arial" w:hAnsi="Arial" w:cs="Arial"/>
        </w:rPr>
      </w:pPr>
      <w:r w:rsidRPr="00B6529E">
        <w:rPr>
          <w:rFonts w:ascii="Arial" w:hAnsi="Arial" w:cs="Arial"/>
        </w:rPr>
        <w:t>One electronic copy of Volume One - Qualifying and Technical Proposal ONLY</w:t>
      </w:r>
    </w:p>
    <w:p w14:paraId="7BFFF43A" w14:textId="77777777" w:rsidR="00C27929" w:rsidRPr="00B6529E" w:rsidRDefault="00C27929" w:rsidP="00A51680">
      <w:pPr>
        <w:numPr>
          <w:ilvl w:val="0"/>
          <w:numId w:val="9"/>
        </w:numPr>
        <w:ind w:left="2160"/>
        <w:jc w:val="both"/>
        <w:rPr>
          <w:rFonts w:ascii="Arial" w:hAnsi="Arial" w:cs="Arial"/>
        </w:rPr>
      </w:pPr>
      <w:r w:rsidRPr="00B6529E">
        <w:rPr>
          <w:rFonts w:ascii="Arial" w:hAnsi="Arial" w:cs="Arial"/>
        </w:rPr>
        <w:t xml:space="preserve">One electronic copy of the Qualifying and Technical, Administrative, and Financial Proposals with any proprietary information redacted.  This will be used to facilitate </w:t>
      </w:r>
      <w:r>
        <w:rPr>
          <w:rFonts w:ascii="Arial" w:hAnsi="Arial" w:cs="Arial"/>
        </w:rPr>
        <w:t xml:space="preserve">DTF response to </w:t>
      </w:r>
      <w:r w:rsidRPr="00B6529E">
        <w:rPr>
          <w:rFonts w:ascii="Arial" w:hAnsi="Arial" w:cs="Arial"/>
        </w:rPr>
        <w:t>requests for information under the Freedom of Information Law.</w:t>
      </w:r>
    </w:p>
    <w:p w14:paraId="25495FFD" w14:textId="77777777" w:rsidR="00C27929" w:rsidRPr="00B6529E" w:rsidRDefault="00C27929" w:rsidP="00A51680">
      <w:pPr>
        <w:ind w:left="720"/>
        <w:jc w:val="both"/>
        <w:rPr>
          <w:rFonts w:ascii="Arial" w:hAnsi="Arial" w:cs="Arial"/>
        </w:rPr>
      </w:pPr>
      <w:r w:rsidRPr="00B6529E">
        <w:rPr>
          <w:rFonts w:ascii="Arial" w:hAnsi="Arial" w:cs="Arial"/>
        </w:rPr>
        <w:t xml:space="preserve">The electronic copies should be </w:t>
      </w:r>
      <w:proofErr w:type="gramStart"/>
      <w:r w:rsidRPr="00B6529E">
        <w:rPr>
          <w:rFonts w:ascii="Arial" w:hAnsi="Arial" w:cs="Arial"/>
        </w:rPr>
        <w:t>encrypted</w:t>
      </w:r>
      <w:proofErr w:type="gramEnd"/>
      <w:r w:rsidRPr="00B6529E">
        <w:rPr>
          <w:rFonts w:ascii="Arial" w:hAnsi="Arial" w:cs="Arial"/>
        </w:rPr>
        <w:t xml:space="preserve"> and password protected.  The password should be submitted via email to </w:t>
      </w:r>
      <w:hyperlink r:id="rId57" w:history="1">
        <w:r w:rsidRPr="00B6529E">
          <w:rPr>
            <w:rStyle w:val="Hyperlink"/>
            <w:rFonts w:ascii="Arial" w:hAnsi="Arial" w:cs="Arial"/>
          </w:rPr>
          <w:t>BFS.Contracts@tax.ny.gov</w:t>
        </w:r>
      </w:hyperlink>
      <w:r w:rsidRPr="00B6529E">
        <w:rPr>
          <w:rFonts w:ascii="Arial" w:hAnsi="Arial" w:cs="Arial"/>
        </w:rPr>
        <w:t>.</w:t>
      </w:r>
    </w:p>
    <w:p w14:paraId="0AF43DC3" w14:textId="77777777" w:rsidR="00C27929" w:rsidRPr="00B6529E" w:rsidRDefault="00C27929" w:rsidP="00A51680">
      <w:pPr>
        <w:spacing w:after="120"/>
        <w:ind w:left="720"/>
        <w:jc w:val="both"/>
        <w:rPr>
          <w:rFonts w:ascii="Arial" w:hAnsi="Arial" w:cs="Arial"/>
        </w:rPr>
      </w:pPr>
      <w:r>
        <w:rPr>
          <w:rFonts w:ascii="Arial" w:hAnsi="Arial" w:cs="Arial"/>
        </w:rPr>
        <w:t>All</w:t>
      </w:r>
      <w:r w:rsidRPr="00B6529E">
        <w:rPr>
          <w:rFonts w:ascii="Arial" w:hAnsi="Arial" w:cs="Arial"/>
        </w:rPr>
        <w:t xml:space="preserve"> proposals must be enclosed in sealed containers with the following visibly inscribed on the outside of all containers:</w:t>
      </w:r>
    </w:p>
    <w:p w14:paraId="56F214F1" w14:textId="77777777" w:rsidR="00C27929" w:rsidRPr="00B6529E" w:rsidRDefault="00C27929" w:rsidP="00A51680">
      <w:pPr>
        <w:spacing w:after="0"/>
        <w:ind w:left="2160"/>
        <w:jc w:val="both"/>
        <w:rPr>
          <w:rFonts w:ascii="Arial" w:hAnsi="Arial" w:cs="Arial"/>
        </w:rPr>
      </w:pPr>
      <w:r w:rsidRPr="00B6529E">
        <w:rPr>
          <w:rFonts w:ascii="Arial" w:hAnsi="Arial" w:cs="Arial"/>
        </w:rPr>
        <w:t>Attn: Director, Procurement Services</w:t>
      </w:r>
    </w:p>
    <w:p w14:paraId="201A36BF" w14:textId="77777777" w:rsidR="00C27929" w:rsidRPr="00B6529E" w:rsidRDefault="00C27929" w:rsidP="00A51680">
      <w:pPr>
        <w:spacing w:after="0"/>
        <w:ind w:left="2160"/>
        <w:jc w:val="both"/>
        <w:rPr>
          <w:rFonts w:ascii="Arial" w:hAnsi="Arial" w:cs="Arial"/>
        </w:rPr>
      </w:pPr>
      <w:r w:rsidRPr="00B6529E">
        <w:rPr>
          <w:rFonts w:ascii="Arial" w:hAnsi="Arial" w:cs="Arial"/>
        </w:rPr>
        <w:t>New York State Department of Taxation and Finance</w:t>
      </w:r>
    </w:p>
    <w:p w14:paraId="28B30505" w14:textId="77777777" w:rsidR="00C27929" w:rsidRPr="00B6529E" w:rsidRDefault="00C27929" w:rsidP="00A51680">
      <w:pPr>
        <w:spacing w:after="0"/>
        <w:ind w:left="2160"/>
        <w:jc w:val="both"/>
        <w:rPr>
          <w:rFonts w:ascii="Arial" w:hAnsi="Arial" w:cs="Arial"/>
        </w:rPr>
      </w:pPr>
      <w:r w:rsidRPr="00B6529E">
        <w:rPr>
          <w:rFonts w:ascii="Arial" w:hAnsi="Arial" w:cs="Arial"/>
        </w:rPr>
        <w:t>Office of Budget and Management Analysis</w:t>
      </w:r>
    </w:p>
    <w:p w14:paraId="76D45D2A" w14:textId="77777777" w:rsidR="00C27929" w:rsidRPr="00B6529E" w:rsidRDefault="00C27929" w:rsidP="00A51680">
      <w:pPr>
        <w:spacing w:after="0"/>
        <w:ind w:left="2160"/>
        <w:jc w:val="both"/>
        <w:rPr>
          <w:rFonts w:ascii="Arial" w:hAnsi="Arial" w:cs="Arial"/>
        </w:rPr>
      </w:pPr>
      <w:r w:rsidRPr="00B6529E">
        <w:rPr>
          <w:rFonts w:ascii="Arial" w:hAnsi="Arial" w:cs="Arial"/>
        </w:rPr>
        <w:t>Procurement Services Unit</w:t>
      </w:r>
    </w:p>
    <w:p w14:paraId="4C0717FB" w14:textId="77777777" w:rsidR="00C27929" w:rsidRPr="00B6529E" w:rsidRDefault="00C27929" w:rsidP="00A51680">
      <w:pPr>
        <w:spacing w:after="0"/>
        <w:ind w:left="2160"/>
        <w:jc w:val="both"/>
        <w:rPr>
          <w:rFonts w:ascii="Arial" w:hAnsi="Arial" w:cs="Arial"/>
        </w:rPr>
      </w:pPr>
      <w:r w:rsidRPr="00B6529E">
        <w:rPr>
          <w:rFonts w:ascii="Arial" w:hAnsi="Arial" w:cs="Arial"/>
        </w:rPr>
        <w:t>W. A. Harriman State Office Building Campus</w:t>
      </w:r>
    </w:p>
    <w:p w14:paraId="472FDE9C" w14:textId="77777777" w:rsidR="00C27929" w:rsidRPr="00B6529E" w:rsidRDefault="00C27929" w:rsidP="00A51680">
      <w:pPr>
        <w:ind w:left="2160"/>
        <w:jc w:val="both"/>
        <w:rPr>
          <w:rFonts w:ascii="Arial" w:hAnsi="Arial" w:cs="Arial"/>
        </w:rPr>
      </w:pPr>
      <w:r w:rsidRPr="00B6529E">
        <w:rPr>
          <w:rFonts w:ascii="Arial" w:hAnsi="Arial" w:cs="Arial"/>
        </w:rPr>
        <w:t>Albany, NY 12227</w:t>
      </w:r>
    </w:p>
    <w:p w14:paraId="127BEC21" w14:textId="77777777" w:rsidR="00C27929" w:rsidRPr="00B6529E" w:rsidRDefault="00C27929" w:rsidP="00A51680">
      <w:pPr>
        <w:spacing w:after="120"/>
        <w:ind w:left="720"/>
        <w:jc w:val="both"/>
        <w:rPr>
          <w:rFonts w:ascii="Arial" w:hAnsi="Arial" w:cs="Arial"/>
        </w:rPr>
      </w:pPr>
      <w:r w:rsidRPr="00B6529E">
        <w:rPr>
          <w:rFonts w:ascii="Arial" w:hAnsi="Arial" w:cs="Arial"/>
        </w:rPr>
        <w:t>All proposals must have a label on the outside of the package or shipping container outlining the following information:</w:t>
      </w:r>
    </w:p>
    <w:p w14:paraId="371E5F38" w14:textId="77777777" w:rsidR="00C27929" w:rsidRPr="00B6529E" w:rsidRDefault="00C27929" w:rsidP="00A51680">
      <w:pPr>
        <w:spacing w:after="0"/>
        <w:ind w:left="2250" w:hanging="90"/>
        <w:jc w:val="both"/>
        <w:rPr>
          <w:rFonts w:ascii="Arial" w:hAnsi="Arial" w:cs="Arial"/>
        </w:rPr>
      </w:pPr>
      <w:r w:rsidRPr="00B6529E">
        <w:rPr>
          <w:rFonts w:ascii="Arial" w:hAnsi="Arial" w:cs="Arial"/>
        </w:rPr>
        <w:t>“</w:t>
      </w:r>
      <w:r>
        <w:rPr>
          <w:rFonts w:ascii="Arial" w:hAnsi="Arial" w:cs="Arial"/>
        </w:rPr>
        <w:t>PROPOSAL</w:t>
      </w:r>
      <w:r w:rsidRPr="00B6529E">
        <w:rPr>
          <w:rFonts w:ascii="Arial" w:hAnsi="Arial" w:cs="Arial"/>
        </w:rPr>
        <w:t xml:space="preserve"> ENCLOSED”</w:t>
      </w:r>
    </w:p>
    <w:p w14:paraId="2337A7C9" w14:textId="77777777" w:rsidR="00C27929" w:rsidRPr="00B6529E" w:rsidRDefault="00C27929" w:rsidP="00A51680">
      <w:pPr>
        <w:spacing w:after="0"/>
        <w:ind w:left="2250" w:hanging="90"/>
        <w:jc w:val="both"/>
        <w:rPr>
          <w:rFonts w:ascii="Arial" w:hAnsi="Arial" w:cs="Arial"/>
        </w:rPr>
      </w:pPr>
      <w:r w:rsidRPr="00B6529E">
        <w:rPr>
          <w:rFonts w:ascii="Arial" w:hAnsi="Arial" w:cs="Arial"/>
        </w:rPr>
        <w:t>RFP 20-10</w:t>
      </w:r>
      <w:r>
        <w:rPr>
          <w:rFonts w:ascii="Arial" w:hAnsi="Arial" w:cs="Arial"/>
        </w:rPr>
        <w:t>1</w:t>
      </w:r>
    </w:p>
    <w:p w14:paraId="292C8597" w14:textId="77777777" w:rsidR="00C27929" w:rsidRPr="00B6529E" w:rsidRDefault="00C27929" w:rsidP="00A51680">
      <w:pPr>
        <w:spacing w:after="0"/>
        <w:ind w:left="2250" w:hanging="90"/>
        <w:jc w:val="both"/>
        <w:rPr>
          <w:rFonts w:ascii="Arial" w:hAnsi="Arial" w:cs="Arial"/>
        </w:rPr>
      </w:pPr>
      <w:r>
        <w:rPr>
          <w:rFonts w:ascii="Arial" w:hAnsi="Arial" w:cs="Arial"/>
        </w:rPr>
        <w:t>Collection Services for Delinquent Tax Debt</w:t>
      </w:r>
    </w:p>
    <w:p w14:paraId="2C0DB4D8" w14:textId="77777777" w:rsidR="00C27929" w:rsidRPr="00B6529E" w:rsidRDefault="00C27929" w:rsidP="00A51680">
      <w:pPr>
        <w:ind w:left="2250" w:hanging="90"/>
        <w:jc w:val="both"/>
        <w:rPr>
          <w:rFonts w:ascii="Arial" w:hAnsi="Arial" w:cs="Arial"/>
        </w:rPr>
      </w:pPr>
      <w:r>
        <w:rPr>
          <w:rFonts w:ascii="Arial" w:hAnsi="Arial" w:cs="Arial"/>
        </w:rPr>
        <w:t>[Proposal</w:t>
      </w:r>
      <w:r w:rsidRPr="00B6529E">
        <w:rPr>
          <w:rFonts w:ascii="Arial" w:hAnsi="Arial" w:cs="Arial"/>
        </w:rPr>
        <w:t xml:space="preserve"> Due Date and time</w:t>
      </w:r>
      <w:r>
        <w:rPr>
          <w:rFonts w:ascii="Arial" w:hAnsi="Arial" w:cs="Arial"/>
        </w:rPr>
        <w:t>]</w:t>
      </w:r>
    </w:p>
    <w:p w14:paraId="24DF84C8" w14:textId="74A59AAA" w:rsidR="00C27929" w:rsidRPr="00B6529E" w:rsidRDefault="00C27929" w:rsidP="00A51680">
      <w:pPr>
        <w:spacing w:after="120"/>
        <w:ind w:left="720"/>
        <w:jc w:val="both"/>
        <w:rPr>
          <w:rFonts w:ascii="Arial" w:hAnsi="Arial" w:cs="Arial"/>
          <w:b/>
        </w:rPr>
      </w:pPr>
      <w:r w:rsidRPr="00B6529E">
        <w:rPr>
          <w:rFonts w:ascii="Arial" w:hAnsi="Arial" w:cs="Arial"/>
          <w:b/>
        </w:rPr>
        <w:t xml:space="preserve">Please note:  </w:t>
      </w:r>
      <w:r w:rsidRPr="006E52B0">
        <w:rPr>
          <w:rFonts w:ascii="Arial" w:hAnsi="Arial" w:cs="Arial"/>
          <w:b/>
        </w:rPr>
        <w:t>Deliveries by delivery services (</w:t>
      </w:r>
      <w:proofErr w:type="gramStart"/>
      <w:r w:rsidRPr="006E52B0">
        <w:rPr>
          <w:rFonts w:ascii="Arial" w:hAnsi="Arial" w:cs="Arial"/>
          <w:b/>
        </w:rPr>
        <w:t>e.g.</w:t>
      </w:r>
      <w:proofErr w:type="gramEnd"/>
      <w:r w:rsidRPr="006E52B0">
        <w:rPr>
          <w:rFonts w:ascii="Arial" w:hAnsi="Arial" w:cs="Arial"/>
          <w:b/>
        </w:rPr>
        <w:t xml:space="preserve"> UPS, FedEx, etc.) and/or requiring a signature of receipt should be addressed to the Department’s W.A. Harriman Campus address; however, the delivery service provider must be instructed to deliver the </w:t>
      </w:r>
      <w:r>
        <w:rPr>
          <w:rFonts w:ascii="Arial" w:hAnsi="Arial" w:cs="Arial"/>
          <w:b/>
        </w:rPr>
        <w:t>P</w:t>
      </w:r>
      <w:r w:rsidRPr="006E52B0">
        <w:rPr>
          <w:rFonts w:ascii="Arial" w:hAnsi="Arial" w:cs="Arial"/>
          <w:b/>
        </w:rPr>
        <w:t>roposal documents to the following address:</w:t>
      </w:r>
    </w:p>
    <w:p w14:paraId="2DF5BCFB" w14:textId="77777777" w:rsidR="00C27929" w:rsidRPr="00B6529E" w:rsidRDefault="00C27929" w:rsidP="00A51680">
      <w:pPr>
        <w:spacing w:after="0"/>
        <w:ind w:left="2160"/>
        <w:jc w:val="both"/>
        <w:rPr>
          <w:rFonts w:ascii="Arial" w:hAnsi="Arial" w:cs="Arial"/>
        </w:rPr>
      </w:pPr>
      <w:r w:rsidRPr="00B6529E">
        <w:rPr>
          <w:rFonts w:ascii="Arial" w:hAnsi="Arial" w:cs="Arial"/>
        </w:rPr>
        <w:t>90 Cohoes Avenue</w:t>
      </w:r>
    </w:p>
    <w:p w14:paraId="475FB83C" w14:textId="42A4DD29" w:rsidR="00C27929" w:rsidRDefault="00C27929" w:rsidP="00A51680">
      <w:pPr>
        <w:spacing w:after="0"/>
        <w:ind w:left="2160"/>
        <w:jc w:val="both"/>
        <w:rPr>
          <w:rFonts w:ascii="Arial" w:hAnsi="Arial" w:cs="Arial"/>
        </w:rPr>
      </w:pPr>
      <w:r w:rsidRPr="00B6529E">
        <w:rPr>
          <w:rFonts w:ascii="Arial" w:hAnsi="Arial" w:cs="Arial"/>
        </w:rPr>
        <w:t>Green Island, NY 12183</w:t>
      </w:r>
    </w:p>
    <w:p w14:paraId="49C54A35" w14:textId="77777777" w:rsidR="00A51680" w:rsidRPr="00B6529E" w:rsidRDefault="00A51680" w:rsidP="00A51680">
      <w:pPr>
        <w:spacing w:after="0"/>
        <w:ind w:left="2160"/>
        <w:jc w:val="both"/>
        <w:rPr>
          <w:rFonts w:ascii="Arial" w:hAnsi="Arial" w:cs="Arial"/>
        </w:rPr>
      </w:pPr>
    </w:p>
    <w:p w14:paraId="3E2BA17A" w14:textId="2CF515FA" w:rsidR="00C27929" w:rsidRPr="00B6529E" w:rsidRDefault="00C27929" w:rsidP="00A51680">
      <w:pPr>
        <w:spacing w:before="240" w:after="0"/>
        <w:ind w:left="720"/>
        <w:jc w:val="both"/>
        <w:rPr>
          <w:rFonts w:ascii="Arial" w:hAnsi="Arial" w:cs="Arial"/>
        </w:rPr>
      </w:pPr>
      <w:r w:rsidRPr="00B6529E">
        <w:rPr>
          <w:rFonts w:ascii="Arial" w:hAnsi="Arial" w:cs="Arial"/>
        </w:rPr>
        <w:lastRenderedPageBreak/>
        <w:t xml:space="preserve">Only under circumstances identified in </w:t>
      </w:r>
      <w:r w:rsidRPr="00724678">
        <w:rPr>
          <w:rFonts w:ascii="Arial" w:hAnsi="Arial" w:cs="Arial"/>
          <w:b/>
        </w:rPr>
        <w:t xml:space="preserve">Section </w:t>
      </w:r>
      <w:r w:rsidR="00AB3377">
        <w:rPr>
          <w:rFonts w:ascii="Arial" w:hAnsi="Arial" w:cs="Arial"/>
          <w:b/>
        </w:rPr>
        <w:t>8</w:t>
      </w:r>
      <w:r w:rsidRPr="00724678">
        <w:rPr>
          <w:rFonts w:ascii="Arial" w:hAnsi="Arial" w:cs="Arial"/>
          <w:b/>
        </w:rPr>
        <w:t xml:space="preserve">.1.16.G, </w:t>
      </w:r>
      <w:r w:rsidRPr="00724678">
        <w:rPr>
          <w:rFonts w:ascii="Arial" w:hAnsi="Arial" w:cs="Arial"/>
        </w:rPr>
        <w:t xml:space="preserve">will the Department consider any </w:t>
      </w:r>
      <w:r>
        <w:rPr>
          <w:rFonts w:ascii="Arial" w:hAnsi="Arial" w:cs="Arial"/>
        </w:rPr>
        <w:t>P</w:t>
      </w:r>
      <w:r w:rsidRPr="00724678">
        <w:rPr>
          <w:rFonts w:ascii="Arial" w:hAnsi="Arial" w:cs="Arial"/>
        </w:rPr>
        <w:t>roposals received after the time and date specified in the Schedule of Events.  In the event a package is not labeled properly as described in</w:t>
      </w:r>
      <w:r w:rsidRPr="00B6529E">
        <w:rPr>
          <w:rFonts w:ascii="Arial" w:hAnsi="Arial" w:cs="Arial"/>
        </w:rPr>
        <w:t xml:space="preserve"> this section, the Department reserves the right to inspect the contents of the package(s) to determine the contents.  The Bidder shall have no claim against the Department arising from such inspection and such inspection shall not affect the validity of the procurement.  Notwithstanding the Department’s right to inspect the contents of the package(s), the Bidder assumes all risk of late delivery associated with the </w:t>
      </w:r>
      <w:r>
        <w:rPr>
          <w:rFonts w:ascii="Arial" w:hAnsi="Arial" w:cs="Arial"/>
        </w:rPr>
        <w:t>Proposal</w:t>
      </w:r>
      <w:r w:rsidRPr="00B6529E">
        <w:rPr>
          <w:rFonts w:ascii="Arial" w:hAnsi="Arial" w:cs="Arial"/>
        </w:rPr>
        <w:t xml:space="preserve"> not being </w:t>
      </w:r>
      <w:r>
        <w:rPr>
          <w:rFonts w:ascii="Arial" w:hAnsi="Arial" w:cs="Arial"/>
        </w:rPr>
        <w:t xml:space="preserve">properly </w:t>
      </w:r>
      <w:r w:rsidRPr="00B6529E">
        <w:rPr>
          <w:rFonts w:ascii="Arial" w:hAnsi="Arial" w:cs="Arial"/>
        </w:rPr>
        <w:t>identified, packaged</w:t>
      </w:r>
      <w:r>
        <w:rPr>
          <w:rFonts w:ascii="Arial" w:hAnsi="Arial" w:cs="Arial"/>
        </w:rPr>
        <w:t>,</w:t>
      </w:r>
      <w:r w:rsidRPr="00B6529E">
        <w:rPr>
          <w:rFonts w:ascii="Arial" w:hAnsi="Arial" w:cs="Arial"/>
        </w:rPr>
        <w:t xml:space="preserve"> or labeled in accordance with the foregoing requirements.</w:t>
      </w:r>
    </w:p>
    <w:p w14:paraId="2ADE8A55" w14:textId="77777777" w:rsidR="00C27929" w:rsidRPr="00B6529E" w:rsidRDefault="00C27929" w:rsidP="00A51680">
      <w:pPr>
        <w:spacing w:before="240" w:after="0"/>
        <w:ind w:left="720"/>
        <w:jc w:val="both"/>
        <w:rPr>
          <w:rFonts w:ascii="Arial" w:hAnsi="Arial" w:cs="Arial"/>
        </w:rPr>
      </w:pPr>
    </w:p>
    <w:p w14:paraId="366D9D85" w14:textId="77777777" w:rsidR="00C27929" w:rsidRPr="00B6529E" w:rsidRDefault="00C27929" w:rsidP="00B87947">
      <w:pPr>
        <w:spacing w:before="240" w:after="0" w:line="240" w:lineRule="auto"/>
        <w:ind w:left="720"/>
        <w:jc w:val="center"/>
        <w:rPr>
          <w:rFonts w:ascii="Arial" w:hAnsi="Arial" w:cs="Arial"/>
          <w:b/>
          <w:i/>
          <w:sz w:val="28"/>
          <w:u w:val="single"/>
        </w:rPr>
        <w:sectPr w:rsidR="00C27929" w:rsidRPr="00B6529E" w:rsidSect="00905ADB">
          <w:pgSz w:w="12240" w:h="15840"/>
          <w:pgMar w:top="432" w:right="1440" w:bottom="576" w:left="1440" w:header="360" w:footer="576" w:gutter="0"/>
          <w:cols w:space="720"/>
          <w:docGrid w:linePitch="360"/>
        </w:sectPr>
      </w:pPr>
      <w:r w:rsidRPr="00B6529E">
        <w:rPr>
          <w:rFonts w:ascii="Arial" w:hAnsi="Arial" w:cs="Arial"/>
          <w:b/>
          <w:i/>
          <w:sz w:val="28"/>
          <w:u w:val="single"/>
        </w:rPr>
        <w:t>[Remainder of Page Intentionally Left Blank]</w:t>
      </w:r>
    </w:p>
    <w:p w14:paraId="58FF93C8" w14:textId="1A6C2F9E" w:rsidR="00624A78" w:rsidRPr="00B6529E" w:rsidRDefault="00F07771" w:rsidP="00B87947">
      <w:pPr>
        <w:pStyle w:val="Heading1"/>
        <w:numPr>
          <w:ilvl w:val="0"/>
          <w:numId w:val="74"/>
        </w:numPr>
        <w:pBdr>
          <w:bottom w:val="single" w:sz="4" w:space="1" w:color="auto"/>
        </w:pBdr>
        <w:spacing w:line="240" w:lineRule="auto"/>
        <w:rPr>
          <w:rFonts w:ascii="Arial" w:hAnsi="Arial" w:cs="Arial"/>
          <w:lang w:val="en-US"/>
        </w:rPr>
      </w:pPr>
      <w:bookmarkStart w:id="998" w:name="_Toc85035761"/>
      <w:r w:rsidRPr="00B6529E">
        <w:rPr>
          <w:rFonts w:ascii="Arial" w:hAnsi="Arial" w:cs="Arial"/>
          <w:lang w:val="en-US"/>
        </w:rPr>
        <w:lastRenderedPageBreak/>
        <w:t>Proposal Evaluation</w:t>
      </w:r>
      <w:bookmarkEnd w:id="948"/>
      <w:bookmarkEnd w:id="949"/>
      <w:bookmarkEnd w:id="950"/>
      <w:bookmarkEnd w:id="998"/>
    </w:p>
    <w:p w14:paraId="5322FA44" w14:textId="77777777" w:rsidR="00C27929" w:rsidRPr="00B6529E" w:rsidRDefault="00C27929" w:rsidP="00A51680">
      <w:pPr>
        <w:spacing w:before="120"/>
        <w:jc w:val="both"/>
        <w:rPr>
          <w:rFonts w:ascii="Arial" w:hAnsi="Arial" w:cs="Arial"/>
        </w:rPr>
      </w:pPr>
      <w:r w:rsidRPr="00B6529E">
        <w:rPr>
          <w:rFonts w:ascii="Arial" w:hAnsi="Arial" w:cs="Arial"/>
        </w:rPr>
        <w:t>Pursuant to Article XI of the State Finance Law, the basis for contract award under this RFP will be “best value</w:t>
      </w:r>
      <w:r>
        <w:rPr>
          <w:rFonts w:ascii="Arial" w:hAnsi="Arial" w:cs="Arial"/>
        </w:rPr>
        <w:t>,</w:t>
      </w:r>
      <w:r w:rsidRPr="00B6529E">
        <w:rPr>
          <w:rFonts w:ascii="Arial" w:hAnsi="Arial" w:cs="Arial"/>
        </w:rPr>
        <w:t>” optimizing quality, cost</w:t>
      </w:r>
      <w:r>
        <w:rPr>
          <w:rFonts w:ascii="Arial" w:hAnsi="Arial" w:cs="Arial"/>
        </w:rPr>
        <w:t>,</w:t>
      </w:r>
      <w:r w:rsidRPr="00B6529E">
        <w:rPr>
          <w:rFonts w:ascii="Arial" w:hAnsi="Arial" w:cs="Arial"/>
        </w:rPr>
        <w:t xml:space="preserve"> and efficiency among responsive and responsible Bidders.</w:t>
      </w:r>
    </w:p>
    <w:p w14:paraId="01E6B407" w14:textId="77777777" w:rsidR="00A73CFA" w:rsidRPr="00A73CFA" w:rsidRDefault="00A73CFA" w:rsidP="00A73CFA">
      <w:pPr>
        <w:pStyle w:val="ListParagraph"/>
        <w:keepNext/>
        <w:numPr>
          <w:ilvl w:val="0"/>
          <w:numId w:val="71"/>
        </w:numPr>
        <w:spacing w:before="240" w:after="60"/>
        <w:ind w:right="-630"/>
        <w:jc w:val="both"/>
        <w:outlineLvl w:val="1"/>
        <w:rPr>
          <w:rFonts w:ascii="Arial" w:eastAsia="Times New Roman" w:hAnsi="Arial" w:cs="Arial"/>
          <w:b/>
          <w:bCs/>
          <w:vanish/>
          <w:sz w:val="24"/>
          <w:szCs w:val="24"/>
          <w:lang w:val="x-none" w:eastAsia="x-none"/>
        </w:rPr>
      </w:pPr>
      <w:bookmarkStart w:id="999" w:name="_Toc85035641"/>
      <w:bookmarkStart w:id="1000" w:name="_Toc85035762"/>
      <w:bookmarkStart w:id="1001" w:name="_Toc491165801"/>
      <w:bookmarkStart w:id="1002" w:name="_Toc2079621"/>
      <w:bookmarkStart w:id="1003" w:name="_Toc68170554"/>
      <w:bookmarkEnd w:id="999"/>
      <w:bookmarkEnd w:id="1000"/>
    </w:p>
    <w:p w14:paraId="7FE7D785" w14:textId="7BD05200" w:rsidR="00C27929" w:rsidRPr="00A73CFA" w:rsidRDefault="00C27929" w:rsidP="00A73CFA">
      <w:pPr>
        <w:pStyle w:val="Heading2"/>
        <w:numPr>
          <w:ilvl w:val="1"/>
          <w:numId w:val="71"/>
        </w:numPr>
        <w:ind w:left="360" w:right="-630"/>
        <w:jc w:val="both"/>
        <w:rPr>
          <w:rFonts w:ascii="Arial" w:hAnsi="Arial" w:cs="Arial"/>
          <w:i w:val="0"/>
          <w:iCs w:val="0"/>
          <w:sz w:val="24"/>
          <w:szCs w:val="24"/>
        </w:rPr>
      </w:pPr>
      <w:bookmarkStart w:id="1004" w:name="_Toc85035763"/>
      <w:r w:rsidRPr="00A73CFA">
        <w:rPr>
          <w:rFonts w:ascii="Arial" w:hAnsi="Arial" w:cs="Arial"/>
          <w:i w:val="0"/>
          <w:iCs w:val="0"/>
          <w:sz w:val="24"/>
          <w:szCs w:val="24"/>
        </w:rPr>
        <w:t>Proposal Clarification</w:t>
      </w:r>
      <w:bookmarkEnd w:id="1001"/>
      <w:bookmarkEnd w:id="1002"/>
      <w:bookmarkEnd w:id="1003"/>
      <w:bookmarkEnd w:id="1004"/>
    </w:p>
    <w:p w14:paraId="7C43FAD4" w14:textId="3549C2D5" w:rsidR="00C27929" w:rsidRPr="00B6529E" w:rsidRDefault="00C27929" w:rsidP="00A51680">
      <w:pPr>
        <w:spacing w:after="120"/>
        <w:ind w:left="720"/>
        <w:jc w:val="both"/>
        <w:rPr>
          <w:rFonts w:ascii="Arial" w:hAnsi="Arial" w:cs="Arial"/>
        </w:rPr>
      </w:pPr>
      <w:r w:rsidRPr="00B6529E">
        <w:rPr>
          <w:rFonts w:ascii="Arial" w:hAnsi="Arial" w:cs="Arial"/>
        </w:rPr>
        <w:t xml:space="preserve">The Department reserves the right to require a Bidder to provide clarification and validation of its </w:t>
      </w:r>
      <w:r>
        <w:rPr>
          <w:rFonts w:ascii="Arial" w:hAnsi="Arial" w:cs="Arial"/>
        </w:rPr>
        <w:t>P</w:t>
      </w:r>
      <w:r w:rsidRPr="00B6529E">
        <w:rPr>
          <w:rFonts w:ascii="Arial" w:hAnsi="Arial" w:cs="Arial"/>
        </w:rPr>
        <w:t>roposal through any means the Department deems necessary.  Failure of a Bidder to cooperate with the Department</w:t>
      </w:r>
      <w:r>
        <w:rPr>
          <w:rFonts w:ascii="Arial" w:hAnsi="Arial" w:cs="Arial"/>
        </w:rPr>
        <w:t>’s</w:t>
      </w:r>
      <w:r w:rsidRPr="00B6529E">
        <w:rPr>
          <w:rFonts w:ascii="Arial" w:hAnsi="Arial" w:cs="Arial"/>
        </w:rPr>
        <w:t xml:space="preserve"> efforts to clarify or validate </w:t>
      </w:r>
      <w:r>
        <w:rPr>
          <w:rFonts w:ascii="Arial" w:hAnsi="Arial" w:cs="Arial"/>
        </w:rPr>
        <w:t>P</w:t>
      </w:r>
      <w:r w:rsidRPr="00B6529E">
        <w:rPr>
          <w:rFonts w:ascii="Arial" w:hAnsi="Arial" w:cs="Arial"/>
        </w:rPr>
        <w:t xml:space="preserve">roposal information may result in the </w:t>
      </w:r>
      <w:r>
        <w:rPr>
          <w:rFonts w:ascii="Arial" w:hAnsi="Arial" w:cs="Arial"/>
        </w:rPr>
        <w:t>P</w:t>
      </w:r>
      <w:r w:rsidRPr="00B6529E">
        <w:rPr>
          <w:rFonts w:ascii="Arial" w:hAnsi="Arial" w:cs="Arial"/>
        </w:rPr>
        <w:t>roposal being labeled non-responsive and given no further consideration.</w:t>
      </w:r>
    </w:p>
    <w:p w14:paraId="56FA9E69" w14:textId="77777777" w:rsidR="00C27929" w:rsidRPr="00A73CFA" w:rsidRDefault="00C27929" w:rsidP="00A73CFA">
      <w:pPr>
        <w:pStyle w:val="Heading2"/>
        <w:numPr>
          <w:ilvl w:val="1"/>
          <w:numId w:val="71"/>
        </w:numPr>
        <w:ind w:left="360" w:right="-630"/>
        <w:jc w:val="both"/>
        <w:rPr>
          <w:rFonts w:ascii="Arial" w:hAnsi="Arial" w:cs="Arial"/>
          <w:i w:val="0"/>
          <w:iCs w:val="0"/>
          <w:sz w:val="24"/>
          <w:szCs w:val="24"/>
        </w:rPr>
      </w:pPr>
      <w:bookmarkStart w:id="1005" w:name="_Toc491165802"/>
      <w:bookmarkStart w:id="1006" w:name="_Toc2079622"/>
      <w:bookmarkStart w:id="1007" w:name="_Toc68170555"/>
      <w:bookmarkStart w:id="1008" w:name="_Toc85035764"/>
      <w:r w:rsidRPr="00A73CFA">
        <w:rPr>
          <w:rFonts w:ascii="Arial" w:hAnsi="Arial" w:cs="Arial"/>
          <w:i w:val="0"/>
          <w:iCs w:val="0"/>
          <w:sz w:val="24"/>
          <w:szCs w:val="24"/>
        </w:rPr>
        <w:t>Evaluation Process Overview</w:t>
      </w:r>
      <w:bookmarkEnd w:id="1005"/>
      <w:bookmarkEnd w:id="1006"/>
      <w:bookmarkEnd w:id="1007"/>
      <w:bookmarkEnd w:id="1008"/>
    </w:p>
    <w:p w14:paraId="679C04AC" w14:textId="77777777" w:rsidR="00C27929" w:rsidRPr="00B6529E" w:rsidRDefault="00C27929" w:rsidP="00A51680">
      <w:pPr>
        <w:ind w:left="720"/>
        <w:jc w:val="both"/>
        <w:rPr>
          <w:rFonts w:ascii="Arial" w:hAnsi="Arial" w:cs="Arial"/>
        </w:rPr>
      </w:pPr>
      <w:r w:rsidRPr="00B6529E">
        <w:rPr>
          <w:rFonts w:ascii="Arial" w:hAnsi="Arial" w:cs="Arial"/>
        </w:rPr>
        <w:t xml:space="preserve">There will be </w:t>
      </w:r>
      <w:r>
        <w:rPr>
          <w:rFonts w:ascii="Arial" w:hAnsi="Arial" w:cs="Arial"/>
        </w:rPr>
        <w:t>three</w:t>
      </w:r>
      <w:r w:rsidRPr="00B6529E">
        <w:rPr>
          <w:rFonts w:ascii="Arial" w:hAnsi="Arial" w:cs="Arial"/>
        </w:rPr>
        <w:t xml:space="preserve"> phases to the evaluation process.  Proposals which pass Phase One of the evaluation will be further evaluated in Phase Two, followed by Phase Three</w:t>
      </w:r>
      <w:r>
        <w:rPr>
          <w:rFonts w:ascii="Arial" w:hAnsi="Arial" w:cs="Arial"/>
        </w:rPr>
        <w:t>.</w:t>
      </w:r>
      <w:r w:rsidRPr="00B6529E">
        <w:rPr>
          <w:rFonts w:ascii="Arial" w:hAnsi="Arial" w:cs="Arial"/>
        </w:rPr>
        <w:t xml:space="preserve"> </w:t>
      </w:r>
    </w:p>
    <w:p w14:paraId="676C3537" w14:textId="77777777" w:rsidR="00C27929" w:rsidRPr="00B6529E" w:rsidRDefault="00C27929" w:rsidP="00A51680">
      <w:pPr>
        <w:pStyle w:val="Heading1"/>
        <w:numPr>
          <w:ilvl w:val="2"/>
          <w:numId w:val="74"/>
        </w:numPr>
        <w:rPr>
          <w:rFonts w:ascii="Arial" w:hAnsi="Arial" w:cs="Arial"/>
          <w:sz w:val="24"/>
          <w:szCs w:val="24"/>
        </w:rPr>
      </w:pPr>
      <w:bookmarkStart w:id="1009" w:name="_Toc68170556"/>
      <w:bookmarkStart w:id="1010" w:name="_Toc85035522"/>
      <w:bookmarkStart w:id="1011" w:name="_Toc85035765"/>
      <w:r w:rsidRPr="00B6529E">
        <w:rPr>
          <w:rFonts w:ascii="Arial" w:hAnsi="Arial" w:cs="Arial"/>
          <w:sz w:val="24"/>
          <w:szCs w:val="24"/>
        </w:rPr>
        <w:t>Phase One Evaluation</w:t>
      </w:r>
      <w:bookmarkEnd w:id="1009"/>
      <w:bookmarkEnd w:id="1010"/>
      <w:bookmarkEnd w:id="1011"/>
    </w:p>
    <w:p w14:paraId="3D426D0D" w14:textId="69C43D91" w:rsidR="00C27929" w:rsidRPr="00B6529E" w:rsidRDefault="00C27929" w:rsidP="00A51680">
      <w:pPr>
        <w:spacing w:after="120"/>
        <w:ind w:left="1440"/>
        <w:jc w:val="both"/>
        <w:rPr>
          <w:rFonts w:ascii="Arial" w:hAnsi="Arial" w:cs="Arial"/>
        </w:rPr>
      </w:pPr>
      <w:r w:rsidRPr="00B6529E">
        <w:rPr>
          <w:rFonts w:ascii="Arial" w:hAnsi="Arial" w:cs="Arial"/>
        </w:rPr>
        <w:t xml:space="preserve">All timely submitted </w:t>
      </w:r>
      <w:r>
        <w:rPr>
          <w:rFonts w:ascii="Arial" w:hAnsi="Arial" w:cs="Arial"/>
        </w:rPr>
        <w:t>P</w:t>
      </w:r>
      <w:r w:rsidRPr="00B6529E">
        <w:rPr>
          <w:rFonts w:ascii="Arial" w:hAnsi="Arial" w:cs="Arial"/>
        </w:rPr>
        <w:t>roposals will be evaluated in Phase One.  Proposals will be evaluated in the following areas:</w:t>
      </w:r>
    </w:p>
    <w:p w14:paraId="385E5F0B" w14:textId="77777777" w:rsidR="00C27929" w:rsidRPr="00B6529E" w:rsidRDefault="00C27929" w:rsidP="00A51680">
      <w:pPr>
        <w:numPr>
          <w:ilvl w:val="0"/>
          <w:numId w:val="6"/>
        </w:numPr>
        <w:spacing w:after="60"/>
        <w:ind w:left="1980" w:hanging="540"/>
        <w:rPr>
          <w:rFonts w:ascii="Arial" w:hAnsi="Arial" w:cs="Arial"/>
          <w:b/>
        </w:rPr>
      </w:pPr>
      <w:r w:rsidRPr="00B6529E">
        <w:rPr>
          <w:rFonts w:ascii="Arial" w:hAnsi="Arial" w:cs="Arial"/>
          <w:b/>
        </w:rPr>
        <w:t xml:space="preserve">Proposal Screening </w:t>
      </w:r>
    </w:p>
    <w:p w14:paraId="1771023D" w14:textId="0C516E40" w:rsidR="00C27929" w:rsidRPr="00B6529E" w:rsidRDefault="00C27929" w:rsidP="00A51680">
      <w:pPr>
        <w:ind w:left="1980"/>
        <w:jc w:val="both"/>
        <w:rPr>
          <w:rFonts w:ascii="Arial" w:hAnsi="Arial" w:cs="Arial"/>
        </w:rPr>
      </w:pPr>
      <w:r w:rsidRPr="00B6529E">
        <w:rPr>
          <w:rFonts w:ascii="Arial" w:hAnsi="Arial" w:cs="Arial"/>
        </w:rPr>
        <w:t xml:space="preserve">Each </w:t>
      </w:r>
      <w:r>
        <w:rPr>
          <w:rFonts w:ascii="Arial" w:hAnsi="Arial" w:cs="Arial"/>
        </w:rPr>
        <w:t>P</w:t>
      </w:r>
      <w:r w:rsidRPr="00B6529E">
        <w:rPr>
          <w:rFonts w:ascii="Arial" w:hAnsi="Arial" w:cs="Arial"/>
        </w:rPr>
        <w:t xml:space="preserve">roposal will be screened for completeness and conformance with the Department requirements for </w:t>
      </w:r>
      <w:r>
        <w:rPr>
          <w:rFonts w:ascii="Arial" w:hAnsi="Arial" w:cs="Arial"/>
        </w:rPr>
        <w:t>P</w:t>
      </w:r>
      <w:r w:rsidRPr="00B6529E">
        <w:rPr>
          <w:rFonts w:ascii="Arial" w:hAnsi="Arial" w:cs="Arial"/>
        </w:rPr>
        <w:t>roposal submission as specified in this RFP.  Proposals which do not meet the requirements may be labeled as non-responsive and may not be given further consideration.</w:t>
      </w:r>
    </w:p>
    <w:p w14:paraId="656F9E72" w14:textId="77777777" w:rsidR="00C27929" w:rsidRPr="00B6529E" w:rsidRDefault="00C27929" w:rsidP="00A51680">
      <w:pPr>
        <w:numPr>
          <w:ilvl w:val="0"/>
          <w:numId w:val="6"/>
        </w:numPr>
        <w:spacing w:after="60"/>
        <w:ind w:left="1980" w:hanging="540"/>
        <w:rPr>
          <w:rFonts w:ascii="Arial" w:hAnsi="Arial" w:cs="Arial"/>
          <w:b/>
        </w:rPr>
      </w:pPr>
      <w:r w:rsidRPr="00B6529E">
        <w:rPr>
          <w:rFonts w:ascii="Arial" w:hAnsi="Arial" w:cs="Arial"/>
          <w:b/>
        </w:rPr>
        <w:t>Qualifying Requirements</w:t>
      </w:r>
      <w:r>
        <w:rPr>
          <w:rFonts w:ascii="Arial" w:hAnsi="Arial" w:cs="Arial"/>
          <w:b/>
        </w:rPr>
        <w:t xml:space="preserve"> (Pass/Fail)</w:t>
      </w:r>
    </w:p>
    <w:p w14:paraId="061E75C7" w14:textId="688E7A6B" w:rsidR="00C27929" w:rsidRPr="00B6529E" w:rsidRDefault="00C27929" w:rsidP="00A51680">
      <w:pPr>
        <w:ind w:left="1980"/>
        <w:jc w:val="both"/>
        <w:rPr>
          <w:rFonts w:ascii="Arial" w:hAnsi="Arial" w:cs="Arial"/>
        </w:rPr>
      </w:pPr>
      <w:r w:rsidRPr="00B6529E">
        <w:rPr>
          <w:rFonts w:ascii="Arial" w:hAnsi="Arial" w:cs="Arial"/>
        </w:rPr>
        <w:t xml:space="preserve">All proposals that pass the Proposal Screening will be evaluated to determine if the Bidder meets the qualifying requirements specified in </w:t>
      </w:r>
      <w:r w:rsidRPr="00611312">
        <w:rPr>
          <w:rFonts w:ascii="Arial" w:hAnsi="Arial" w:cs="Arial"/>
          <w:b/>
        </w:rPr>
        <w:t xml:space="preserve">Section </w:t>
      </w:r>
      <w:r>
        <w:rPr>
          <w:rFonts w:ascii="Arial" w:hAnsi="Arial" w:cs="Arial"/>
          <w:b/>
        </w:rPr>
        <w:t>3</w:t>
      </w:r>
      <w:r w:rsidR="00CF633F">
        <w:rPr>
          <w:rFonts w:ascii="Arial" w:hAnsi="Arial" w:cs="Arial"/>
          <w:b/>
        </w:rPr>
        <w:t>.</w:t>
      </w:r>
      <w:r>
        <w:rPr>
          <w:rFonts w:ascii="Arial" w:hAnsi="Arial" w:cs="Arial"/>
          <w:b/>
        </w:rPr>
        <w:t>,</w:t>
      </w:r>
      <w:r w:rsidRPr="00611312">
        <w:rPr>
          <w:rFonts w:ascii="Arial" w:hAnsi="Arial" w:cs="Arial"/>
          <w:b/>
        </w:rPr>
        <w:t xml:space="preserve"> Qualifying Requirements</w:t>
      </w:r>
      <w:r w:rsidR="00F84EF9">
        <w:rPr>
          <w:rFonts w:ascii="Arial" w:hAnsi="Arial" w:cs="Arial"/>
          <w:b/>
        </w:rPr>
        <w:t xml:space="preserve"> </w:t>
      </w:r>
      <w:r w:rsidR="00F84EF9" w:rsidRPr="00F84EF9">
        <w:rPr>
          <w:rFonts w:ascii="Arial" w:hAnsi="Arial" w:cs="Arial"/>
          <w:bCs/>
        </w:rPr>
        <w:t>and</w:t>
      </w:r>
      <w:r w:rsidR="00F84EF9">
        <w:rPr>
          <w:rFonts w:ascii="Arial" w:hAnsi="Arial" w:cs="Arial"/>
          <w:b/>
        </w:rPr>
        <w:t xml:space="preserve"> Attachment 4, Bidder Attestation</w:t>
      </w:r>
      <w:r w:rsidRPr="00611312">
        <w:rPr>
          <w:rFonts w:ascii="Arial" w:hAnsi="Arial" w:cs="Arial"/>
        </w:rPr>
        <w:t>.  If all qualifying requirements are not</w:t>
      </w:r>
      <w:r w:rsidRPr="00B6529E">
        <w:rPr>
          <w:rFonts w:ascii="Arial" w:hAnsi="Arial" w:cs="Arial"/>
        </w:rPr>
        <w:t xml:space="preserve"> met, the Bidder’s </w:t>
      </w:r>
      <w:r>
        <w:rPr>
          <w:rFonts w:ascii="Arial" w:hAnsi="Arial" w:cs="Arial"/>
        </w:rPr>
        <w:t>P</w:t>
      </w:r>
      <w:r w:rsidRPr="00B6529E">
        <w:rPr>
          <w:rFonts w:ascii="Arial" w:hAnsi="Arial" w:cs="Arial"/>
        </w:rPr>
        <w:t>roposal will be labeled non-responsive and will not be given further consideration.</w:t>
      </w:r>
    </w:p>
    <w:p w14:paraId="5998F828" w14:textId="2028F14D" w:rsidR="00C27929" w:rsidRPr="00B6529E" w:rsidRDefault="00C27929" w:rsidP="00A51680">
      <w:pPr>
        <w:spacing w:after="120"/>
        <w:ind w:left="1440"/>
        <w:jc w:val="both"/>
        <w:rPr>
          <w:rFonts w:ascii="Arial" w:hAnsi="Arial" w:cs="Arial"/>
        </w:rPr>
      </w:pPr>
      <w:r w:rsidRPr="00B6529E">
        <w:rPr>
          <w:rFonts w:ascii="Arial" w:hAnsi="Arial" w:cs="Arial"/>
        </w:rPr>
        <w:t xml:space="preserve">All </w:t>
      </w:r>
      <w:r>
        <w:rPr>
          <w:rFonts w:ascii="Arial" w:hAnsi="Arial" w:cs="Arial"/>
        </w:rPr>
        <w:t>P</w:t>
      </w:r>
      <w:r w:rsidRPr="00B6529E">
        <w:rPr>
          <w:rFonts w:ascii="Arial" w:hAnsi="Arial" w:cs="Arial"/>
        </w:rPr>
        <w:t>roposals that pass this stage of the evaluation process will be further evaluated in Phase Two.</w:t>
      </w:r>
    </w:p>
    <w:p w14:paraId="5C74FE75" w14:textId="77777777" w:rsidR="00C27929" w:rsidRPr="00B6529E" w:rsidRDefault="00C27929" w:rsidP="00A51680">
      <w:pPr>
        <w:pStyle w:val="Heading1"/>
        <w:numPr>
          <w:ilvl w:val="2"/>
          <w:numId w:val="74"/>
        </w:numPr>
        <w:rPr>
          <w:rFonts w:ascii="Arial" w:hAnsi="Arial" w:cs="Arial"/>
          <w:sz w:val="24"/>
          <w:szCs w:val="24"/>
        </w:rPr>
      </w:pPr>
      <w:bookmarkStart w:id="1012" w:name="_Toc68170557"/>
      <w:bookmarkStart w:id="1013" w:name="_Toc85035523"/>
      <w:bookmarkStart w:id="1014" w:name="_Toc85035766"/>
      <w:r w:rsidRPr="00B6529E">
        <w:rPr>
          <w:rFonts w:ascii="Arial" w:hAnsi="Arial" w:cs="Arial"/>
          <w:sz w:val="24"/>
          <w:szCs w:val="24"/>
        </w:rPr>
        <w:t>Phase Two Evaluation</w:t>
      </w:r>
      <w:bookmarkEnd w:id="1012"/>
      <w:bookmarkEnd w:id="1013"/>
      <w:bookmarkEnd w:id="1014"/>
    </w:p>
    <w:p w14:paraId="0F52A5E0" w14:textId="77777777" w:rsidR="00C27929" w:rsidRPr="00B6529E" w:rsidRDefault="00C27929" w:rsidP="00A51680">
      <w:pPr>
        <w:spacing w:after="120"/>
        <w:ind w:left="1440"/>
        <w:jc w:val="both"/>
        <w:rPr>
          <w:rFonts w:ascii="Arial" w:hAnsi="Arial" w:cs="Arial"/>
        </w:rPr>
      </w:pPr>
      <w:r w:rsidRPr="00B6529E">
        <w:rPr>
          <w:rFonts w:ascii="Arial" w:hAnsi="Arial" w:cs="Arial"/>
        </w:rPr>
        <w:t>Bidders who pass Phase One of the evaluation will be further evaluated as follows:</w:t>
      </w:r>
    </w:p>
    <w:p w14:paraId="70B22DE8" w14:textId="77777777" w:rsidR="00C27929" w:rsidRPr="00B6529E" w:rsidRDefault="00C27929" w:rsidP="00A51680">
      <w:pPr>
        <w:numPr>
          <w:ilvl w:val="0"/>
          <w:numId w:val="24"/>
        </w:numPr>
        <w:spacing w:after="60"/>
        <w:ind w:left="1980" w:hanging="540"/>
        <w:rPr>
          <w:rFonts w:ascii="Arial" w:hAnsi="Arial" w:cs="Arial"/>
          <w:b/>
        </w:rPr>
      </w:pPr>
      <w:r w:rsidRPr="00B6529E">
        <w:rPr>
          <w:rFonts w:ascii="Arial" w:hAnsi="Arial" w:cs="Arial"/>
          <w:b/>
        </w:rPr>
        <w:t>Technical Evaluation (</w:t>
      </w:r>
      <w:r>
        <w:rPr>
          <w:rFonts w:ascii="Arial" w:hAnsi="Arial" w:cs="Arial"/>
          <w:b/>
        </w:rPr>
        <w:t>70</w:t>
      </w:r>
      <w:r w:rsidRPr="00B6529E">
        <w:rPr>
          <w:rFonts w:ascii="Arial" w:hAnsi="Arial" w:cs="Arial"/>
          <w:b/>
        </w:rPr>
        <w:t xml:space="preserve"> points)</w:t>
      </w:r>
    </w:p>
    <w:p w14:paraId="7E980B92" w14:textId="43DCD8F7" w:rsidR="00C27929" w:rsidRDefault="00C27929" w:rsidP="00A51680">
      <w:pPr>
        <w:spacing w:after="120"/>
        <w:ind w:left="1980"/>
        <w:jc w:val="both"/>
        <w:rPr>
          <w:rFonts w:ascii="Arial" w:hAnsi="Arial" w:cs="Arial"/>
        </w:rPr>
      </w:pPr>
      <w:r w:rsidRPr="00B6529E">
        <w:rPr>
          <w:rFonts w:ascii="Arial" w:hAnsi="Arial" w:cs="Arial"/>
        </w:rPr>
        <w:t xml:space="preserve">Technical points </w:t>
      </w:r>
      <w:r w:rsidRPr="00611312">
        <w:rPr>
          <w:rFonts w:ascii="Arial" w:hAnsi="Arial" w:cs="Arial"/>
        </w:rPr>
        <w:t xml:space="preserve">will be allocated to the Bidder’s response to the </w:t>
      </w:r>
      <w:r>
        <w:rPr>
          <w:rFonts w:ascii="Arial" w:hAnsi="Arial" w:cs="Arial"/>
        </w:rPr>
        <w:t>T</w:t>
      </w:r>
      <w:r w:rsidRPr="00611312">
        <w:rPr>
          <w:rFonts w:ascii="Arial" w:hAnsi="Arial" w:cs="Arial"/>
        </w:rPr>
        <w:t xml:space="preserve">echnical </w:t>
      </w:r>
      <w:r>
        <w:rPr>
          <w:rFonts w:ascii="Arial" w:hAnsi="Arial" w:cs="Arial"/>
        </w:rPr>
        <w:t>R</w:t>
      </w:r>
      <w:r w:rsidRPr="00611312">
        <w:rPr>
          <w:rFonts w:ascii="Arial" w:hAnsi="Arial" w:cs="Arial"/>
        </w:rPr>
        <w:t xml:space="preserve">equirements stated in </w:t>
      </w:r>
      <w:r w:rsidRPr="00611312">
        <w:rPr>
          <w:rFonts w:ascii="Arial" w:hAnsi="Arial" w:cs="Arial"/>
          <w:b/>
        </w:rPr>
        <w:t xml:space="preserve">Section </w:t>
      </w:r>
      <w:r>
        <w:rPr>
          <w:rFonts w:ascii="Arial" w:hAnsi="Arial" w:cs="Arial"/>
          <w:b/>
        </w:rPr>
        <w:t>4</w:t>
      </w:r>
      <w:r w:rsidRPr="00611312">
        <w:rPr>
          <w:rFonts w:ascii="Arial" w:hAnsi="Arial" w:cs="Arial"/>
        </w:rPr>
        <w:t>.</w:t>
      </w:r>
    </w:p>
    <w:p w14:paraId="0A7C465D" w14:textId="5CA40DF6" w:rsidR="00A51680" w:rsidRDefault="00A51680" w:rsidP="00A51680">
      <w:pPr>
        <w:spacing w:after="120"/>
        <w:ind w:left="1980"/>
        <w:jc w:val="both"/>
        <w:rPr>
          <w:rFonts w:ascii="Arial" w:hAnsi="Arial" w:cs="Arial"/>
        </w:rPr>
      </w:pPr>
    </w:p>
    <w:p w14:paraId="1CB88EB4" w14:textId="77777777" w:rsidR="00A51680" w:rsidRDefault="00A51680" w:rsidP="00A51680">
      <w:pPr>
        <w:spacing w:after="120"/>
        <w:ind w:left="1980"/>
        <w:jc w:val="both"/>
        <w:rPr>
          <w:rFonts w:ascii="Arial" w:hAnsi="Arial" w:cs="Arial"/>
        </w:rPr>
      </w:pPr>
    </w:p>
    <w:p w14:paraId="2A00EEA1" w14:textId="77777777" w:rsidR="00C27929" w:rsidRPr="00B6529E" w:rsidRDefault="00C27929" w:rsidP="00A51680">
      <w:pPr>
        <w:numPr>
          <w:ilvl w:val="0"/>
          <w:numId w:val="24"/>
        </w:numPr>
        <w:spacing w:before="200" w:after="60"/>
        <w:ind w:left="1980" w:hanging="540"/>
        <w:rPr>
          <w:rFonts w:ascii="Arial" w:hAnsi="Arial" w:cs="Arial"/>
          <w:b/>
        </w:rPr>
      </w:pPr>
      <w:r w:rsidRPr="00B6529E">
        <w:rPr>
          <w:rFonts w:ascii="Arial" w:hAnsi="Arial" w:cs="Arial"/>
          <w:b/>
        </w:rPr>
        <w:lastRenderedPageBreak/>
        <w:t>Financial Evaluation (</w:t>
      </w:r>
      <w:r>
        <w:rPr>
          <w:rFonts w:ascii="Arial" w:hAnsi="Arial" w:cs="Arial"/>
          <w:b/>
        </w:rPr>
        <w:t>30</w:t>
      </w:r>
      <w:r w:rsidRPr="00B6529E">
        <w:rPr>
          <w:rFonts w:ascii="Arial" w:hAnsi="Arial" w:cs="Arial"/>
          <w:b/>
        </w:rPr>
        <w:t xml:space="preserve"> Points)</w:t>
      </w:r>
    </w:p>
    <w:p w14:paraId="00CF6372" w14:textId="57AA3151" w:rsidR="00C27929" w:rsidRPr="00B6529E" w:rsidRDefault="00C27929" w:rsidP="00A51680">
      <w:pPr>
        <w:ind w:left="1980"/>
        <w:jc w:val="both"/>
        <w:rPr>
          <w:rFonts w:ascii="Arial" w:hAnsi="Arial" w:cs="Arial"/>
        </w:rPr>
      </w:pPr>
      <w:r w:rsidRPr="00B6529E">
        <w:rPr>
          <w:rFonts w:ascii="Arial" w:hAnsi="Arial" w:cs="Arial"/>
        </w:rPr>
        <w:t xml:space="preserve">Financial </w:t>
      </w:r>
      <w:r>
        <w:rPr>
          <w:rFonts w:ascii="Arial" w:hAnsi="Arial" w:cs="Arial"/>
        </w:rPr>
        <w:t>P</w:t>
      </w:r>
      <w:r w:rsidRPr="00B6529E">
        <w:rPr>
          <w:rFonts w:ascii="Arial" w:hAnsi="Arial" w:cs="Arial"/>
        </w:rPr>
        <w:t xml:space="preserve">roposals will be scored concurrently and separately from the </w:t>
      </w:r>
      <w:r>
        <w:rPr>
          <w:rFonts w:ascii="Arial" w:hAnsi="Arial" w:cs="Arial"/>
        </w:rPr>
        <w:t>t</w:t>
      </w:r>
      <w:r w:rsidRPr="00B6529E">
        <w:rPr>
          <w:rFonts w:ascii="Arial" w:hAnsi="Arial" w:cs="Arial"/>
        </w:rPr>
        <w:t>echnical evaluations</w:t>
      </w:r>
      <w:r>
        <w:rPr>
          <w:rFonts w:ascii="Arial" w:hAnsi="Arial" w:cs="Arial"/>
        </w:rPr>
        <w:t xml:space="preserve"> and by reviewers who will have no knowledge of the content of the technical Proposals.</w:t>
      </w:r>
    </w:p>
    <w:p w14:paraId="2F26AE6F" w14:textId="77777777" w:rsidR="00C27929" w:rsidRPr="00B6529E" w:rsidRDefault="00C27929" w:rsidP="00A51680">
      <w:pPr>
        <w:pStyle w:val="Heading1"/>
        <w:numPr>
          <w:ilvl w:val="2"/>
          <w:numId w:val="74"/>
        </w:numPr>
        <w:rPr>
          <w:rFonts w:ascii="Arial" w:hAnsi="Arial" w:cs="Arial"/>
          <w:sz w:val="24"/>
          <w:szCs w:val="24"/>
        </w:rPr>
      </w:pPr>
      <w:bookmarkStart w:id="1015" w:name="_Toc74833859"/>
      <w:bookmarkStart w:id="1016" w:name="_Toc74833860"/>
      <w:bookmarkStart w:id="1017" w:name="_Toc74833861"/>
      <w:bookmarkStart w:id="1018" w:name="_Toc74833862"/>
      <w:bookmarkStart w:id="1019" w:name="_Toc74833863"/>
      <w:bookmarkStart w:id="1020" w:name="_Toc74833864"/>
      <w:bookmarkStart w:id="1021" w:name="_Toc74833865"/>
      <w:bookmarkStart w:id="1022" w:name="_Toc68170559"/>
      <w:bookmarkStart w:id="1023" w:name="_Toc85035524"/>
      <w:bookmarkStart w:id="1024" w:name="_Toc85035767"/>
      <w:bookmarkEnd w:id="1015"/>
      <w:bookmarkEnd w:id="1016"/>
      <w:bookmarkEnd w:id="1017"/>
      <w:bookmarkEnd w:id="1018"/>
      <w:bookmarkEnd w:id="1019"/>
      <w:bookmarkEnd w:id="1020"/>
      <w:bookmarkEnd w:id="1021"/>
      <w:r w:rsidRPr="00B6529E">
        <w:rPr>
          <w:rFonts w:ascii="Arial" w:hAnsi="Arial" w:cs="Arial"/>
          <w:sz w:val="24"/>
          <w:szCs w:val="24"/>
        </w:rPr>
        <w:t xml:space="preserve">Phase </w:t>
      </w:r>
      <w:r>
        <w:rPr>
          <w:rFonts w:ascii="Arial" w:hAnsi="Arial" w:cs="Arial"/>
          <w:sz w:val="24"/>
          <w:szCs w:val="24"/>
          <w:lang w:val="en-US"/>
        </w:rPr>
        <w:t>Three</w:t>
      </w:r>
      <w:r w:rsidRPr="00B6529E">
        <w:rPr>
          <w:rFonts w:ascii="Arial" w:hAnsi="Arial" w:cs="Arial"/>
          <w:sz w:val="24"/>
          <w:szCs w:val="24"/>
        </w:rPr>
        <w:t xml:space="preserve"> Evaluation</w:t>
      </w:r>
      <w:r w:rsidRPr="00B6529E">
        <w:rPr>
          <w:rFonts w:ascii="Arial" w:hAnsi="Arial" w:cs="Arial"/>
          <w:sz w:val="24"/>
          <w:szCs w:val="24"/>
          <w:lang w:val="en-US"/>
        </w:rPr>
        <w:t xml:space="preserve"> (Pass/Fail)</w:t>
      </w:r>
      <w:bookmarkEnd w:id="1022"/>
      <w:bookmarkEnd w:id="1023"/>
      <w:bookmarkEnd w:id="1024"/>
    </w:p>
    <w:p w14:paraId="79FE9DA1" w14:textId="77777777" w:rsidR="00C27929" w:rsidRPr="00B6529E" w:rsidRDefault="00C27929" w:rsidP="00A51680">
      <w:pPr>
        <w:ind w:left="1440"/>
        <w:jc w:val="both"/>
        <w:rPr>
          <w:rFonts w:ascii="Arial" w:hAnsi="Arial" w:cs="Arial"/>
          <w:highlight w:val="yellow"/>
        </w:rPr>
      </w:pPr>
      <w:r w:rsidRPr="00B6529E">
        <w:rPr>
          <w:rFonts w:ascii="Arial" w:hAnsi="Arial" w:cs="Arial"/>
        </w:rPr>
        <w:t xml:space="preserve">The Department will conduct an evaluation of the </w:t>
      </w:r>
      <w:r>
        <w:rPr>
          <w:rFonts w:ascii="Arial" w:hAnsi="Arial" w:cs="Arial"/>
        </w:rPr>
        <w:t>financial stability of the entity(</w:t>
      </w:r>
      <w:proofErr w:type="spellStart"/>
      <w:r>
        <w:rPr>
          <w:rFonts w:ascii="Arial" w:hAnsi="Arial" w:cs="Arial"/>
        </w:rPr>
        <w:t>ies</w:t>
      </w:r>
      <w:proofErr w:type="spellEnd"/>
      <w:r>
        <w:rPr>
          <w:rFonts w:ascii="Arial" w:hAnsi="Arial" w:cs="Arial"/>
        </w:rPr>
        <w:t xml:space="preserve">) that submitted the </w:t>
      </w:r>
      <w:r w:rsidRPr="00B6529E">
        <w:rPr>
          <w:rFonts w:ascii="Arial" w:hAnsi="Arial" w:cs="Arial"/>
        </w:rPr>
        <w:t>highest rank</w:t>
      </w:r>
      <w:r>
        <w:rPr>
          <w:rFonts w:ascii="Arial" w:hAnsi="Arial" w:cs="Arial"/>
        </w:rPr>
        <w:t>ed bid,</w:t>
      </w:r>
      <w:r w:rsidRPr="000B6AF2">
        <w:rPr>
          <w:rFonts w:ascii="Arial" w:hAnsi="Arial" w:cs="Arial"/>
        </w:rPr>
        <w:t xml:space="preserve"> as outlined in </w:t>
      </w:r>
      <w:r>
        <w:rPr>
          <w:rFonts w:ascii="Arial" w:hAnsi="Arial" w:cs="Arial"/>
        </w:rPr>
        <w:t xml:space="preserve">Technical Requirements </w:t>
      </w:r>
      <w:r w:rsidRPr="004379C0">
        <w:rPr>
          <w:rFonts w:ascii="Arial" w:hAnsi="Arial" w:cs="Arial"/>
          <w:b/>
          <w:bCs/>
        </w:rPr>
        <w:t>Table 4.3. Financial Stability Requirements</w:t>
      </w:r>
      <w:r>
        <w:rPr>
          <w:rFonts w:ascii="Arial" w:hAnsi="Arial" w:cs="Arial"/>
        </w:rPr>
        <w:t>.</w:t>
      </w:r>
      <w:r w:rsidRPr="000B6AF2">
        <w:rPr>
          <w:rFonts w:ascii="Arial" w:hAnsi="Arial" w:cs="Arial"/>
        </w:rPr>
        <w:t xml:space="preserve"> In</w:t>
      </w:r>
      <w:r w:rsidRPr="00B6529E">
        <w:rPr>
          <w:rFonts w:ascii="Arial" w:hAnsi="Arial" w:cs="Arial"/>
        </w:rPr>
        <w:t xml:space="preserve"> the event that the </w:t>
      </w:r>
      <w:r>
        <w:rPr>
          <w:rFonts w:ascii="Arial" w:hAnsi="Arial" w:cs="Arial"/>
        </w:rPr>
        <w:t>entity(</w:t>
      </w:r>
      <w:proofErr w:type="spellStart"/>
      <w:r>
        <w:rPr>
          <w:rFonts w:ascii="Arial" w:hAnsi="Arial" w:cs="Arial"/>
        </w:rPr>
        <w:t>ies</w:t>
      </w:r>
      <w:proofErr w:type="spellEnd"/>
      <w:r>
        <w:rPr>
          <w:rFonts w:ascii="Arial" w:hAnsi="Arial" w:cs="Arial"/>
        </w:rPr>
        <w:t>)</w:t>
      </w:r>
      <w:r w:rsidRPr="00B6529E">
        <w:rPr>
          <w:rFonts w:ascii="Arial" w:hAnsi="Arial" w:cs="Arial"/>
        </w:rPr>
        <w:t xml:space="preserve"> does not pass this evaluation, </w:t>
      </w:r>
      <w:r>
        <w:rPr>
          <w:rFonts w:ascii="Arial" w:hAnsi="Arial" w:cs="Arial"/>
        </w:rPr>
        <w:t xml:space="preserve">the Bidder will be disqualified </w:t>
      </w:r>
      <w:proofErr w:type="gramStart"/>
      <w:r>
        <w:rPr>
          <w:rFonts w:ascii="Arial" w:hAnsi="Arial" w:cs="Arial"/>
        </w:rPr>
        <w:t xml:space="preserve">and  </w:t>
      </w:r>
      <w:r w:rsidRPr="00B6529E">
        <w:rPr>
          <w:rFonts w:ascii="Arial" w:hAnsi="Arial" w:cs="Arial"/>
        </w:rPr>
        <w:t>the</w:t>
      </w:r>
      <w:proofErr w:type="gramEnd"/>
      <w:r w:rsidRPr="00B6529E">
        <w:rPr>
          <w:rFonts w:ascii="Arial" w:hAnsi="Arial" w:cs="Arial"/>
        </w:rPr>
        <w:t xml:space="preserve"> Department will conduct </w:t>
      </w:r>
      <w:r>
        <w:rPr>
          <w:rFonts w:ascii="Arial" w:hAnsi="Arial" w:cs="Arial"/>
        </w:rPr>
        <w:t>a financial stability</w:t>
      </w:r>
      <w:r w:rsidRPr="00B6529E">
        <w:rPr>
          <w:rFonts w:ascii="Arial" w:hAnsi="Arial" w:cs="Arial"/>
        </w:rPr>
        <w:t xml:space="preserve"> evaluation on the </w:t>
      </w:r>
      <w:r>
        <w:rPr>
          <w:rFonts w:ascii="Arial" w:hAnsi="Arial" w:cs="Arial"/>
        </w:rPr>
        <w:t>entity(</w:t>
      </w:r>
      <w:proofErr w:type="spellStart"/>
      <w:r>
        <w:rPr>
          <w:rFonts w:ascii="Arial" w:hAnsi="Arial" w:cs="Arial"/>
        </w:rPr>
        <w:t>ies</w:t>
      </w:r>
      <w:proofErr w:type="spellEnd"/>
      <w:r>
        <w:rPr>
          <w:rFonts w:ascii="Arial" w:hAnsi="Arial" w:cs="Arial"/>
        </w:rPr>
        <w:t>) that submitted the next</w:t>
      </w:r>
      <w:r w:rsidRPr="00B6529E">
        <w:rPr>
          <w:rFonts w:ascii="Arial" w:hAnsi="Arial" w:cs="Arial"/>
        </w:rPr>
        <w:t xml:space="preserve"> highest ranking </w:t>
      </w:r>
      <w:r>
        <w:rPr>
          <w:rFonts w:ascii="Arial" w:hAnsi="Arial" w:cs="Arial"/>
        </w:rPr>
        <w:t>bid.</w:t>
      </w:r>
    </w:p>
    <w:p w14:paraId="37F235DE" w14:textId="77777777" w:rsidR="00C27929" w:rsidRPr="00A73CFA" w:rsidRDefault="00C27929" w:rsidP="00A73CFA">
      <w:pPr>
        <w:pStyle w:val="Heading2"/>
        <w:numPr>
          <w:ilvl w:val="1"/>
          <w:numId w:val="71"/>
        </w:numPr>
        <w:ind w:left="360" w:right="-630"/>
        <w:jc w:val="both"/>
        <w:rPr>
          <w:rFonts w:ascii="Arial" w:hAnsi="Arial" w:cs="Arial"/>
          <w:i w:val="0"/>
          <w:iCs w:val="0"/>
          <w:sz w:val="24"/>
          <w:szCs w:val="24"/>
        </w:rPr>
      </w:pPr>
      <w:bookmarkStart w:id="1025" w:name="_Toc2079623"/>
      <w:bookmarkStart w:id="1026" w:name="_Toc68170560"/>
      <w:bookmarkStart w:id="1027" w:name="_Toc85035768"/>
      <w:r w:rsidRPr="00A73CFA">
        <w:rPr>
          <w:rFonts w:ascii="Arial" w:hAnsi="Arial" w:cs="Arial"/>
          <w:i w:val="0"/>
          <w:iCs w:val="0"/>
          <w:sz w:val="24"/>
          <w:szCs w:val="24"/>
        </w:rPr>
        <w:t>Final Ranking/Contract Award</w:t>
      </w:r>
      <w:bookmarkEnd w:id="1025"/>
      <w:bookmarkEnd w:id="1026"/>
      <w:bookmarkEnd w:id="1027"/>
    </w:p>
    <w:p w14:paraId="620957FE" w14:textId="77777777" w:rsidR="00C27929" w:rsidRPr="00B6529E" w:rsidRDefault="00C27929" w:rsidP="00A51680">
      <w:pPr>
        <w:spacing w:after="120"/>
        <w:ind w:left="720"/>
        <w:jc w:val="both"/>
        <w:rPr>
          <w:rFonts w:ascii="Arial" w:hAnsi="Arial" w:cs="Arial"/>
        </w:rPr>
      </w:pPr>
      <w:r w:rsidRPr="00F96FF0">
        <w:rPr>
          <w:rFonts w:ascii="Arial" w:hAnsi="Arial" w:cs="Arial"/>
        </w:rPr>
        <w:t xml:space="preserve">A </w:t>
      </w:r>
      <w:r>
        <w:rPr>
          <w:rFonts w:ascii="Arial" w:hAnsi="Arial" w:cs="Arial"/>
        </w:rPr>
        <w:t>final score</w:t>
      </w:r>
      <w:r w:rsidRPr="00F96FF0">
        <w:rPr>
          <w:rFonts w:ascii="Arial" w:hAnsi="Arial" w:cs="Arial"/>
        </w:rPr>
        <w:t xml:space="preserve"> will be calculated by adding the </w:t>
      </w:r>
      <w:r>
        <w:rPr>
          <w:rFonts w:ascii="Arial" w:hAnsi="Arial" w:cs="Arial"/>
        </w:rPr>
        <w:t>t</w:t>
      </w:r>
      <w:r w:rsidRPr="00F96FF0">
        <w:rPr>
          <w:rFonts w:ascii="Arial" w:hAnsi="Arial" w:cs="Arial"/>
        </w:rPr>
        <w:t xml:space="preserve">echnical </w:t>
      </w:r>
      <w:r>
        <w:rPr>
          <w:rFonts w:ascii="Arial" w:hAnsi="Arial" w:cs="Arial"/>
        </w:rPr>
        <w:t>s</w:t>
      </w:r>
      <w:r w:rsidRPr="00F96FF0">
        <w:rPr>
          <w:rFonts w:ascii="Arial" w:hAnsi="Arial" w:cs="Arial"/>
        </w:rPr>
        <w:t xml:space="preserve">core and the </w:t>
      </w:r>
      <w:r>
        <w:rPr>
          <w:rFonts w:ascii="Arial" w:hAnsi="Arial" w:cs="Arial"/>
        </w:rPr>
        <w:t>financial s</w:t>
      </w:r>
      <w:r w:rsidRPr="00F96FF0">
        <w:rPr>
          <w:rFonts w:ascii="Arial" w:hAnsi="Arial" w:cs="Arial"/>
        </w:rPr>
        <w:t>core.</w:t>
      </w:r>
      <w:r>
        <w:rPr>
          <w:rFonts w:ascii="Arial" w:hAnsi="Arial" w:cs="Arial"/>
        </w:rPr>
        <w:t xml:space="preserve"> </w:t>
      </w:r>
      <w:r w:rsidRPr="00B6529E">
        <w:rPr>
          <w:rFonts w:ascii="Arial" w:hAnsi="Arial" w:cs="Arial"/>
        </w:rPr>
        <w:t xml:space="preserve">The Contract will be awarded to the Bidder whose proposal obtains the highest </w:t>
      </w:r>
      <w:r>
        <w:rPr>
          <w:rFonts w:ascii="Arial" w:hAnsi="Arial" w:cs="Arial"/>
        </w:rPr>
        <w:t xml:space="preserve">final </w:t>
      </w:r>
      <w:r w:rsidRPr="00B6529E">
        <w:rPr>
          <w:rFonts w:ascii="Arial" w:hAnsi="Arial" w:cs="Arial"/>
        </w:rPr>
        <w:t>score.</w:t>
      </w:r>
      <w:r>
        <w:rPr>
          <w:rFonts w:ascii="Arial" w:hAnsi="Arial" w:cs="Arial"/>
        </w:rPr>
        <w:t xml:space="preserve"> </w:t>
      </w:r>
    </w:p>
    <w:p w14:paraId="1B819D04" w14:textId="77777777" w:rsidR="00C27929" w:rsidRPr="00B6529E" w:rsidRDefault="00C27929" w:rsidP="00A51680">
      <w:pPr>
        <w:spacing w:after="120"/>
        <w:ind w:left="720"/>
        <w:rPr>
          <w:rFonts w:ascii="Arial" w:hAnsi="Arial" w:cs="Arial"/>
        </w:rPr>
      </w:pPr>
      <w:r w:rsidRPr="00B6529E">
        <w:rPr>
          <w:rFonts w:ascii="Arial" w:hAnsi="Arial" w:cs="Arial"/>
        </w:rPr>
        <w:t>The table below summarizes the evaluation point distribution: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000000"/>
        </w:tblBorders>
        <w:tblLook w:val="04A0" w:firstRow="1" w:lastRow="0" w:firstColumn="1" w:lastColumn="0" w:noHBand="0" w:noVBand="1"/>
      </w:tblPr>
      <w:tblGrid>
        <w:gridCol w:w="3145"/>
        <w:gridCol w:w="1883"/>
      </w:tblGrid>
      <w:tr w:rsidR="00C27929" w:rsidRPr="00B6529E" w14:paraId="3EB26DD9" w14:textId="77777777" w:rsidTr="00285E13">
        <w:trPr>
          <w:trHeight w:val="321"/>
          <w:jc w:val="center"/>
        </w:trPr>
        <w:tc>
          <w:tcPr>
            <w:tcW w:w="3145" w:type="dxa"/>
            <w:shd w:val="clear" w:color="auto" w:fill="007681"/>
          </w:tcPr>
          <w:p w14:paraId="567171F3" w14:textId="77777777" w:rsidR="00C27929" w:rsidRPr="00B6529E" w:rsidRDefault="00C27929" w:rsidP="00A51680">
            <w:pPr>
              <w:spacing w:before="20" w:after="40"/>
              <w:jc w:val="center"/>
              <w:rPr>
                <w:rFonts w:ascii="Arial" w:hAnsi="Arial" w:cs="Arial"/>
                <w:b/>
                <w:color w:val="FFFFFF" w:themeColor="background1"/>
              </w:rPr>
            </w:pPr>
            <w:r w:rsidRPr="00B6529E">
              <w:rPr>
                <w:rFonts w:ascii="Arial" w:hAnsi="Arial" w:cs="Arial"/>
                <w:b/>
                <w:color w:val="FFFFFF" w:themeColor="background1"/>
              </w:rPr>
              <w:t>Evaluation Component</w:t>
            </w:r>
          </w:p>
        </w:tc>
        <w:tc>
          <w:tcPr>
            <w:tcW w:w="1883" w:type="dxa"/>
            <w:shd w:val="clear" w:color="auto" w:fill="007681"/>
          </w:tcPr>
          <w:p w14:paraId="592D6CC4" w14:textId="77777777" w:rsidR="00C27929" w:rsidRPr="00B6529E" w:rsidRDefault="00C27929" w:rsidP="00A51680">
            <w:pPr>
              <w:spacing w:before="20" w:after="40"/>
              <w:jc w:val="center"/>
              <w:rPr>
                <w:rFonts w:ascii="Arial" w:hAnsi="Arial" w:cs="Arial"/>
                <w:b/>
                <w:color w:val="FFFFFF" w:themeColor="background1"/>
              </w:rPr>
            </w:pPr>
            <w:r w:rsidRPr="00B6529E">
              <w:rPr>
                <w:rFonts w:ascii="Arial" w:hAnsi="Arial" w:cs="Arial"/>
                <w:b/>
                <w:color w:val="FFFFFF" w:themeColor="background1"/>
              </w:rPr>
              <w:t>Points</w:t>
            </w:r>
          </w:p>
        </w:tc>
      </w:tr>
      <w:tr w:rsidR="00C27929" w:rsidRPr="00B6529E" w14:paraId="3A8D095A" w14:textId="77777777" w:rsidTr="00285E13">
        <w:trPr>
          <w:trHeight w:val="269"/>
          <w:jc w:val="center"/>
        </w:trPr>
        <w:tc>
          <w:tcPr>
            <w:tcW w:w="3145" w:type="dxa"/>
            <w:vAlign w:val="center"/>
          </w:tcPr>
          <w:p w14:paraId="5E2D0515" w14:textId="77777777" w:rsidR="00C27929" w:rsidRPr="00B6529E" w:rsidRDefault="00C27929" w:rsidP="00A51680">
            <w:pPr>
              <w:spacing w:before="20" w:after="20"/>
              <w:rPr>
                <w:rFonts w:ascii="Arial" w:hAnsi="Arial" w:cs="Arial"/>
              </w:rPr>
            </w:pPr>
            <w:r w:rsidRPr="00B6529E">
              <w:rPr>
                <w:rFonts w:ascii="Arial" w:hAnsi="Arial" w:cs="Arial"/>
              </w:rPr>
              <w:t>Technical Evaluation</w:t>
            </w:r>
          </w:p>
        </w:tc>
        <w:tc>
          <w:tcPr>
            <w:tcW w:w="1883" w:type="dxa"/>
            <w:vAlign w:val="center"/>
          </w:tcPr>
          <w:p w14:paraId="0028DC03" w14:textId="77777777" w:rsidR="00C27929" w:rsidRPr="00B6529E" w:rsidRDefault="00C27929" w:rsidP="00A51680">
            <w:pPr>
              <w:spacing w:before="20" w:after="20"/>
              <w:jc w:val="center"/>
              <w:rPr>
                <w:rFonts w:ascii="Arial" w:hAnsi="Arial" w:cs="Arial"/>
              </w:rPr>
            </w:pPr>
            <w:r>
              <w:rPr>
                <w:rFonts w:ascii="Arial" w:hAnsi="Arial" w:cs="Arial"/>
              </w:rPr>
              <w:t>70</w:t>
            </w:r>
          </w:p>
        </w:tc>
      </w:tr>
      <w:tr w:rsidR="00C27929" w:rsidRPr="00B6529E" w14:paraId="37703EAA" w14:textId="77777777" w:rsidTr="00285E13">
        <w:trPr>
          <w:trHeight w:val="269"/>
          <w:jc w:val="center"/>
        </w:trPr>
        <w:tc>
          <w:tcPr>
            <w:tcW w:w="3145" w:type="dxa"/>
            <w:vAlign w:val="center"/>
          </w:tcPr>
          <w:p w14:paraId="4FAC8641" w14:textId="77777777" w:rsidR="00C27929" w:rsidRPr="00B6529E" w:rsidRDefault="00C27929" w:rsidP="00A51680">
            <w:pPr>
              <w:spacing w:before="20" w:after="20"/>
              <w:rPr>
                <w:rFonts w:ascii="Arial" w:hAnsi="Arial" w:cs="Arial"/>
              </w:rPr>
            </w:pPr>
            <w:r w:rsidRPr="00B6529E">
              <w:rPr>
                <w:rFonts w:ascii="Arial" w:hAnsi="Arial" w:cs="Arial"/>
              </w:rPr>
              <w:t>Financial Evaluation</w:t>
            </w:r>
          </w:p>
        </w:tc>
        <w:tc>
          <w:tcPr>
            <w:tcW w:w="1883" w:type="dxa"/>
            <w:vAlign w:val="center"/>
          </w:tcPr>
          <w:p w14:paraId="28A75B8F" w14:textId="77777777" w:rsidR="00C27929" w:rsidRPr="00D13BBF" w:rsidRDefault="00C27929" w:rsidP="00A51680">
            <w:pPr>
              <w:spacing w:before="20" w:after="20"/>
              <w:jc w:val="center"/>
              <w:rPr>
                <w:rFonts w:ascii="Arial" w:hAnsi="Arial" w:cs="Arial"/>
              </w:rPr>
            </w:pPr>
            <w:r>
              <w:rPr>
                <w:rFonts w:ascii="Arial" w:hAnsi="Arial" w:cs="Arial"/>
              </w:rPr>
              <w:t>3</w:t>
            </w:r>
            <w:r w:rsidRPr="00D13BBF">
              <w:rPr>
                <w:rFonts w:ascii="Arial" w:hAnsi="Arial" w:cs="Arial"/>
              </w:rPr>
              <w:t>0</w:t>
            </w:r>
          </w:p>
        </w:tc>
      </w:tr>
      <w:tr w:rsidR="00C27929" w:rsidRPr="00B6529E" w14:paraId="09ADDC42" w14:textId="77777777" w:rsidTr="00285E13">
        <w:trPr>
          <w:jc w:val="center"/>
        </w:trPr>
        <w:tc>
          <w:tcPr>
            <w:tcW w:w="3145" w:type="dxa"/>
            <w:shd w:val="clear" w:color="auto" w:fill="D9D9D9" w:themeFill="background1" w:themeFillShade="D9"/>
            <w:vAlign w:val="center"/>
          </w:tcPr>
          <w:p w14:paraId="6820BEB2" w14:textId="77777777" w:rsidR="00C27929" w:rsidRPr="00B6529E" w:rsidRDefault="00C27929" w:rsidP="00A51680">
            <w:pPr>
              <w:spacing w:before="20" w:after="20"/>
              <w:rPr>
                <w:rFonts w:ascii="Arial" w:hAnsi="Arial" w:cs="Arial"/>
                <w:b/>
              </w:rPr>
            </w:pPr>
            <w:r w:rsidRPr="00B6529E">
              <w:rPr>
                <w:rFonts w:ascii="Arial" w:hAnsi="Arial" w:cs="Arial"/>
                <w:b/>
              </w:rPr>
              <w:t>TOTAL</w:t>
            </w:r>
          </w:p>
        </w:tc>
        <w:tc>
          <w:tcPr>
            <w:tcW w:w="1883" w:type="dxa"/>
            <w:shd w:val="clear" w:color="auto" w:fill="D9D9D9" w:themeFill="background1" w:themeFillShade="D9"/>
            <w:vAlign w:val="center"/>
          </w:tcPr>
          <w:p w14:paraId="4B40A2AE" w14:textId="77777777" w:rsidR="00C27929" w:rsidRPr="00B6529E" w:rsidRDefault="00C27929" w:rsidP="00A51680">
            <w:pPr>
              <w:spacing w:before="20" w:after="20"/>
              <w:jc w:val="center"/>
              <w:rPr>
                <w:rFonts w:ascii="Arial" w:hAnsi="Arial" w:cs="Arial"/>
                <w:b/>
              </w:rPr>
            </w:pPr>
            <w:r w:rsidRPr="00B6529E">
              <w:rPr>
                <w:rFonts w:ascii="Arial" w:hAnsi="Arial" w:cs="Arial"/>
                <w:b/>
              </w:rPr>
              <w:t>100</w:t>
            </w:r>
          </w:p>
        </w:tc>
      </w:tr>
    </w:tbl>
    <w:p w14:paraId="6DE78ACB" w14:textId="77777777" w:rsidR="00C27929" w:rsidRPr="00B6529E" w:rsidRDefault="00C27929" w:rsidP="00A51680">
      <w:pPr>
        <w:spacing w:before="120" w:after="60"/>
        <w:ind w:left="720"/>
        <w:jc w:val="both"/>
        <w:rPr>
          <w:rFonts w:ascii="Arial" w:hAnsi="Arial" w:cs="Arial"/>
        </w:rPr>
      </w:pPr>
      <w:proofErr w:type="gramStart"/>
      <w:r w:rsidRPr="00B6529E">
        <w:rPr>
          <w:rFonts w:ascii="Arial" w:hAnsi="Arial" w:cs="Arial"/>
        </w:rPr>
        <w:t>In the event that</w:t>
      </w:r>
      <w:proofErr w:type="gramEnd"/>
      <w:r w:rsidRPr="00B6529E">
        <w:rPr>
          <w:rFonts w:ascii="Arial" w:hAnsi="Arial" w:cs="Arial"/>
        </w:rPr>
        <w:t xml:space="preserve"> </w:t>
      </w:r>
      <w:r>
        <w:rPr>
          <w:rFonts w:ascii="Arial" w:hAnsi="Arial" w:cs="Arial"/>
        </w:rPr>
        <w:t xml:space="preserve">more than one </w:t>
      </w:r>
      <w:r w:rsidRPr="00B6529E">
        <w:rPr>
          <w:rFonts w:ascii="Arial" w:hAnsi="Arial" w:cs="Arial"/>
        </w:rPr>
        <w:t>Bidder receive</w:t>
      </w:r>
      <w:r>
        <w:rPr>
          <w:rFonts w:ascii="Arial" w:hAnsi="Arial" w:cs="Arial"/>
        </w:rPr>
        <w:t>s</w:t>
      </w:r>
      <w:r w:rsidRPr="00B6529E">
        <w:rPr>
          <w:rFonts w:ascii="Arial" w:hAnsi="Arial" w:cs="Arial"/>
        </w:rPr>
        <w:t xml:space="preserve"> the same </w:t>
      </w:r>
      <w:r>
        <w:rPr>
          <w:rFonts w:ascii="Arial" w:hAnsi="Arial" w:cs="Arial"/>
        </w:rPr>
        <w:t>aggregate</w:t>
      </w:r>
      <w:r w:rsidRPr="00B6529E">
        <w:rPr>
          <w:rFonts w:ascii="Arial" w:hAnsi="Arial" w:cs="Arial"/>
        </w:rPr>
        <w:t xml:space="preserve"> score, the Department will use the following tie breaking mechanisms, in the order listed, to determine final ranking:</w:t>
      </w:r>
    </w:p>
    <w:p w14:paraId="66C47E23" w14:textId="2773F3DE" w:rsidR="00C27929" w:rsidRPr="00B6529E" w:rsidRDefault="00C27929" w:rsidP="00A51680">
      <w:pPr>
        <w:numPr>
          <w:ilvl w:val="0"/>
          <w:numId w:val="7"/>
        </w:numPr>
        <w:spacing w:after="60"/>
        <w:rPr>
          <w:rFonts w:ascii="Arial" w:hAnsi="Arial" w:cs="Arial"/>
        </w:rPr>
      </w:pPr>
      <w:r w:rsidRPr="00B6529E">
        <w:rPr>
          <w:rFonts w:ascii="Arial" w:hAnsi="Arial" w:cs="Arial"/>
        </w:rPr>
        <w:t>The Bidder’s Financial Score</w:t>
      </w:r>
    </w:p>
    <w:p w14:paraId="1B27F03D" w14:textId="77777777" w:rsidR="00C27929" w:rsidRPr="00BD55B3" w:rsidRDefault="00C27929" w:rsidP="00A51680">
      <w:pPr>
        <w:numPr>
          <w:ilvl w:val="0"/>
          <w:numId w:val="7"/>
        </w:numPr>
        <w:spacing w:after="60"/>
        <w:rPr>
          <w:rFonts w:ascii="Arial" w:hAnsi="Arial" w:cs="Arial"/>
        </w:rPr>
      </w:pPr>
      <w:r w:rsidRPr="00B53EFD">
        <w:rPr>
          <w:rFonts w:ascii="Arial" w:hAnsi="Arial" w:cs="Arial"/>
        </w:rPr>
        <w:t xml:space="preserve">The Bidder’s </w:t>
      </w:r>
      <w:r>
        <w:rPr>
          <w:rFonts w:ascii="Arial" w:hAnsi="Arial" w:cs="Arial"/>
        </w:rPr>
        <w:t xml:space="preserve">Experience and Reference </w:t>
      </w:r>
      <w:r w:rsidRPr="00B53EFD">
        <w:rPr>
          <w:rFonts w:ascii="Arial" w:hAnsi="Arial" w:cs="Arial"/>
        </w:rPr>
        <w:t>Score</w:t>
      </w:r>
    </w:p>
    <w:p w14:paraId="1B9C3819" w14:textId="378DB9F0" w:rsidR="00BD55B3" w:rsidRPr="00BD55B3" w:rsidRDefault="00BD55B3" w:rsidP="00A51680">
      <w:pPr>
        <w:spacing w:before="120"/>
        <w:jc w:val="both"/>
        <w:rPr>
          <w:rFonts w:ascii="Arial" w:hAnsi="Arial" w:cs="Arial"/>
        </w:rPr>
      </w:pPr>
    </w:p>
    <w:sectPr w:rsidR="00BD55B3" w:rsidRPr="00BD55B3" w:rsidSect="00905ADB">
      <w:pgSz w:w="12240" w:h="15840"/>
      <w:pgMar w:top="432" w:right="1440" w:bottom="576" w:left="144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36BB0" w14:textId="77777777" w:rsidR="00D31283" w:rsidRDefault="00D31283" w:rsidP="00897383">
      <w:pPr>
        <w:spacing w:after="0" w:line="240" w:lineRule="auto"/>
      </w:pPr>
      <w:r>
        <w:separator/>
      </w:r>
    </w:p>
  </w:endnote>
  <w:endnote w:type="continuationSeparator" w:id="0">
    <w:p w14:paraId="1EBA8A97" w14:textId="77777777" w:rsidR="00D31283" w:rsidRDefault="00D31283" w:rsidP="00897383">
      <w:pPr>
        <w:spacing w:after="0" w:line="240" w:lineRule="auto"/>
      </w:pPr>
      <w:r>
        <w:continuationSeparator/>
      </w:r>
    </w:p>
  </w:endnote>
  <w:endnote w:type="continuationNotice" w:id="1">
    <w:p w14:paraId="04748468" w14:textId="77777777" w:rsidR="00D31283" w:rsidRDefault="00D31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3E766A66" w14:textId="36B73BC7" w:rsidR="00D31283" w:rsidRDefault="00D31283" w:rsidP="00905ADB">
            <w:pPr>
              <w:spacing w:before="200"/>
              <w:jc w:val="right"/>
            </w:pPr>
            <w:r w:rsidRPr="00CE68A0">
              <w:rPr>
                <w:rFonts w:ascii="Arial" w:hAnsi="Arial" w:cs="Arial"/>
              </w:rPr>
              <w:t>Page</w:t>
            </w:r>
            <w:r w:rsidRPr="009A2C7D">
              <w:rPr>
                <w:rFonts w:ascii="Arial" w:hAnsi="Arial" w:cs="Arial"/>
              </w:rPr>
              <w:t xml:space="preserve"> </w:t>
            </w:r>
            <w:r w:rsidRPr="009A2C7D">
              <w:rPr>
                <w:rFonts w:ascii="Arial" w:hAnsi="Arial" w:cs="Arial"/>
                <w:b/>
                <w:bCs/>
                <w:sz w:val="24"/>
                <w:szCs w:val="24"/>
              </w:rPr>
              <w:fldChar w:fldCharType="begin"/>
            </w:r>
            <w:r w:rsidRPr="009A2C7D">
              <w:rPr>
                <w:rFonts w:ascii="Arial" w:hAnsi="Arial" w:cs="Arial"/>
                <w:b/>
                <w:bCs/>
              </w:rPr>
              <w:instrText xml:space="preserve"> PAGE </w:instrText>
            </w:r>
            <w:r w:rsidRPr="009A2C7D">
              <w:rPr>
                <w:rFonts w:ascii="Arial" w:hAnsi="Arial" w:cs="Arial"/>
                <w:b/>
                <w:bCs/>
                <w:sz w:val="24"/>
                <w:szCs w:val="24"/>
              </w:rPr>
              <w:fldChar w:fldCharType="separate"/>
            </w:r>
            <w:r>
              <w:rPr>
                <w:rFonts w:ascii="Arial" w:hAnsi="Arial" w:cs="Arial"/>
                <w:b/>
                <w:bCs/>
                <w:noProof/>
              </w:rPr>
              <w:t>6</w:t>
            </w:r>
            <w:r w:rsidRPr="009A2C7D">
              <w:rPr>
                <w:rFonts w:ascii="Arial" w:hAnsi="Arial" w:cs="Arial"/>
                <w:b/>
                <w:bCs/>
                <w:sz w:val="24"/>
                <w:szCs w:val="24"/>
              </w:rPr>
              <w:fldChar w:fldCharType="end"/>
            </w:r>
            <w:r w:rsidRPr="009A2C7D">
              <w:rPr>
                <w:rFonts w:ascii="Arial" w:hAnsi="Arial" w:cs="Arial"/>
              </w:rPr>
              <w:t xml:space="preserve"> of </w:t>
            </w:r>
            <w:r w:rsidRPr="009A2C7D">
              <w:rPr>
                <w:rFonts w:ascii="Arial" w:hAnsi="Arial" w:cs="Arial"/>
                <w:b/>
                <w:bCs/>
                <w:sz w:val="24"/>
                <w:szCs w:val="24"/>
              </w:rPr>
              <w:fldChar w:fldCharType="begin"/>
            </w:r>
            <w:r w:rsidRPr="009A2C7D">
              <w:rPr>
                <w:rFonts w:ascii="Arial" w:hAnsi="Arial" w:cs="Arial"/>
                <w:b/>
                <w:bCs/>
              </w:rPr>
              <w:instrText xml:space="preserve"> NUMPAGES  </w:instrText>
            </w:r>
            <w:r w:rsidRPr="009A2C7D">
              <w:rPr>
                <w:rFonts w:ascii="Arial" w:hAnsi="Arial" w:cs="Arial"/>
                <w:b/>
                <w:bCs/>
                <w:sz w:val="24"/>
                <w:szCs w:val="24"/>
              </w:rPr>
              <w:fldChar w:fldCharType="separate"/>
            </w:r>
            <w:r>
              <w:rPr>
                <w:rFonts w:ascii="Arial" w:hAnsi="Arial" w:cs="Arial"/>
                <w:b/>
                <w:bCs/>
                <w:noProof/>
              </w:rPr>
              <w:t>41</w:t>
            </w:r>
            <w:r w:rsidRPr="009A2C7D">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0B38" w14:textId="52068E17" w:rsidR="00D31283" w:rsidRDefault="00D31283">
    <w:pPr>
      <w:pStyle w:val="Footer"/>
      <w:jc w:val="right"/>
    </w:pPr>
    <w:bookmarkStart w:id="0" w:name="_Hlk19113465"/>
    <w:bookmarkStart w:id="1" w:name="_Hlk19113466"/>
  </w:p>
  <w:tbl>
    <w:tblPr>
      <w:tblStyle w:val="TableGrid"/>
      <w:tblW w:w="11340" w:type="dxa"/>
      <w:tblInd w:w="-1000" w:type="dxa"/>
      <w:tblLook w:val="04A0" w:firstRow="1" w:lastRow="0" w:firstColumn="1" w:lastColumn="0" w:noHBand="0" w:noVBand="1"/>
    </w:tblPr>
    <w:tblGrid>
      <w:gridCol w:w="11340"/>
    </w:tblGrid>
    <w:tr w:rsidR="00D31283" w14:paraId="29BB000F" w14:textId="77777777" w:rsidTr="008377D5">
      <w:tc>
        <w:tcPr>
          <w:tcW w:w="11340" w:type="dxa"/>
          <w:tcBorders>
            <w:top w:val="single" w:sz="8" w:space="0" w:color="7F7F7F" w:themeColor="text1" w:themeTint="80"/>
            <w:left w:val="single" w:sz="8" w:space="0" w:color="FFFFFF" w:themeColor="background1"/>
            <w:bottom w:val="single" w:sz="8" w:space="0" w:color="FFFFFF" w:themeColor="background1"/>
            <w:right w:val="single" w:sz="8" w:space="0" w:color="FFFFFF" w:themeColor="background1"/>
          </w:tcBorders>
        </w:tcPr>
        <w:p w14:paraId="448126D1" w14:textId="01CFA089" w:rsidR="00D31283" w:rsidRPr="008377D5" w:rsidRDefault="00D31283" w:rsidP="008377D5">
          <w:pPr>
            <w:pStyle w:val="Footer"/>
            <w:spacing w:after="0"/>
            <w:jc w:val="center"/>
            <w:rPr>
              <w:rFonts w:ascii="Proxima Nova Rg" w:hAnsi="Proxima Nova Rg"/>
              <w:color w:val="646569"/>
              <w:sz w:val="16"/>
              <w:szCs w:val="16"/>
              <w:lang w:val="en-US"/>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lang w:val="en-US"/>
            </w:rPr>
            <w:t xml:space="preserve"> </w:t>
          </w:r>
          <w:r>
            <w:rPr>
              <w:rFonts w:ascii="Proxima Nova Rg" w:hAnsi="Proxima Nova Rg"/>
              <w:color w:val="646569"/>
              <w:sz w:val="16"/>
              <w:szCs w:val="16"/>
            </w:rPr>
            <w:t>www.tax.ny.gov</w:t>
          </w:r>
        </w:p>
      </w:tc>
    </w:tr>
    <w:bookmarkEnd w:id="0"/>
    <w:bookmarkEnd w:id="1"/>
  </w:tbl>
  <w:p w14:paraId="1452389D" w14:textId="6C362F6A" w:rsidR="00D31283" w:rsidRDefault="00D31283" w:rsidP="008377D5">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7EF4" w14:textId="2F5C90E8" w:rsidR="00D31283" w:rsidRPr="007A5DF3" w:rsidRDefault="00D31283">
    <w:pPr>
      <w:pStyle w:val="Footer"/>
      <w:jc w:val="right"/>
      <w:rPr>
        <w:lang w:val="en-US"/>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Cs w:val="24"/>
        <w:lang w:val="en-US"/>
      </w:rPr>
      <w:t>46</w:t>
    </w:r>
  </w:p>
  <w:p w14:paraId="41972551" w14:textId="77777777" w:rsidR="00D31283" w:rsidRDefault="00D31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BE75" w14:textId="77777777" w:rsidR="00D31283" w:rsidRDefault="00D31283" w:rsidP="00897383">
      <w:pPr>
        <w:spacing w:after="0" w:line="240" w:lineRule="auto"/>
      </w:pPr>
      <w:r>
        <w:separator/>
      </w:r>
    </w:p>
  </w:footnote>
  <w:footnote w:type="continuationSeparator" w:id="0">
    <w:p w14:paraId="58FE6F76" w14:textId="77777777" w:rsidR="00D31283" w:rsidRDefault="00D31283" w:rsidP="00897383">
      <w:pPr>
        <w:spacing w:after="0" w:line="240" w:lineRule="auto"/>
      </w:pPr>
      <w:r>
        <w:continuationSeparator/>
      </w:r>
    </w:p>
  </w:footnote>
  <w:footnote w:type="continuationNotice" w:id="1">
    <w:p w14:paraId="0521EC33" w14:textId="77777777" w:rsidR="00D31283" w:rsidRDefault="00D31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00C3" w14:textId="1F2E5F00" w:rsidR="00D31283" w:rsidRPr="002721C1" w:rsidRDefault="00D31283" w:rsidP="00CF4EB6">
    <w:pPr>
      <w:spacing w:after="0" w:line="240" w:lineRule="auto"/>
      <w:jc w:val="center"/>
      <w:rPr>
        <w:rFonts w:ascii="Arial" w:hAnsi="Arial" w:cs="Arial"/>
      </w:rPr>
    </w:pPr>
    <w:r w:rsidRPr="002721C1">
      <w:rPr>
        <w:rFonts w:ascii="Arial" w:hAnsi="Arial" w:cs="Arial"/>
      </w:rPr>
      <w:t>New York State Department of Taxation and Finance</w:t>
    </w:r>
  </w:p>
  <w:p w14:paraId="44630AD0" w14:textId="3511D0E4" w:rsidR="00D31283" w:rsidRPr="002721C1" w:rsidRDefault="00D31283" w:rsidP="00CF4EB6">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20-101</w:t>
    </w:r>
  </w:p>
  <w:p w14:paraId="266829C4" w14:textId="036D1197" w:rsidR="00D31283" w:rsidRPr="00CF4EB6" w:rsidRDefault="00D31283" w:rsidP="00905ADB">
    <w:pPr>
      <w:spacing w:line="240" w:lineRule="auto"/>
      <w:jc w:val="center"/>
      <w:rPr>
        <w:rFonts w:ascii="Arial" w:hAnsi="Arial" w:cs="Arial"/>
      </w:rPr>
    </w:pPr>
    <w:r>
      <w:rPr>
        <w:rFonts w:ascii="Arial" w:hAnsi="Arial" w:cs="Arial"/>
        <w:u w:color="000080"/>
      </w:rPr>
      <w:t>Collection</w:t>
    </w:r>
    <w:r w:rsidRPr="001B289E">
      <w:rPr>
        <w:rFonts w:ascii="Arial" w:hAnsi="Arial" w:cs="Arial"/>
        <w:u w:color="000080"/>
      </w:rPr>
      <w:t xml:space="preserve"> Services</w:t>
    </w:r>
    <w:r>
      <w:rPr>
        <w:rFonts w:ascii="Arial" w:hAnsi="Arial" w:cs="Arial"/>
        <w:u w:color="000080"/>
      </w:rPr>
      <w:t xml:space="preserve"> for Delinquent Tax Debt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0926" w14:textId="77777777" w:rsidR="00D31283" w:rsidRDefault="00D31283" w:rsidP="00F2610B">
    <w:pPr>
      <w:pStyle w:val="Header"/>
      <w:spacing w:after="0"/>
      <w:jc w:val="center"/>
    </w:pPr>
    <w:r>
      <w:t>New York State Department of Taxation and Finance</w:t>
    </w:r>
  </w:p>
  <w:p w14:paraId="5F22D98F" w14:textId="71708A19" w:rsidR="00D31283" w:rsidRDefault="00D31283" w:rsidP="00F2610B">
    <w:pPr>
      <w:pStyle w:val="Header"/>
      <w:spacing w:after="0"/>
      <w:jc w:val="center"/>
      <w:rPr>
        <w:lang w:val="en-US"/>
      </w:rPr>
    </w:pPr>
    <w:r>
      <w:t>Request for Proposals (RFP)</w:t>
    </w:r>
    <w:r>
      <w:rPr>
        <w:lang w:val="en-US"/>
      </w:rPr>
      <w:t xml:space="preserve"> 17-100</w:t>
    </w:r>
  </w:p>
  <w:p w14:paraId="57012C39" w14:textId="056ECDF5" w:rsidR="00D31283" w:rsidRPr="00F93BA7" w:rsidRDefault="00D31283" w:rsidP="003509F2">
    <w:pPr>
      <w:pStyle w:val="Header"/>
      <w:spacing w:after="0"/>
      <w:jc w:val="center"/>
      <w:rPr>
        <w:lang w:val="en-US"/>
      </w:rPr>
    </w:pPr>
    <w:r>
      <w:rPr>
        <w:lang w:val="en-US"/>
      </w:rPr>
      <w:t>Financial Institution Data Match (FIDM)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5E92" w14:textId="77777777" w:rsidR="00D31283" w:rsidRPr="002721C1" w:rsidRDefault="00D31283" w:rsidP="00B6529E">
    <w:pPr>
      <w:spacing w:after="0" w:line="240" w:lineRule="auto"/>
      <w:jc w:val="center"/>
      <w:rPr>
        <w:rFonts w:ascii="Arial" w:hAnsi="Arial" w:cs="Arial"/>
      </w:rPr>
    </w:pPr>
    <w:r w:rsidRPr="002721C1">
      <w:rPr>
        <w:rFonts w:ascii="Arial" w:hAnsi="Arial" w:cs="Arial"/>
      </w:rPr>
      <w:t>New York State Department of Taxation and Finance</w:t>
    </w:r>
  </w:p>
  <w:p w14:paraId="06B1F2C1" w14:textId="23029FC0" w:rsidR="00D31283" w:rsidRPr="002721C1" w:rsidRDefault="00D31283" w:rsidP="00B6529E">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20-101</w:t>
    </w:r>
  </w:p>
  <w:p w14:paraId="7B2CCB96" w14:textId="2FC1BD60" w:rsidR="00D31283" w:rsidRPr="00B6529E" w:rsidRDefault="00D31283" w:rsidP="00905ADB">
    <w:pPr>
      <w:spacing w:line="240" w:lineRule="auto"/>
      <w:jc w:val="center"/>
      <w:rPr>
        <w:rFonts w:ascii="Arial" w:hAnsi="Arial" w:cs="Arial"/>
      </w:rPr>
    </w:pPr>
    <w:r>
      <w:rPr>
        <w:rFonts w:ascii="Arial" w:hAnsi="Arial" w:cs="Arial"/>
        <w:u w:color="000080"/>
      </w:rPr>
      <w:t>Collection Services for Delinquent Tax Debt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6D2B9F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4EEC0CAC"/>
    <w:lvl w:ilvl="0">
      <w:start w:val="1"/>
      <w:numFmt w:val="bullet"/>
      <w:pStyle w:val="ListBullet"/>
      <w:lvlText w:val=""/>
      <w:lvlJc w:val="left"/>
      <w:pPr>
        <w:tabs>
          <w:tab w:val="num" w:pos="-1530"/>
        </w:tabs>
        <w:ind w:left="-1530" w:hanging="360"/>
      </w:pPr>
      <w:rPr>
        <w:rFonts w:ascii="Symbol" w:hAnsi="Symbol" w:hint="default"/>
      </w:rPr>
    </w:lvl>
  </w:abstractNum>
  <w:abstractNum w:abstractNumId="2" w15:restartNumberingAfterBreak="0">
    <w:nsid w:val="00347492"/>
    <w:multiLevelType w:val="hybridMultilevel"/>
    <w:tmpl w:val="AE5A4B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B22C4"/>
    <w:multiLevelType w:val="hybridMultilevel"/>
    <w:tmpl w:val="F9EC639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82107D3"/>
    <w:multiLevelType w:val="hybridMultilevel"/>
    <w:tmpl w:val="1E2852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E589B"/>
    <w:multiLevelType w:val="hybridMultilevel"/>
    <w:tmpl w:val="E6804722"/>
    <w:lvl w:ilvl="0" w:tplc="04090019">
      <w:start w:val="1"/>
      <w:numFmt w:val="bullet"/>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0AA62F16"/>
    <w:multiLevelType w:val="hybridMultilevel"/>
    <w:tmpl w:val="677A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719E0"/>
    <w:multiLevelType w:val="hybridMultilevel"/>
    <w:tmpl w:val="B7BA0BD8"/>
    <w:lvl w:ilvl="0" w:tplc="47E6B9E4">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58357F"/>
    <w:multiLevelType w:val="hybridMultilevel"/>
    <w:tmpl w:val="30D0FFA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1"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12" w15:restartNumberingAfterBreak="0">
    <w:nsid w:val="0F1969B5"/>
    <w:multiLevelType w:val="multilevel"/>
    <w:tmpl w:val="3A1CB014"/>
    <w:lvl w:ilvl="0">
      <w:start w:val="6"/>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13"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14" w15:restartNumberingAfterBreak="0">
    <w:nsid w:val="109F5499"/>
    <w:multiLevelType w:val="hybridMultilevel"/>
    <w:tmpl w:val="755250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6767166"/>
    <w:multiLevelType w:val="hybridMultilevel"/>
    <w:tmpl w:val="D0AE426C"/>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7500DF6"/>
    <w:multiLevelType w:val="hybridMultilevel"/>
    <w:tmpl w:val="B290B20E"/>
    <w:lvl w:ilvl="0" w:tplc="DDFA6530">
      <w:start w:val="1"/>
      <w:numFmt w:val="decimal"/>
      <w:lvlText w:val="%1."/>
      <w:lvlJc w:val="left"/>
      <w:pPr>
        <w:ind w:left="720" w:hanging="360"/>
      </w:pPr>
      <w:rPr>
        <w:color w:val="auto"/>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E607802"/>
    <w:multiLevelType w:val="hybridMultilevel"/>
    <w:tmpl w:val="BCD8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A11C2"/>
    <w:multiLevelType w:val="hybridMultilevel"/>
    <w:tmpl w:val="D76CE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6E31092"/>
    <w:multiLevelType w:val="multilevel"/>
    <w:tmpl w:val="F08A63AC"/>
    <w:lvl w:ilvl="0">
      <w:start w:val="8"/>
      <w:numFmt w:val="decimal"/>
      <w:lvlText w:val="%1."/>
      <w:lvlJc w:val="left"/>
      <w:pPr>
        <w:ind w:left="456" w:hanging="456"/>
      </w:pPr>
      <w:rPr>
        <w:rFonts w:hint="default"/>
        <w:b/>
        <w:i w:val="0"/>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0" w15:restartNumberingAfterBreak="0">
    <w:nsid w:val="28591D64"/>
    <w:multiLevelType w:val="hybridMultilevel"/>
    <w:tmpl w:val="DD7C8914"/>
    <w:lvl w:ilvl="0" w:tplc="318C1C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2" w15:restartNumberingAfterBreak="0">
    <w:nsid w:val="2955585D"/>
    <w:multiLevelType w:val="hybridMultilevel"/>
    <w:tmpl w:val="B32AFC5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4" w15:restartNumberingAfterBreak="0">
    <w:nsid w:val="2AD727F8"/>
    <w:multiLevelType w:val="multilevel"/>
    <w:tmpl w:val="316437D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CE0DA4"/>
    <w:multiLevelType w:val="hybridMultilevel"/>
    <w:tmpl w:val="B052C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02109"/>
    <w:multiLevelType w:val="hybridMultilevel"/>
    <w:tmpl w:val="CC1CCC5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7" w15:restartNumberingAfterBreak="0">
    <w:nsid w:val="31682BB0"/>
    <w:multiLevelType w:val="multilevel"/>
    <w:tmpl w:val="0980EE5A"/>
    <w:lvl w:ilvl="0">
      <w:start w:val="1"/>
      <w:numFmt w:val="decimal"/>
      <w:lvlText w:val="%1."/>
      <w:lvlJc w:val="left"/>
      <w:pPr>
        <w:ind w:left="360" w:hanging="360"/>
      </w:pPr>
      <w:rPr>
        <w:b/>
        <w:bCs w:val="0"/>
        <w:sz w:val="32"/>
        <w:szCs w:val="32"/>
      </w:rPr>
    </w:lvl>
    <w:lvl w:ilvl="1">
      <w:start w:val="1"/>
      <w:numFmt w:val="decimal"/>
      <w:lvlText w:val="%1.%2."/>
      <w:lvlJc w:val="left"/>
      <w:pPr>
        <w:ind w:left="792" w:hanging="432"/>
      </w:pPr>
      <w:rPr>
        <w:b/>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18872BF"/>
    <w:multiLevelType w:val="multilevel"/>
    <w:tmpl w:val="1BA6148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1F83A1A"/>
    <w:multiLevelType w:val="hybridMultilevel"/>
    <w:tmpl w:val="326008F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0" w15:restartNumberingAfterBreak="0">
    <w:nsid w:val="32C61B74"/>
    <w:multiLevelType w:val="hybridMultilevel"/>
    <w:tmpl w:val="432EC58E"/>
    <w:lvl w:ilvl="0" w:tplc="47E6B9E4">
      <w:start w:val="1"/>
      <w:numFmt w:val="upp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921CCB"/>
    <w:multiLevelType w:val="hybridMultilevel"/>
    <w:tmpl w:val="B994F590"/>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33C1344F"/>
    <w:multiLevelType w:val="multilevel"/>
    <w:tmpl w:val="DEB8E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2126E"/>
    <w:multiLevelType w:val="multilevel"/>
    <w:tmpl w:val="8BA6C58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367F55F3"/>
    <w:multiLevelType w:val="hybridMultilevel"/>
    <w:tmpl w:val="3E1ABF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3B36504B"/>
    <w:multiLevelType w:val="hybridMultilevel"/>
    <w:tmpl w:val="288C1180"/>
    <w:lvl w:ilvl="0" w:tplc="04090003">
      <w:start w:val="1"/>
      <w:numFmt w:val="bullet"/>
      <w:lvlText w:val="o"/>
      <w:lvlJc w:val="left"/>
      <w:pPr>
        <w:ind w:left="1224" w:hanging="360"/>
      </w:pPr>
      <w:rPr>
        <w:rFonts w:ascii="Courier New" w:hAnsi="Courier New" w:cs="Courier New" w:hint="default"/>
        <w:color w:val="292627"/>
        <w:w w:val="99"/>
        <w:sz w:val="20"/>
        <w:szCs w:val="2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15:restartNumberingAfterBreak="0">
    <w:nsid w:val="3B94605A"/>
    <w:multiLevelType w:val="hybridMultilevel"/>
    <w:tmpl w:val="8D14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0F2369"/>
    <w:multiLevelType w:val="hybridMultilevel"/>
    <w:tmpl w:val="43601BE6"/>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38" w15:restartNumberingAfterBreak="0">
    <w:nsid w:val="43B70721"/>
    <w:multiLevelType w:val="hybridMultilevel"/>
    <w:tmpl w:val="8F86A4AA"/>
    <w:lvl w:ilvl="0" w:tplc="465CB36A">
      <w:start w:val="1"/>
      <w:numFmt w:val="decimal"/>
      <w:lvlText w:val="%1."/>
      <w:lvlJc w:val="left"/>
      <w:pPr>
        <w:ind w:left="431" w:hanging="360"/>
      </w:pPr>
      <w:rPr>
        <w:rFonts w:hint="default"/>
        <w:b/>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9"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40" w15:restartNumberingAfterBreak="0">
    <w:nsid w:val="485E0C17"/>
    <w:multiLevelType w:val="hybridMultilevel"/>
    <w:tmpl w:val="432EC58E"/>
    <w:lvl w:ilvl="0" w:tplc="47E6B9E4">
      <w:start w:val="1"/>
      <w:numFmt w:val="upp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6E5D85"/>
    <w:multiLevelType w:val="hybridMultilevel"/>
    <w:tmpl w:val="23004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489A7750"/>
    <w:multiLevelType w:val="multilevel"/>
    <w:tmpl w:val="BE1846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E40591"/>
    <w:multiLevelType w:val="hybridMultilevel"/>
    <w:tmpl w:val="87E2616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5" w15:restartNumberingAfterBreak="0">
    <w:nsid w:val="49307ADB"/>
    <w:multiLevelType w:val="hybridMultilevel"/>
    <w:tmpl w:val="F8B28472"/>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46" w15:restartNumberingAfterBreak="0">
    <w:nsid w:val="49DA06C2"/>
    <w:multiLevelType w:val="hybridMultilevel"/>
    <w:tmpl w:val="2F64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E11427"/>
    <w:multiLevelType w:val="hybridMultilevel"/>
    <w:tmpl w:val="BB38EF78"/>
    <w:lvl w:ilvl="0" w:tplc="8998EE56">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hint="default"/>
      </w:rPr>
    </w:lvl>
  </w:abstractNum>
  <w:abstractNum w:abstractNumId="48" w15:restartNumberingAfterBreak="0">
    <w:nsid w:val="4A542FA8"/>
    <w:multiLevelType w:val="hybridMultilevel"/>
    <w:tmpl w:val="435EF6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B8F60A1"/>
    <w:multiLevelType w:val="hybridMultilevel"/>
    <w:tmpl w:val="F2D4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115E0A"/>
    <w:multiLevelType w:val="hybridMultilevel"/>
    <w:tmpl w:val="58564D4C"/>
    <w:lvl w:ilvl="0" w:tplc="47E6B9E4">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881943"/>
    <w:multiLevelType w:val="multilevel"/>
    <w:tmpl w:val="F814A2BE"/>
    <w:lvl w:ilvl="0">
      <w:start w:val="6"/>
      <w:numFmt w:val="decimal"/>
      <w:lvlText w:val="%1."/>
      <w:lvlJc w:val="left"/>
      <w:pPr>
        <w:ind w:left="456" w:hanging="456"/>
      </w:pPr>
      <w:rPr>
        <w:rFonts w:hint="default"/>
        <w:b/>
        <w:i w:val="0"/>
      </w:rPr>
    </w:lvl>
    <w:lvl w:ilvl="1">
      <w:start w:val="2"/>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52" w15:restartNumberingAfterBreak="0">
    <w:nsid w:val="551E213E"/>
    <w:multiLevelType w:val="multilevel"/>
    <w:tmpl w:val="0B225F34"/>
    <w:lvl w:ilvl="0">
      <w:start w:val="4"/>
      <w:numFmt w:val="decimal"/>
      <w:lvlText w:val="%1"/>
      <w:lvlJc w:val="left"/>
      <w:pPr>
        <w:ind w:left="375" w:hanging="375"/>
      </w:pPr>
    </w:lvl>
    <w:lvl w:ilvl="1">
      <w:start w:val="1"/>
      <w:numFmt w:val="decimal"/>
      <w:lvlText w:val="%1.%2"/>
      <w:lvlJc w:val="left"/>
      <w:pPr>
        <w:ind w:left="375" w:hanging="375"/>
      </w:pPr>
      <w:rPr>
        <w:rFonts w:ascii="Arial" w:hAnsi="Arial" w:cs="Arial" w:hint="default"/>
        <w:sz w:val="24"/>
        <w:szCs w:val="24"/>
      </w:rPr>
    </w:lvl>
    <w:lvl w:ilvl="2">
      <w:start w:val="1"/>
      <w:numFmt w:val="decimal"/>
      <w:lvlText w:val="%1.%2.%3"/>
      <w:lvlJc w:val="left"/>
      <w:pPr>
        <w:ind w:left="2070" w:hanging="720"/>
      </w:pPr>
      <w:rPr>
        <w:sz w:val="28"/>
        <w:szCs w:val="28"/>
      </w:rPr>
    </w:lvl>
    <w:lvl w:ilvl="3">
      <w:start w:val="1"/>
      <w:numFmt w:val="bullet"/>
      <w:lvlText w:val=""/>
      <w:lvlJc w:val="left"/>
      <w:pPr>
        <w:ind w:left="1080" w:hanging="1080"/>
      </w:pPr>
      <w:rPr>
        <w:rFonts w:ascii="Symbol" w:hAnsi="Symbol" w:hint="default"/>
        <w:b/>
        <w:bCs/>
        <w:sz w:val="24"/>
        <w:szCs w:val="24"/>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15:restartNumberingAfterBreak="0">
    <w:nsid w:val="5A373100"/>
    <w:multiLevelType w:val="hybridMultilevel"/>
    <w:tmpl w:val="512C9C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A64D56"/>
    <w:multiLevelType w:val="hybridMultilevel"/>
    <w:tmpl w:val="D5326B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B29105A"/>
    <w:multiLevelType w:val="hybridMultilevel"/>
    <w:tmpl w:val="EC6465DA"/>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B767EC5"/>
    <w:multiLevelType w:val="hybridMultilevel"/>
    <w:tmpl w:val="774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5C11CE"/>
    <w:multiLevelType w:val="hybridMultilevel"/>
    <w:tmpl w:val="D09E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6437801"/>
    <w:multiLevelType w:val="hybridMultilevel"/>
    <w:tmpl w:val="432EC58E"/>
    <w:lvl w:ilvl="0" w:tplc="47E6B9E4">
      <w:start w:val="1"/>
      <w:numFmt w:val="upp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616B2B"/>
    <w:multiLevelType w:val="hybridMultilevel"/>
    <w:tmpl w:val="CA0497CE"/>
    <w:lvl w:ilvl="0" w:tplc="58F89F08">
      <w:start w:val="1"/>
      <w:numFmt w:val="bullet"/>
      <w:pStyle w:val="Com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1F69B9"/>
    <w:multiLevelType w:val="hybridMultilevel"/>
    <w:tmpl w:val="46D0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8E260E5"/>
    <w:multiLevelType w:val="hybridMultilevel"/>
    <w:tmpl w:val="CD0A7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7128D8"/>
    <w:multiLevelType w:val="multilevel"/>
    <w:tmpl w:val="89E810F8"/>
    <w:lvl w:ilvl="0">
      <w:start w:val="9"/>
      <w:numFmt w:val="decimal"/>
      <w:lvlText w:val="%1."/>
      <w:lvlJc w:val="left"/>
      <w:pPr>
        <w:ind w:left="456" w:hanging="456"/>
      </w:pPr>
      <w:rPr>
        <w:rFonts w:hint="default"/>
        <w:b/>
        <w:i w:val="0"/>
      </w:rPr>
    </w:lvl>
    <w:lvl w:ilvl="1">
      <w:start w:val="2"/>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64" w15:restartNumberingAfterBreak="0">
    <w:nsid w:val="6C030F52"/>
    <w:multiLevelType w:val="hybridMultilevel"/>
    <w:tmpl w:val="DBB8C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5" w15:restartNumberingAfterBreak="0">
    <w:nsid w:val="6CF83654"/>
    <w:multiLevelType w:val="multilevel"/>
    <w:tmpl w:val="8BA6E378"/>
    <w:styleLink w:val="Style1"/>
    <w:lvl w:ilvl="0">
      <w:start w:val="1"/>
      <w:numFmt w:val="none"/>
      <w:lvlText w:val="1.%1"/>
      <w:lvlJc w:val="right"/>
      <w:pPr>
        <w:ind w:left="1080" w:hanging="360"/>
      </w:pPr>
      <w:rPr>
        <w:rFonts w:hint="default"/>
      </w:rPr>
    </w:lvl>
    <w:lvl w:ilvl="1">
      <w:start w:val="1"/>
      <w:numFmt w:val="decimal"/>
      <w:lvlText w:val="%2.1"/>
      <w:lvlJc w:val="left"/>
      <w:pPr>
        <w:ind w:left="1440" w:hanging="360"/>
      </w:pPr>
      <w:rPr>
        <w:rFonts w:ascii="Arial" w:hAnsi="Arial" w:hint="default"/>
        <w:b/>
        <w:i w:val="0"/>
      </w:rPr>
    </w:lvl>
    <w:lvl w:ilvl="2">
      <w:start w:val="1"/>
      <w:numFmt w:val="none"/>
      <w:lvlText w:val="1.1.1"/>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6" w15:restartNumberingAfterBreak="0">
    <w:nsid w:val="6DB45083"/>
    <w:multiLevelType w:val="hybridMultilevel"/>
    <w:tmpl w:val="14B82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6EF205CE"/>
    <w:multiLevelType w:val="hybridMultilevel"/>
    <w:tmpl w:val="B0309C8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8" w15:restartNumberingAfterBreak="0">
    <w:nsid w:val="71D66B3C"/>
    <w:multiLevelType w:val="hybridMultilevel"/>
    <w:tmpl w:val="9B76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70" w15:restartNumberingAfterBreak="0">
    <w:nsid w:val="738D32E7"/>
    <w:multiLevelType w:val="hybridMultilevel"/>
    <w:tmpl w:val="FC4E0860"/>
    <w:lvl w:ilvl="0" w:tplc="EF80B1C2">
      <w:start w:val="1"/>
      <w:numFmt w:val="bullet"/>
      <w:lvlText w:val="–"/>
      <w:lvlJc w:val="left"/>
      <w:pPr>
        <w:ind w:left="1200" w:hanging="360"/>
      </w:pPr>
      <w:rPr>
        <w:rFonts w:ascii="Arial" w:hAnsi="Arial" w:hint="default"/>
        <w:strike w:val="0"/>
      </w:rPr>
    </w:lvl>
    <w:lvl w:ilvl="1" w:tplc="04090003" w:tentative="1">
      <w:start w:val="1"/>
      <w:numFmt w:val="lowerLetter"/>
      <w:lvlText w:val="%2."/>
      <w:lvlJc w:val="left"/>
      <w:pPr>
        <w:ind w:left="1920" w:hanging="360"/>
      </w:pPr>
    </w:lvl>
    <w:lvl w:ilvl="2" w:tplc="04090005" w:tentative="1">
      <w:start w:val="1"/>
      <w:numFmt w:val="lowerRoman"/>
      <w:lvlText w:val="%3."/>
      <w:lvlJc w:val="right"/>
      <w:pPr>
        <w:ind w:left="2640" w:hanging="180"/>
      </w:pPr>
    </w:lvl>
    <w:lvl w:ilvl="3" w:tplc="04090001" w:tentative="1">
      <w:start w:val="1"/>
      <w:numFmt w:val="decimal"/>
      <w:lvlText w:val="%4."/>
      <w:lvlJc w:val="left"/>
      <w:pPr>
        <w:ind w:left="3360" w:hanging="360"/>
      </w:pPr>
    </w:lvl>
    <w:lvl w:ilvl="4" w:tplc="04090003" w:tentative="1">
      <w:start w:val="1"/>
      <w:numFmt w:val="lowerLetter"/>
      <w:lvlText w:val="%5."/>
      <w:lvlJc w:val="left"/>
      <w:pPr>
        <w:ind w:left="4080" w:hanging="360"/>
      </w:pPr>
    </w:lvl>
    <w:lvl w:ilvl="5" w:tplc="04090005" w:tentative="1">
      <w:start w:val="1"/>
      <w:numFmt w:val="lowerRoman"/>
      <w:lvlText w:val="%6."/>
      <w:lvlJc w:val="right"/>
      <w:pPr>
        <w:ind w:left="4800" w:hanging="180"/>
      </w:pPr>
    </w:lvl>
    <w:lvl w:ilvl="6" w:tplc="04090001" w:tentative="1">
      <w:start w:val="1"/>
      <w:numFmt w:val="decimal"/>
      <w:lvlText w:val="%7."/>
      <w:lvlJc w:val="left"/>
      <w:pPr>
        <w:ind w:left="5520" w:hanging="360"/>
      </w:pPr>
    </w:lvl>
    <w:lvl w:ilvl="7" w:tplc="04090003" w:tentative="1">
      <w:start w:val="1"/>
      <w:numFmt w:val="lowerLetter"/>
      <w:lvlText w:val="%8."/>
      <w:lvlJc w:val="left"/>
      <w:pPr>
        <w:ind w:left="6240" w:hanging="360"/>
      </w:pPr>
    </w:lvl>
    <w:lvl w:ilvl="8" w:tplc="04090005" w:tentative="1">
      <w:start w:val="1"/>
      <w:numFmt w:val="lowerRoman"/>
      <w:lvlText w:val="%9."/>
      <w:lvlJc w:val="right"/>
      <w:pPr>
        <w:ind w:left="6960" w:hanging="180"/>
      </w:pPr>
    </w:lvl>
  </w:abstractNum>
  <w:abstractNum w:abstractNumId="71" w15:restartNumberingAfterBreak="0">
    <w:nsid w:val="741B71F7"/>
    <w:multiLevelType w:val="hybridMultilevel"/>
    <w:tmpl w:val="702EF208"/>
    <w:lvl w:ilvl="0" w:tplc="D35C0E66">
      <w:start w:val="1"/>
      <w:numFmt w:val="decimal"/>
      <w:lvlText w:val="%1."/>
      <w:lvlJc w:val="left"/>
      <w:pPr>
        <w:ind w:left="720" w:hanging="360"/>
      </w:pPr>
      <w:rPr>
        <w:b/>
        <w:sz w:val="24"/>
        <w:szCs w:val="24"/>
      </w:rPr>
    </w:lvl>
    <w:lvl w:ilvl="1" w:tplc="4220120A" w:tentative="1">
      <w:start w:val="1"/>
      <w:numFmt w:val="lowerLetter"/>
      <w:lvlText w:val="%2."/>
      <w:lvlJc w:val="left"/>
      <w:pPr>
        <w:ind w:left="1440" w:hanging="360"/>
      </w:pPr>
    </w:lvl>
    <w:lvl w:ilvl="2" w:tplc="C1F0B25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913D81"/>
    <w:multiLevelType w:val="hybridMultilevel"/>
    <w:tmpl w:val="62B4F67E"/>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3" w15:restartNumberingAfterBreak="0">
    <w:nsid w:val="75F04835"/>
    <w:multiLevelType w:val="hybridMultilevel"/>
    <w:tmpl w:val="AACE1A42"/>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9B57648"/>
    <w:multiLevelType w:val="hybridMultilevel"/>
    <w:tmpl w:val="E40E8F56"/>
    <w:lvl w:ilvl="0" w:tplc="750E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2A43AD"/>
    <w:multiLevelType w:val="hybridMultilevel"/>
    <w:tmpl w:val="B37C098E"/>
    <w:lvl w:ilvl="0" w:tplc="FEDCF0B6">
      <w:start w:val="1"/>
      <w:numFmt w:val="upperLetter"/>
      <w:lvlText w:val="%1."/>
      <w:lvlJc w:val="left"/>
      <w:pPr>
        <w:ind w:left="720" w:hanging="360"/>
      </w:pPr>
      <w:rPr>
        <w:rFonts w:hint="default"/>
        <w:b w:val="0"/>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71"/>
  </w:num>
  <w:num w:numId="3">
    <w:abstractNumId w:val="4"/>
  </w:num>
  <w:num w:numId="4">
    <w:abstractNumId w:val="23"/>
  </w:num>
  <w:num w:numId="5">
    <w:abstractNumId w:val="15"/>
  </w:num>
  <w:num w:numId="6">
    <w:abstractNumId w:val="50"/>
  </w:num>
  <w:num w:numId="7">
    <w:abstractNumId w:val="3"/>
  </w:num>
  <w:num w:numId="8">
    <w:abstractNumId w:val="30"/>
  </w:num>
  <w:num w:numId="9">
    <w:abstractNumId w:val="58"/>
  </w:num>
  <w:num w:numId="10">
    <w:abstractNumId w:val="1"/>
  </w:num>
  <w:num w:numId="11">
    <w:abstractNumId w:val="21"/>
  </w:num>
  <w:num w:numId="12">
    <w:abstractNumId w:val="11"/>
  </w:num>
  <w:num w:numId="13">
    <w:abstractNumId w:val="43"/>
  </w:num>
  <w:num w:numId="14">
    <w:abstractNumId w:val="13"/>
  </w:num>
  <w:num w:numId="15">
    <w:abstractNumId w:val="69"/>
  </w:num>
  <w:num w:numId="16">
    <w:abstractNumId w:val="39"/>
  </w:num>
  <w:num w:numId="17">
    <w:abstractNumId w:val="70"/>
  </w:num>
  <w:num w:numId="18">
    <w:abstractNumId w:val="65"/>
  </w:num>
  <w:num w:numId="19">
    <w:abstractNumId w:val="40"/>
  </w:num>
  <w:num w:numId="20">
    <w:abstractNumId w:val="53"/>
  </w:num>
  <w:num w:numId="21">
    <w:abstractNumId w:val="34"/>
  </w:num>
  <w:num w:numId="22">
    <w:abstractNumId w:val="59"/>
  </w:num>
  <w:num w:numId="23">
    <w:abstractNumId w:val="55"/>
  </w:num>
  <w:num w:numId="24">
    <w:abstractNumId w:val="9"/>
  </w:num>
  <w:num w:numId="25">
    <w:abstractNumId w:val="38"/>
  </w:num>
  <w:num w:numId="26">
    <w:abstractNumId w:val="14"/>
  </w:num>
  <w:num w:numId="27">
    <w:abstractNumId w:val="35"/>
  </w:num>
  <w:num w:numId="28">
    <w:abstractNumId w:val="5"/>
  </w:num>
  <w:num w:numId="29">
    <w:abstractNumId w:val="72"/>
  </w:num>
  <w:num w:numId="30">
    <w:abstractNumId w:val="31"/>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37"/>
  </w:num>
  <w:num w:numId="34">
    <w:abstractNumId w:val="45"/>
  </w:num>
  <w:num w:numId="35">
    <w:abstractNumId w:val="64"/>
  </w:num>
  <w:num w:numId="36">
    <w:abstractNumId w:val="28"/>
  </w:num>
  <w:num w:numId="37">
    <w:abstractNumId w:val="36"/>
  </w:num>
  <w:num w:numId="38">
    <w:abstractNumId w:val="0"/>
  </w:num>
  <w:num w:numId="39">
    <w:abstractNumId w:val="74"/>
  </w:num>
  <w:num w:numId="40">
    <w:abstractNumId w:val="54"/>
  </w:num>
  <w:num w:numId="41">
    <w:abstractNumId w:val="68"/>
  </w:num>
  <w:num w:numId="42">
    <w:abstractNumId w:val="49"/>
  </w:num>
  <w:num w:numId="43">
    <w:abstractNumId w:val="57"/>
  </w:num>
  <w:num w:numId="44">
    <w:abstractNumId w:val="20"/>
  </w:num>
  <w:num w:numId="45">
    <w:abstractNumId w:val="17"/>
  </w:num>
  <w:num w:numId="46">
    <w:abstractNumId w:val="56"/>
  </w:num>
  <w:num w:numId="47">
    <w:abstractNumId w:val="2"/>
  </w:num>
  <w:num w:numId="48">
    <w:abstractNumId w:val="6"/>
  </w:num>
  <w:num w:numId="49">
    <w:abstractNumId w:val="8"/>
  </w:num>
  <w:num w:numId="50">
    <w:abstractNumId w:val="46"/>
  </w:num>
  <w:num w:numId="51">
    <w:abstractNumId w:val="25"/>
  </w:num>
  <w:num w:numId="52">
    <w:abstractNumId w:val="51"/>
  </w:num>
  <w:num w:numId="53">
    <w:abstractNumId w:val="26"/>
  </w:num>
  <w:num w:numId="54">
    <w:abstractNumId w:val="73"/>
  </w:num>
  <w:num w:numId="55">
    <w:abstractNumId w:val="7"/>
  </w:num>
  <w:num w:numId="56">
    <w:abstractNumId w:val="27"/>
  </w:num>
  <w:num w:numId="57">
    <w:abstractNumId w:val="24"/>
  </w:num>
  <w:num w:numId="58">
    <w:abstractNumId w:val="75"/>
  </w:num>
  <w:num w:numId="59">
    <w:abstractNumId w:val="52"/>
  </w:num>
  <w:num w:numId="60">
    <w:abstractNumId w:val="16"/>
  </w:num>
  <w:num w:numId="61">
    <w:abstractNumId w:val="32"/>
  </w:num>
  <w:num w:numId="62">
    <w:abstractNumId w:val="33"/>
  </w:num>
  <w:num w:numId="6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29"/>
  </w:num>
  <w:num w:numId="66">
    <w:abstractNumId w:val="18"/>
  </w:num>
  <w:num w:numId="67">
    <w:abstractNumId w:val="67"/>
  </w:num>
  <w:num w:numId="68">
    <w:abstractNumId w:val="41"/>
  </w:num>
  <w:num w:numId="69">
    <w:abstractNumId w:val="12"/>
  </w:num>
  <w:num w:numId="70">
    <w:abstractNumId w:val="61"/>
  </w:num>
  <w:num w:numId="71">
    <w:abstractNumId w:val="42"/>
  </w:num>
  <w:num w:numId="72">
    <w:abstractNumId w:val="66"/>
  </w:num>
  <w:num w:numId="73">
    <w:abstractNumId w:val="63"/>
  </w:num>
  <w:num w:numId="74">
    <w:abstractNumId w:val="19"/>
  </w:num>
  <w:num w:numId="75">
    <w:abstractNumId w:val="60"/>
  </w:num>
  <w:num w:numId="76">
    <w:abstractNumId w:val="10"/>
  </w:num>
  <w:num w:numId="77">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oNotTrackFormatting/>
  <w:documentProtection w:edit="forms" w:enforcement="0"/>
  <w:defaultTabStop w:val="720"/>
  <w:drawingGridHorizontalSpacing w:val="110"/>
  <w:displayHorizontalDrawingGridEvery w:val="2"/>
  <w:characterSpacingControl w:val="doNotCompress"/>
  <w:hdrShapeDefaults>
    <o:shapedefaults v:ext="edit" spidmax="67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CB"/>
    <w:rsid w:val="000004C1"/>
    <w:rsid w:val="00000B94"/>
    <w:rsid w:val="00000CB7"/>
    <w:rsid w:val="00000F4C"/>
    <w:rsid w:val="00001B76"/>
    <w:rsid w:val="00002687"/>
    <w:rsid w:val="0000279B"/>
    <w:rsid w:val="00002A0A"/>
    <w:rsid w:val="00002B98"/>
    <w:rsid w:val="00002D8D"/>
    <w:rsid w:val="00002F6C"/>
    <w:rsid w:val="00003162"/>
    <w:rsid w:val="000038DB"/>
    <w:rsid w:val="00003D76"/>
    <w:rsid w:val="00004EC8"/>
    <w:rsid w:val="00004F63"/>
    <w:rsid w:val="00005EEE"/>
    <w:rsid w:val="00005FF7"/>
    <w:rsid w:val="00006037"/>
    <w:rsid w:val="00006410"/>
    <w:rsid w:val="0000642A"/>
    <w:rsid w:val="000065A4"/>
    <w:rsid w:val="0000758B"/>
    <w:rsid w:val="0000771F"/>
    <w:rsid w:val="0000777A"/>
    <w:rsid w:val="0000784E"/>
    <w:rsid w:val="00007D4B"/>
    <w:rsid w:val="00007F69"/>
    <w:rsid w:val="000108BF"/>
    <w:rsid w:val="0001156D"/>
    <w:rsid w:val="00011722"/>
    <w:rsid w:val="00012026"/>
    <w:rsid w:val="000127B5"/>
    <w:rsid w:val="00012C14"/>
    <w:rsid w:val="000130E5"/>
    <w:rsid w:val="00013244"/>
    <w:rsid w:val="00013356"/>
    <w:rsid w:val="00013376"/>
    <w:rsid w:val="00013378"/>
    <w:rsid w:val="00014A60"/>
    <w:rsid w:val="00014F42"/>
    <w:rsid w:val="00016AAD"/>
    <w:rsid w:val="00017B38"/>
    <w:rsid w:val="00017C64"/>
    <w:rsid w:val="00020D7D"/>
    <w:rsid w:val="0002284B"/>
    <w:rsid w:val="00022C17"/>
    <w:rsid w:val="00022F56"/>
    <w:rsid w:val="00023125"/>
    <w:rsid w:val="00023130"/>
    <w:rsid w:val="00024701"/>
    <w:rsid w:val="00024836"/>
    <w:rsid w:val="00024F0D"/>
    <w:rsid w:val="0002515D"/>
    <w:rsid w:val="00025902"/>
    <w:rsid w:val="00026820"/>
    <w:rsid w:val="00027159"/>
    <w:rsid w:val="000271DC"/>
    <w:rsid w:val="00027475"/>
    <w:rsid w:val="0002759F"/>
    <w:rsid w:val="00030733"/>
    <w:rsid w:val="000314C4"/>
    <w:rsid w:val="00032226"/>
    <w:rsid w:val="00032565"/>
    <w:rsid w:val="000336A3"/>
    <w:rsid w:val="00033B37"/>
    <w:rsid w:val="00034BA3"/>
    <w:rsid w:val="0003531F"/>
    <w:rsid w:val="0003670E"/>
    <w:rsid w:val="00036E16"/>
    <w:rsid w:val="00036FA9"/>
    <w:rsid w:val="00037556"/>
    <w:rsid w:val="00037BB2"/>
    <w:rsid w:val="000408BF"/>
    <w:rsid w:val="000408C3"/>
    <w:rsid w:val="00041007"/>
    <w:rsid w:val="00041054"/>
    <w:rsid w:val="00041395"/>
    <w:rsid w:val="00041E0D"/>
    <w:rsid w:val="0004225D"/>
    <w:rsid w:val="000427E5"/>
    <w:rsid w:val="00042C7E"/>
    <w:rsid w:val="00044FA1"/>
    <w:rsid w:val="00045757"/>
    <w:rsid w:val="00045A63"/>
    <w:rsid w:val="0004646B"/>
    <w:rsid w:val="000471E5"/>
    <w:rsid w:val="0005029C"/>
    <w:rsid w:val="00050307"/>
    <w:rsid w:val="0005030C"/>
    <w:rsid w:val="000504A5"/>
    <w:rsid w:val="00050DE0"/>
    <w:rsid w:val="00051072"/>
    <w:rsid w:val="0005123C"/>
    <w:rsid w:val="000525A7"/>
    <w:rsid w:val="00052EF4"/>
    <w:rsid w:val="000530FE"/>
    <w:rsid w:val="000532D6"/>
    <w:rsid w:val="00053661"/>
    <w:rsid w:val="0005416F"/>
    <w:rsid w:val="000547B2"/>
    <w:rsid w:val="000553B7"/>
    <w:rsid w:val="00056B66"/>
    <w:rsid w:val="00057022"/>
    <w:rsid w:val="0005792F"/>
    <w:rsid w:val="00057D50"/>
    <w:rsid w:val="00057E94"/>
    <w:rsid w:val="00060037"/>
    <w:rsid w:val="00060553"/>
    <w:rsid w:val="00062586"/>
    <w:rsid w:val="00063CDC"/>
    <w:rsid w:val="00064393"/>
    <w:rsid w:val="00064B45"/>
    <w:rsid w:val="000656EF"/>
    <w:rsid w:val="00065777"/>
    <w:rsid w:val="000662F0"/>
    <w:rsid w:val="0006637C"/>
    <w:rsid w:val="00066777"/>
    <w:rsid w:val="00067C90"/>
    <w:rsid w:val="00071280"/>
    <w:rsid w:val="00072540"/>
    <w:rsid w:val="00072908"/>
    <w:rsid w:val="00073E69"/>
    <w:rsid w:val="00074087"/>
    <w:rsid w:val="00074718"/>
    <w:rsid w:val="00075D89"/>
    <w:rsid w:val="00075DD5"/>
    <w:rsid w:val="000762D2"/>
    <w:rsid w:val="000763B2"/>
    <w:rsid w:val="000771E8"/>
    <w:rsid w:val="000774D1"/>
    <w:rsid w:val="00077694"/>
    <w:rsid w:val="0007782A"/>
    <w:rsid w:val="00077964"/>
    <w:rsid w:val="000807FE"/>
    <w:rsid w:val="00080A5D"/>
    <w:rsid w:val="00081FA4"/>
    <w:rsid w:val="00082B7A"/>
    <w:rsid w:val="00083C48"/>
    <w:rsid w:val="0008424F"/>
    <w:rsid w:val="0008464E"/>
    <w:rsid w:val="000846C4"/>
    <w:rsid w:val="0008472E"/>
    <w:rsid w:val="000859C5"/>
    <w:rsid w:val="00085B02"/>
    <w:rsid w:val="000863E9"/>
    <w:rsid w:val="00086B6A"/>
    <w:rsid w:val="00086F2A"/>
    <w:rsid w:val="00087113"/>
    <w:rsid w:val="00087AD6"/>
    <w:rsid w:val="0009013D"/>
    <w:rsid w:val="00091734"/>
    <w:rsid w:val="000918B3"/>
    <w:rsid w:val="00092F91"/>
    <w:rsid w:val="0009314F"/>
    <w:rsid w:val="00093492"/>
    <w:rsid w:val="00093CC4"/>
    <w:rsid w:val="000940AD"/>
    <w:rsid w:val="0009488A"/>
    <w:rsid w:val="000964C1"/>
    <w:rsid w:val="000A12B2"/>
    <w:rsid w:val="000A1D4A"/>
    <w:rsid w:val="000A1E0E"/>
    <w:rsid w:val="000A2DC3"/>
    <w:rsid w:val="000A2E10"/>
    <w:rsid w:val="000A3DCD"/>
    <w:rsid w:val="000A44B7"/>
    <w:rsid w:val="000A4521"/>
    <w:rsid w:val="000A47CE"/>
    <w:rsid w:val="000A4ABC"/>
    <w:rsid w:val="000A4D72"/>
    <w:rsid w:val="000A5376"/>
    <w:rsid w:val="000A568D"/>
    <w:rsid w:val="000A5B57"/>
    <w:rsid w:val="000A5F17"/>
    <w:rsid w:val="000A6208"/>
    <w:rsid w:val="000A7493"/>
    <w:rsid w:val="000A7E59"/>
    <w:rsid w:val="000A7EE2"/>
    <w:rsid w:val="000B08AA"/>
    <w:rsid w:val="000B0C81"/>
    <w:rsid w:val="000B10D3"/>
    <w:rsid w:val="000B1285"/>
    <w:rsid w:val="000B15F2"/>
    <w:rsid w:val="000B1C0F"/>
    <w:rsid w:val="000B1DA0"/>
    <w:rsid w:val="000B1FE2"/>
    <w:rsid w:val="000B2366"/>
    <w:rsid w:val="000B2989"/>
    <w:rsid w:val="000B2E72"/>
    <w:rsid w:val="000B33B7"/>
    <w:rsid w:val="000B3407"/>
    <w:rsid w:val="000B503F"/>
    <w:rsid w:val="000B5380"/>
    <w:rsid w:val="000B56E7"/>
    <w:rsid w:val="000B6785"/>
    <w:rsid w:val="000B6AF2"/>
    <w:rsid w:val="000B6B28"/>
    <w:rsid w:val="000B6CE8"/>
    <w:rsid w:val="000B6E79"/>
    <w:rsid w:val="000B77A9"/>
    <w:rsid w:val="000B7F4E"/>
    <w:rsid w:val="000C0BA9"/>
    <w:rsid w:val="000C32A4"/>
    <w:rsid w:val="000C3415"/>
    <w:rsid w:val="000C354D"/>
    <w:rsid w:val="000C3726"/>
    <w:rsid w:val="000C37FF"/>
    <w:rsid w:val="000C3905"/>
    <w:rsid w:val="000C3E90"/>
    <w:rsid w:val="000C40E5"/>
    <w:rsid w:val="000C44E3"/>
    <w:rsid w:val="000C45CA"/>
    <w:rsid w:val="000C49B2"/>
    <w:rsid w:val="000C561F"/>
    <w:rsid w:val="000C66B8"/>
    <w:rsid w:val="000C74C8"/>
    <w:rsid w:val="000D02FC"/>
    <w:rsid w:val="000D0419"/>
    <w:rsid w:val="000D11CC"/>
    <w:rsid w:val="000D14FE"/>
    <w:rsid w:val="000D16D2"/>
    <w:rsid w:val="000D1B1D"/>
    <w:rsid w:val="000D21C6"/>
    <w:rsid w:val="000D3030"/>
    <w:rsid w:val="000D316C"/>
    <w:rsid w:val="000D32CA"/>
    <w:rsid w:val="000D3761"/>
    <w:rsid w:val="000D4AC2"/>
    <w:rsid w:val="000D4F58"/>
    <w:rsid w:val="000D556E"/>
    <w:rsid w:val="000D569A"/>
    <w:rsid w:val="000D59A4"/>
    <w:rsid w:val="000D670D"/>
    <w:rsid w:val="000D78C0"/>
    <w:rsid w:val="000D7DD8"/>
    <w:rsid w:val="000E002D"/>
    <w:rsid w:val="000E0745"/>
    <w:rsid w:val="000E1114"/>
    <w:rsid w:val="000E1116"/>
    <w:rsid w:val="000E1494"/>
    <w:rsid w:val="000E17BA"/>
    <w:rsid w:val="000E192A"/>
    <w:rsid w:val="000E1F21"/>
    <w:rsid w:val="000E23F9"/>
    <w:rsid w:val="000E260C"/>
    <w:rsid w:val="000E2D0D"/>
    <w:rsid w:val="000E3C8F"/>
    <w:rsid w:val="000E4175"/>
    <w:rsid w:val="000E44B4"/>
    <w:rsid w:val="000E4516"/>
    <w:rsid w:val="000E46B8"/>
    <w:rsid w:val="000E4B46"/>
    <w:rsid w:val="000E4FF5"/>
    <w:rsid w:val="000E510B"/>
    <w:rsid w:val="000E5323"/>
    <w:rsid w:val="000E5995"/>
    <w:rsid w:val="000E6B80"/>
    <w:rsid w:val="000E6F14"/>
    <w:rsid w:val="000E74A9"/>
    <w:rsid w:val="000E7C92"/>
    <w:rsid w:val="000F0942"/>
    <w:rsid w:val="000F1F20"/>
    <w:rsid w:val="000F32BC"/>
    <w:rsid w:val="000F4FA1"/>
    <w:rsid w:val="000F5338"/>
    <w:rsid w:val="000F6C14"/>
    <w:rsid w:val="000F6E70"/>
    <w:rsid w:val="000F7014"/>
    <w:rsid w:val="000F7029"/>
    <w:rsid w:val="000F7599"/>
    <w:rsid w:val="000F7F46"/>
    <w:rsid w:val="001004EA"/>
    <w:rsid w:val="0010105D"/>
    <w:rsid w:val="00101F2E"/>
    <w:rsid w:val="00102366"/>
    <w:rsid w:val="001024FC"/>
    <w:rsid w:val="001027A7"/>
    <w:rsid w:val="00102B50"/>
    <w:rsid w:val="00102D0F"/>
    <w:rsid w:val="00103CB3"/>
    <w:rsid w:val="00104191"/>
    <w:rsid w:val="00104623"/>
    <w:rsid w:val="0010488E"/>
    <w:rsid w:val="00104C47"/>
    <w:rsid w:val="00104F17"/>
    <w:rsid w:val="0010557C"/>
    <w:rsid w:val="0010619C"/>
    <w:rsid w:val="00106B1C"/>
    <w:rsid w:val="0010784D"/>
    <w:rsid w:val="001078D0"/>
    <w:rsid w:val="00110059"/>
    <w:rsid w:val="00110E19"/>
    <w:rsid w:val="001110CC"/>
    <w:rsid w:val="0011128B"/>
    <w:rsid w:val="00111565"/>
    <w:rsid w:val="00112BE6"/>
    <w:rsid w:val="00112E1F"/>
    <w:rsid w:val="00112F2D"/>
    <w:rsid w:val="00113DBF"/>
    <w:rsid w:val="00114BBF"/>
    <w:rsid w:val="00114C66"/>
    <w:rsid w:val="0011517F"/>
    <w:rsid w:val="00115426"/>
    <w:rsid w:val="00115E22"/>
    <w:rsid w:val="0011617C"/>
    <w:rsid w:val="001169FF"/>
    <w:rsid w:val="001170B5"/>
    <w:rsid w:val="001173C5"/>
    <w:rsid w:val="0012048A"/>
    <w:rsid w:val="001205D6"/>
    <w:rsid w:val="00120918"/>
    <w:rsid w:val="00120D54"/>
    <w:rsid w:val="00121417"/>
    <w:rsid w:val="001214A0"/>
    <w:rsid w:val="001215A6"/>
    <w:rsid w:val="00121965"/>
    <w:rsid w:val="00121E49"/>
    <w:rsid w:val="00122011"/>
    <w:rsid w:val="00122539"/>
    <w:rsid w:val="00122A86"/>
    <w:rsid w:val="00122DAC"/>
    <w:rsid w:val="00123274"/>
    <w:rsid w:val="0012382F"/>
    <w:rsid w:val="001239FB"/>
    <w:rsid w:val="00123C8B"/>
    <w:rsid w:val="00123E58"/>
    <w:rsid w:val="00124155"/>
    <w:rsid w:val="001247D5"/>
    <w:rsid w:val="001248E4"/>
    <w:rsid w:val="001248FD"/>
    <w:rsid w:val="00124F3B"/>
    <w:rsid w:val="00125282"/>
    <w:rsid w:val="001262E7"/>
    <w:rsid w:val="0012702B"/>
    <w:rsid w:val="0012795A"/>
    <w:rsid w:val="0012796F"/>
    <w:rsid w:val="00127E19"/>
    <w:rsid w:val="001307C3"/>
    <w:rsid w:val="00130BEB"/>
    <w:rsid w:val="001313CF"/>
    <w:rsid w:val="0013152E"/>
    <w:rsid w:val="001317E4"/>
    <w:rsid w:val="00132F51"/>
    <w:rsid w:val="00132F6C"/>
    <w:rsid w:val="00133638"/>
    <w:rsid w:val="00133B7D"/>
    <w:rsid w:val="00134318"/>
    <w:rsid w:val="0013433B"/>
    <w:rsid w:val="00134471"/>
    <w:rsid w:val="00134B00"/>
    <w:rsid w:val="001350F2"/>
    <w:rsid w:val="001351EE"/>
    <w:rsid w:val="00135283"/>
    <w:rsid w:val="001355A3"/>
    <w:rsid w:val="001355F2"/>
    <w:rsid w:val="00135EE7"/>
    <w:rsid w:val="00135FCE"/>
    <w:rsid w:val="00136065"/>
    <w:rsid w:val="0013620A"/>
    <w:rsid w:val="00136A20"/>
    <w:rsid w:val="00136BA0"/>
    <w:rsid w:val="00136E0D"/>
    <w:rsid w:val="001371FC"/>
    <w:rsid w:val="00137631"/>
    <w:rsid w:val="001379A5"/>
    <w:rsid w:val="00137B5D"/>
    <w:rsid w:val="00137B6D"/>
    <w:rsid w:val="001404B2"/>
    <w:rsid w:val="001405CC"/>
    <w:rsid w:val="001408B9"/>
    <w:rsid w:val="00141A67"/>
    <w:rsid w:val="00141FA5"/>
    <w:rsid w:val="00141FA8"/>
    <w:rsid w:val="001421AB"/>
    <w:rsid w:val="0014221A"/>
    <w:rsid w:val="0014239F"/>
    <w:rsid w:val="0014253C"/>
    <w:rsid w:val="00142829"/>
    <w:rsid w:val="001435E1"/>
    <w:rsid w:val="00143E34"/>
    <w:rsid w:val="00144418"/>
    <w:rsid w:val="00144A15"/>
    <w:rsid w:val="001452CC"/>
    <w:rsid w:val="00145C35"/>
    <w:rsid w:val="00146404"/>
    <w:rsid w:val="00147E4F"/>
    <w:rsid w:val="0015014D"/>
    <w:rsid w:val="001508F5"/>
    <w:rsid w:val="0015138B"/>
    <w:rsid w:val="001516D2"/>
    <w:rsid w:val="0015318B"/>
    <w:rsid w:val="001532A2"/>
    <w:rsid w:val="001532A5"/>
    <w:rsid w:val="001532CF"/>
    <w:rsid w:val="001532F7"/>
    <w:rsid w:val="001538B8"/>
    <w:rsid w:val="00153B44"/>
    <w:rsid w:val="00153C1C"/>
    <w:rsid w:val="00154224"/>
    <w:rsid w:val="0015434B"/>
    <w:rsid w:val="0015486C"/>
    <w:rsid w:val="00154B4E"/>
    <w:rsid w:val="001563A2"/>
    <w:rsid w:val="0015647A"/>
    <w:rsid w:val="00157634"/>
    <w:rsid w:val="001577D2"/>
    <w:rsid w:val="0016022F"/>
    <w:rsid w:val="0016069C"/>
    <w:rsid w:val="0016106B"/>
    <w:rsid w:val="001612D2"/>
    <w:rsid w:val="00161693"/>
    <w:rsid w:val="00161A72"/>
    <w:rsid w:val="0016209D"/>
    <w:rsid w:val="00162F4B"/>
    <w:rsid w:val="001637A8"/>
    <w:rsid w:val="00164C9C"/>
    <w:rsid w:val="00165417"/>
    <w:rsid w:val="00165638"/>
    <w:rsid w:val="00165E67"/>
    <w:rsid w:val="00166223"/>
    <w:rsid w:val="0016632A"/>
    <w:rsid w:val="0016670E"/>
    <w:rsid w:val="00166BFD"/>
    <w:rsid w:val="001673E7"/>
    <w:rsid w:val="00167404"/>
    <w:rsid w:val="00167485"/>
    <w:rsid w:val="00167A6D"/>
    <w:rsid w:val="0017039F"/>
    <w:rsid w:val="001707C0"/>
    <w:rsid w:val="00170F44"/>
    <w:rsid w:val="00171182"/>
    <w:rsid w:val="00171525"/>
    <w:rsid w:val="00171675"/>
    <w:rsid w:val="00171B43"/>
    <w:rsid w:val="001721AF"/>
    <w:rsid w:val="001724FD"/>
    <w:rsid w:val="00173753"/>
    <w:rsid w:val="00174152"/>
    <w:rsid w:val="0017421E"/>
    <w:rsid w:val="0017438F"/>
    <w:rsid w:val="0017513B"/>
    <w:rsid w:val="001753CF"/>
    <w:rsid w:val="00175C8E"/>
    <w:rsid w:val="00175E8F"/>
    <w:rsid w:val="00177284"/>
    <w:rsid w:val="00177F81"/>
    <w:rsid w:val="001808BD"/>
    <w:rsid w:val="00180A9E"/>
    <w:rsid w:val="00181118"/>
    <w:rsid w:val="001816F7"/>
    <w:rsid w:val="0018214F"/>
    <w:rsid w:val="00183C9C"/>
    <w:rsid w:val="001844EC"/>
    <w:rsid w:val="00184532"/>
    <w:rsid w:val="00184776"/>
    <w:rsid w:val="00186445"/>
    <w:rsid w:val="00186590"/>
    <w:rsid w:val="00190173"/>
    <w:rsid w:val="0019119D"/>
    <w:rsid w:val="00191229"/>
    <w:rsid w:val="001918F1"/>
    <w:rsid w:val="00191EA1"/>
    <w:rsid w:val="00192CA7"/>
    <w:rsid w:val="00192D6F"/>
    <w:rsid w:val="00192E80"/>
    <w:rsid w:val="00192F37"/>
    <w:rsid w:val="00193663"/>
    <w:rsid w:val="0019366A"/>
    <w:rsid w:val="001938CD"/>
    <w:rsid w:val="00193ADF"/>
    <w:rsid w:val="00193DC9"/>
    <w:rsid w:val="00194700"/>
    <w:rsid w:val="00194C95"/>
    <w:rsid w:val="00195F4E"/>
    <w:rsid w:val="00196216"/>
    <w:rsid w:val="00196C72"/>
    <w:rsid w:val="001972E6"/>
    <w:rsid w:val="00197E33"/>
    <w:rsid w:val="00197F3D"/>
    <w:rsid w:val="001A016D"/>
    <w:rsid w:val="001A1629"/>
    <w:rsid w:val="001A1D83"/>
    <w:rsid w:val="001A2031"/>
    <w:rsid w:val="001A224E"/>
    <w:rsid w:val="001A22D8"/>
    <w:rsid w:val="001A2FA3"/>
    <w:rsid w:val="001A3024"/>
    <w:rsid w:val="001A35C0"/>
    <w:rsid w:val="001A3DFD"/>
    <w:rsid w:val="001A3F15"/>
    <w:rsid w:val="001A46C0"/>
    <w:rsid w:val="001A4B15"/>
    <w:rsid w:val="001A4F5D"/>
    <w:rsid w:val="001A5218"/>
    <w:rsid w:val="001A58B9"/>
    <w:rsid w:val="001A75BF"/>
    <w:rsid w:val="001A778D"/>
    <w:rsid w:val="001B06B3"/>
    <w:rsid w:val="001B06C9"/>
    <w:rsid w:val="001B0C5B"/>
    <w:rsid w:val="001B123F"/>
    <w:rsid w:val="001B14D3"/>
    <w:rsid w:val="001B1557"/>
    <w:rsid w:val="001B1C0E"/>
    <w:rsid w:val="001B1F55"/>
    <w:rsid w:val="001B219E"/>
    <w:rsid w:val="001B289E"/>
    <w:rsid w:val="001B35D2"/>
    <w:rsid w:val="001B3BB0"/>
    <w:rsid w:val="001B3E62"/>
    <w:rsid w:val="001B3EDA"/>
    <w:rsid w:val="001B472C"/>
    <w:rsid w:val="001B49C2"/>
    <w:rsid w:val="001B5071"/>
    <w:rsid w:val="001B52CB"/>
    <w:rsid w:val="001B578A"/>
    <w:rsid w:val="001B5F05"/>
    <w:rsid w:val="001B61D2"/>
    <w:rsid w:val="001B6421"/>
    <w:rsid w:val="001C0BF7"/>
    <w:rsid w:val="001C1AF9"/>
    <w:rsid w:val="001C1FC1"/>
    <w:rsid w:val="001C20BE"/>
    <w:rsid w:val="001C25E8"/>
    <w:rsid w:val="001C29D8"/>
    <w:rsid w:val="001C2A81"/>
    <w:rsid w:val="001C2E32"/>
    <w:rsid w:val="001C358E"/>
    <w:rsid w:val="001C35CE"/>
    <w:rsid w:val="001C3B84"/>
    <w:rsid w:val="001C3F4F"/>
    <w:rsid w:val="001C427D"/>
    <w:rsid w:val="001C4300"/>
    <w:rsid w:val="001C4AC2"/>
    <w:rsid w:val="001C5146"/>
    <w:rsid w:val="001C533B"/>
    <w:rsid w:val="001C590C"/>
    <w:rsid w:val="001C5D86"/>
    <w:rsid w:val="001C6A4B"/>
    <w:rsid w:val="001C6ACC"/>
    <w:rsid w:val="001C753D"/>
    <w:rsid w:val="001C7D1D"/>
    <w:rsid w:val="001C7F5A"/>
    <w:rsid w:val="001D0172"/>
    <w:rsid w:val="001D0243"/>
    <w:rsid w:val="001D058E"/>
    <w:rsid w:val="001D15B1"/>
    <w:rsid w:val="001D1C22"/>
    <w:rsid w:val="001D292E"/>
    <w:rsid w:val="001D3358"/>
    <w:rsid w:val="001D49DE"/>
    <w:rsid w:val="001D4C26"/>
    <w:rsid w:val="001D502F"/>
    <w:rsid w:val="001D516E"/>
    <w:rsid w:val="001D5CBD"/>
    <w:rsid w:val="001D725E"/>
    <w:rsid w:val="001D7778"/>
    <w:rsid w:val="001D789D"/>
    <w:rsid w:val="001D7F5C"/>
    <w:rsid w:val="001E00E8"/>
    <w:rsid w:val="001E0620"/>
    <w:rsid w:val="001E0B73"/>
    <w:rsid w:val="001E105B"/>
    <w:rsid w:val="001E156C"/>
    <w:rsid w:val="001E1A02"/>
    <w:rsid w:val="001E39B9"/>
    <w:rsid w:val="001E3A9B"/>
    <w:rsid w:val="001E4FDF"/>
    <w:rsid w:val="001E51EF"/>
    <w:rsid w:val="001E565D"/>
    <w:rsid w:val="001E58FB"/>
    <w:rsid w:val="001E5B59"/>
    <w:rsid w:val="001E69E0"/>
    <w:rsid w:val="001E6EE2"/>
    <w:rsid w:val="001E70CD"/>
    <w:rsid w:val="001E77AA"/>
    <w:rsid w:val="001E7BD9"/>
    <w:rsid w:val="001E7DEE"/>
    <w:rsid w:val="001F00C5"/>
    <w:rsid w:val="001F072D"/>
    <w:rsid w:val="001F081B"/>
    <w:rsid w:val="001F093C"/>
    <w:rsid w:val="001F0E4B"/>
    <w:rsid w:val="001F104A"/>
    <w:rsid w:val="001F14CF"/>
    <w:rsid w:val="001F165B"/>
    <w:rsid w:val="001F1746"/>
    <w:rsid w:val="001F2018"/>
    <w:rsid w:val="001F2369"/>
    <w:rsid w:val="001F33D9"/>
    <w:rsid w:val="001F3ADD"/>
    <w:rsid w:val="001F52F3"/>
    <w:rsid w:val="001F5A04"/>
    <w:rsid w:val="001F5AE3"/>
    <w:rsid w:val="001F6280"/>
    <w:rsid w:val="001F62E1"/>
    <w:rsid w:val="001F777A"/>
    <w:rsid w:val="002003AE"/>
    <w:rsid w:val="00200854"/>
    <w:rsid w:val="00200EED"/>
    <w:rsid w:val="002013CE"/>
    <w:rsid w:val="00201623"/>
    <w:rsid w:val="00202AD0"/>
    <w:rsid w:val="00202D16"/>
    <w:rsid w:val="0020321F"/>
    <w:rsid w:val="00203398"/>
    <w:rsid w:val="00203A65"/>
    <w:rsid w:val="002041EC"/>
    <w:rsid w:val="00204EFC"/>
    <w:rsid w:val="00204FEC"/>
    <w:rsid w:val="002061BD"/>
    <w:rsid w:val="0020656F"/>
    <w:rsid w:val="00206B1F"/>
    <w:rsid w:val="0020718A"/>
    <w:rsid w:val="002073B6"/>
    <w:rsid w:val="00207936"/>
    <w:rsid w:val="002103F1"/>
    <w:rsid w:val="002107ED"/>
    <w:rsid w:val="00210E24"/>
    <w:rsid w:val="00211EA0"/>
    <w:rsid w:val="002123B8"/>
    <w:rsid w:val="00212975"/>
    <w:rsid w:val="00212DEE"/>
    <w:rsid w:val="002132F5"/>
    <w:rsid w:val="0021336D"/>
    <w:rsid w:val="002135F3"/>
    <w:rsid w:val="00213E4F"/>
    <w:rsid w:val="00214118"/>
    <w:rsid w:val="002143FA"/>
    <w:rsid w:val="00214E99"/>
    <w:rsid w:val="00214FC6"/>
    <w:rsid w:val="00215482"/>
    <w:rsid w:val="00215601"/>
    <w:rsid w:val="002160BA"/>
    <w:rsid w:val="00216182"/>
    <w:rsid w:val="002161B4"/>
    <w:rsid w:val="00216351"/>
    <w:rsid w:val="002166BB"/>
    <w:rsid w:val="0021795A"/>
    <w:rsid w:val="00217CEA"/>
    <w:rsid w:val="00217DC0"/>
    <w:rsid w:val="00217EBD"/>
    <w:rsid w:val="00217FFE"/>
    <w:rsid w:val="00220135"/>
    <w:rsid w:val="00221934"/>
    <w:rsid w:val="00221D4B"/>
    <w:rsid w:val="00222601"/>
    <w:rsid w:val="00222664"/>
    <w:rsid w:val="00223C65"/>
    <w:rsid w:val="002245CA"/>
    <w:rsid w:val="002249BF"/>
    <w:rsid w:val="002251B0"/>
    <w:rsid w:val="0022533C"/>
    <w:rsid w:val="00225747"/>
    <w:rsid w:val="00225891"/>
    <w:rsid w:val="00225C8E"/>
    <w:rsid w:val="00225E3E"/>
    <w:rsid w:val="0022608F"/>
    <w:rsid w:val="0022649E"/>
    <w:rsid w:val="002268AE"/>
    <w:rsid w:val="00227935"/>
    <w:rsid w:val="002305AD"/>
    <w:rsid w:val="0023070F"/>
    <w:rsid w:val="00230D97"/>
    <w:rsid w:val="0023128A"/>
    <w:rsid w:val="0023142A"/>
    <w:rsid w:val="00231A9F"/>
    <w:rsid w:val="00231FA2"/>
    <w:rsid w:val="00232190"/>
    <w:rsid w:val="002354A3"/>
    <w:rsid w:val="00235ADB"/>
    <w:rsid w:val="00236280"/>
    <w:rsid w:val="002367B1"/>
    <w:rsid w:val="00236889"/>
    <w:rsid w:val="002369C0"/>
    <w:rsid w:val="002373B7"/>
    <w:rsid w:val="00237CD3"/>
    <w:rsid w:val="00240347"/>
    <w:rsid w:val="00240650"/>
    <w:rsid w:val="0024080D"/>
    <w:rsid w:val="00240968"/>
    <w:rsid w:val="0024237B"/>
    <w:rsid w:val="00242BBD"/>
    <w:rsid w:val="00242DD8"/>
    <w:rsid w:val="002430B0"/>
    <w:rsid w:val="002431A1"/>
    <w:rsid w:val="0024328C"/>
    <w:rsid w:val="0024432E"/>
    <w:rsid w:val="00244862"/>
    <w:rsid w:val="002449FD"/>
    <w:rsid w:val="00244CF6"/>
    <w:rsid w:val="0024531A"/>
    <w:rsid w:val="00245682"/>
    <w:rsid w:val="00245E8D"/>
    <w:rsid w:val="00247474"/>
    <w:rsid w:val="0024766D"/>
    <w:rsid w:val="002478C0"/>
    <w:rsid w:val="00247B92"/>
    <w:rsid w:val="0025047F"/>
    <w:rsid w:val="00250A8F"/>
    <w:rsid w:val="0025169A"/>
    <w:rsid w:val="00251C39"/>
    <w:rsid w:val="00253026"/>
    <w:rsid w:val="00253390"/>
    <w:rsid w:val="00253F4B"/>
    <w:rsid w:val="002541D2"/>
    <w:rsid w:val="00254710"/>
    <w:rsid w:val="002550E7"/>
    <w:rsid w:val="00255768"/>
    <w:rsid w:val="00256056"/>
    <w:rsid w:val="002561E8"/>
    <w:rsid w:val="0025675F"/>
    <w:rsid w:val="002572DC"/>
    <w:rsid w:val="00257489"/>
    <w:rsid w:val="00260329"/>
    <w:rsid w:val="0026118D"/>
    <w:rsid w:val="002619CC"/>
    <w:rsid w:val="00262198"/>
    <w:rsid w:val="00262E83"/>
    <w:rsid w:val="00262F2B"/>
    <w:rsid w:val="00263316"/>
    <w:rsid w:val="00263B56"/>
    <w:rsid w:val="0026425A"/>
    <w:rsid w:val="00265003"/>
    <w:rsid w:val="00265130"/>
    <w:rsid w:val="0026545A"/>
    <w:rsid w:val="00265593"/>
    <w:rsid w:val="0026572F"/>
    <w:rsid w:val="00265C64"/>
    <w:rsid w:val="0026616F"/>
    <w:rsid w:val="00266171"/>
    <w:rsid w:val="00266279"/>
    <w:rsid w:val="00267693"/>
    <w:rsid w:val="00267A4C"/>
    <w:rsid w:val="00267E14"/>
    <w:rsid w:val="00270157"/>
    <w:rsid w:val="0027125C"/>
    <w:rsid w:val="002712B8"/>
    <w:rsid w:val="002715F4"/>
    <w:rsid w:val="002718D0"/>
    <w:rsid w:val="00272479"/>
    <w:rsid w:val="002728D1"/>
    <w:rsid w:val="0027297D"/>
    <w:rsid w:val="002744F1"/>
    <w:rsid w:val="00274837"/>
    <w:rsid w:val="0027579B"/>
    <w:rsid w:val="00275B3A"/>
    <w:rsid w:val="002761FE"/>
    <w:rsid w:val="00276908"/>
    <w:rsid w:val="002772DF"/>
    <w:rsid w:val="002773C7"/>
    <w:rsid w:val="0027754E"/>
    <w:rsid w:val="00277710"/>
    <w:rsid w:val="00277E66"/>
    <w:rsid w:val="0028122E"/>
    <w:rsid w:val="00281F46"/>
    <w:rsid w:val="00282023"/>
    <w:rsid w:val="00282214"/>
    <w:rsid w:val="002827E0"/>
    <w:rsid w:val="002829BE"/>
    <w:rsid w:val="002844D6"/>
    <w:rsid w:val="00284711"/>
    <w:rsid w:val="00285399"/>
    <w:rsid w:val="00285BC6"/>
    <w:rsid w:val="00285E13"/>
    <w:rsid w:val="00286D32"/>
    <w:rsid w:val="0028741C"/>
    <w:rsid w:val="0028745B"/>
    <w:rsid w:val="002904AF"/>
    <w:rsid w:val="002905C6"/>
    <w:rsid w:val="0029078B"/>
    <w:rsid w:val="00291240"/>
    <w:rsid w:val="00291465"/>
    <w:rsid w:val="002915A2"/>
    <w:rsid w:val="00291EAF"/>
    <w:rsid w:val="00292294"/>
    <w:rsid w:val="002929FE"/>
    <w:rsid w:val="00292DC5"/>
    <w:rsid w:val="0029346B"/>
    <w:rsid w:val="00293711"/>
    <w:rsid w:val="002937FC"/>
    <w:rsid w:val="0029381D"/>
    <w:rsid w:val="00294247"/>
    <w:rsid w:val="00294389"/>
    <w:rsid w:val="002949A3"/>
    <w:rsid w:val="002949A9"/>
    <w:rsid w:val="00295346"/>
    <w:rsid w:val="002955FF"/>
    <w:rsid w:val="00295A35"/>
    <w:rsid w:val="00296629"/>
    <w:rsid w:val="0029698D"/>
    <w:rsid w:val="00297052"/>
    <w:rsid w:val="00297BED"/>
    <w:rsid w:val="002A0423"/>
    <w:rsid w:val="002A0DB0"/>
    <w:rsid w:val="002A19BC"/>
    <w:rsid w:val="002A1DB4"/>
    <w:rsid w:val="002A3442"/>
    <w:rsid w:val="002A3F7D"/>
    <w:rsid w:val="002A5118"/>
    <w:rsid w:val="002A5785"/>
    <w:rsid w:val="002A5B3B"/>
    <w:rsid w:val="002A5EEE"/>
    <w:rsid w:val="002A6A30"/>
    <w:rsid w:val="002A6B75"/>
    <w:rsid w:val="002A70E3"/>
    <w:rsid w:val="002A725A"/>
    <w:rsid w:val="002B01B8"/>
    <w:rsid w:val="002B023E"/>
    <w:rsid w:val="002B0B7C"/>
    <w:rsid w:val="002B11A5"/>
    <w:rsid w:val="002B2AE4"/>
    <w:rsid w:val="002B32BC"/>
    <w:rsid w:val="002B339D"/>
    <w:rsid w:val="002B3E41"/>
    <w:rsid w:val="002B42CE"/>
    <w:rsid w:val="002B4513"/>
    <w:rsid w:val="002B4834"/>
    <w:rsid w:val="002B56F1"/>
    <w:rsid w:val="002B5B30"/>
    <w:rsid w:val="002B5D1D"/>
    <w:rsid w:val="002B6ADB"/>
    <w:rsid w:val="002B6D7E"/>
    <w:rsid w:val="002B743F"/>
    <w:rsid w:val="002B767F"/>
    <w:rsid w:val="002B7C57"/>
    <w:rsid w:val="002B7D4E"/>
    <w:rsid w:val="002B7D80"/>
    <w:rsid w:val="002B7E52"/>
    <w:rsid w:val="002C01FF"/>
    <w:rsid w:val="002C136E"/>
    <w:rsid w:val="002C1F20"/>
    <w:rsid w:val="002C2DA3"/>
    <w:rsid w:val="002C3397"/>
    <w:rsid w:val="002C3D4B"/>
    <w:rsid w:val="002C46F1"/>
    <w:rsid w:val="002C47F8"/>
    <w:rsid w:val="002C50D6"/>
    <w:rsid w:val="002C5F92"/>
    <w:rsid w:val="002C5FAB"/>
    <w:rsid w:val="002C60A1"/>
    <w:rsid w:val="002C6A1C"/>
    <w:rsid w:val="002C6B08"/>
    <w:rsid w:val="002C77D7"/>
    <w:rsid w:val="002D0477"/>
    <w:rsid w:val="002D0716"/>
    <w:rsid w:val="002D0A11"/>
    <w:rsid w:val="002D0B06"/>
    <w:rsid w:val="002D1138"/>
    <w:rsid w:val="002D1293"/>
    <w:rsid w:val="002D202F"/>
    <w:rsid w:val="002D2D69"/>
    <w:rsid w:val="002D2D6D"/>
    <w:rsid w:val="002D31A9"/>
    <w:rsid w:val="002D44EC"/>
    <w:rsid w:val="002D45CC"/>
    <w:rsid w:val="002D49E6"/>
    <w:rsid w:val="002D513B"/>
    <w:rsid w:val="002D556A"/>
    <w:rsid w:val="002D55B9"/>
    <w:rsid w:val="002D567F"/>
    <w:rsid w:val="002D5B9E"/>
    <w:rsid w:val="002D5D33"/>
    <w:rsid w:val="002D6DD4"/>
    <w:rsid w:val="002D6E68"/>
    <w:rsid w:val="002D787B"/>
    <w:rsid w:val="002D7A06"/>
    <w:rsid w:val="002D7CA2"/>
    <w:rsid w:val="002D7F02"/>
    <w:rsid w:val="002E086F"/>
    <w:rsid w:val="002E0C2B"/>
    <w:rsid w:val="002E1F4E"/>
    <w:rsid w:val="002E2ADE"/>
    <w:rsid w:val="002E36BA"/>
    <w:rsid w:val="002E3935"/>
    <w:rsid w:val="002E46AF"/>
    <w:rsid w:val="002E4B28"/>
    <w:rsid w:val="002E4BE6"/>
    <w:rsid w:val="002E528B"/>
    <w:rsid w:val="002E67C1"/>
    <w:rsid w:val="002E6DD8"/>
    <w:rsid w:val="002E75CD"/>
    <w:rsid w:val="002E7AE0"/>
    <w:rsid w:val="002E7BBA"/>
    <w:rsid w:val="002F045D"/>
    <w:rsid w:val="002F0CF2"/>
    <w:rsid w:val="002F0F73"/>
    <w:rsid w:val="002F12BF"/>
    <w:rsid w:val="002F14D2"/>
    <w:rsid w:val="002F1AD6"/>
    <w:rsid w:val="002F1C30"/>
    <w:rsid w:val="002F20E4"/>
    <w:rsid w:val="002F2A93"/>
    <w:rsid w:val="002F3129"/>
    <w:rsid w:val="002F352D"/>
    <w:rsid w:val="002F3DE4"/>
    <w:rsid w:val="002F3E52"/>
    <w:rsid w:val="002F4EF5"/>
    <w:rsid w:val="002F5532"/>
    <w:rsid w:val="002F57B3"/>
    <w:rsid w:val="002F62EE"/>
    <w:rsid w:val="002F630D"/>
    <w:rsid w:val="002F6BA7"/>
    <w:rsid w:val="002F730E"/>
    <w:rsid w:val="002F7FEB"/>
    <w:rsid w:val="003001D3"/>
    <w:rsid w:val="00300618"/>
    <w:rsid w:val="003008D9"/>
    <w:rsid w:val="00300A58"/>
    <w:rsid w:val="003012B4"/>
    <w:rsid w:val="00301900"/>
    <w:rsid w:val="003023DB"/>
    <w:rsid w:val="00302BEF"/>
    <w:rsid w:val="00302BFC"/>
    <w:rsid w:val="00303553"/>
    <w:rsid w:val="00303D8C"/>
    <w:rsid w:val="00303FA2"/>
    <w:rsid w:val="00304229"/>
    <w:rsid w:val="00304488"/>
    <w:rsid w:val="003052A0"/>
    <w:rsid w:val="00306D25"/>
    <w:rsid w:val="003076A4"/>
    <w:rsid w:val="00307A33"/>
    <w:rsid w:val="00310C40"/>
    <w:rsid w:val="00311734"/>
    <w:rsid w:val="00312480"/>
    <w:rsid w:val="003128D1"/>
    <w:rsid w:val="003129C8"/>
    <w:rsid w:val="00313054"/>
    <w:rsid w:val="0031320C"/>
    <w:rsid w:val="00313DFF"/>
    <w:rsid w:val="00314048"/>
    <w:rsid w:val="003147BF"/>
    <w:rsid w:val="003147F7"/>
    <w:rsid w:val="00314D1C"/>
    <w:rsid w:val="0031533B"/>
    <w:rsid w:val="0031580C"/>
    <w:rsid w:val="00315CCD"/>
    <w:rsid w:val="00315ED7"/>
    <w:rsid w:val="003164A4"/>
    <w:rsid w:val="0031680A"/>
    <w:rsid w:val="00317712"/>
    <w:rsid w:val="003178E2"/>
    <w:rsid w:val="00317971"/>
    <w:rsid w:val="003200B6"/>
    <w:rsid w:val="00320138"/>
    <w:rsid w:val="00321486"/>
    <w:rsid w:val="00322B6C"/>
    <w:rsid w:val="00322BD9"/>
    <w:rsid w:val="003236C5"/>
    <w:rsid w:val="00323B7B"/>
    <w:rsid w:val="00323CDB"/>
    <w:rsid w:val="00323F6B"/>
    <w:rsid w:val="00324279"/>
    <w:rsid w:val="0032537B"/>
    <w:rsid w:val="00325721"/>
    <w:rsid w:val="00325746"/>
    <w:rsid w:val="003268B5"/>
    <w:rsid w:val="00326DCC"/>
    <w:rsid w:val="0033071B"/>
    <w:rsid w:val="0033211B"/>
    <w:rsid w:val="003321E0"/>
    <w:rsid w:val="00332213"/>
    <w:rsid w:val="00333745"/>
    <w:rsid w:val="003337A9"/>
    <w:rsid w:val="003343B2"/>
    <w:rsid w:val="003344D0"/>
    <w:rsid w:val="003352B7"/>
    <w:rsid w:val="00336CAA"/>
    <w:rsid w:val="00337099"/>
    <w:rsid w:val="0033780B"/>
    <w:rsid w:val="0034047B"/>
    <w:rsid w:val="00340584"/>
    <w:rsid w:val="0034065D"/>
    <w:rsid w:val="00340A7D"/>
    <w:rsid w:val="003411C1"/>
    <w:rsid w:val="003421DF"/>
    <w:rsid w:val="003423F2"/>
    <w:rsid w:val="003426F7"/>
    <w:rsid w:val="00342A04"/>
    <w:rsid w:val="00342F37"/>
    <w:rsid w:val="00343E7C"/>
    <w:rsid w:val="00345E66"/>
    <w:rsid w:val="00345E75"/>
    <w:rsid w:val="003465A4"/>
    <w:rsid w:val="003465BF"/>
    <w:rsid w:val="003501FC"/>
    <w:rsid w:val="003509F2"/>
    <w:rsid w:val="003513F5"/>
    <w:rsid w:val="003515D1"/>
    <w:rsid w:val="0035169E"/>
    <w:rsid w:val="00351B85"/>
    <w:rsid w:val="00351D19"/>
    <w:rsid w:val="00351FBB"/>
    <w:rsid w:val="00352898"/>
    <w:rsid w:val="003530A8"/>
    <w:rsid w:val="00353208"/>
    <w:rsid w:val="00353C90"/>
    <w:rsid w:val="00353C91"/>
    <w:rsid w:val="003542DF"/>
    <w:rsid w:val="003545CB"/>
    <w:rsid w:val="0035462C"/>
    <w:rsid w:val="0035466D"/>
    <w:rsid w:val="00354726"/>
    <w:rsid w:val="003549BC"/>
    <w:rsid w:val="00354BE4"/>
    <w:rsid w:val="0035541F"/>
    <w:rsid w:val="00355CCF"/>
    <w:rsid w:val="00355EBF"/>
    <w:rsid w:val="00356322"/>
    <w:rsid w:val="00356436"/>
    <w:rsid w:val="0035675A"/>
    <w:rsid w:val="00357202"/>
    <w:rsid w:val="0035755A"/>
    <w:rsid w:val="00357B71"/>
    <w:rsid w:val="00357D3A"/>
    <w:rsid w:val="00360EC6"/>
    <w:rsid w:val="00361E3F"/>
    <w:rsid w:val="003623D1"/>
    <w:rsid w:val="00362B6F"/>
    <w:rsid w:val="00363401"/>
    <w:rsid w:val="003649CA"/>
    <w:rsid w:val="00365144"/>
    <w:rsid w:val="00365438"/>
    <w:rsid w:val="00365558"/>
    <w:rsid w:val="00365BB7"/>
    <w:rsid w:val="00365C6E"/>
    <w:rsid w:val="0036633F"/>
    <w:rsid w:val="00367F8D"/>
    <w:rsid w:val="00370329"/>
    <w:rsid w:val="00370CEC"/>
    <w:rsid w:val="003712B2"/>
    <w:rsid w:val="003716D9"/>
    <w:rsid w:val="00371926"/>
    <w:rsid w:val="00371DD0"/>
    <w:rsid w:val="00371EF1"/>
    <w:rsid w:val="00372122"/>
    <w:rsid w:val="00372468"/>
    <w:rsid w:val="00372A09"/>
    <w:rsid w:val="00372A89"/>
    <w:rsid w:val="00373295"/>
    <w:rsid w:val="0037434E"/>
    <w:rsid w:val="0037537D"/>
    <w:rsid w:val="00376586"/>
    <w:rsid w:val="003766B8"/>
    <w:rsid w:val="0037670A"/>
    <w:rsid w:val="00376BC6"/>
    <w:rsid w:val="00376E68"/>
    <w:rsid w:val="00377CB5"/>
    <w:rsid w:val="00377D60"/>
    <w:rsid w:val="00377EB2"/>
    <w:rsid w:val="003800A0"/>
    <w:rsid w:val="003804C6"/>
    <w:rsid w:val="00380C9E"/>
    <w:rsid w:val="00380E72"/>
    <w:rsid w:val="00380F67"/>
    <w:rsid w:val="0038110B"/>
    <w:rsid w:val="0038258C"/>
    <w:rsid w:val="0038266F"/>
    <w:rsid w:val="00382D35"/>
    <w:rsid w:val="00382DB6"/>
    <w:rsid w:val="00383065"/>
    <w:rsid w:val="00383A2A"/>
    <w:rsid w:val="003846C5"/>
    <w:rsid w:val="00384943"/>
    <w:rsid w:val="00385516"/>
    <w:rsid w:val="003857E4"/>
    <w:rsid w:val="003860E2"/>
    <w:rsid w:val="00386410"/>
    <w:rsid w:val="00386A25"/>
    <w:rsid w:val="003870B9"/>
    <w:rsid w:val="0038723F"/>
    <w:rsid w:val="003872DC"/>
    <w:rsid w:val="00390341"/>
    <w:rsid w:val="00391175"/>
    <w:rsid w:val="00391298"/>
    <w:rsid w:val="00391468"/>
    <w:rsid w:val="0039190A"/>
    <w:rsid w:val="00391AC7"/>
    <w:rsid w:val="003932B6"/>
    <w:rsid w:val="003935EB"/>
    <w:rsid w:val="00394BFF"/>
    <w:rsid w:val="003950B8"/>
    <w:rsid w:val="003952A1"/>
    <w:rsid w:val="0039646B"/>
    <w:rsid w:val="0039731C"/>
    <w:rsid w:val="003976BD"/>
    <w:rsid w:val="003A0E61"/>
    <w:rsid w:val="003A2CF6"/>
    <w:rsid w:val="003A3078"/>
    <w:rsid w:val="003A3542"/>
    <w:rsid w:val="003A3674"/>
    <w:rsid w:val="003A3842"/>
    <w:rsid w:val="003A3E04"/>
    <w:rsid w:val="003A440E"/>
    <w:rsid w:val="003A4551"/>
    <w:rsid w:val="003A4CE5"/>
    <w:rsid w:val="003A4F73"/>
    <w:rsid w:val="003A5148"/>
    <w:rsid w:val="003A55E5"/>
    <w:rsid w:val="003A5BFE"/>
    <w:rsid w:val="003A5C81"/>
    <w:rsid w:val="003A6449"/>
    <w:rsid w:val="003A7CF4"/>
    <w:rsid w:val="003B15EF"/>
    <w:rsid w:val="003B257B"/>
    <w:rsid w:val="003B25A9"/>
    <w:rsid w:val="003B2A55"/>
    <w:rsid w:val="003B2F04"/>
    <w:rsid w:val="003B3BE0"/>
    <w:rsid w:val="003B3D9F"/>
    <w:rsid w:val="003B4229"/>
    <w:rsid w:val="003B4643"/>
    <w:rsid w:val="003B4AA2"/>
    <w:rsid w:val="003B4B0C"/>
    <w:rsid w:val="003B4EB7"/>
    <w:rsid w:val="003B5DFD"/>
    <w:rsid w:val="003B5FEC"/>
    <w:rsid w:val="003B710C"/>
    <w:rsid w:val="003B749D"/>
    <w:rsid w:val="003C0392"/>
    <w:rsid w:val="003C073E"/>
    <w:rsid w:val="003C0BAB"/>
    <w:rsid w:val="003C10E7"/>
    <w:rsid w:val="003C138C"/>
    <w:rsid w:val="003C20E7"/>
    <w:rsid w:val="003C2A80"/>
    <w:rsid w:val="003C2E60"/>
    <w:rsid w:val="003C33CB"/>
    <w:rsid w:val="003C36F4"/>
    <w:rsid w:val="003C410A"/>
    <w:rsid w:val="003C4D4E"/>
    <w:rsid w:val="003C53CC"/>
    <w:rsid w:val="003C54D0"/>
    <w:rsid w:val="003C5D28"/>
    <w:rsid w:val="003C6568"/>
    <w:rsid w:val="003C66D8"/>
    <w:rsid w:val="003C677F"/>
    <w:rsid w:val="003C7373"/>
    <w:rsid w:val="003D0862"/>
    <w:rsid w:val="003D0FAF"/>
    <w:rsid w:val="003D1052"/>
    <w:rsid w:val="003D173F"/>
    <w:rsid w:val="003D1771"/>
    <w:rsid w:val="003D27C4"/>
    <w:rsid w:val="003D2EF2"/>
    <w:rsid w:val="003D376F"/>
    <w:rsid w:val="003D3A38"/>
    <w:rsid w:val="003D485C"/>
    <w:rsid w:val="003D4E1F"/>
    <w:rsid w:val="003D511E"/>
    <w:rsid w:val="003D593E"/>
    <w:rsid w:val="003D66CE"/>
    <w:rsid w:val="003D70DF"/>
    <w:rsid w:val="003D72ED"/>
    <w:rsid w:val="003D77CE"/>
    <w:rsid w:val="003E00F1"/>
    <w:rsid w:val="003E137D"/>
    <w:rsid w:val="003E16E7"/>
    <w:rsid w:val="003E1A15"/>
    <w:rsid w:val="003E1A65"/>
    <w:rsid w:val="003E22F1"/>
    <w:rsid w:val="003E25E5"/>
    <w:rsid w:val="003E300E"/>
    <w:rsid w:val="003E32FE"/>
    <w:rsid w:val="003E3791"/>
    <w:rsid w:val="003E45A1"/>
    <w:rsid w:val="003E4692"/>
    <w:rsid w:val="003E4A37"/>
    <w:rsid w:val="003E4CA1"/>
    <w:rsid w:val="003E576B"/>
    <w:rsid w:val="003E5BFA"/>
    <w:rsid w:val="003E696E"/>
    <w:rsid w:val="003E70B2"/>
    <w:rsid w:val="003E7495"/>
    <w:rsid w:val="003E77B0"/>
    <w:rsid w:val="003F0210"/>
    <w:rsid w:val="003F1A79"/>
    <w:rsid w:val="003F1BF9"/>
    <w:rsid w:val="003F1CBB"/>
    <w:rsid w:val="003F1ED2"/>
    <w:rsid w:val="003F23D9"/>
    <w:rsid w:val="003F3106"/>
    <w:rsid w:val="003F4168"/>
    <w:rsid w:val="003F418C"/>
    <w:rsid w:val="003F5177"/>
    <w:rsid w:val="003F57B8"/>
    <w:rsid w:val="003F593C"/>
    <w:rsid w:val="003F5BD4"/>
    <w:rsid w:val="003F5CE1"/>
    <w:rsid w:val="003F5F9C"/>
    <w:rsid w:val="003F6186"/>
    <w:rsid w:val="003F6CF7"/>
    <w:rsid w:val="003F7535"/>
    <w:rsid w:val="003F7545"/>
    <w:rsid w:val="003F7669"/>
    <w:rsid w:val="003F7D41"/>
    <w:rsid w:val="003F7ECA"/>
    <w:rsid w:val="00400E3F"/>
    <w:rsid w:val="004010E4"/>
    <w:rsid w:val="00401185"/>
    <w:rsid w:val="004012E6"/>
    <w:rsid w:val="00401DB3"/>
    <w:rsid w:val="0040203B"/>
    <w:rsid w:val="00402484"/>
    <w:rsid w:val="00402F44"/>
    <w:rsid w:val="00402FDE"/>
    <w:rsid w:val="0040450D"/>
    <w:rsid w:val="00404E9C"/>
    <w:rsid w:val="0040531D"/>
    <w:rsid w:val="0040546C"/>
    <w:rsid w:val="00406457"/>
    <w:rsid w:val="0040714C"/>
    <w:rsid w:val="00407E37"/>
    <w:rsid w:val="0041064E"/>
    <w:rsid w:val="004108BE"/>
    <w:rsid w:val="004114BC"/>
    <w:rsid w:val="004117DB"/>
    <w:rsid w:val="00411CEC"/>
    <w:rsid w:val="00411D48"/>
    <w:rsid w:val="0041205F"/>
    <w:rsid w:val="00412AE6"/>
    <w:rsid w:val="00413146"/>
    <w:rsid w:val="00414932"/>
    <w:rsid w:val="00415513"/>
    <w:rsid w:val="00416142"/>
    <w:rsid w:val="00416DBA"/>
    <w:rsid w:val="0041745C"/>
    <w:rsid w:val="004174B6"/>
    <w:rsid w:val="0041782B"/>
    <w:rsid w:val="004179A3"/>
    <w:rsid w:val="004207B0"/>
    <w:rsid w:val="00420E83"/>
    <w:rsid w:val="004220C7"/>
    <w:rsid w:val="00422108"/>
    <w:rsid w:val="0042254E"/>
    <w:rsid w:val="00422ADF"/>
    <w:rsid w:val="00423753"/>
    <w:rsid w:val="00423A6E"/>
    <w:rsid w:val="00423B63"/>
    <w:rsid w:val="00424CA6"/>
    <w:rsid w:val="004254B7"/>
    <w:rsid w:val="0042555A"/>
    <w:rsid w:val="00425574"/>
    <w:rsid w:val="00425750"/>
    <w:rsid w:val="0042596E"/>
    <w:rsid w:val="00425F66"/>
    <w:rsid w:val="004271CD"/>
    <w:rsid w:val="0042721C"/>
    <w:rsid w:val="00430784"/>
    <w:rsid w:val="00430BAF"/>
    <w:rsid w:val="00430DC7"/>
    <w:rsid w:val="00430E43"/>
    <w:rsid w:val="00430E67"/>
    <w:rsid w:val="0043145E"/>
    <w:rsid w:val="00431C72"/>
    <w:rsid w:val="00432608"/>
    <w:rsid w:val="004326F6"/>
    <w:rsid w:val="00432978"/>
    <w:rsid w:val="00433639"/>
    <w:rsid w:val="0043388F"/>
    <w:rsid w:val="00433BBE"/>
    <w:rsid w:val="00433C69"/>
    <w:rsid w:val="00434352"/>
    <w:rsid w:val="004343CF"/>
    <w:rsid w:val="004345BD"/>
    <w:rsid w:val="00434838"/>
    <w:rsid w:val="00434A0D"/>
    <w:rsid w:val="00434F0C"/>
    <w:rsid w:val="00435B6D"/>
    <w:rsid w:val="0043680E"/>
    <w:rsid w:val="00436BB5"/>
    <w:rsid w:val="00436FBC"/>
    <w:rsid w:val="00437211"/>
    <w:rsid w:val="00437790"/>
    <w:rsid w:val="004379C0"/>
    <w:rsid w:val="00440154"/>
    <w:rsid w:val="004405C9"/>
    <w:rsid w:val="00440901"/>
    <w:rsid w:val="0044090C"/>
    <w:rsid w:val="00441BA0"/>
    <w:rsid w:val="00441E86"/>
    <w:rsid w:val="00441F7B"/>
    <w:rsid w:val="004423C1"/>
    <w:rsid w:val="0044254B"/>
    <w:rsid w:val="00442A40"/>
    <w:rsid w:val="004433A4"/>
    <w:rsid w:val="00443655"/>
    <w:rsid w:val="00443762"/>
    <w:rsid w:val="004445D9"/>
    <w:rsid w:val="004446F0"/>
    <w:rsid w:val="00444765"/>
    <w:rsid w:val="00444894"/>
    <w:rsid w:val="00444A5F"/>
    <w:rsid w:val="00444AD0"/>
    <w:rsid w:val="00444F7D"/>
    <w:rsid w:val="0044563A"/>
    <w:rsid w:val="00445F7F"/>
    <w:rsid w:val="00447223"/>
    <w:rsid w:val="00447EA5"/>
    <w:rsid w:val="00451C77"/>
    <w:rsid w:val="00451FB6"/>
    <w:rsid w:val="004521DF"/>
    <w:rsid w:val="00452622"/>
    <w:rsid w:val="0045275D"/>
    <w:rsid w:val="00453B33"/>
    <w:rsid w:val="00453BEA"/>
    <w:rsid w:val="00454325"/>
    <w:rsid w:val="004552DD"/>
    <w:rsid w:val="004562E5"/>
    <w:rsid w:val="00456858"/>
    <w:rsid w:val="00456C13"/>
    <w:rsid w:val="00456C62"/>
    <w:rsid w:val="0045701C"/>
    <w:rsid w:val="00457758"/>
    <w:rsid w:val="00457BC4"/>
    <w:rsid w:val="00457D86"/>
    <w:rsid w:val="00457EA3"/>
    <w:rsid w:val="004605B5"/>
    <w:rsid w:val="004614B6"/>
    <w:rsid w:val="00461E88"/>
    <w:rsid w:val="00461F8E"/>
    <w:rsid w:val="004625F0"/>
    <w:rsid w:val="004635E8"/>
    <w:rsid w:val="004636FB"/>
    <w:rsid w:val="00463D0E"/>
    <w:rsid w:val="00463DF7"/>
    <w:rsid w:val="00464048"/>
    <w:rsid w:val="0046484C"/>
    <w:rsid w:val="00464D8A"/>
    <w:rsid w:val="00464E73"/>
    <w:rsid w:val="004650B4"/>
    <w:rsid w:val="004659DF"/>
    <w:rsid w:val="00465BDC"/>
    <w:rsid w:val="00466512"/>
    <w:rsid w:val="00466843"/>
    <w:rsid w:val="00466AE3"/>
    <w:rsid w:val="00466EA2"/>
    <w:rsid w:val="004676EE"/>
    <w:rsid w:val="00470417"/>
    <w:rsid w:val="00470C89"/>
    <w:rsid w:val="00470E0F"/>
    <w:rsid w:val="004710E3"/>
    <w:rsid w:val="00471556"/>
    <w:rsid w:val="00471E9C"/>
    <w:rsid w:val="00472686"/>
    <w:rsid w:val="004729AC"/>
    <w:rsid w:val="0047301F"/>
    <w:rsid w:val="00473832"/>
    <w:rsid w:val="00473AD1"/>
    <w:rsid w:val="004761D0"/>
    <w:rsid w:val="00476518"/>
    <w:rsid w:val="0047715F"/>
    <w:rsid w:val="00477309"/>
    <w:rsid w:val="0047746A"/>
    <w:rsid w:val="00477861"/>
    <w:rsid w:val="00477901"/>
    <w:rsid w:val="00477D88"/>
    <w:rsid w:val="00480209"/>
    <w:rsid w:val="00481224"/>
    <w:rsid w:val="004820CF"/>
    <w:rsid w:val="00482214"/>
    <w:rsid w:val="00482468"/>
    <w:rsid w:val="00483DA8"/>
    <w:rsid w:val="00484A0D"/>
    <w:rsid w:val="00484ADA"/>
    <w:rsid w:val="00484F7B"/>
    <w:rsid w:val="00486B38"/>
    <w:rsid w:val="00486E80"/>
    <w:rsid w:val="00487FDE"/>
    <w:rsid w:val="004901DF"/>
    <w:rsid w:val="0049023F"/>
    <w:rsid w:val="00490748"/>
    <w:rsid w:val="004909BF"/>
    <w:rsid w:val="00490EE6"/>
    <w:rsid w:val="0049141E"/>
    <w:rsid w:val="00491468"/>
    <w:rsid w:val="00491EC4"/>
    <w:rsid w:val="00492083"/>
    <w:rsid w:val="00492BD7"/>
    <w:rsid w:val="00492C94"/>
    <w:rsid w:val="00493C19"/>
    <w:rsid w:val="00493ED4"/>
    <w:rsid w:val="00494465"/>
    <w:rsid w:val="0049489E"/>
    <w:rsid w:val="00494CC6"/>
    <w:rsid w:val="00494E18"/>
    <w:rsid w:val="004956E6"/>
    <w:rsid w:val="00495997"/>
    <w:rsid w:val="004966D6"/>
    <w:rsid w:val="0049681F"/>
    <w:rsid w:val="00496C80"/>
    <w:rsid w:val="00496CF1"/>
    <w:rsid w:val="00497963"/>
    <w:rsid w:val="00497B92"/>
    <w:rsid w:val="00497BCE"/>
    <w:rsid w:val="00497BE9"/>
    <w:rsid w:val="00497E19"/>
    <w:rsid w:val="00497FC8"/>
    <w:rsid w:val="004A0162"/>
    <w:rsid w:val="004A03F8"/>
    <w:rsid w:val="004A0498"/>
    <w:rsid w:val="004A0C13"/>
    <w:rsid w:val="004A0EFD"/>
    <w:rsid w:val="004A114E"/>
    <w:rsid w:val="004A1573"/>
    <w:rsid w:val="004A1626"/>
    <w:rsid w:val="004A1645"/>
    <w:rsid w:val="004A1A76"/>
    <w:rsid w:val="004A3376"/>
    <w:rsid w:val="004A35AF"/>
    <w:rsid w:val="004A42D6"/>
    <w:rsid w:val="004A46D7"/>
    <w:rsid w:val="004A48D5"/>
    <w:rsid w:val="004A564D"/>
    <w:rsid w:val="004A5804"/>
    <w:rsid w:val="004A6EC0"/>
    <w:rsid w:val="004A73BC"/>
    <w:rsid w:val="004B1455"/>
    <w:rsid w:val="004B15B1"/>
    <w:rsid w:val="004B1793"/>
    <w:rsid w:val="004B1E5B"/>
    <w:rsid w:val="004B20C4"/>
    <w:rsid w:val="004B2A21"/>
    <w:rsid w:val="004B2E5F"/>
    <w:rsid w:val="004B397A"/>
    <w:rsid w:val="004B4097"/>
    <w:rsid w:val="004B40F2"/>
    <w:rsid w:val="004B47A1"/>
    <w:rsid w:val="004B594C"/>
    <w:rsid w:val="004B597A"/>
    <w:rsid w:val="004B5E8A"/>
    <w:rsid w:val="004B640D"/>
    <w:rsid w:val="004B6590"/>
    <w:rsid w:val="004B66F2"/>
    <w:rsid w:val="004B6D9C"/>
    <w:rsid w:val="004B709A"/>
    <w:rsid w:val="004B70CB"/>
    <w:rsid w:val="004B7476"/>
    <w:rsid w:val="004B7969"/>
    <w:rsid w:val="004C064A"/>
    <w:rsid w:val="004C0D7E"/>
    <w:rsid w:val="004C2F20"/>
    <w:rsid w:val="004C41FA"/>
    <w:rsid w:val="004C43F8"/>
    <w:rsid w:val="004C441F"/>
    <w:rsid w:val="004C456E"/>
    <w:rsid w:val="004C5189"/>
    <w:rsid w:val="004C51FE"/>
    <w:rsid w:val="004C5551"/>
    <w:rsid w:val="004C5CCE"/>
    <w:rsid w:val="004C5D7C"/>
    <w:rsid w:val="004C63ED"/>
    <w:rsid w:val="004C6E15"/>
    <w:rsid w:val="004C6EA6"/>
    <w:rsid w:val="004C73E9"/>
    <w:rsid w:val="004D0233"/>
    <w:rsid w:val="004D15A1"/>
    <w:rsid w:val="004D1B69"/>
    <w:rsid w:val="004D27E8"/>
    <w:rsid w:val="004D2A83"/>
    <w:rsid w:val="004D2CB6"/>
    <w:rsid w:val="004D3180"/>
    <w:rsid w:val="004D3A60"/>
    <w:rsid w:val="004D3D3B"/>
    <w:rsid w:val="004D3D70"/>
    <w:rsid w:val="004D40CB"/>
    <w:rsid w:val="004D42C9"/>
    <w:rsid w:val="004D51FB"/>
    <w:rsid w:val="004D5348"/>
    <w:rsid w:val="004D599C"/>
    <w:rsid w:val="004D687D"/>
    <w:rsid w:val="004D6B12"/>
    <w:rsid w:val="004D7098"/>
    <w:rsid w:val="004D7A2A"/>
    <w:rsid w:val="004D7B7E"/>
    <w:rsid w:val="004E047D"/>
    <w:rsid w:val="004E06EA"/>
    <w:rsid w:val="004E0C8C"/>
    <w:rsid w:val="004E1056"/>
    <w:rsid w:val="004E1299"/>
    <w:rsid w:val="004E171F"/>
    <w:rsid w:val="004E1C2A"/>
    <w:rsid w:val="004E2581"/>
    <w:rsid w:val="004E2D5F"/>
    <w:rsid w:val="004E5361"/>
    <w:rsid w:val="004E55DB"/>
    <w:rsid w:val="004E5A4E"/>
    <w:rsid w:val="004E6145"/>
    <w:rsid w:val="004E70C1"/>
    <w:rsid w:val="004E783D"/>
    <w:rsid w:val="004E7EE2"/>
    <w:rsid w:val="004F00FB"/>
    <w:rsid w:val="004F0397"/>
    <w:rsid w:val="004F06E2"/>
    <w:rsid w:val="004F0821"/>
    <w:rsid w:val="004F1132"/>
    <w:rsid w:val="004F1269"/>
    <w:rsid w:val="004F1770"/>
    <w:rsid w:val="004F192B"/>
    <w:rsid w:val="004F1964"/>
    <w:rsid w:val="004F22DE"/>
    <w:rsid w:val="004F27A2"/>
    <w:rsid w:val="004F3C43"/>
    <w:rsid w:val="004F4046"/>
    <w:rsid w:val="004F4E0C"/>
    <w:rsid w:val="004F4FBB"/>
    <w:rsid w:val="004F5A58"/>
    <w:rsid w:val="004F663A"/>
    <w:rsid w:val="004F670A"/>
    <w:rsid w:val="004F6879"/>
    <w:rsid w:val="004F6D40"/>
    <w:rsid w:val="004F7500"/>
    <w:rsid w:val="004F76AF"/>
    <w:rsid w:val="004F7C50"/>
    <w:rsid w:val="004F7E8C"/>
    <w:rsid w:val="00500271"/>
    <w:rsid w:val="00500398"/>
    <w:rsid w:val="005003F2"/>
    <w:rsid w:val="005005F3"/>
    <w:rsid w:val="00500771"/>
    <w:rsid w:val="00500F7D"/>
    <w:rsid w:val="005020EA"/>
    <w:rsid w:val="005022D0"/>
    <w:rsid w:val="005027C2"/>
    <w:rsid w:val="005029A7"/>
    <w:rsid w:val="00502DB8"/>
    <w:rsid w:val="00503056"/>
    <w:rsid w:val="0050332F"/>
    <w:rsid w:val="0050354B"/>
    <w:rsid w:val="00504C73"/>
    <w:rsid w:val="00504E78"/>
    <w:rsid w:val="00505942"/>
    <w:rsid w:val="00505ACB"/>
    <w:rsid w:val="00506253"/>
    <w:rsid w:val="005068E9"/>
    <w:rsid w:val="00506C45"/>
    <w:rsid w:val="005075AA"/>
    <w:rsid w:val="005104FD"/>
    <w:rsid w:val="00510577"/>
    <w:rsid w:val="0051075D"/>
    <w:rsid w:val="0051102F"/>
    <w:rsid w:val="0051174F"/>
    <w:rsid w:val="00512667"/>
    <w:rsid w:val="00512B91"/>
    <w:rsid w:val="00512D68"/>
    <w:rsid w:val="005131B0"/>
    <w:rsid w:val="005153D1"/>
    <w:rsid w:val="005160D3"/>
    <w:rsid w:val="0051668C"/>
    <w:rsid w:val="0051672A"/>
    <w:rsid w:val="00517A50"/>
    <w:rsid w:val="00517C34"/>
    <w:rsid w:val="00517F4E"/>
    <w:rsid w:val="0052021F"/>
    <w:rsid w:val="005218D6"/>
    <w:rsid w:val="00521D01"/>
    <w:rsid w:val="005224F0"/>
    <w:rsid w:val="00522519"/>
    <w:rsid w:val="005228B3"/>
    <w:rsid w:val="00522A6C"/>
    <w:rsid w:val="00522C99"/>
    <w:rsid w:val="00522D98"/>
    <w:rsid w:val="00522DB4"/>
    <w:rsid w:val="005233C4"/>
    <w:rsid w:val="00524269"/>
    <w:rsid w:val="005242CC"/>
    <w:rsid w:val="0052441E"/>
    <w:rsid w:val="00524ADC"/>
    <w:rsid w:val="005256BF"/>
    <w:rsid w:val="00525A1B"/>
    <w:rsid w:val="00526099"/>
    <w:rsid w:val="005263A2"/>
    <w:rsid w:val="00526700"/>
    <w:rsid w:val="005269DE"/>
    <w:rsid w:val="00526D2C"/>
    <w:rsid w:val="0052705C"/>
    <w:rsid w:val="00527798"/>
    <w:rsid w:val="00530118"/>
    <w:rsid w:val="0053180E"/>
    <w:rsid w:val="00532347"/>
    <w:rsid w:val="00532667"/>
    <w:rsid w:val="00533342"/>
    <w:rsid w:val="00533F9F"/>
    <w:rsid w:val="005352E1"/>
    <w:rsid w:val="005356C2"/>
    <w:rsid w:val="00535882"/>
    <w:rsid w:val="00535D6E"/>
    <w:rsid w:val="005362C2"/>
    <w:rsid w:val="00536A69"/>
    <w:rsid w:val="00537174"/>
    <w:rsid w:val="00537749"/>
    <w:rsid w:val="00540246"/>
    <w:rsid w:val="005404A2"/>
    <w:rsid w:val="00540771"/>
    <w:rsid w:val="00540848"/>
    <w:rsid w:val="00540C3A"/>
    <w:rsid w:val="00540D64"/>
    <w:rsid w:val="00542E58"/>
    <w:rsid w:val="00543334"/>
    <w:rsid w:val="0054376F"/>
    <w:rsid w:val="005443C1"/>
    <w:rsid w:val="00544687"/>
    <w:rsid w:val="00544FC8"/>
    <w:rsid w:val="00545072"/>
    <w:rsid w:val="00545252"/>
    <w:rsid w:val="00547A30"/>
    <w:rsid w:val="00550419"/>
    <w:rsid w:val="00550B52"/>
    <w:rsid w:val="005514D3"/>
    <w:rsid w:val="00551854"/>
    <w:rsid w:val="00551AB2"/>
    <w:rsid w:val="00552E7B"/>
    <w:rsid w:val="005532B8"/>
    <w:rsid w:val="005545F1"/>
    <w:rsid w:val="0055482D"/>
    <w:rsid w:val="005548A2"/>
    <w:rsid w:val="00555357"/>
    <w:rsid w:val="00556906"/>
    <w:rsid w:val="0055720F"/>
    <w:rsid w:val="00557244"/>
    <w:rsid w:val="0055775B"/>
    <w:rsid w:val="005577D8"/>
    <w:rsid w:val="00557B29"/>
    <w:rsid w:val="00561474"/>
    <w:rsid w:val="00561B18"/>
    <w:rsid w:val="00561FAE"/>
    <w:rsid w:val="005630A1"/>
    <w:rsid w:val="0056333B"/>
    <w:rsid w:val="005643A4"/>
    <w:rsid w:val="005647D2"/>
    <w:rsid w:val="00566213"/>
    <w:rsid w:val="00566AD5"/>
    <w:rsid w:val="005678BB"/>
    <w:rsid w:val="00567BA5"/>
    <w:rsid w:val="005701C8"/>
    <w:rsid w:val="005703C5"/>
    <w:rsid w:val="005704C2"/>
    <w:rsid w:val="00571B86"/>
    <w:rsid w:val="00573E61"/>
    <w:rsid w:val="00573FD0"/>
    <w:rsid w:val="00574664"/>
    <w:rsid w:val="00574BF9"/>
    <w:rsid w:val="00574C0B"/>
    <w:rsid w:val="0057529E"/>
    <w:rsid w:val="0057604E"/>
    <w:rsid w:val="005760FA"/>
    <w:rsid w:val="00576B1E"/>
    <w:rsid w:val="00576E32"/>
    <w:rsid w:val="00576ED2"/>
    <w:rsid w:val="00577290"/>
    <w:rsid w:val="00577A85"/>
    <w:rsid w:val="00580DA7"/>
    <w:rsid w:val="00580F7A"/>
    <w:rsid w:val="00581917"/>
    <w:rsid w:val="00581CA1"/>
    <w:rsid w:val="0058209F"/>
    <w:rsid w:val="005828AB"/>
    <w:rsid w:val="00582ACB"/>
    <w:rsid w:val="00582CF4"/>
    <w:rsid w:val="00583503"/>
    <w:rsid w:val="0058357D"/>
    <w:rsid w:val="00583642"/>
    <w:rsid w:val="005836FD"/>
    <w:rsid w:val="00584426"/>
    <w:rsid w:val="00584915"/>
    <w:rsid w:val="005850A3"/>
    <w:rsid w:val="0058544C"/>
    <w:rsid w:val="005857E4"/>
    <w:rsid w:val="005857F1"/>
    <w:rsid w:val="00585E0A"/>
    <w:rsid w:val="00586382"/>
    <w:rsid w:val="00586395"/>
    <w:rsid w:val="00586587"/>
    <w:rsid w:val="00586965"/>
    <w:rsid w:val="00587047"/>
    <w:rsid w:val="00590D55"/>
    <w:rsid w:val="00591068"/>
    <w:rsid w:val="00591141"/>
    <w:rsid w:val="005917A4"/>
    <w:rsid w:val="00591B68"/>
    <w:rsid w:val="00591FFB"/>
    <w:rsid w:val="005923BB"/>
    <w:rsid w:val="00592493"/>
    <w:rsid w:val="00593090"/>
    <w:rsid w:val="005940C2"/>
    <w:rsid w:val="00594C19"/>
    <w:rsid w:val="0059518E"/>
    <w:rsid w:val="00595552"/>
    <w:rsid w:val="00595AF7"/>
    <w:rsid w:val="00595C88"/>
    <w:rsid w:val="00596402"/>
    <w:rsid w:val="005966DC"/>
    <w:rsid w:val="00596904"/>
    <w:rsid w:val="00596FA2"/>
    <w:rsid w:val="00597868"/>
    <w:rsid w:val="005A05C6"/>
    <w:rsid w:val="005A0922"/>
    <w:rsid w:val="005A1B29"/>
    <w:rsid w:val="005A1C1A"/>
    <w:rsid w:val="005A1D53"/>
    <w:rsid w:val="005A2895"/>
    <w:rsid w:val="005A2DDD"/>
    <w:rsid w:val="005A34DF"/>
    <w:rsid w:val="005A350C"/>
    <w:rsid w:val="005A3AC0"/>
    <w:rsid w:val="005A4126"/>
    <w:rsid w:val="005A4B1B"/>
    <w:rsid w:val="005A4F32"/>
    <w:rsid w:val="005A54AC"/>
    <w:rsid w:val="005A5502"/>
    <w:rsid w:val="005A5DF6"/>
    <w:rsid w:val="005A5F74"/>
    <w:rsid w:val="005A66BE"/>
    <w:rsid w:val="005A6A7D"/>
    <w:rsid w:val="005A77AD"/>
    <w:rsid w:val="005A78C3"/>
    <w:rsid w:val="005A7EC4"/>
    <w:rsid w:val="005A7FFE"/>
    <w:rsid w:val="005B0253"/>
    <w:rsid w:val="005B0455"/>
    <w:rsid w:val="005B08BC"/>
    <w:rsid w:val="005B0D4E"/>
    <w:rsid w:val="005B0E5F"/>
    <w:rsid w:val="005B118C"/>
    <w:rsid w:val="005B17CF"/>
    <w:rsid w:val="005B1FC4"/>
    <w:rsid w:val="005B2AD7"/>
    <w:rsid w:val="005B321F"/>
    <w:rsid w:val="005B37C8"/>
    <w:rsid w:val="005B3A37"/>
    <w:rsid w:val="005B4AA7"/>
    <w:rsid w:val="005B4F51"/>
    <w:rsid w:val="005B5A1B"/>
    <w:rsid w:val="005B5E5F"/>
    <w:rsid w:val="005B63D5"/>
    <w:rsid w:val="005B6592"/>
    <w:rsid w:val="005B6CDC"/>
    <w:rsid w:val="005B6EC4"/>
    <w:rsid w:val="005B735D"/>
    <w:rsid w:val="005B788C"/>
    <w:rsid w:val="005B7F84"/>
    <w:rsid w:val="005C03B6"/>
    <w:rsid w:val="005C07FD"/>
    <w:rsid w:val="005C0947"/>
    <w:rsid w:val="005C0D8F"/>
    <w:rsid w:val="005C128A"/>
    <w:rsid w:val="005C170B"/>
    <w:rsid w:val="005C1796"/>
    <w:rsid w:val="005C1B3D"/>
    <w:rsid w:val="005C1F2B"/>
    <w:rsid w:val="005C225B"/>
    <w:rsid w:val="005C2A4D"/>
    <w:rsid w:val="005C3A2D"/>
    <w:rsid w:val="005C3CA4"/>
    <w:rsid w:val="005C4A60"/>
    <w:rsid w:val="005C4E8B"/>
    <w:rsid w:val="005C500D"/>
    <w:rsid w:val="005C5A21"/>
    <w:rsid w:val="005C62C6"/>
    <w:rsid w:val="005C69BC"/>
    <w:rsid w:val="005C6E5E"/>
    <w:rsid w:val="005C6F24"/>
    <w:rsid w:val="005C6F72"/>
    <w:rsid w:val="005C7321"/>
    <w:rsid w:val="005C755D"/>
    <w:rsid w:val="005C76CB"/>
    <w:rsid w:val="005C7E5E"/>
    <w:rsid w:val="005C7EFA"/>
    <w:rsid w:val="005C7F1D"/>
    <w:rsid w:val="005D0076"/>
    <w:rsid w:val="005D03E9"/>
    <w:rsid w:val="005D0E1E"/>
    <w:rsid w:val="005D140D"/>
    <w:rsid w:val="005D14CD"/>
    <w:rsid w:val="005D1758"/>
    <w:rsid w:val="005D1A12"/>
    <w:rsid w:val="005D1C4D"/>
    <w:rsid w:val="005D215C"/>
    <w:rsid w:val="005D23F7"/>
    <w:rsid w:val="005D25E7"/>
    <w:rsid w:val="005D2884"/>
    <w:rsid w:val="005D29CB"/>
    <w:rsid w:val="005D41EC"/>
    <w:rsid w:val="005D4206"/>
    <w:rsid w:val="005D43B3"/>
    <w:rsid w:val="005D4533"/>
    <w:rsid w:val="005D45C1"/>
    <w:rsid w:val="005D4741"/>
    <w:rsid w:val="005D492B"/>
    <w:rsid w:val="005D5053"/>
    <w:rsid w:val="005D5536"/>
    <w:rsid w:val="005D57CC"/>
    <w:rsid w:val="005D5A14"/>
    <w:rsid w:val="005D5D6B"/>
    <w:rsid w:val="005D607A"/>
    <w:rsid w:val="005D6359"/>
    <w:rsid w:val="005D696B"/>
    <w:rsid w:val="005D6BC3"/>
    <w:rsid w:val="005D7588"/>
    <w:rsid w:val="005D75AF"/>
    <w:rsid w:val="005D7B04"/>
    <w:rsid w:val="005E041E"/>
    <w:rsid w:val="005E075B"/>
    <w:rsid w:val="005E08B9"/>
    <w:rsid w:val="005E0EDE"/>
    <w:rsid w:val="005E103E"/>
    <w:rsid w:val="005E106C"/>
    <w:rsid w:val="005E1419"/>
    <w:rsid w:val="005E1818"/>
    <w:rsid w:val="005E1D83"/>
    <w:rsid w:val="005E20E9"/>
    <w:rsid w:val="005E261A"/>
    <w:rsid w:val="005E2A9C"/>
    <w:rsid w:val="005E3213"/>
    <w:rsid w:val="005E435D"/>
    <w:rsid w:val="005E4C74"/>
    <w:rsid w:val="005E51BC"/>
    <w:rsid w:val="005E5591"/>
    <w:rsid w:val="005E563C"/>
    <w:rsid w:val="005E5934"/>
    <w:rsid w:val="005E5A0F"/>
    <w:rsid w:val="005E6245"/>
    <w:rsid w:val="005E723D"/>
    <w:rsid w:val="005E761A"/>
    <w:rsid w:val="005F0320"/>
    <w:rsid w:val="005F038E"/>
    <w:rsid w:val="005F0419"/>
    <w:rsid w:val="005F0ED5"/>
    <w:rsid w:val="005F1148"/>
    <w:rsid w:val="005F13C0"/>
    <w:rsid w:val="005F2393"/>
    <w:rsid w:val="005F2B06"/>
    <w:rsid w:val="005F356E"/>
    <w:rsid w:val="005F36A7"/>
    <w:rsid w:val="005F3828"/>
    <w:rsid w:val="005F3AF8"/>
    <w:rsid w:val="005F4768"/>
    <w:rsid w:val="005F4C25"/>
    <w:rsid w:val="005F4DCE"/>
    <w:rsid w:val="005F4EB4"/>
    <w:rsid w:val="005F5B47"/>
    <w:rsid w:val="005F5BE2"/>
    <w:rsid w:val="005F60CD"/>
    <w:rsid w:val="005F61C2"/>
    <w:rsid w:val="005F698B"/>
    <w:rsid w:val="005F6CF2"/>
    <w:rsid w:val="005F72AA"/>
    <w:rsid w:val="005F75C6"/>
    <w:rsid w:val="00600029"/>
    <w:rsid w:val="00600B94"/>
    <w:rsid w:val="00600C00"/>
    <w:rsid w:val="00600C83"/>
    <w:rsid w:val="00601518"/>
    <w:rsid w:val="006020BA"/>
    <w:rsid w:val="006020DD"/>
    <w:rsid w:val="00602295"/>
    <w:rsid w:val="00602A4F"/>
    <w:rsid w:val="00603015"/>
    <w:rsid w:val="00603392"/>
    <w:rsid w:val="00604015"/>
    <w:rsid w:val="00604200"/>
    <w:rsid w:val="0060533C"/>
    <w:rsid w:val="00606212"/>
    <w:rsid w:val="0060655A"/>
    <w:rsid w:val="0060747A"/>
    <w:rsid w:val="006076A9"/>
    <w:rsid w:val="00610241"/>
    <w:rsid w:val="00610F73"/>
    <w:rsid w:val="00611312"/>
    <w:rsid w:val="00611C15"/>
    <w:rsid w:val="006123BA"/>
    <w:rsid w:val="0061353F"/>
    <w:rsid w:val="0061371A"/>
    <w:rsid w:val="00614BBE"/>
    <w:rsid w:val="00614BDF"/>
    <w:rsid w:val="00614CE2"/>
    <w:rsid w:val="00614E68"/>
    <w:rsid w:val="00615847"/>
    <w:rsid w:val="00615F9F"/>
    <w:rsid w:val="006160D1"/>
    <w:rsid w:val="00616956"/>
    <w:rsid w:val="00616B40"/>
    <w:rsid w:val="00616F32"/>
    <w:rsid w:val="00617050"/>
    <w:rsid w:val="0061710D"/>
    <w:rsid w:val="00617226"/>
    <w:rsid w:val="006174CB"/>
    <w:rsid w:val="006175E9"/>
    <w:rsid w:val="00617FCE"/>
    <w:rsid w:val="00620647"/>
    <w:rsid w:val="006214F8"/>
    <w:rsid w:val="0062168B"/>
    <w:rsid w:val="00621AB6"/>
    <w:rsid w:val="0062270C"/>
    <w:rsid w:val="00622CA2"/>
    <w:rsid w:val="00622EAC"/>
    <w:rsid w:val="00623B06"/>
    <w:rsid w:val="00624086"/>
    <w:rsid w:val="00624322"/>
    <w:rsid w:val="0062452C"/>
    <w:rsid w:val="00624A55"/>
    <w:rsid w:val="00624A78"/>
    <w:rsid w:val="00624A85"/>
    <w:rsid w:val="00624AF5"/>
    <w:rsid w:val="006258AE"/>
    <w:rsid w:val="00625ABC"/>
    <w:rsid w:val="00625D7E"/>
    <w:rsid w:val="00626899"/>
    <w:rsid w:val="00626C22"/>
    <w:rsid w:val="00626EA1"/>
    <w:rsid w:val="00627C99"/>
    <w:rsid w:val="00627FC4"/>
    <w:rsid w:val="00631638"/>
    <w:rsid w:val="0063164D"/>
    <w:rsid w:val="00631B13"/>
    <w:rsid w:val="0063230B"/>
    <w:rsid w:val="0063293F"/>
    <w:rsid w:val="00632B7F"/>
    <w:rsid w:val="00632F32"/>
    <w:rsid w:val="00632F8F"/>
    <w:rsid w:val="00633427"/>
    <w:rsid w:val="00633B41"/>
    <w:rsid w:val="00634331"/>
    <w:rsid w:val="00634E8C"/>
    <w:rsid w:val="00635DCD"/>
    <w:rsid w:val="00635FFC"/>
    <w:rsid w:val="00636276"/>
    <w:rsid w:val="006362B6"/>
    <w:rsid w:val="00636881"/>
    <w:rsid w:val="00636DC7"/>
    <w:rsid w:val="00636E60"/>
    <w:rsid w:val="00636ED7"/>
    <w:rsid w:val="006374A9"/>
    <w:rsid w:val="006374EC"/>
    <w:rsid w:val="006400DC"/>
    <w:rsid w:val="00640370"/>
    <w:rsid w:val="00640AFF"/>
    <w:rsid w:val="00640E14"/>
    <w:rsid w:val="006415BB"/>
    <w:rsid w:val="00641ADC"/>
    <w:rsid w:val="00642EBE"/>
    <w:rsid w:val="00643DA6"/>
    <w:rsid w:val="00644470"/>
    <w:rsid w:val="00644AE4"/>
    <w:rsid w:val="00645002"/>
    <w:rsid w:val="00645037"/>
    <w:rsid w:val="006454E9"/>
    <w:rsid w:val="00645771"/>
    <w:rsid w:val="00647004"/>
    <w:rsid w:val="006470B8"/>
    <w:rsid w:val="00647214"/>
    <w:rsid w:val="00647ACA"/>
    <w:rsid w:val="00647B8C"/>
    <w:rsid w:val="00651871"/>
    <w:rsid w:val="00652883"/>
    <w:rsid w:val="00652A34"/>
    <w:rsid w:val="006533A8"/>
    <w:rsid w:val="00653884"/>
    <w:rsid w:val="00653B7A"/>
    <w:rsid w:val="00653C1E"/>
    <w:rsid w:val="006541AE"/>
    <w:rsid w:val="006542E0"/>
    <w:rsid w:val="00654A39"/>
    <w:rsid w:val="006555E3"/>
    <w:rsid w:val="00655CB0"/>
    <w:rsid w:val="00656923"/>
    <w:rsid w:val="006602E5"/>
    <w:rsid w:val="00660C74"/>
    <w:rsid w:val="0066109B"/>
    <w:rsid w:val="0066172C"/>
    <w:rsid w:val="00661D84"/>
    <w:rsid w:val="00662C5D"/>
    <w:rsid w:val="00662F88"/>
    <w:rsid w:val="00663007"/>
    <w:rsid w:val="00663B51"/>
    <w:rsid w:val="00664441"/>
    <w:rsid w:val="00664796"/>
    <w:rsid w:val="00665F50"/>
    <w:rsid w:val="006661FF"/>
    <w:rsid w:val="0066655E"/>
    <w:rsid w:val="00666C3B"/>
    <w:rsid w:val="00666D50"/>
    <w:rsid w:val="00666F95"/>
    <w:rsid w:val="006673EE"/>
    <w:rsid w:val="0066750B"/>
    <w:rsid w:val="00667829"/>
    <w:rsid w:val="00667871"/>
    <w:rsid w:val="00667C2D"/>
    <w:rsid w:val="00667F55"/>
    <w:rsid w:val="00670593"/>
    <w:rsid w:val="0067080D"/>
    <w:rsid w:val="00670B5B"/>
    <w:rsid w:val="00670BD8"/>
    <w:rsid w:val="00672122"/>
    <w:rsid w:val="006723D4"/>
    <w:rsid w:val="00673355"/>
    <w:rsid w:val="006736E0"/>
    <w:rsid w:val="006748AF"/>
    <w:rsid w:val="00674D48"/>
    <w:rsid w:val="00675B02"/>
    <w:rsid w:val="006762B8"/>
    <w:rsid w:val="0067669A"/>
    <w:rsid w:val="0067672F"/>
    <w:rsid w:val="00676AC9"/>
    <w:rsid w:val="00676C89"/>
    <w:rsid w:val="006777CA"/>
    <w:rsid w:val="00677C09"/>
    <w:rsid w:val="00680181"/>
    <w:rsid w:val="00680466"/>
    <w:rsid w:val="00681813"/>
    <w:rsid w:val="00681EA7"/>
    <w:rsid w:val="006821FA"/>
    <w:rsid w:val="006826B1"/>
    <w:rsid w:val="006827C7"/>
    <w:rsid w:val="00682D59"/>
    <w:rsid w:val="00683B42"/>
    <w:rsid w:val="00684005"/>
    <w:rsid w:val="00685491"/>
    <w:rsid w:val="006859E0"/>
    <w:rsid w:val="0068667A"/>
    <w:rsid w:val="00686A23"/>
    <w:rsid w:val="00686C21"/>
    <w:rsid w:val="00686CDF"/>
    <w:rsid w:val="0068700A"/>
    <w:rsid w:val="00687B02"/>
    <w:rsid w:val="00690C16"/>
    <w:rsid w:val="00690F40"/>
    <w:rsid w:val="00691687"/>
    <w:rsid w:val="0069268F"/>
    <w:rsid w:val="006934E8"/>
    <w:rsid w:val="0069364B"/>
    <w:rsid w:val="00693DA4"/>
    <w:rsid w:val="0069446B"/>
    <w:rsid w:val="00694FED"/>
    <w:rsid w:val="006953C9"/>
    <w:rsid w:val="0069543F"/>
    <w:rsid w:val="0069557D"/>
    <w:rsid w:val="00695944"/>
    <w:rsid w:val="00696895"/>
    <w:rsid w:val="00697064"/>
    <w:rsid w:val="0069748A"/>
    <w:rsid w:val="00697A2B"/>
    <w:rsid w:val="006A04ED"/>
    <w:rsid w:val="006A0EFA"/>
    <w:rsid w:val="006A15CC"/>
    <w:rsid w:val="006A1676"/>
    <w:rsid w:val="006A1A16"/>
    <w:rsid w:val="006A1F10"/>
    <w:rsid w:val="006A228C"/>
    <w:rsid w:val="006A258F"/>
    <w:rsid w:val="006A2D2D"/>
    <w:rsid w:val="006A2F73"/>
    <w:rsid w:val="006A334C"/>
    <w:rsid w:val="006A436E"/>
    <w:rsid w:val="006A4576"/>
    <w:rsid w:val="006A4BA9"/>
    <w:rsid w:val="006A4E26"/>
    <w:rsid w:val="006A5DC8"/>
    <w:rsid w:val="006A61C7"/>
    <w:rsid w:val="006A684C"/>
    <w:rsid w:val="006A6C5C"/>
    <w:rsid w:val="006A7888"/>
    <w:rsid w:val="006B0231"/>
    <w:rsid w:val="006B02C4"/>
    <w:rsid w:val="006B07ED"/>
    <w:rsid w:val="006B0CF0"/>
    <w:rsid w:val="006B0FA0"/>
    <w:rsid w:val="006B1374"/>
    <w:rsid w:val="006B13C7"/>
    <w:rsid w:val="006B1B1A"/>
    <w:rsid w:val="006B1EFC"/>
    <w:rsid w:val="006B202E"/>
    <w:rsid w:val="006B23B0"/>
    <w:rsid w:val="006B2D8C"/>
    <w:rsid w:val="006B34CA"/>
    <w:rsid w:val="006B3C36"/>
    <w:rsid w:val="006B3F98"/>
    <w:rsid w:val="006B4810"/>
    <w:rsid w:val="006B5AB6"/>
    <w:rsid w:val="006B5B04"/>
    <w:rsid w:val="006B611D"/>
    <w:rsid w:val="006B62BE"/>
    <w:rsid w:val="006B6BB4"/>
    <w:rsid w:val="006B7483"/>
    <w:rsid w:val="006C013A"/>
    <w:rsid w:val="006C08D2"/>
    <w:rsid w:val="006C176C"/>
    <w:rsid w:val="006C1C12"/>
    <w:rsid w:val="006C2B2E"/>
    <w:rsid w:val="006C2DFF"/>
    <w:rsid w:val="006C2F2F"/>
    <w:rsid w:val="006C48AD"/>
    <w:rsid w:val="006C5584"/>
    <w:rsid w:val="006C570C"/>
    <w:rsid w:val="006C6276"/>
    <w:rsid w:val="006C62B4"/>
    <w:rsid w:val="006C670C"/>
    <w:rsid w:val="006C6FD3"/>
    <w:rsid w:val="006C7574"/>
    <w:rsid w:val="006D0341"/>
    <w:rsid w:val="006D08BD"/>
    <w:rsid w:val="006D08CB"/>
    <w:rsid w:val="006D1A30"/>
    <w:rsid w:val="006D1B52"/>
    <w:rsid w:val="006D20FD"/>
    <w:rsid w:val="006D21E3"/>
    <w:rsid w:val="006D2308"/>
    <w:rsid w:val="006D256B"/>
    <w:rsid w:val="006D290D"/>
    <w:rsid w:val="006D2996"/>
    <w:rsid w:val="006D32CB"/>
    <w:rsid w:val="006D409E"/>
    <w:rsid w:val="006D42F4"/>
    <w:rsid w:val="006D4C91"/>
    <w:rsid w:val="006D5B96"/>
    <w:rsid w:val="006D69C2"/>
    <w:rsid w:val="006D783C"/>
    <w:rsid w:val="006D7A26"/>
    <w:rsid w:val="006E01ED"/>
    <w:rsid w:val="006E0BD6"/>
    <w:rsid w:val="006E1903"/>
    <w:rsid w:val="006E1CA0"/>
    <w:rsid w:val="006E1D08"/>
    <w:rsid w:val="006E2577"/>
    <w:rsid w:val="006E2D6A"/>
    <w:rsid w:val="006E2F72"/>
    <w:rsid w:val="006E3526"/>
    <w:rsid w:val="006E3B4E"/>
    <w:rsid w:val="006E4EA3"/>
    <w:rsid w:val="006E5264"/>
    <w:rsid w:val="006E52B0"/>
    <w:rsid w:val="006E59FB"/>
    <w:rsid w:val="006E5A7D"/>
    <w:rsid w:val="006E6635"/>
    <w:rsid w:val="006E6E31"/>
    <w:rsid w:val="006E71BE"/>
    <w:rsid w:val="006E7E17"/>
    <w:rsid w:val="006F12E7"/>
    <w:rsid w:val="006F1CC4"/>
    <w:rsid w:val="006F1EF9"/>
    <w:rsid w:val="006F1F6D"/>
    <w:rsid w:val="006F244F"/>
    <w:rsid w:val="006F2976"/>
    <w:rsid w:val="006F2A94"/>
    <w:rsid w:val="006F2D2D"/>
    <w:rsid w:val="006F36BD"/>
    <w:rsid w:val="006F50D2"/>
    <w:rsid w:val="006F5191"/>
    <w:rsid w:val="006F5BDC"/>
    <w:rsid w:val="006F6D8F"/>
    <w:rsid w:val="006F70B3"/>
    <w:rsid w:val="006F766F"/>
    <w:rsid w:val="006F7A8E"/>
    <w:rsid w:val="006F7C7C"/>
    <w:rsid w:val="00700158"/>
    <w:rsid w:val="0070066F"/>
    <w:rsid w:val="007010D4"/>
    <w:rsid w:val="00701861"/>
    <w:rsid w:val="007034C2"/>
    <w:rsid w:val="007034D1"/>
    <w:rsid w:val="00703539"/>
    <w:rsid w:val="00703D10"/>
    <w:rsid w:val="0070456E"/>
    <w:rsid w:val="0070466C"/>
    <w:rsid w:val="00704781"/>
    <w:rsid w:val="00705950"/>
    <w:rsid w:val="00706A6C"/>
    <w:rsid w:val="00707410"/>
    <w:rsid w:val="00707518"/>
    <w:rsid w:val="0070751E"/>
    <w:rsid w:val="00707E48"/>
    <w:rsid w:val="00707FDF"/>
    <w:rsid w:val="007106AD"/>
    <w:rsid w:val="007108C4"/>
    <w:rsid w:val="00710A98"/>
    <w:rsid w:val="00711281"/>
    <w:rsid w:val="007114D8"/>
    <w:rsid w:val="0071177F"/>
    <w:rsid w:val="00712309"/>
    <w:rsid w:val="007131F4"/>
    <w:rsid w:val="00715274"/>
    <w:rsid w:val="0071621E"/>
    <w:rsid w:val="007175EB"/>
    <w:rsid w:val="00717B44"/>
    <w:rsid w:val="00717EF6"/>
    <w:rsid w:val="0072048B"/>
    <w:rsid w:val="00720A33"/>
    <w:rsid w:val="00721202"/>
    <w:rsid w:val="0072128E"/>
    <w:rsid w:val="00721385"/>
    <w:rsid w:val="007214B8"/>
    <w:rsid w:val="007218F0"/>
    <w:rsid w:val="00721E82"/>
    <w:rsid w:val="00721EB0"/>
    <w:rsid w:val="00722541"/>
    <w:rsid w:val="007228D5"/>
    <w:rsid w:val="00722C77"/>
    <w:rsid w:val="00723044"/>
    <w:rsid w:val="0072337E"/>
    <w:rsid w:val="00724678"/>
    <w:rsid w:val="0072506C"/>
    <w:rsid w:val="007253D5"/>
    <w:rsid w:val="00725508"/>
    <w:rsid w:val="00726104"/>
    <w:rsid w:val="00726281"/>
    <w:rsid w:val="007271D4"/>
    <w:rsid w:val="007278C9"/>
    <w:rsid w:val="00727C3A"/>
    <w:rsid w:val="007308E6"/>
    <w:rsid w:val="00730AEA"/>
    <w:rsid w:val="00730ED9"/>
    <w:rsid w:val="00731A53"/>
    <w:rsid w:val="00731D1A"/>
    <w:rsid w:val="0073277F"/>
    <w:rsid w:val="00732D98"/>
    <w:rsid w:val="00734938"/>
    <w:rsid w:val="00734AD9"/>
    <w:rsid w:val="00734E82"/>
    <w:rsid w:val="00735737"/>
    <w:rsid w:val="00735A5C"/>
    <w:rsid w:val="00735C87"/>
    <w:rsid w:val="00736424"/>
    <w:rsid w:val="00736429"/>
    <w:rsid w:val="0073728C"/>
    <w:rsid w:val="0073760F"/>
    <w:rsid w:val="00737B3C"/>
    <w:rsid w:val="00737BF1"/>
    <w:rsid w:val="00737E00"/>
    <w:rsid w:val="00740CAA"/>
    <w:rsid w:val="00740DC1"/>
    <w:rsid w:val="00741BAB"/>
    <w:rsid w:val="00741E61"/>
    <w:rsid w:val="0074258A"/>
    <w:rsid w:val="00742989"/>
    <w:rsid w:val="00743CC9"/>
    <w:rsid w:val="00743F79"/>
    <w:rsid w:val="00744AF0"/>
    <w:rsid w:val="00744E41"/>
    <w:rsid w:val="00744FE9"/>
    <w:rsid w:val="0074556F"/>
    <w:rsid w:val="007456A1"/>
    <w:rsid w:val="00746290"/>
    <w:rsid w:val="0074677D"/>
    <w:rsid w:val="00746CB5"/>
    <w:rsid w:val="0074729C"/>
    <w:rsid w:val="00747811"/>
    <w:rsid w:val="00747ED5"/>
    <w:rsid w:val="00750960"/>
    <w:rsid w:val="00750B86"/>
    <w:rsid w:val="00750CC5"/>
    <w:rsid w:val="00750E14"/>
    <w:rsid w:val="0075153C"/>
    <w:rsid w:val="007525A7"/>
    <w:rsid w:val="00752BF9"/>
    <w:rsid w:val="00755249"/>
    <w:rsid w:val="00755534"/>
    <w:rsid w:val="00755CAF"/>
    <w:rsid w:val="007568E0"/>
    <w:rsid w:val="0076012C"/>
    <w:rsid w:val="00760361"/>
    <w:rsid w:val="007616B4"/>
    <w:rsid w:val="00761A17"/>
    <w:rsid w:val="00761ADB"/>
    <w:rsid w:val="00761BBE"/>
    <w:rsid w:val="00761C21"/>
    <w:rsid w:val="00761D6C"/>
    <w:rsid w:val="0076209D"/>
    <w:rsid w:val="00763AE2"/>
    <w:rsid w:val="00763EE4"/>
    <w:rsid w:val="00764842"/>
    <w:rsid w:val="00764E40"/>
    <w:rsid w:val="00764F9E"/>
    <w:rsid w:val="00765CE7"/>
    <w:rsid w:val="007662E3"/>
    <w:rsid w:val="007670B7"/>
    <w:rsid w:val="00767BA5"/>
    <w:rsid w:val="00770947"/>
    <w:rsid w:val="00771081"/>
    <w:rsid w:val="00771199"/>
    <w:rsid w:val="00771821"/>
    <w:rsid w:val="00772056"/>
    <w:rsid w:val="00772BBD"/>
    <w:rsid w:val="00772C72"/>
    <w:rsid w:val="00772D7F"/>
    <w:rsid w:val="0077310A"/>
    <w:rsid w:val="0077365E"/>
    <w:rsid w:val="00773E5A"/>
    <w:rsid w:val="00773F99"/>
    <w:rsid w:val="00774157"/>
    <w:rsid w:val="00774260"/>
    <w:rsid w:val="007744E1"/>
    <w:rsid w:val="00774999"/>
    <w:rsid w:val="00774BA6"/>
    <w:rsid w:val="00774BDB"/>
    <w:rsid w:val="00774CC3"/>
    <w:rsid w:val="00775C6A"/>
    <w:rsid w:val="00775D45"/>
    <w:rsid w:val="00776174"/>
    <w:rsid w:val="007761FB"/>
    <w:rsid w:val="00776840"/>
    <w:rsid w:val="007770A8"/>
    <w:rsid w:val="0077711C"/>
    <w:rsid w:val="00777743"/>
    <w:rsid w:val="007803B2"/>
    <w:rsid w:val="007808F2"/>
    <w:rsid w:val="0078095C"/>
    <w:rsid w:val="007809D4"/>
    <w:rsid w:val="00780BAA"/>
    <w:rsid w:val="00780C97"/>
    <w:rsid w:val="00780F33"/>
    <w:rsid w:val="00781252"/>
    <w:rsid w:val="007812EE"/>
    <w:rsid w:val="00781A5B"/>
    <w:rsid w:val="00781B9B"/>
    <w:rsid w:val="00781F47"/>
    <w:rsid w:val="00781FF8"/>
    <w:rsid w:val="00782ADD"/>
    <w:rsid w:val="00782D63"/>
    <w:rsid w:val="007835C1"/>
    <w:rsid w:val="00783662"/>
    <w:rsid w:val="00783E57"/>
    <w:rsid w:val="00783E83"/>
    <w:rsid w:val="00783F2E"/>
    <w:rsid w:val="00784402"/>
    <w:rsid w:val="0078466A"/>
    <w:rsid w:val="00786016"/>
    <w:rsid w:val="0078647D"/>
    <w:rsid w:val="00786C15"/>
    <w:rsid w:val="00786DE0"/>
    <w:rsid w:val="00787271"/>
    <w:rsid w:val="007874CD"/>
    <w:rsid w:val="007905E0"/>
    <w:rsid w:val="00790630"/>
    <w:rsid w:val="007913D0"/>
    <w:rsid w:val="00791412"/>
    <w:rsid w:val="00791522"/>
    <w:rsid w:val="00792915"/>
    <w:rsid w:val="007934D3"/>
    <w:rsid w:val="00793FC4"/>
    <w:rsid w:val="0079582A"/>
    <w:rsid w:val="007967E1"/>
    <w:rsid w:val="00796FAA"/>
    <w:rsid w:val="0079704A"/>
    <w:rsid w:val="007970DD"/>
    <w:rsid w:val="00797180"/>
    <w:rsid w:val="00797207"/>
    <w:rsid w:val="00797D6C"/>
    <w:rsid w:val="00797E0D"/>
    <w:rsid w:val="00797FBB"/>
    <w:rsid w:val="007A06B9"/>
    <w:rsid w:val="007A104E"/>
    <w:rsid w:val="007A17E1"/>
    <w:rsid w:val="007A1F08"/>
    <w:rsid w:val="007A22E4"/>
    <w:rsid w:val="007A26D0"/>
    <w:rsid w:val="007A307A"/>
    <w:rsid w:val="007A46C2"/>
    <w:rsid w:val="007A4924"/>
    <w:rsid w:val="007A4FCA"/>
    <w:rsid w:val="007A5DF3"/>
    <w:rsid w:val="007A6189"/>
    <w:rsid w:val="007A6451"/>
    <w:rsid w:val="007A67EB"/>
    <w:rsid w:val="007A7B7A"/>
    <w:rsid w:val="007B047F"/>
    <w:rsid w:val="007B050E"/>
    <w:rsid w:val="007B0F31"/>
    <w:rsid w:val="007B2E0E"/>
    <w:rsid w:val="007B31B1"/>
    <w:rsid w:val="007B31BB"/>
    <w:rsid w:val="007B36D0"/>
    <w:rsid w:val="007B4B0C"/>
    <w:rsid w:val="007B535F"/>
    <w:rsid w:val="007B5D25"/>
    <w:rsid w:val="007B6728"/>
    <w:rsid w:val="007B69E3"/>
    <w:rsid w:val="007B766E"/>
    <w:rsid w:val="007B782A"/>
    <w:rsid w:val="007C04C2"/>
    <w:rsid w:val="007C0632"/>
    <w:rsid w:val="007C0765"/>
    <w:rsid w:val="007C0F9B"/>
    <w:rsid w:val="007C1942"/>
    <w:rsid w:val="007C1983"/>
    <w:rsid w:val="007C23B7"/>
    <w:rsid w:val="007C3568"/>
    <w:rsid w:val="007C3F13"/>
    <w:rsid w:val="007C418F"/>
    <w:rsid w:val="007C44E1"/>
    <w:rsid w:val="007C4D77"/>
    <w:rsid w:val="007C4F94"/>
    <w:rsid w:val="007C510D"/>
    <w:rsid w:val="007C5477"/>
    <w:rsid w:val="007C58C8"/>
    <w:rsid w:val="007C6135"/>
    <w:rsid w:val="007C6CA2"/>
    <w:rsid w:val="007C6D37"/>
    <w:rsid w:val="007C7867"/>
    <w:rsid w:val="007C789B"/>
    <w:rsid w:val="007C790E"/>
    <w:rsid w:val="007C7FE9"/>
    <w:rsid w:val="007D0514"/>
    <w:rsid w:val="007D08B4"/>
    <w:rsid w:val="007D0D00"/>
    <w:rsid w:val="007D22DD"/>
    <w:rsid w:val="007D2846"/>
    <w:rsid w:val="007D3618"/>
    <w:rsid w:val="007D4E90"/>
    <w:rsid w:val="007D5201"/>
    <w:rsid w:val="007D585A"/>
    <w:rsid w:val="007D6B8E"/>
    <w:rsid w:val="007D70B9"/>
    <w:rsid w:val="007D7567"/>
    <w:rsid w:val="007D7920"/>
    <w:rsid w:val="007D7B17"/>
    <w:rsid w:val="007E0057"/>
    <w:rsid w:val="007E0881"/>
    <w:rsid w:val="007E0DFB"/>
    <w:rsid w:val="007E100F"/>
    <w:rsid w:val="007E1066"/>
    <w:rsid w:val="007E1553"/>
    <w:rsid w:val="007E1B0E"/>
    <w:rsid w:val="007E1D05"/>
    <w:rsid w:val="007E1DF2"/>
    <w:rsid w:val="007E2A12"/>
    <w:rsid w:val="007E2ADC"/>
    <w:rsid w:val="007E2F56"/>
    <w:rsid w:val="007E3CEC"/>
    <w:rsid w:val="007E4D34"/>
    <w:rsid w:val="007E4DC6"/>
    <w:rsid w:val="007E5DA4"/>
    <w:rsid w:val="007E5DFD"/>
    <w:rsid w:val="007E5E60"/>
    <w:rsid w:val="007E61C0"/>
    <w:rsid w:val="007E61D0"/>
    <w:rsid w:val="007E6542"/>
    <w:rsid w:val="007E6F28"/>
    <w:rsid w:val="007F0237"/>
    <w:rsid w:val="007F0412"/>
    <w:rsid w:val="007F0478"/>
    <w:rsid w:val="007F0859"/>
    <w:rsid w:val="007F0A03"/>
    <w:rsid w:val="007F0FF7"/>
    <w:rsid w:val="007F11B6"/>
    <w:rsid w:val="007F1D95"/>
    <w:rsid w:val="007F1E90"/>
    <w:rsid w:val="007F24FC"/>
    <w:rsid w:val="007F270A"/>
    <w:rsid w:val="007F2933"/>
    <w:rsid w:val="007F3347"/>
    <w:rsid w:val="007F3BD4"/>
    <w:rsid w:val="007F3DB0"/>
    <w:rsid w:val="007F4869"/>
    <w:rsid w:val="007F4B89"/>
    <w:rsid w:val="007F64AD"/>
    <w:rsid w:val="007F6D9C"/>
    <w:rsid w:val="007F73DA"/>
    <w:rsid w:val="007F7A5E"/>
    <w:rsid w:val="007F7FD8"/>
    <w:rsid w:val="00800A50"/>
    <w:rsid w:val="00801151"/>
    <w:rsid w:val="0080127C"/>
    <w:rsid w:val="008015C2"/>
    <w:rsid w:val="00801B60"/>
    <w:rsid w:val="00801BB9"/>
    <w:rsid w:val="00802EA8"/>
    <w:rsid w:val="0080347E"/>
    <w:rsid w:val="00803B27"/>
    <w:rsid w:val="0080410B"/>
    <w:rsid w:val="0080411C"/>
    <w:rsid w:val="008041BB"/>
    <w:rsid w:val="00804942"/>
    <w:rsid w:val="00805264"/>
    <w:rsid w:val="0080600D"/>
    <w:rsid w:val="008062B5"/>
    <w:rsid w:val="00806FC6"/>
    <w:rsid w:val="0080769E"/>
    <w:rsid w:val="00807714"/>
    <w:rsid w:val="008079F4"/>
    <w:rsid w:val="00807ED5"/>
    <w:rsid w:val="00810671"/>
    <w:rsid w:val="00810835"/>
    <w:rsid w:val="00810A47"/>
    <w:rsid w:val="00811093"/>
    <w:rsid w:val="008114AF"/>
    <w:rsid w:val="00811F75"/>
    <w:rsid w:val="00812089"/>
    <w:rsid w:val="0081221E"/>
    <w:rsid w:val="00812303"/>
    <w:rsid w:val="008128DE"/>
    <w:rsid w:val="00812A81"/>
    <w:rsid w:val="008132A9"/>
    <w:rsid w:val="00813841"/>
    <w:rsid w:val="00814163"/>
    <w:rsid w:val="00814B84"/>
    <w:rsid w:val="008150F4"/>
    <w:rsid w:val="008154B0"/>
    <w:rsid w:val="00815704"/>
    <w:rsid w:val="00815C5F"/>
    <w:rsid w:val="008160C8"/>
    <w:rsid w:val="00816424"/>
    <w:rsid w:val="00816A65"/>
    <w:rsid w:val="00816D5C"/>
    <w:rsid w:val="008173B0"/>
    <w:rsid w:val="00817954"/>
    <w:rsid w:val="00820769"/>
    <w:rsid w:val="00820CF3"/>
    <w:rsid w:val="00820D2F"/>
    <w:rsid w:val="00821156"/>
    <w:rsid w:val="0082248D"/>
    <w:rsid w:val="00822614"/>
    <w:rsid w:val="008240B9"/>
    <w:rsid w:val="008243D4"/>
    <w:rsid w:val="0082467B"/>
    <w:rsid w:val="00824826"/>
    <w:rsid w:val="00824E8D"/>
    <w:rsid w:val="0082531F"/>
    <w:rsid w:val="008254C5"/>
    <w:rsid w:val="00825677"/>
    <w:rsid w:val="0082569D"/>
    <w:rsid w:val="00825E90"/>
    <w:rsid w:val="00826489"/>
    <w:rsid w:val="0082670D"/>
    <w:rsid w:val="00826DE4"/>
    <w:rsid w:val="0082716F"/>
    <w:rsid w:val="00827491"/>
    <w:rsid w:val="00827CF3"/>
    <w:rsid w:val="00831926"/>
    <w:rsid w:val="00832116"/>
    <w:rsid w:val="008337BE"/>
    <w:rsid w:val="0083398D"/>
    <w:rsid w:val="00833CDA"/>
    <w:rsid w:val="00833F74"/>
    <w:rsid w:val="008344A3"/>
    <w:rsid w:val="00836079"/>
    <w:rsid w:val="008362CD"/>
    <w:rsid w:val="008363EA"/>
    <w:rsid w:val="00836C17"/>
    <w:rsid w:val="00836D63"/>
    <w:rsid w:val="0083722B"/>
    <w:rsid w:val="008374C2"/>
    <w:rsid w:val="008374EC"/>
    <w:rsid w:val="0083771E"/>
    <w:rsid w:val="008377D5"/>
    <w:rsid w:val="00840A53"/>
    <w:rsid w:val="00840D2B"/>
    <w:rsid w:val="00840F47"/>
    <w:rsid w:val="00841265"/>
    <w:rsid w:val="0084127A"/>
    <w:rsid w:val="0084203A"/>
    <w:rsid w:val="00842452"/>
    <w:rsid w:val="00842F97"/>
    <w:rsid w:val="008431C1"/>
    <w:rsid w:val="008431DB"/>
    <w:rsid w:val="00843BEF"/>
    <w:rsid w:val="00843C65"/>
    <w:rsid w:val="00843CA7"/>
    <w:rsid w:val="00844177"/>
    <w:rsid w:val="008447E2"/>
    <w:rsid w:val="00844924"/>
    <w:rsid w:val="00844A8D"/>
    <w:rsid w:val="008450D8"/>
    <w:rsid w:val="0084626F"/>
    <w:rsid w:val="00846EA7"/>
    <w:rsid w:val="008472CB"/>
    <w:rsid w:val="008473A0"/>
    <w:rsid w:val="00847ABA"/>
    <w:rsid w:val="00847D0B"/>
    <w:rsid w:val="00847DF5"/>
    <w:rsid w:val="008502EF"/>
    <w:rsid w:val="00851273"/>
    <w:rsid w:val="0085199F"/>
    <w:rsid w:val="00851B26"/>
    <w:rsid w:val="00851D43"/>
    <w:rsid w:val="00851E06"/>
    <w:rsid w:val="0085299E"/>
    <w:rsid w:val="00852BED"/>
    <w:rsid w:val="008533F8"/>
    <w:rsid w:val="00853DEF"/>
    <w:rsid w:val="00854D7F"/>
    <w:rsid w:val="00854DA0"/>
    <w:rsid w:val="008552CB"/>
    <w:rsid w:val="00855B60"/>
    <w:rsid w:val="00856114"/>
    <w:rsid w:val="008565CB"/>
    <w:rsid w:val="00856AF1"/>
    <w:rsid w:val="00856FA9"/>
    <w:rsid w:val="008572A6"/>
    <w:rsid w:val="00860E70"/>
    <w:rsid w:val="00861182"/>
    <w:rsid w:val="00861409"/>
    <w:rsid w:val="00861644"/>
    <w:rsid w:val="00861A0D"/>
    <w:rsid w:val="00862131"/>
    <w:rsid w:val="00862545"/>
    <w:rsid w:val="008628A6"/>
    <w:rsid w:val="00863DC9"/>
    <w:rsid w:val="008645A2"/>
    <w:rsid w:val="00864E73"/>
    <w:rsid w:val="00865297"/>
    <w:rsid w:val="00865BA0"/>
    <w:rsid w:val="00865F7A"/>
    <w:rsid w:val="008662A5"/>
    <w:rsid w:val="00866549"/>
    <w:rsid w:val="00867F0F"/>
    <w:rsid w:val="00867FFE"/>
    <w:rsid w:val="00870979"/>
    <w:rsid w:val="008717B4"/>
    <w:rsid w:val="0087182A"/>
    <w:rsid w:val="008727C7"/>
    <w:rsid w:val="008731CC"/>
    <w:rsid w:val="0087350A"/>
    <w:rsid w:val="00873CEA"/>
    <w:rsid w:val="008745B6"/>
    <w:rsid w:val="008745FB"/>
    <w:rsid w:val="008746DC"/>
    <w:rsid w:val="00874B45"/>
    <w:rsid w:val="00874C11"/>
    <w:rsid w:val="00875725"/>
    <w:rsid w:val="00875F22"/>
    <w:rsid w:val="00875FC1"/>
    <w:rsid w:val="0087693A"/>
    <w:rsid w:val="00877087"/>
    <w:rsid w:val="008778F1"/>
    <w:rsid w:val="00877E7D"/>
    <w:rsid w:val="00880722"/>
    <w:rsid w:val="00880EFC"/>
    <w:rsid w:val="00881942"/>
    <w:rsid w:val="00882C6E"/>
    <w:rsid w:val="00882EAC"/>
    <w:rsid w:val="00882FD0"/>
    <w:rsid w:val="008832ED"/>
    <w:rsid w:val="00883772"/>
    <w:rsid w:val="00883C97"/>
    <w:rsid w:val="00883EF5"/>
    <w:rsid w:val="00884464"/>
    <w:rsid w:val="008845A6"/>
    <w:rsid w:val="00884EA9"/>
    <w:rsid w:val="00885C6D"/>
    <w:rsid w:val="0088741C"/>
    <w:rsid w:val="00887486"/>
    <w:rsid w:val="00887D83"/>
    <w:rsid w:val="00887F28"/>
    <w:rsid w:val="008901EA"/>
    <w:rsid w:val="008904EB"/>
    <w:rsid w:val="008905DC"/>
    <w:rsid w:val="00890E17"/>
    <w:rsid w:val="00891E26"/>
    <w:rsid w:val="008923EA"/>
    <w:rsid w:val="008926EE"/>
    <w:rsid w:val="00892FB7"/>
    <w:rsid w:val="008938A8"/>
    <w:rsid w:val="00893C96"/>
    <w:rsid w:val="008943EA"/>
    <w:rsid w:val="0089489B"/>
    <w:rsid w:val="008950DC"/>
    <w:rsid w:val="00895217"/>
    <w:rsid w:val="00895766"/>
    <w:rsid w:val="00896CFE"/>
    <w:rsid w:val="00897383"/>
    <w:rsid w:val="00897E07"/>
    <w:rsid w:val="00897E0D"/>
    <w:rsid w:val="00897EDC"/>
    <w:rsid w:val="008A084B"/>
    <w:rsid w:val="008A097A"/>
    <w:rsid w:val="008A1478"/>
    <w:rsid w:val="008A1AD0"/>
    <w:rsid w:val="008A1B0A"/>
    <w:rsid w:val="008A1EDA"/>
    <w:rsid w:val="008A2403"/>
    <w:rsid w:val="008A2F9B"/>
    <w:rsid w:val="008A3003"/>
    <w:rsid w:val="008A4F38"/>
    <w:rsid w:val="008A5F2B"/>
    <w:rsid w:val="008A7C28"/>
    <w:rsid w:val="008A7CC9"/>
    <w:rsid w:val="008A7E01"/>
    <w:rsid w:val="008B01F1"/>
    <w:rsid w:val="008B070E"/>
    <w:rsid w:val="008B0E0D"/>
    <w:rsid w:val="008B1018"/>
    <w:rsid w:val="008B1225"/>
    <w:rsid w:val="008B1447"/>
    <w:rsid w:val="008B1BDA"/>
    <w:rsid w:val="008B1CAC"/>
    <w:rsid w:val="008B1DC6"/>
    <w:rsid w:val="008B20D8"/>
    <w:rsid w:val="008B2509"/>
    <w:rsid w:val="008B2878"/>
    <w:rsid w:val="008B2F34"/>
    <w:rsid w:val="008B3C0E"/>
    <w:rsid w:val="008B40DF"/>
    <w:rsid w:val="008B41D9"/>
    <w:rsid w:val="008B43F4"/>
    <w:rsid w:val="008B4C95"/>
    <w:rsid w:val="008B5154"/>
    <w:rsid w:val="008B5D5C"/>
    <w:rsid w:val="008B5F3F"/>
    <w:rsid w:val="008B6680"/>
    <w:rsid w:val="008B6836"/>
    <w:rsid w:val="008B7CC2"/>
    <w:rsid w:val="008C0643"/>
    <w:rsid w:val="008C0889"/>
    <w:rsid w:val="008C0B6D"/>
    <w:rsid w:val="008C1460"/>
    <w:rsid w:val="008C23ED"/>
    <w:rsid w:val="008C2588"/>
    <w:rsid w:val="008C26E8"/>
    <w:rsid w:val="008C27DD"/>
    <w:rsid w:val="008C2B57"/>
    <w:rsid w:val="008C36FA"/>
    <w:rsid w:val="008C3B14"/>
    <w:rsid w:val="008C3B5C"/>
    <w:rsid w:val="008C41CF"/>
    <w:rsid w:val="008C4320"/>
    <w:rsid w:val="008C4976"/>
    <w:rsid w:val="008C5AAF"/>
    <w:rsid w:val="008C6133"/>
    <w:rsid w:val="008C6637"/>
    <w:rsid w:val="008C685B"/>
    <w:rsid w:val="008C7665"/>
    <w:rsid w:val="008C7749"/>
    <w:rsid w:val="008D04EA"/>
    <w:rsid w:val="008D160A"/>
    <w:rsid w:val="008D2547"/>
    <w:rsid w:val="008D2D40"/>
    <w:rsid w:val="008D39FC"/>
    <w:rsid w:val="008D3A15"/>
    <w:rsid w:val="008D3C5D"/>
    <w:rsid w:val="008D42FF"/>
    <w:rsid w:val="008D4E65"/>
    <w:rsid w:val="008D4FC4"/>
    <w:rsid w:val="008D5F78"/>
    <w:rsid w:val="008D6617"/>
    <w:rsid w:val="008D7F63"/>
    <w:rsid w:val="008D7F94"/>
    <w:rsid w:val="008E0695"/>
    <w:rsid w:val="008E0D3F"/>
    <w:rsid w:val="008E19ED"/>
    <w:rsid w:val="008E1F8D"/>
    <w:rsid w:val="008E2103"/>
    <w:rsid w:val="008E4199"/>
    <w:rsid w:val="008E42EA"/>
    <w:rsid w:val="008E47F8"/>
    <w:rsid w:val="008E5411"/>
    <w:rsid w:val="008E5971"/>
    <w:rsid w:val="008E67B2"/>
    <w:rsid w:val="008E67FF"/>
    <w:rsid w:val="008E70DE"/>
    <w:rsid w:val="008E7279"/>
    <w:rsid w:val="008E7C73"/>
    <w:rsid w:val="008E7D85"/>
    <w:rsid w:val="008F00A1"/>
    <w:rsid w:val="008F0C75"/>
    <w:rsid w:val="008F0D6D"/>
    <w:rsid w:val="008F105D"/>
    <w:rsid w:val="008F2051"/>
    <w:rsid w:val="008F2207"/>
    <w:rsid w:val="008F2D40"/>
    <w:rsid w:val="008F5035"/>
    <w:rsid w:val="008F51FD"/>
    <w:rsid w:val="008F6020"/>
    <w:rsid w:val="008F61E1"/>
    <w:rsid w:val="008F6C5E"/>
    <w:rsid w:val="008F6F41"/>
    <w:rsid w:val="008F7CCA"/>
    <w:rsid w:val="008F7D25"/>
    <w:rsid w:val="009002CF"/>
    <w:rsid w:val="009013AE"/>
    <w:rsid w:val="00901D50"/>
    <w:rsid w:val="00901EB3"/>
    <w:rsid w:val="009023F2"/>
    <w:rsid w:val="0090248E"/>
    <w:rsid w:val="00903F4E"/>
    <w:rsid w:val="0090418B"/>
    <w:rsid w:val="00904752"/>
    <w:rsid w:val="0090475F"/>
    <w:rsid w:val="00905ADB"/>
    <w:rsid w:val="00905E8F"/>
    <w:rsid w:val="00905F4E"/>
    <w:rsid w:val="0090608F"/>
    <w:rsid w:val="0090741C"/>
    <w:rsid w:val="00907649"/>
    <w:rsid w:val="00907CA3"/>
    <w:rsid w:val="0091045F"/>
    <w:rsid w:val="0091100E"/>
    <w:rsid w:val="00911DEA"/>
    <w:rsid w:val="00912168"/>
    <w:rsid w:val="0091273B"/>
    <w:rsid w:val="00912E57"/>
    <w:rsid w:val="00913606"/>
    <w:rsid w:val="00913945"/>
    <w:rsid w:val="009141F0"/>
    <w:rsid w:val="00914243"/>
    <w:rsid w:val="00914CDA"/>
    <w:rsid w:val="009152E0"/>
    <w:rsid w:val="00915BE4"/>
    <w:rsid w:val="00915D20"/>
    <w:rsid w:val="00916394"/>
    <w:rsid w:val="00916620"/>
    <w:rsid w:val="00916D6F"/>
    <w:rsid w:val="00917017"/>
    <w:rsid w:val="00917442"/>
    <w:rsid w:val="00920391"/>
    <w:rsid w:val="00920643"/>
    <w:rsid w:val="00920936"/>
    <w:rsid w:val="009211CF"/>
    <w:rsid w:val="009217F8"/>
    <w:rsid w:val="0092194C"/>
    <w:rsid w:val="009219F4"/>
    <w:rsid w:val="00921A87"/>
    <w:rsid w:val="00923678"/>
    <w:rsid w:val="00923BB9"/>
    <w:rsid w:val="00924572"/>
    <w:rsid w:val="0092488A"/>
    <w:rsid w:val="009251F5"/>
    <w:rsid w:val="00925B17"/>
    <w:rsid w:val="00926019"/>
    <w:rsid w:val="00926187"/>
    <w:rsid w:val="00926311"/>
    <w:rsid w:val="00926509"/>
    <w:rsid w:val="009267FE"/>
    <w:rsid w:val="00926F03"/>
    <w:rsid w:val="0092781C"/>
    <w:rsid w:val="0093031E"/>
    <w:rsid w:val="00931633"/>
    <w:rsid w:val="00931EAC"/>
    <w:rsid w:val="009323B4"/>
    <w:rsid w:val="009327E5"/>
    <w:rsid w:val="009328F2"/>
    <w:rsid w:val="00933AF2"/>
    <w:rsid w:val="00934047"/>
    <w:rsid w:val="0093534C"/>
    <w:rsid w:val="00935685"/>
    <w:rsid w:val="00935E88"/>
    <w:rsid w:val="00935E98"/>
    <w:rsid w:val="0093606F"/>
    <w:rsid w:val="009365DE"/>
    <w:rsid w:val="00936623"/>
    <w:rsid w:val="00936CAD"/>
    <w:rsid w:val="00936DB6"/>
    <w:rsid w:val="00937E48"/>
    <w:rsid w:val="00937EEF"/>
    <w:rsid w:val="00937FAC"/>
    <w:rsid w:val="00937FB9"/>
    <w:rsid w:val="00940108"/>
    <w:rsid w:val="00940A58"/>
    <w:rsid w:val="00940AD1"/>
    <w:rsid w:val="00941484"/>
    <w:rsid w:val="00941B69"/>
    <w:rsid w:val="00942012"/>
    <w:rsid w:val="00942B36"/>
    <w:rsid w:val="00943DE2"/>
    <w:rsid w:val="009448E9"/>
    <w:rsid w:val="0094496E"/>
    <w:rsid w:val="00944A0D"/>
    <w:rsid w:val="00945112"/>
    <w:rsid w:val="009459F5"/>
    <w:rsid w:val="00945FCD"/>
    <w:rsid w:val="00945FDF"/>
    <w:rsid w:val="009463C3"/>
    <w:rsid w:val="00946A9F"/>
    <w:rsid w:val="009477EC"/>
    <w:rsid w:val="00947E30"/>
    <w:rsid w:val="00950578"/>
    <w:rsid w:val="00951892"/>
    <w:rsid w:val="009524A4"/>
    <w:rsid w:val="009525AD"/>
    <w:rsid w:val="0095285C"/>
    <w:rsid w:val="00952AC6"/>
    <w:rsid w:val="00952FF7"/>
    <w:rsid w:val="00953011"/>
    <w:rsid w:val="00953FC3"/>
    <w:rsid w:val="0095424F"/>
    <w:rsid w:val="0095439B"/>
    <w:rsid w:val="009543F7"/>
    <w:rsid w:val="00954570"/>
    <w:rsid w:val="00954C74"/>
    <w:rsid w:val="0095565C"/>
    <w:rsid w:val="00955765"/>
    <w:rsid w:val="00955C07"/>
    <w:rsid w:val="00956555"/>
    <w:rsid w:val="00956DCD"/>
    <w:rsid w:val="0095702D"/>
    <w:rsid w:val="0095739E"/>
    <w:rsid w:val="0095754B"/>
    <w:rsid w:val="00960227"/>
    <w:rsid w:val="00960B6E"/>
    <w:rsid w:val="009614A2"/>
    <w:rsid w:val="00961D65"/>
    <w:rsid w:val="00961F02"/>
    <w:rsid w:val="009620F8"/>
    <w:rsid w:val="0096212B"/>
    <w:rsid w:val="00962941"/>
    <w:rsid w:val="00962D2A"/>
    <w:rsid w:val="00963368"/>
    <w:rsid w:val="00963940"/>
    <w:rsid w:val="00964760"/>
    <w:rsid w:val="009649A4"/>
    <w:rsid w:val="00965A23"/>
    <w:rsid w:val="00965B1E"/>
    <w:rsid w:val="0096711E"/>
    <w:rsid w:val="00967527"/>
    <w:rsid w:val="00967D62"/>
    <w:rsid w:val="00967FDB"/>
    <w:rsid w:val="00970705"/>
    <w:rsid w:val="00970FD0"/>
    <w:rsid w:val="00971AD4"/>
    <w:rsid w:val="00972860"/>
    <w:rsid w:val="00973073"/>
    <w:rsid w:val="009738F9"/>
    <w:rsid w:val="00973C5F"/>
    <w:rsid w:val="009742AB"/>
    <w:rsid w:val="00974503"/>
    <w:rsid w:val="009753A6"/>
    <w:rsid w:val="009755A4"/>
    <w:rsid w:val="009756B0"/>
    <w:rsid w:val="009758F2"/>
    <w:rsid w:val="0097650A"/>
    <w:rsid w:val="00977161"/>
    <w:rsid w:val="00977163"/>
    <w:rsid w:val="009775B0"/>
    <w:rsid w:val="00977DCD"/>
    <w:rsid w:val="00981722"/>
    <w:rsid w:val="0098244E"/>
    <w:rsid w:val="00983C8A"/>
    <w:rsid w:val="0098528C"/>
    <w:rsid w:val="009856F8"/>
    <w:rsid w:val="00985CC0"/>
    <w:rsid w:val="009866BA"/>
    <w:rsid w:val="00986D8A"/>
    <w:rsid w:val="009879D9"/>
    <w:rsid w:val="00987F69"/>
    <w:rsid w:val="00990005"/>
    <w:rsid w:val="00990612"/>
    <w:rsid w:val="00990C57"/>
    <w:rsid w:val="00990E30"/>
    <w:rsid w:val="00991296"/>
    <w:rsid w:val="009920D6"/>
    <w:rsid w:val="00994A7D"/>
    <w:rsid w:val="00994DB1"/>
    <w:rsid w:val="009952A2"/>
    <w:rsid w:val="00995741"/>
    <w:rsid w:val="00995B7D"/>
    <w:rsid w:val="00995FBB"/>
    <w:rsid w:val="00996286"/>
    <w:rsid w:val="009969FB"/>
    <w:rsid w:val="00996B61"/>
    <w:rsid w:val="00996F8B"/>
    <w:rsid w:val="0099704C"/>
    <w:rsid w:val="00997191"/>
    <w:rsid w:val="0099761D"/>
    <w:rsid w:val="00997C58"/>
    <w:rsid w:val="009A042F"/>
    <w:rsid w:val="009A0577"/>
    <w:rsid w:val="009A0999"/>
    <w:rsid w:val="009A0F01"/>
    <w:rsid w:val="009A11C4"/>
    <w:rsid w:val="009A15F1"/>
    <w:rsid w:val="009A1AC6"/>
    <w:rsid w:val="009A1F66"/>
    <w:rsid w:val="009A20C7"/>
    <w:rsid w:val="009A232A"/>
    <w:rsid w:val="009A2C7D"/>
    <w:rsid w:val="009A37F9"/>
    <w:rsid w:val="009A3C2E"/>
    <w:rsid w:val="009A3DC3"/>
    <w:rsid w:val="009A44C1"/>
    <w:rsid w:val="009A46BA"/>
    <w:rsid w:val="009A491E"/>
    <w:rsid w:val="009A4FEA"/>
    <w:rsid w:val="009A65B0"/>
    <w:rsid w:val="009A66CE"/>
    <w:rsid w:val="009A6986"/>
    <w:rsid w:val="009A7C93"/>
    <w:rsid w:val="009B0A95"/>
    <w:rsid w:val="009B0AD2"/>
    <w:rsid w:val="009B12B0"/>
    <w:rsid w:val="009B2B68"/>
    <w:rsid w:val="009B2C59"/>
    <w:rsid w:val="009B32D1"/>
    <w:rsid w:val="009B35AA"/>
    <w:rsid w:val="009B4424"/>
    <w:rsid w:val="009B45FC"/>
    <w:rsid w:val="009B4CA1"/>
    <w:rsid w:val="009B56AC"/>
    <w:rsid w:val="009B577F"/>
    <w:rsid w:val="009B5868"/>
    <w:rsid w:val="009B5875"/>
    <w:rsid w:val="009B5A60"/>
    <w:rsid w:val="009B6082"/>
    <w:rsid w:val="009B68CF"/>
    <w:rsid w:val="009B6949"/>
    <w:rsid w:val="009B722F"/>
    <w:rsid w:val="009B7246"/>
    <w:rsid w:val="009B7E61"/>
    <w:rsid w:val="009C0129"/>
    <w:rsid w:val="009C03AA"/>
    <w:rsid w:val="009C0574"/>
    <w:rsid w:val="009C1ACD"/>
    <w:rsid w:val="009C1FC4"/>
    <w:rsid w:val="009C227F"/>
    <w:rsid w:val="009C28DB"/>
    <w:rsid w:val="009C2CC4"/>
    <w:rsid w:val="009C34D3"/>
    <w:rsid w:val="009C3BCC"/>
    <w:rsid w:val="009C3DFA"/>
    <w:rsid w:val="009C3EA1"/>
    <w:rsid w:val="009C4726"/>
    <w:rsid w:val="009C4B3E"/>
    <w:rsid w:val="009C4D21"/>
    <w:rsid w:val="009C5AAF"/>
    <w:rsid w:val="009C6D29"/>
    <w:rsid w:val="009C7606"/>
    <w:rsid w:val="009C7689"/>
    <w:rsid w:val="009C78C4"/>
    <w:rsid w:val="009D02A0"/>
    <w:rsid w:val="009D05F0"/>
    <w:rsid w:val="009D099B"/>
    <w:rsid w:val="009D0C61"/>
    <w:rsid w:val="009D17E5"/>
    <w:rsid w:val="009D1B49"/>
    <w:rsid w:val="009D303C"/>
    <w:rsid w:val="009D3076"/>
    <w:rsid w:val="009D3139"/>
    <w:rsid w:val="009D3930"/>
    <w:rsid w:val="009D3BFE"/>
    <w:rsid w:val="009D3FCA"/>
    <w:rsid w:val="009D4650"/>
    <w:rsid w:val="009D4F8F"/>
    <w:rsid w:val="009D5A8B"/>
    <w:rsid w:val="009D5AE4"/>
    <w:rsid w:val="009D5D04"/>
    <w:rsid w:val="009D5ECE"/>
    <w:rsid w:val="009D67E1"/>
    <w:rsid w:val="009D6B97"/>
    <w:rsid w:val="009D6FCA"/>
    <w:rsid w:val="009E033C"/>
    <w:rsid w:val="009E0F46"/>
    <w:rsid w:val="009E1135"/>
    <w:rsid w:val="009E1652"/>
    <w:rsid w:val="009E26BD"/>
    <w:rsid w:val="009E296E"/>
    <w:rsid w:val="009E2E03"/>
    <w:rsid w:val="009E30B4"/>
    <w:rsid w:val="009E33D0"/>
    <w:rsid w:val="009E385D"/>
    <w:rsid w:val="009E3CC2"/>
    <w:rsid w:val="009E3E0E"/>
    <w:rsid w:val="009E4E4E"/>
    <w:rsid w:val="009E56BE"/>
    <w:rsid w:val="009E6287"/>
    <w:rsid w:val="009E71A8"/>
    <w:rsid w:val="009E75C6"/>
    <w:rsid w:val="009E7FB5"/>
    <w:rsid w:val="009F03BB"/>
    <w:rsid w:val="009F0825"/>
    <w:rsid w:val="009F0A38"/>
    <w:rsid w:val="009F0BFF"/>
    <w:rsid w:val="009F1B50"/>
    <w:rsid w:val="009F1BFD"/>
    <w:rsid w:val="009F234E"/>
    <w:rsid w:val="009F40A2"/>
    <w:rsid w:val="009F4417"/>
    <w:rsid w:val="009F4A59"/>
    <w:rsid w:val="009F5132"/>
    <w:rsid w:val="009F60CE"/>
    <w:rsid w:val="009F62D6"/>
    <w:rsid w:val="009F6DA2"/>
    <w:rsid w:val="009F70F6"/>
    <w:rsid w:val="009F752C"/>
    <w:rsid w:val="009F7DAC"/>
    <w:rsid w:val="009F7F67"/>
    <w:rsid w:val="00A000C8"/>
    <w:rsid w:val="00A00959"/>
    <w:rsid w:val="00A00F37"/>
    <w:rsid w:val="00A01A23"/>
    <w:rsid w:val="00A02066"/>
    <w:rsid w:val="00A02315"/>
    <w:rsid w:val="00A02665"/>
    <w:rsid w:val="00A02D7F"/>
    <w:rsid w:val="00A02FE6"/>
    <w:rsid w:val="00A0393B"/>
    <w:rsid w:val="00A052A6"/>
    <w:rsid w:val="00A0646D"/>
    <w:rsid w:val="00A065EC"/>
    <w:rsid w:val="00A06F7A"/>
    <w:rsid w:val="00A07177"/>
    <w:rsid w:val="00A07BD3"/>
    <w:rsid w:val="00A07E66"/>
    <w:rsid w:val="00A10DAA"/>
    <w:rsid w:val="00A10E26"/>
    <w:rsid w:val="00A110DD"/>
    <w:rsid w:val="00A11787"/>
    <w:rsid w:val="00A120F5"/>
    <w:rsid w:val="00A12490"/>
    <w:rsid w:val="00A124A9"/>
    <w:rsid w:val="00A12B28"/>
    <w:rsid w:val="00A13945"/>
    <w:rsid w:val="00A13A8E"/>
    <w:rsid w:val="00A13EFC"/>
    <w:rsid w:val="00A14324"/>
    <w:rsid w:val="00A14361"/>
    <w:rsid w:val="00A144AE"/>
    <w:rsid w:val="00A145F5"/>
    <w:rsid w:val="00A15523"/>
    <w:rsid w:val="00A155FC"/>
    <w:rsid w:val="00A15EC7"/>
    <w:rsid w:val="00A2140D"/>
    <w:rsid w:val="00A22505"/>
    <w:rsid w:val="00A226FE"/>
    <w:rsid w:val="00A2271C"/>
    <w:rsid w:val="00A23100"/>
    <w:rsid w:val="00A248F1"/>
    <w:rsid w:val="00A252F5"/>
    <w:rsid w:val="00A2548E"/>
    <w:rsid w:val="00A258A3"/>
    <w:rsid w:val="00A263F9"/>
    <w:rsid w:val="00A266BC"/>
    <w:rsid w:val="00A26B61"/>
    <w:rsid w:val="00A26FBC"/>
    <w:rsid w:val="00A2713D"/>
    <w:rsid w:val="00A276DA"/>
    <w:rsid w:val="00A2789A"/>
    <w:rsid w:val="00A27D31"/>
    <w:rsid w:val="00A301D6"/>
    <w:rsid w:val="00A303FB"/>
    <w:rsid w:val="00A3136C"/>
    <w:rsid w:val="00A31C6B"/>
    <w:rsid w:val="00A32D18"/>
    <w:rsid w:val="00A3317A"/>
    <w:rsid w:val="00A33AA8"/>
    <w:rsid w:val="00A33C6A"/>
    <w:rsid w:val="00A34458"/>
    <w:rsid w:val="00A346D1"/>
    <w:rsid w:val="00A352AC"/>
    <w:rsid w:val="00A35E77"/>
    <w:rsid w:val="00A36125"/>
    <w:rsid w:val="00A36402"/>
    <w:rsid w:val="00A37130"/>
    <w:rsid w:val="00A37228"/>
    <w:rsid w:val="00A3774E"/>
    <w:rsid w:val="00A40A89"/>
    <w:rsid w:val="00A40D96"/>
    <w:rsid w:val="00A40F71"/>
    <w:rsid w:val="00A4157B"/>
    <w:rsid w:val="00A417CC"/>
    <w:rsid w:val="00A421B3"/>
    <w:rsid w:val="00A4240A"/>
    <w:rsid w:val="00A42E9B"/>
    <w:rsid w:val="00A43AED"/>
    <w:rsid w:val="00A44052"/>
    <w:rsid w:val="00A443E6"/>
    <w:rsid w:val="00A44B10"/>
    <w:rsid w:val="00A44D17"/>
    <w:rsid w:val="00A44F24"/>
    <w:rsid w:val="00A45763"/>
    <w:rsid w:val="00A45B10"/>
    <w:rsid w:val="00A46040"/>
    <w:rsid w:val="00A46568"/>
    <w:rsid w:val="00A4753C"/>
    <w:rsid w:val="00A4779C"/>
    <w:rsid w:val="00A51680"/>
    <w:rsid w:val="00A51823"/>
    <w:rsid w:val="00A520E0"/>
    <w:rsid w:val="00A5363C"/>
    <w:rsid w:val="00A538C5"/>
    <w:rsid w:val="00A54132"/>
    <w:rsid w:val="00A54C34"/>
    <w:rsid w:val="00A563EB"/>
    <w:rsid w:val="00A56455"/>
    <w:rsid w:val="00A5663A"/>
    <w:rsid w:val="00A56E90"/>
    <w:rsid w:val="00A57E24"/>
    <w:rsid w:val="00A61A09"/>
    <w:rsid w:val="00A63AEF"/>
    <w:rsid w:val="00A6427B"/>
    <w:rsid w:val="00A649B5"/>
    <w:rsid w:val="00A6507F"/>
    <w:rsid w:val="00A671BF"/>
    <w:rsid w:val="00A704BD"/>
    <w:rsid w:val="00A7092B"/>
    <w:rsid w:val="00A71B39"/>
    <w:rsid w:val="00A71B8A"/>
    <w:rsid w:val="00A72295"/>
    <w:rsid w:val="00A7273F"/>
    <w:rsid w:val="00A72E72"/>
    <w:rsid w:val="00A73091"/>
    <w:rsid w:val="00A73857"/>
    <w:rsid w:val="00A73CFA"/>
    <w:rsid w:val="00A74189"/>
    <w:rsid w:val="00A74BF6"/>
    <w:rsid w:val="00A75217"/>
    <w:rsid w:val="00A766D1"/>
    <w:rsid w:val="00A76A3A"/>
    <w:rsid w:val="00A76C13"/>
    <w:rsid w:val="00A77013"/>
    <w:rsid w:val="00A77256"/>
    <w:rsid w:val="00A77A3F"/>
    <w:rsid w:val="00A77FD6"/>
    <w:rsid w:val="00A77FE9"/>
    <w:rsid w:val="00A80B6F"/>
    <w:rsid w:val="00A80C40"/>
    <w:rsid w:val="00A80CF3"/>
    <w:rsid w:val="00A8133B"/>
    <w:rsid w:val="00A81815"/>
    <w:rsid w:val="00A81BD2"/>
    <w:rsid w:val="00A830FE"/>
    <w:rsid w:val="00A836CF"/>
    <w:rsid w:val="00A83802"/>
    <w:rsid w:val="00A83ECC"/>
    <w:rsid w:val="00A8408E"/>
    <w:rsid w:val="00A843FD"/>
    <w:rsid w:val="00A845D6"/>
    <w:rsid w:val="00A845D7"/>
    <w:rsid w:val="00A84BFE"/>
    <w:rsid w:val="00A85DB9"/>
    <w:rsid w:val="00A86418"/>
    <w:rsid w:val="00A865E0"/>
    <w:rsid w:val="00A86879"/>
    <w:rsid w:val="00A86E77"/>
    <w:rsid w:val="00A86EC1"/>
    <w:rsid w:val="00A86F3D"/>
    <w:rsid w:val="00A86F56"/>
    <w:rsid w:val="00A872B1"/>
    <w:rsid w:val="00A87DB7"/>
    <w:rsid w:val="00A90262"/>
    <w:rsid w:val="00A905A6"/>
    <w:rsid w:val="00A90793"/>
    <w:rsid w:val="00A910CB"/>
    <w:rsid w:val="00A91321"/>
    <w:rsid w:val="00A91710"/>
    <w:rsid w:val="00A91781"/>
    <w:rsid w:val="00A9232E"/>
    <w:rsid w:val="00A9294C"/>
    <w:rsid w:val="00A92A0A"/>
    <w:rsid w:val="00A92EFC"/>
    <w:rsid w:val="00A92F50"/>
    <w:rsid w:val="00A93065"/>
    <w:rsid w:val="00A931C7"/>
    <w:rsid w:val="00A931D0"/>
    <w:rsid w:val="00A93532"/>
    <w:rsid w:val="00A93D91"/>
    <w:rsid w:val="00A93E15"/>
    <w:rsid w:val="00A9408E"/>
    <w:rsid w:val="00A94526"/>
    <w:rsid w:val="00A949A3"/>
    <w:rsid w:val="00A950A1"/>
    <w:rsid w:val="00A95312"/>
    <w:rsid w:val="00A95A74"/>
    <w:rsid w:val="00A962BF"/>
    <w:rsid w:val="00A96A3E"/>
    <w:rsid w:val="00A96A42"/>
    <w:rsid w:val="00A97A5C"/>
    <w:rsid w:val="00AA0031"/>
    <w:rsid w:val="00AA00B2"/>
    <w:rsid w:val="00AA0CDB"/>
    <w:rsid w:val="00AA0D7C"/>
    <w:rsid w:val="00AA18A3"/>
    <w:rsid w:val="00AA2519"/>
    <w:rsid w:val="00AA299D"/>
    <w:rsid w:val="00AA3386"/>
    <w:rsid w:val="00AA3499"/>
    <w:rsid w:val="00AA37A3"/>
    <w:rsid w:val="00AA3B5C"/>
    <w:rsid w:val="00AA4C49"/>
    <w:rsid w:val="00AA4E23"/>
    <w:rsid w:val="00AA5262"/>
    <w:rsid w:val="00AA5459"/>
    <w:rsid w:val="00AA5B10"/>
    <w:rsid w:val="00AA5DCC"/>
    <w:rsid w:val="00AA5FBE"/>
    <w:rsid w:val="00AA7170"/>
    <w:rsid w:val="00AA72AB"/>
    <w:rsid w:val="00AB0ED6"/>
    <w:rsid w:val="00AB0F4B"/>
    <w:rsid w:val="00AB202A"/>
    <w:rsid w:val="00AB2030"/>
    <w:rsid w:val="00AB2210"/>
    <w:rsid w:val="00AB2AC4"/>
    <w:rsid w:val="00AB2E0D"/>
    <w:rsid w:val="00AB3205"/>
    <w:rsid w:val="00AB3377"/>
    <w:rsid w:val="00AB3989"/>
    <w:rsid w:val="00AB49AE"/>
    <w:rsid w:val="00AB4E67"/>
    <w:rsid w:val="00AB513E"/>
    <w:rsid w:val="00AB5650"/>
    <w:rsid w:val="00AB59C3"/>
    <w:rsid w:val="00AB5F2D"/>
    <w:rsid w:val="00AB644F"/>
    <w:rsid w:val="00AB7963"/>
    <w:rsid w:val="00AB79D4"/>
    <w:rsid w:val="00AC01FB"/>
    <w:rsid w:val="00AC02AD"/>
    <w:rsid w:val="00AC0A0B"/>
    <w:rsid w:val="00AC16DE"/>
    <w:rsid w:val="00AC183E"/>
    <w:rsid w:val="00AC28F0"/>
    <w:rsid w:val="00AC2E02"/>
    <w:rsid w:val="00AC30D9"/>
    <w:rsid w:val="00AC3132"/>
    <w:rsid w:val="00AC3408"/>
    <w:rsid w:val="00AC3E0C"/>
    <w:rsid w:val="00AC46C2"/>
    <w:rsid w:val="00AC4D40"/>
    <w:rsid w:val="00AC57AC"/>
    <w:rsid w:val="00AC6F48"/>
    <w:rsid w:val="00AC6FE2"/>
    <w:rsid w:val="00AD0356"/>
    <w:rsid w:val="00AD09B6"/>
    <w:rsid w:val="00AD126A"/>
    <w:rsid w:val="00AD1768"/>
    <w:rsid w:val="00AD1779"/>
    <w:rsid w:val="00AD265A"/>
    <w:rsid w:val="00AD27EC"/>
    <w:rsid w:val="00AD2A08"/>
    <w:rsid w:val="00AD3207"/>
    <w:rsid w:val="00AD365D"/>
    <w:rsid w:val="00AD3F43"/>
    <w:rsid w:val="00AD4358"/>
    <w:rsid w:val="00AD4C89"/>
    <w:rsid w:val="00AD513E"/>
    <w:rsid w:val="00AD55FE"/>
    <w:rsid w:val="00AD5665"/>
    <w:rsid w:val="00AD5CC4"/>
    <w:rsid w:val="00AD5E7A"/>
    <w:rsid w:val="00AD5FA4"/>
    <w:rsid w:val="00AD61F3"/>
    <w:rsid w:val="00AD6DB9"/>
    <w:rsid w:val="00AE0A17"/>
    <w:rsid w:val="00AE0CBA"/>
    <w:rsid w:val="00AE0D07"/>
    <w:rsid w:val="00AE0DF6"/>
    <w:rsid w:val="00AE0FC4"/>
    <w:rsid w:val="00AE230B"/>
    <w:rsid w:val="00AE2376"/>
    <w:rsid w:val="00AE2522"/>
    <w:rsid w:val="00AE2653"/>
    <w:rsid w:val="00AE2B34"/>
    <w:rsid w:val="00AE2C1A"/>
    <w:rsid w:val="00AE3155"/>
    <w:rsid w:val="00AE35DC"/>
    <w:rsid w:val="00AE3F9D"/>
    <w:rsid w:val="00AE47EF"/>
    <w:rsid w:val="00AE4B89"/>
    <w:rsid w:val="00AE5274"/>
    <w:rsid w:val="00AE529A"/>
    <w:rsid w:val="00AE5977"/>
    <w:rsid w:val="00AE5FCF"/>
    <w:rsid w:val="00AE6138"/>
    <w:rsid w:val="00AE673B"/>
    <w:rsid w:val="00AE7328"/>
    <w:rsid w:val="00AE740F"/>
    <w:rsid w:val="00AF07CE"/>
    <w:rsid w:val="00AF07EB"/>
    <w:rsid w:val="00AF0CA0"/>
    <w:rsid w:val="00AF0E76"/>
    <w:rsid w:val="00AF1524"/>
    <w:rsid w:val="00AF2922"/>
    <w:rsid w:val="00AF3A4B"/>
    <w:rsid w:val="00AF3BE5"/>
    <w:rsid w:val="00AF5245"/>
    <w:rsid w:val="00AF5E71"/>
    <w:rsid w:val="00AF6184"/>
    <w:rsid w:val="00AF6F95"/>
    <w:rsid w:val="00AF7203"/>
    <w:rsid w:val="00AF7442"/>
    <w:rsid w:val="00AF7DD6"/>
    <w:rsid w:val="00AF7E62"/>
    <w:rsid w:val="00B00A3D"/>
    <w:rsid w:val="00B00C1C"/>
    <w:rsid w:val="00B00C7D"/>
    <w:rsid w:val="00B010CC"/>
    <w:rsid w:val="00B0190F"/>
    <w:rsid w:val="00B01C8C"/>
    <w:rsid w:val="00B0289E"/>
    <w:rsid w:val="00B029B4"/>
    <w:rsid w:val="00B02B93"/>
    <w:rsid w:val="00B03328"/>
    <w:rsid w:val="00B03D8B"/>
    <w:rsid w:val="00B0431C"/>
    <w:rsid w:val="00B0441B"/>
    <w:rsid w:val="00B050D2"/>
    <w:rsid w:val="00B05168"/>
    <w:rsid w:val="00B06050"/>
    <w:rsid w:val="00B06B02"/>
    <w:rsid w:val="00B06C97"/>
    <w:rsid w:val="00B07510"/>
    <w:rsid w:val="00B07982"/>
    <w:rsid w:val="00B07AE7"/>
    <w:rsid w:val="00B10458"/>
    <w:rsid w:val="00B1047A"/>
    <w:rsid w:val="00B1081C"/>
    <w:rsid w:val="00B112CD"/>
    <w:rsid w:val="00B113DB"/>
    <w:rsid w:val="00B11866"/>
    <w:rsid w:val="00B118DD"/>
    <w:rsid w:val="00B11EFE"/>
    <w:rsid w:val="00B11FB0"/>
    <w:rsid w:val="00B12294"/>
    <w:rsid w:val="00B1258D"/>
    <w:rsid w:val="00B127EB"/>
    <w:rsid w:val="00B12F8B"/>
    <w:rsid w:val="00B1327A"/>
    <w:rsid w:val="00B13370"/>
    <w:rsid w:val="00B13BCA"/>
    <w:rsid w:val="00B13EBF"/>
    <w:rsid w:val="00B15A29"/>
    <w:rsid w:val="00B15FEA"/>
    <w:rsid w:val="00B16351"/>
    <w:rsid w:val="00B1649A"/>
    <w:rsid w:val="00B16590"/>
    <w:rsid w:val="00B17271"/>
    <w:rsid w:val="00B17735"/>
    <w:rsid w:val="00B17915"/>
    <w:rsid w:val="00B17983"/>
    <w:rsid w:val="00B200F1"/>
    <w:rsid w:val="00B201B0"/>
    <w:rsid w:val="00B20217"/>
    <w:rsid w:val="00B2037A"/>
    <w:rsid w:val="00B2182A"/>
    <w:rsid w:val="00B221C8"/>
    <w:rsid w:val="00B22864"/>
    <w:rsid w:val="00B22DAC"/>
    <w:rsid w:val="00B23412"/>
    <w:rsid w:val="00B2501D"/>
    <w:rsid w:val="00B25FFD"/>
    <w:rsid w:val="00B262F6"/>
    <w:rsid w:val="00B26B89"/>
    <w:rsid w:val="00B26C03"/>
    <w:rsid w:val="00B26DE3"/>
    <w:rsid w:val="00B26F2B"/>
    <w:rsid w:val="00B27C39"/>
    <w:rsid w:val="00B305FA"/>
    <w:rsid w:val="00B30E4F"/>
    <w:rsid w:val="00B313F1"/>
    <w:rsid w:val="00B31616"/>
    <w:rsid w:val="00B317D2"/>
    <w:rsid w:val="00B32016"/>
    <w:rsid w:val="00B32653"/>
    <w:rsid w:val="00B329B7"/>
    <w:rsid w:val="00B32C24"/>
    <w:rsid w:val="00B33202"/>
    <w:rsid w:val="00B337B6"/>
    <w:rsid w:val="00B3396B"/>
    <w:rsid w:val="00B34308"/>
    <w:rsid w:val="00B34687"/>
    <w:rsid w:val="00B3470A"/>
    <w:rsid w:val="00B347E9"/>
    <w:rsid w:val="00B349E0"/>
    <w:rsid w:val="00B34D37"/>
    <w:rsid w:val="00B34D6B"/>
    <w:rsid w:val="00B34D74"/>
    <w:rsid w:val="00B3511F"/>
    <w:rsid w:val="00B36326"/>
    <w:rsid w:val="00B36492"/>
    <w:rsid w:val="00B37DF7"/>
    <w:rsid w:val="00B37E2E"/>
    <w:rsid w:val="00B37FC4"/>
    <w:rsid w:val="00B40F3C"/>
    <w:rsid w:val="00B4174F"/>
    <w:rsid w:val="00B41FB8"/>
    <w:rsid w:val="00B42D5F"/>
    <w:rsid w:val="00B42E84"/>
    <w:rsid w:val="00B4306F"/>
    <w:rsid w:val="00B43855"/>
    <w:rsid w:val="00B43DFC"/>
    <w:rsid w:val="00B45739"/>
    <w:rsid w:val="00B45A77"/>
    <w:rsid w:val="00B45A92"/>
    <w:rsid w:val="00B45B90"/>
    <w:rsid w:val="00B45C50"/>
    <w:rsid w:val="00B45DB4"/>
    <w:rsid w:val="00B45DC1"/>
    <w:rsid w:val="00B45F38"/>
    <w:rsid w:val="00B466C3"/>
    <w:rsid w:val="00B46A93"/>
    <w:rsid w:val="00B476C9"/>
    <w:rsid w:val="00B47BAF"/>
    <w:rsid w:val="00B5155C"/>
    <w:rsid w:val="00B51677"/>
    <w:rsid w:val="00B517BB"/>
    <w:rsid w:val="00B51AC0"/>
    <w:rsid w:val="00B52CBA"/>
    <w:rsid w:val="00B53814"/>
    <w:rsid w:val="00B53AE4"/>
    <w:rsid w:val="00B53E4D"/>
    <w:rsid w:val="00B53EFD"/>
    <w:rsid w:val="00B54F7A"/>
    <w:rsid w:val="00B553CA"/>
    <w:rsid w:val="00B558E5"/>
    <w:rsid w:val="00B56AA6"/>
    <w:rsid w:val="00B571FA"/>
    <w:rsid w:val="00B62001"/>
    <w:rsid w:val="00B625C7"/>
    <w:rsid w:val="00B633FC"/>
    <w:rsid w:val="00B638BF"/>
    <w:rsid w:val="00B63D3D"/>
    <w:rsid w:val="00B643FD"/>
    <w:rsid w:val="00B65137"/>
    <w:rsid w:val="00B651F5"/>
    <w:rsid w:val="00B6529E"/>
    <w:rsid w:val="00B6552C"/>
    <w:rsid w:val="00B65971"/>
    <w:rsid w:val="00B65E72"/>
    <w:rsid w:val="00B65FF9"/>
    <w:rsid w:val="00B664A9"/>
    <w:rsid w:val="00B66D9E"/>
    <w:rsid w:val="00B6707E"/>
    <w:rsid w:val="00B67393"/>
    <w:rsid w:val="00B673EC"/>
    <w:rsid w:val="00B67664"/>
    <w:rsid w:val="00B67A29"/>
    <w:rsid w:val="00B67B84"/>
    <w:rsid w:val="00B67F36"/>
    <w:rsid w:val="00B7006C"/>
    <w:rsid w:val="00B70419"/>
    <w:rsid w:val="00B71F59"/>
    <w:rsid w:val="00B72423"/>
    <w:rsid w:val="00B72BF3"/>
    <w:rsid w:val="00B73527"/>
    <w:rsid w:val="00B74941"/>
    <w:rsid w:val="00B755F1"/>
    <w:rsid w:val="00B75822"/>
    <w:rsid w:val="00B75A84"/>
    <w:rsid w:val="00B75E6C"/>
    <w:rsid w:val="00B761EB"/>
    <w:rsid w:val="00B76DDF"/>
    <w:rsid w:val="00B775D9"/>
    <w:rsid w:val="00B7780A"/>
    <w:rsid w:val="00B77836"/>
    <w:rsid w:val="00B7783B"/>
    <w:rsid w:val="00B82737"/>
    <w:rsid w:val="00B82810"/>
    <w:rsid w:val="00B840BD"/>
    <w:rsid w:val="00B844CC"/>
    <w:rsid w:val="00B84BCF"/>
    <w:rsid w:val="00B8600A"/>
    <w:rsid w:val="00B8625B"/>
    <w:rsid w:val="00B86626"/>
    <w:rsid w:val="00B8674E"/>
    <w:rsid w:val="00B86EA6"/>
    <w:rsid w:val="00B8738F"/>
    <w:rsid w:val="00B87947"/>
    <w:rsid w:val="00B87C01"/>
    <w:rsid w:val="00B9021C"/>
    <w:rsid w:val="00B913FB"/>
    <w:rsid w:val="00B91478"/>
    <w:rsid w:val="00B91D14"/>
    <w:rsid w:val="00B91F75"/>
    <w:rsid w:val="00B92580"/>
    <w:rsid w:val="00B929FF"/>
    <w:rsid w:val="00B92BCD"/>
    <w:rsid w:val="00B9402B"/>
    <w:rsid w:val="00B9488F"/>
    <w:rsid w:val="00B97020"/>
    <w:rsid w:val="00B97112"/>
    <w:rsid w:val="00B97317"/>
    <w:rsid w:val="00B97DD9"/>
    <w:rsid w:val="00BA0243"/>
    <w:rsid w:val="00BA0465"/>
    <w:rsid w:val="00BA0AA6"/>
    <w:rsid w:val="00BA0EE7"/>
    <w:rsid w:val="00BA1856"/>
    <w:rsid w:val="00BA18A3"/>
    <w:rsid w:val="00BA1C95"/>
    <w:rsid w:val="00BA220B"/>
    <w:rsid w:val="00BA232E"/>
    <w:rsid w:val="00BA2391"/>
    <w:rsid w:val="00BA427E"/>
    <w:rsid w:val="00BA4497"/>
    <w:rsid w:val="00BA481A"/>
    <w:rsid w:val="00BA4C24"/>
    <w:rsid w:val="00BA4D92"/>
    <w:rsid w:val="00BA52DF"/>
    <w:rsid w:val="00BA55DF"/>
    <w:rsid w:val="00BA5CFC"/>
    <w:rsid w:val="00BA68A8"/>
    <w:rsid w:val="00BA6968"/>
    <w:rsid w:val="00BA6C99"/>
    <w:rsid w:val="00BA776A"/>
    <w:rsid w:val="00BA7FDD"/>
    <w:rsid w:val="00BB077F"/>
    <w:rsid w:val="00BB0A44"/>
    <w:rsid w:val="00BB1FD6"/>
    <w:rsid w:val="00BB205E"/>
    <w:rsid w:val="00BB209B"/>
    <w:rsid w:val="00BB2681"/>
    <w:rsid w:val="00BB325C"/>
    <w:rsid w:val="00BB36B2"/>
    <w:rsid w:val="00BB36B8"/>
    <w:rsid w:val="00BB37E4"/>
    <w:rsid w:val="00BB3A49"/>
    <w:rsid w:val="00BB42FE"/>
    <w:rsid w:val="00BB519D"/>
    <w:rsid w:val="00BB57BE"/>
    <w:rsid w:val="00BB5B3A"/>
    <w:rsid w:val="00BB5FBD"/>
    <w:rsid w:val="00BB6AC9"/>
    <w:rsid w:val="00BB7397"/>
    <w:rsid w:val="00BC02EB"/>
    <w:rsid w:val="00BC0394"/>
    <w:rsid w:val="00BC0AA3"/>
    <w:rsid w:val="00BC0C6C"/>
    <w:rsid w:val="00BC1098"/>
    <w:rsid w:val="00BC12B6"/>
    <w:rsid w:val="00BC14DE"/>
    <w:rsid w:val="00BC2A48"/>
    <w:rsid w:val="00BC2B82"/>
    <w:rsid w:val="00BC2ED9"/>
    <w:rsid w:val="00BC3421"/>
    <w:rsid w:val="00BC4026"/>
    <w:rsid w:val="00BC40EB"/>
    <w:rsid w:val="00BC4E68"/>
    <w:rsid w:val="00BC5071"/>
    <w:rsid w:val="00BC6080"/>
    <w:rsid w:val="00BC672D"/>
    <w:rsid w:val="00BC6D4A"/>
    <w:rsid w:val="00BC7037"/>
    <w:rsid w:val="00BC7BF5"/>
    <w:rsid w:val="00BC7FB9"/>
    <w:rsid w:val="00BD10FB"/>
    <w:rsid w:val="00BD13B1"/>
    <w:rsid w:val="00BD19AE"/>
    <w:rsid w:val="00BD1ADD"/>
    <w:rsid w:val="00BD217D"/>
    <w:rsid w:val="00BD2365"/>
    <w:rsid w:val="00BD3CDF"/>
    <w:rsid w:val="00BD447E"/>
    <w:rsid w:val="00BD457D"/>
    <w:rsid w:val="00BD4C72"/>
    <w:rsid w:val="00BD5028"/>
    <w:rsid w:val="00BD5182"/>
    <w:rsid w:val="00BD55B3"/>
    <w:rsid w:val="00BD5972"/>
    <w:rsid w:val="00BD5B16"/>
    <w:rsid w:val="00BD6D5B"/>
    <w:rsid w:val="00BD6EAF"/>
    <w:rsid w:val="00BE0333"/>
    <w:rsid w:val="00BE0735"/>
    <w:rsid w:val="00BE151E"/>
    <w:rsid w:val="00BE1CA8"/>
    <w:rsid w:val="00BE260F"/>
    <w:rsid w:val="00BE2845"/>
    <w:rsid w:val="00BE2DFB"/>
    <w:rsid w:val="00BE303B"/>
    <w:rsid w:val="00BE36BE"/>
    <w:rsid w:val="00BE3CDA"/>
    <w:rsid w:val="00BE4755"/>
    <w:rsid w:val="00BE4910"/>
    <w:rsid w:val="00BE4FA0"/>
    <w:rsid w:val="00BE5AC3"/>
    <w:rsid w:val="00BE6293"/>
    <w:rsid w:val="00BE69EF"/>
    <w:rsid w:val="00BE6D93"/>
    <w:rsid w:val="00BE720F"/>
    <w:rsid w:val="00BE722F"/>
    <w:rsid w:val="00BE7A71"/>
    <w:rsid w:val="00BE7FBC"/>
    <w:rsid w:val="00BF0065"/>
    <w:rsid w:val="00BF04CD"/>
    <w:rsid w:val="00BF09CC"/>
    <w:rsid w:val="00BF0A5B"/>
    <w:rsid w:val="00BF11CC"/>
    <w:rsid w:val="00BF24B9"/>
    <w:rsid w:val="00BF2940"/>
    <w:rsid w:val="00BF35C1"/>
    <w:rsid w:val="00BF4113"/>
    <w:rsid w:val="00BF43B7"/>
    <w:rsid w:val="00BF4441"/>
    <w:rsid w:val="00BF4EA0"/>
    <w:rsid w:val="00BF5C77"/>
    <w:rsid w:val="00BF5CC2"/>
    <w:rsid w:val="00BF63D8"/>
    <w:rsid w:val="00BF656D"/>
    <w:rsid w:val="00BF6659"/>
    <w:rsid w:val="00BF6AEE"/>
    <w:rsid w:val="00BF7F33"/>
    <w:rsid w:val="00C002C4"/>
    <w:rsid w:val="00C0077D"/>
    <w:rsid w:val="00C01192"/>
    <w:rsid w:val="00C012D7"/>
    <w:rsid w:val="00C018A8"/>
    <w:rsid w:val="00C02274"/>
    <w:rsid w:val="00C023D0"/>
    <w:rsid w:val="00C0242F"/>
    <w:rsid w:val="00C0257B"/>
    <w:rsid w:val="00C02D39"/>
    <w:rsid w:val="00C0384F"/>
    <w:rsid w:val="00C03C3B"/>
    <w:rsid w:val="00C04002"/>
    <w:rsid w:val="00C04319"/>
    <w:rsid w:val="00C04EE8"/>
    <w:rsid w:val="00C05C1B"/>
    <w:rsid w:val="00C06B5B"/>
    <w:rsid w:val="00C072DF"/>
    <w:rsid w:val="00C077FB"/>
    <w:rsid w:val="00C07F4E"/>
    <w:rsid w:val="00C10720"/>
    <w:rsid w:val="00C11010"/>
    <w:rsid w:val="00C11170"/>
    <w:rsid w:val="00C1125E"/>
    <w:rsid w:val="00C11983"/>
    <w:rsid w:val="00C119E0"/>
    <w:rsid w:val="00C12A35"/>
    <w:rsid w:val="00C13079"/>
    <w:rsid w:val="00C13FF9"/>
    <w:rsid w:val="00C142FB"/>
    <w:rsid w:val="00C145B4"/>
    <w:rsid w:val="00C15516"/>
    <w:rsid w:val="00C155B4"/>
    <w:rsid w:val="00C15A56"/>
    <w:rsid w:val="00C15C87"/>
    <w:rsid w:val="00C1627B"/>
    <w:rsid w:val="00C1653A"/>
    <w:rsid w:val="00C174CC"/>
    <w:rsid w:val="00C17633"/>
    <w:rsid w:val="00C17A62"/>
    <w:rsid w:val="00C17CF6"/>
    <w:rsid w:val="00C207BD"/>
    <w:rsid w:val="00C20C71"/>
    <w:rsid w:val="00C21D79"/>
    <w:rsid w:val="00C22109"/>
    <w:rsid w:val="00C22193"/>
    <w:rsid w:val="00C22322"/>
    <w:rsid w:val="00C232A6"/>
    <w:rsid w:val="00C24055"/>
    <w:rsid w:val="00C24E1C"/>
    <w:rsid w:val="00C25D9B"/>
    <w:rsid w:val="00C2627F"/>
    <w:rsid w:val="00C264F8"/>
    <w:rsid w:val="00C2667B"/>
    <w:rsid w:val="00C27736"/>
    <w:rsid w:val="00C2784E"/>
    <w:rsid w:val="00C278D0"/>
    <w:rsid w:val="00C27929"/>
    <w:rsid w:val="00C302A4"/>
    <w:rsid w:val="00C3052C"/>
    <w:rsid w:val="00C30FC3"/>
    <w:rsid w:val="00C31DFA"/>
    <w:rsid w:val="00C32124"/>
    <w:rsid w:val="00C326D0"/>
    <w:rsid w:val="00C32816"/>
    <w:rsid w:val="00C32A26"/>
    <w:rsid w:val="00C337C7"/>
    <w:rsid w:val="00C33CD7"/>
    <w:rsid w:val="00C34BDD"/>
    <w:rsid w:val="00C34F46"/>
    <w:rsid w:val="00C3615E"/>
    <w:rsid w:val="00C362E1"/>
    <w:rsid w:val="00C36504"/>
    <w:rsid w:val="00C36530"/>
    <w:rsid w:val="00C37321"/>
    <w:rsid w:val="00C3785C"/>
    <w:rsid w:val="00C37D68"/>
    <w:rsid w:val="00C40AF6"/>
    <w:rsid w:val="00C410F9"/>
    <w:rsid w:val="00C4126D"/>
    <w:rsid w:val="00C412A1"/>
    <w:rsid w:val="00C41F20"/>
    <w:rsid w:val="00C42689"/>
    <w:rsid w:val="00C42BE9"/>
    <w:rsid w:val="00C43165"/>
    <w:rsid w:val="00C43208"/>
    <w:rsid w:val="00C43358"/>
    <w:rsid w:val="00C44484"/>
    <w:rsid w:val="00C44504"/>
    <w:rsid w:val="00C4478F"/>
    <w:rsid w:val="00C454E4"/>
    <w:rsid w:val="00C455DC"/>
    <w:rsid w:val="00C4568D"/>
    <w:rsid w:val="00C46762"/>
    <w:rsid w:val="00C46B68"/>
    <w:rsid w:val="00C46F0D"/>
    <w:rsid w:val="00C47863"/>
    <w:rsid w:val="00C47B9F"/>
    <w:rsid w:val="00C47C44"/>
    <w:rsid w:val="00C5092E"/>
    <w:rsid w:val="00C50FED"/>
    <w:rsid w:val="00C51327"/>
    <w:rsid w:val="00C51771"/>
    <w:rsid w:val="00C51B80"/>
    <w:rsid w:val="00C51D48"/>
    <w:rsid w:val="00C52757"/>
    <w:rsid w:val="00C528B1"/>
    <w:rsid w:val="00C52B39"/>
    <w:rsid w:val="00C52D57"/>
    <w:rsid w:val="00C52FBD"/>
    <w:rsid w:val="00C5332F"/>
    <w:rsid w:val="00C53B4C"/>
    <w:rsid w:val="00C53CDC"/>
    <w:rsid w:val="00C540AF"/>
    <w:rsid w:val="00C54E7D"/>
    <w:rsid w:val="00C5516F"/>
    <w:rsid w:val="00C55251"/>
    <w:rsid w:val="00C568BF"/>
    <w:rsid w:val="00C56FC4"/>
    <w:rsid w:val="00C570F2"/>
    <w:rsid w:val="00C573FB"/>
    <w:rsid w:val="00C57EDE"/>
    <w:rsid w:val="00C6041B"/>
    <w:rsid w:val="00C60501"/>
    <w:rsid w:val="00C6187A"/>
    <w:rsid w:val="00C621E8"/>
    <w:rsid w:val="00C62829"/>
    <w:rsid w:val="00C6289B"/>
    <w:rsid w:val="00C62927"/>
    <w:rsid w:val="00C62D21"/>
    <w:rsid w:val="00C63140"/>
    <w:rsid w:val="00C63213"/>
    <w:rsid w:val="00C63F36"/>
    <w:rsid w:val="00C641F4"/>
    <w:rsid w:val="00C6444D"/>
    <w:rsid w:val="00C654C9"/>
    <w:rsid w:val="00C657FF"/>
    <w:rsid w:val="00C65953"/>
    <w:rsid w:val="00C65B84"/>
    <w:rsid w:val="00C6623B"/>
    <w:rsid w:val="00C66515"/>
    <w:rsid w:val="00C66FE5"/>
    <w:rsid w:val="00C67D98"/>
    <w:rsid w:val="00C703BB"/>
    <w:rsid w:val="00C7053F"/>
    <w:rsid w:val="00C706CA"/>
    <w:rsid w:val="00C71FC7"/>
    <w:rsid w:val="00C721B9"/>
    <w:rsid w:val="00C7232F"/>
    <w:rsid w:val="00C739AA"/>
    <w:rsid w:val="00C73E2B"/>
    <w:rsid w:val="00C74362"/>
    <w:rsid w:val="00C7457F"/>
    <w:rsid w:val="00C754E3"/>
    <w:rsid w:val="00C75B37"/>
    <w:rsid w:val="00C75CF7"/>
    <w:rsid w:val="00C76B20"/>
    <w:rsid w:val="00C76D20"/>
    <w:rsid w:val="00C77B54"/>
    <w:rsid w:val="00C801DC"/>
    <w:rsid w:val="00C8025A"/>
    <w:rsid w:val="00C80420"/>
    <w:rsid w:val="00C80597"/>
    <w:rsid w:val="00C82A92"/>
    <w:rsid w:val="00C832F5"/>
    <w:rsid w:val="00C8353F"/>
    <w:rsid w:val="00C8381B"/>
    <w:rsid w:val="00C8383E"/>
    <w:rsid w:val="00C8398B"/>
    <w:rsid w:val="00C83B65"/>
    <w:rsid w:val="00C83B8A"/>
    <w:rsid w:val="00C84116"/>
    <w:rsid w:val="00C8468B"/>
    <w:rsid w:val="00C846E7"/>
    <w:rsid w:val="00C8483E"/>
    <w:rsid w:val="00C85973"/>
    <w:rsid w:val="00C85A9A"/>
    <w:rsid w:val="00C85D98"/>
    <w:rsid w:val="00C868D6"/>
    <w:rsid w:val="00C878C6"/>
    <w:rsid w:val="00C87E98"/>
    <w:rsid w:val="00C90886"/>
    <w:rsid w:val="00C90CA5"/>
    <w:rsid w:val="00C90CDC"/>
    <w:rsid w:val="00C90F6B"/>
    <w:rsid w:val="00C912B1"/>
    <w:rsid w:val="00C9133B"/>
    <w:rsid w:val="00C9164E"/>
    <w:rsid w:val="00C91ADC"/>
    <w:rsid w:val="00C934B8"/>
    <w:rsid w:val="00C93DCE"/>
    <w:rsid w:val="00C93DDC"/>
    <w:rsid w:val="00C969C2"/>
    <w:rsid w:val="00C97567"/>
    <w:rsid w:val="00C97693"/>
    <w:rsid w:val="00C97B1D"/>
    <w:rsid w:val="00CA116A"/>
    <w:rsid w:val="00CA39B3"/>
    <w:rsid w:val="00CA46CE"/>
    <w:rsid w:val="00CA4A52"/>
    <w:rsid w:val="00CA4F1B"/>
    <w:rsid w:val="00CA4F70"/>
    <w:rsid w:val="00CA51C6"/>
    <w:rsid w:val="00CA613A"/>
    <w:rsid w:val="00CA67E1"/>
    <w:rsid w:val="00CA698B"/>
    <w:rsid w:val="00CA771D"/>
    <w:rsid w:val="00CA7EF7"/>
    <w:rsid w:val="00CB0500"/>
    <w:rsid w:val="00CB0C48"/>
    <w:rsid w:val="00CB122D"/>
    <w:rsid w:val="00CB144E"/>
    <w:rsid w:val="00CB15BF"/>
    <w:rsid w:val="00CB15D0"/>
    <w:rsid w:val="00CB1BCB"/>
    <w:rsid w:val="00CB1C37"/>
    <w:rsid w:val="00CB296A"/>
    <w:rsid w:val="00CB34F8"/>
    <w:rsid w:val="00CB39F4"/>
    <w:rsid w:val="00CB4364"/>
    <w:rsid w:val="00CB4816"/>
    <w:rsid w:val="00CB4CD8"/>
    <w:rsid w:val="00CB55E9"/>
    <w:rsid w:val="00CB5D79"/>
    <w:rsid w:val="00CB68FB"/>
    <w:rsid w:val="00CB7089"/>
    <w:rsid w:val="00CC0276"/>
    <w:rsid w:val="00CC04B4"/>
    <w:rsid w:val="00CC0D41"/>
    <w:rsid w:val="00CC1478"/>
    <w:rsid w:val="00CC18A1"/>
    <w:rsid w:val="00CC1CD5"/>
    <w:rsid w:val="00CC207D"/>
    <w:rsid w:val="00CC2E3C"/>
    <w:rsid w:val="00CC3A86"/>
    <w:rsid w:val="00CC42A1"/>
    <w:rsid w:val="00CC44DA"/>
    <w:rsid w:val="00CC58EA"/>
    <w:rsid w:val="00CC5913"/>
    <w:rsid w:val="00CC5FDE"/>
    <w:rsid w:val="00CC71A1"/>
    <w:rsid w:val="00CC74C3"/>
    <w:rsid w:val="00CC764E"/>
    <w:rsid w:val="00CC79B9"/>
    <w:rsid w:val="00CD01CE"/>
    <w:rsid w:val="00CD08C2"/>
    <w:rsid w:val="00CD0A8B"/>
    <w:rsid w:val="00CD113E"/>
    <w:rsid w:val="00CD1636"/>
    <w:rsid w:val="00CD182B"/>
    <w:rsid w:val="00CD1A84"/>
    <w:rsid w:val="00CD1AB4"/>
    <w:rsid w:val="00CD1D26"/>
    <w:rsid w:val="00CD2156"/>
    <w:rsid w:val="00CD224E"/>
    <w:rsid w:val="00CD263F"/>
    <w:rsid w:val="00CD27CD"/>
    <w:rsid w:val="00CD353C"/>
    <w:rsid w:val="00CD3F37"/>
    <w:rsid w:val="00CD44AC"/>
    <w:rsid w:val="00CD4898"/>
    <w:rsid w:val="00CD4AD3"/>
    <w:rsid w:val="00CD4B80"/>
    <w:rsid w:val="00CD4B87"/>
    <w:rsid w:val="00CD5435"/>
    <w:rsid w:val="00CD5460"/>
    <w:rsid w:val="00CD58F2"/>
    <w:rsid w:val="00CD6CC9"/>
    <w:rsid w:val="00CD75FD"/>
    <w:rsid w:val="00CD7C3E"/>
    <w:rsid w:val="00CD7DDE"/>
    <w:rsid w:val="00CD7E87"/>
    <w:rsid w:val="00CE2171"/>
    <w:rsid w:val="00CE288F"/>
    <w:rsid w:val="00CE290E"/>
    <w:rsid w:val="00CE2C75"/>
    <w:rsid w:val="00CE3636"/>
    <w:rsid w:val="00CE463B"/>
    <w:rsid w:val="00CE464D"/>
    <w:rsid w:val="00CE4D9C"/>
    <w:rsid w:val="00CE516A"/>
    <w:rsid w:val="00CE5190"/>
    <w:rsid w:val="00CE542D"/>
    <w:rsid w:val="00CE5837"/>
    <w:rsid w:val="00CE5A39"/>
    <w:rsid w:val="00CE5EF1"/>
    <w:rsid w:val="00CE60B1"/>
    <w:rsid w:val="00CE68A0"/>
    <w:rsid w:val="00CE718C"/>
    <w:rsid w:val="00CE77FC"/>
    <w:rsid w:val="00CE79BE"/>
    <w:rsid w:val="00CF0227"/>
    <w:rsid w:val="00CF024D"/>
    <w:rsid w:val="00CF0267"/>
    <w:rsid w:val="00CF10D7"/>
    <w:rsid w:val="00CF12AB"/>
    <w:rsid w:val="00CF15F0"/>
    <w:rsid w:val="00CF1D10"/>
    <w:rsid w:val="00CF1FED"/>
    <w:rsid w:val="00CF27D1"/>
    <w:rsid w:val="00CF2A2A"/>
    <w:rsid w:val="00CF2ACA"/>
    <w:rsid w:val="00CF417A"/>
    <w:rsid w:val="00CF456D"/>
    <w:rsid w:val="00CF4CB1"/>
    <w:rsid w:val="00CF4EB6"/>
    <w:rsid w:val="00CF548B"/>
    <w:rsid w:val="00CF5678"/>
    <w:rsid w:val="00CF5B72"/>
    <w:rsid w:val="00CF5F9B"/>
    <w:rsid w:val="00CF633F"/>
    <w:rsid w:val="00CF64B2"/>
    <w:rsid w:val="00CF715F"/>
    <w:rsid w:val="00D00F97"/>
    <w:rsid w:val="00D0104E"/>
    <w:rsid w:val="00D016C5"/>
    <w:rsid w:val="00D02385"/>
    <w:rsid w:val="00D02BF8"/>
    <w:rsid w:val="00D02EB6"/>
    <w:rsid w:val="00D03755"/>
    <w:rsid w:val="00D03C69"/>
    <w:rsid w:val="00D03C6E"/>
    <w:rsid w:val="00D04522"/>
    <w:rsid w:val="00D04CC3"/>
    <w:rsid w:val="00D05156"/>
    <w:rsid w:val="00D0540D"/>
    <w:rsid w:val="00D05B8A"/>
    <w:rsid w:val="00D07A3C"/>
    <w:rsid w:val="00D07E27"/>
    <w:rsid w:val="00D07F35"/>
    <w:rsid w:val="00D07FAD"/>
    <w:rsid w:val="00D100C4"/>
    <w:rsid w:val="00D1133C"/>
    <w:rsid w:val="00D12A33"/>
    <w:rsid w:val="00D12A9A"/>
    <w:rsid w:val="00D12AF8"/>
    <w:rsid w:val="00D13070"/>
    <w:rsid w:val="00D138E1"/>
    <w:rsid w:val="00D13A15"/>
    <w:rsid w:val="00D13B93"/>
    <w:rsid w:val="00D13BBF"/>
    <w:rsid w:val="00D1446F"/>
    <w:rsid w:val="00D146E5"/>
    <w:rsid w:val="00D148A0"/>
    <w:rsid w:val="00D148B6"/>
    <w:rsid w:val="00D152FE"/>
    <w:rsid w:val="00D15438"/>
    <w:rsid w:val="00D154C2"/>
    <w:rsid w:val="00D155FA"/>
    <w:rsid w:val="00D162B7"/>
    <w:rsid w:val="00D16D36"/>
    <w:rsid w:val="00D17B5B"/>
    <w:rsid w:val="00D20192"/>
    <w:rsid w:val="00D2047C"/>
    <w:rsid w:val="00D2058F"/>
    <w:rsid w:val="00D2167C"/>
    <w:rsid w:val="00D21E6D"/>
    <w:rsid w:val="00D21FEC"/>
    <w:rsid w:val="00D221AA"/>
    <w:rsid w:val="00D22AB9"/>
    <w:rsid w:val="00D23804"/>
    <w:rsid w:val="00D24177"/>
    <w:rsid w:val="00D2469C"/>
    <w:rsid w:val="00D24BF3"/>
    <w:rsid w:val="00D255B1"/>
    <w:rsid w:val="00D256DB"/>
    <w:rsid w:val="00D25BB3"/>
    <w:rsid w:val="00D26018"/>
    <w:rsid w:val="00D269E0"/>
    <w:rsid w:val="00D30597"/>
    <w:rsid w:val="00D30CA1"/>
    <w:rsid w:val="00D31283"/>
    <w:rsid w:val="00D31DAC"/>
    <w:rsid w:val="00D3208A"/>
    <w:rsid w:val="00D325A8"/>
    <w:rsid w:val="00D325CF"/>
    <w:rsid w:val="00D32BAA"/>
    <w:rsid w:val="00D32F04"/>
    <w:rsid w:val="00D32FF5"/>
    <w:rsid w:val="00D33357"/>
    <w:rsid w:val="00D33433"/>
    <w:rsid w:val="00D33796"/>
    <w:rsid w:val="00D339A5"/>
    <w:rsid w:val="00D33CEF"/>
    <w:rsid w:val="00D33F2B"/>
    <w:rsid w:val="00D3442D"/>
    <w:rsid w:val="00D34769"/>
    <w:rsid w:val="00D34BC7"/>
    <w:rsid w:val="00D35006"/>
    <w:rsid w:val="00D35312"/>
    <w:rsid w:val="00D35590"/>
    <w:rsid w:val="00D35947"/>
    <w:rsid w:val="00D35EF0"/>
    <w:rsid w:val="00D4086C"/>
    <w:rsid w:val="00D40A8A"/>
    <w:rsid w:val="00D40F95"/>
    <w:rsid w:val="00D411E4"/>
    <w:rsid w:val="00D42AF9"/>
    <w:rsid w:val="00D431ED"/>
    <w:rsid w:val="00D433BA"/>
    <w:rsid w:val="00D4363F"/>
    <w:rsid w:val="00D447F5"/>
    <w:rsid w:val="00D44C82"/>
    <w:rsid w:val="00D44C92"/>
    <w:rsid w:val="00D44D07"/>
    <w:rsid w:val="00D45010"/>
    <w:rsid w:val="00D4558A"/>
    <w:rsid w:val="00D45D1D"/>
    <w:rsid w:val="00D45D86"/>
    <w:rsid w:val="00D45F9D"/>
    <w:rsid w:val="00D45FEE"/>
    <w:rsid w:val="00D4635D"/>
    <w:rsid w:val="00D46584"/>
    <w:rsid w:val="00D46915"/>
    <w:rsid w:val="00D50160"/>
    <w:rsid w:val="00D508D2"/>
    <w:rsid w:val="00D509AA"/>
    <w:rsid w:val="00D51181"/>
    <w:rsid w:val="00D513A7"/>
    <w:rsid w:val="00D52052"/>
    <w:rsid w:val="00D530B9"/>
    <w:rsid w:val="00D536BE"/>
    <w:rsid w:val="00D536F2"/>
    <w:rsid w:val="00D53D9A"/>
    <w:rsid w:val="00D54676"/>
    <w:rsid w:val="00D5506E"/>
    <w:rsid w:val="00D55562"/>
    <w:rsid w:val="00D56C05"/>
    <w:rsid w:val="00D56F47"/>
    <w:rsid w:val="00D574E9"/>
    <w:rsid w:val="00D57580"/>
    <w:rsid w:val="00D57B8B"/>
    <w:rsid w:val="00D57DFE"/>
    <w:rsid w:val="00D6185B"/>
    <w:rsid w:val="00D61C51"/>
    <w:rsid w:val="00D6214F"/>
    <w:rsid w:val="00D6278E"/>
    <w:rsid w:val="00D63759"/>
    <w:rsid w:val="00D639CF"/>
    <w:rsid w:val="00D639D0"/>
    <w:rsid w:val="00D64424"/>
    <w:rsid w:val="00D6461C"/>
    <w:rsid w:val="00D64C4A"/>
    <w:rsid w:val="00D65599"/>
    <w:rsid w:val="00D656D3"/>
    <w:rsid w:val="00D65939"/>
    <w:rsid w:val="00D65B0A"/>
    <w:rsid w:val="00D663DC"/>
    <w:rsid w:val="00D66E35"/>
    <w:rsid w:val="00D6797E"/>
    <w:rsid w:val="00D67D64"/>
    <w:rsid w:val="00D702A0"/>
    <w:rsid w:val="00D70886"/>
    <w:rsid w:val="00D7114C"/>
    <w:rsid w:val="00D71564"/>
    <w:rsid w:val="00D721CE"/>
    <w:rsid w:val="00D72640"/>
    <w:rsid w:val="00D72BC3"/>
    <w:rsid w:val="00D72CD1"/>
    <w:rsid w:val="00D72E4C"/>
    <w:rsid w:val="00D7365F"/>
    <w:rsid w:val="00D738B3"/>
    <w:rsid w:val="00D73CBD"/>
    <w:rsid w:val="00D74C16"/>
    <w:rsid w:val="00D74E81"/>
    <w:rsid w:val="00D75735"/>
    <w:rsid w:val="00D75ECC"/>
    <w:rsid w:val="00D765EE"/>
    <w:rsid w:val="00D76A78"/>
    <w:rsid w:val="00D772F6"/>
    <w:rsid w:val="00D779E6"/>
    <w:rsid w:val="00D80555"/>
    <w:rsid w:val="00D805D8"/>
    <w:rsid w:val="00D80D3E"/>
    <w:rsid w:val="00D80D4F"/>
    <w:rsid w:val="00D81086"/>
    <w:rsid w:val="00D81328"/>
    <w:rsid w:val="00D81E04"/>
    <w:rsid w:val="00D825A6"/>
    <w:rsid w:val="00D826A5"/>
    <w:rsid w:val="00D82B2F"/>
    <w:rsid w:val="00D83767"/>
    <w:rsid w:val="00D83878"/>
    <w:rsid w:val="00D8420A"/>
    <w:rsid w:val="00D84807"/>
    <w:rsid w:val="00D84DC2"/>
    <w:rsid w:val="00D85856"/>
    <w:rsid w:val="00D85C1F"/>
    <w:rsid w:val="00D87612"/>
    <w:rsid w:val="00D902D8"/>
    <w:rsid w:val="00D90CDE"/>
    <w:rsid w:val="00D91861"/>
    <w:rsid w:val="00D92A6C"/>
    <w:rsid w:val="00D92B3C"/>
    <w:rsid w:val="00D92C3C"/>
    <w:rsid w:val="00D92F55"/>
    <w:rsid w:val="00D93EED"/>
    <w:rsid w:val="00D9464D"/>
    <w:rsid w:val="00D94929"/>
    <w:rsid w:val="00D95771"/>
    <w:rsid w:val="00D9589E"/>
    <w:rsid w:val="00D95A0A"/>
    <w:rsid w:val="00D95FC5"/>
    <w:rsid w:val="00D961F1"/>
    <w:rsid w:val="00D96A6C"/>
    <w:rsid w:val="00DA0518"/>
    <w:rsid w:val="00DA072C"/>
    <w:rsid w:val="00DA118D"/>
    <w:rsid w:val="00DA1B15"/>
    <w:rsid w:val="00DA1E32"/>
    <w:rsid w:val="00DA2AFA"/>
    <w:rsid w:val="00DA2CC1"/>
    <w:rsid w:val="00DA3458"/>
    <w:rsid w:val="00DA4A73"/>
    <w:rsid w:val="00DA4E85"/>
    <w:rsid w:val="00DA517D"/>
    <w:rsid w:val="00DA5577"/>
    <w:rsid w:val="00DA6209"/>
    <w:rsid w:val="00DA66AC"/>
    <w:rsid w:val="00DA66BC"/>
    <w:rsid w:val="00DA686A"/>
    <w:rsid w:val="00DA6AB7"/>
    <w:rsid w:val="00DA7C0D"/>
    <w:rsid w:val="00DB24B2"/>
    <w:rsid w:val="00DB2526"/>
    <w:rsid w:val="00DB2F4E"/>
    <w:rsid w:val="00DB2F8B"/>
    <w:rsid w:val="00DB3312"/>
    <w:rsid w:val="00DB3E70"/>
    <w:rsid w:val="00DB4ABE"/>
    <w:rsid w:val="00DB4C3A"/>
    <w:rsid w:val="00DB5632"/>
    <w:rsid w:val="00DB5B47"/>
    <w:rsid w:val="00DB5D75"/>
    <w:rsid w:val="00DB5DD9"/>
    <w:rsid w:val="00DB60F1"/>
    <w:rsid w:val="00DB66EE"/>
    <w:rsid w:val="00DB67F8"/>
    <w:rsid w:val="00DB6AF5"/>
    <w:rsid w:val="00DB6E63"/>
    <w:rsid w:val="00DB7AAA"/>
    <w:rsid w:val="00DB7FB6"/>
    <w:rsid w:val="00DC003A"/>
    <w:rsid w:val="00DC05FF"/>
    <w:rsid w:val="00DC079B"/>
    <w:rsid w:val="00DC1033"/>
    <w:rsid w:val="00DC1234"/>
    <w:rsid w:val="00DC180F"/>
    <w:rsid w:val="00DC1BED"/>
    <w:rsid w:val="00DC2226"/>
    <w:rsid w:val="00DC2526"/>
    <w:rsid w:val="00DC260B"/>
    <w:rsid w:val="00DC2A91"/>
    <w:rsid w:val="00DC3113"/>
    <w:rsid w:val="00DC3DC5"/>
    <w:rsid w:val="00DC43B2"/>
    <w:rsid w:val="00DC4CAE"/>
    <w:rsid w:val="00DC5548"/>
    <w:rsid w:val="00DC585A"/>
    <w:rsid w:val="00DC68C3"/>
    <w:rsid w:val="00DC6910"/>
    <w:rsid w:val="00DC694E"/>
    <w:rsid w:val="00DC6B27"/>
    <w:rsid w:val="00DC6B34"/>
    <w:rsid w:val="00DC6CCB"/>
    <w:rsid w:val="00DC7A54"/>
    <w:rsid w:val="00DD0395"/>
    <w:rsid w:val="00DD1099"/>
    <w:rsid w:val="00DD125A"/>
    <w:rsid w:val="00DD19DF"/>
    <w:rsid w:val="00DD24BC"/>
    <w:rsid w:val="00DD2B10"/>
    <w:rsid w:val="00DD3DAF"/>
    <w:rsid w:val="00DD4204"/>
    <w:rsid w:val="00DD476F"/>
    <w:rsid w:val="00DD54E9"/>
    <w:rsid w:val="00DD5B9A"/>
    <w:rsid w:val="00DD5EA6"/>
    <w:rsid w:val="00DD5F6D"/>
    <w:rsid w:val="00DD63AF"/>
    <w:rsid w:val="00DD6CB4"/>
    <w:rsid w:val="00DD7498"/>
    <w:rsid w:val="00DD75C9"/>
    <w:rsid w:val="00DD7DE5"/>
    <w:rsid w:val="00DE1567"/>
    <w:rsid w:val="00DE1C15"/>
    <w:rsid w:val="00DE1C44"/>
    <w:rsid w:val="00DE1D39"/>
    <w:rsid w:val="00DE24CA"/>
    <w:rsid w:val="00DE3534"/>
    <w:rsid w:val="00DE35A9"/>
    <w:rsid w:val="00DE36D4"/>
    <w:rsid w:val="00DE3BD1"/>
    <w:rsid w:val="00DE42ED"/>
    <w:rsid w:val="00DE47D0"/>
    <w:rsid w:val="00DE4F4F"/>
    <w:rsid w:val="00DE5794"/>
    <w:rsid w:val="00DE5F6F"/>
    <w:rsid w:val="00DE6761"/>
    <w:rsid w:val="00DE708E"/>
    <w:rsid w:val="00DE7F9F"/>
    <w:rsid w:val="00DF05B8"/>
    <w:rsid w:val="00DF0C32"/>
    <w:rsid w:val="00DF0C96"/>
    <w:rsid w:val="00DF1016"/>
    <w:rsid w:val="00DF2370"/>
    <w:rsid w:val="00DF2D09"/>
    <w:rsid w:val="00DF381F"/>
    <w:rsid w:val="00DF43FE"/>
    <w:rsid w:val="00DF465A"/>
    <w:rsid w:val="00DF47B5"/>
    <w:rsid w:val="00DF4BA2"/>
    <w:rsid w:val="00DF57B8"/>
    <w:rsid w:val="00DF5CDC"/>
    <w:rsid w:val="00DF6B5B"/>
    <w:rsid w:val="00DF75FE"/>
    <w:rsid w:val="00DF7950"/>
    <w:rsid w:val="00DF7C93"/>
    <w:rsid w:val="00E00ACF"/>
    <w:rsid w:val="00E00B81"/>
    <w:rsid w:val="00E017CD"/>
    <w:rsid w:val="00E01942"/>
    <w:rsid w:val="00E01C6D"/>
    <w:rsid w:val="00E02298"/>
    <w:rsid w:val="00E03DF5"/>
    <w:rsid w:val="00E03FFF"/>
    <w:rsid w:val="00E04CFB"/>
    <w:rsid w:val="00E04D89"/>
    <w:rsid w:val="00E05B99"/>
    <w:rsid w:val="00E063A0"/>
    <w:rsid w:val="00E0662B"/>
    <w:rsid w:val="00E06652"/>
    <w:rsid w:val="00E0686F"/>
    <w:rsid w:val="00E07659"/>
    <w:rsid w:val="00E07BA6"/>
    <w:rsid w:val="00E07D87"/>
    <w:rsid w:val="00E07EB6"/>
    <w:rsid w:val="00E1016C"/>
    <w:rsid w:val="00E102E0"/>
    <w:rsid w:val="00E10E47"/>
    <w:rsid w:val="00E10F6C"/>
    <w:rsid w:val="00E1112B"/>
    <w:rsid w:val="00E11328"/>
    <w:rsid w:val="00E12702"/>
    <w:rsid w:val="00E12D1F"/>
    <w:rsid w:val="00E130E1"/>
    <w:rsid w:val="00E13983"/>
    <w:rsid w:val="00E16B4B"/>
    <w:rsid w:val="00E16B56"/>
    <w:rsid w:val="00E16E62"/>
    <w:rsid w:val="00E17200"/>
    <w:rsid w:val="00E1767D"/>
    <w:rsid w:val="00E17E09"/>
    <w:rsid w:val="00E2025D"/>
    <w:rsid w:val="00E207F0"/>
    <w:rsid w:val="00E20A06"/>
    <w:rsid w:val="00E20E1C"/>
    <w:rsid w:val="00E21252"/>
    <w:rsid w:val="00E2132A"/>
    <w:rsid w:val="00E21D26"/>
    <w:rsid w:val="00E22971"/>
    <w:rsid w:val="00E22EB4"/>
    <w:rsid w:val="00E23666"/>
    <w:rsid w:val="00E24053"/>
    <w:rsid w:val="00E24E07"/>
    <w:rsid w:val="00E256F9"/>
    <w:rsid w:val="00E25843"/>
    <w:rsid w:val="00E25DE5"/>
    <w:rsid w:val="00E25EDB"/>
    <w:rsid w:val="00E265EF"/>
    <w:rsid w:val="00E27B76"/>
    <w:rsid w:val="00E27C81"/>
    <w:rsid w:val="00E30531"/>
    <w:rsid w:val="00E308BD"/>
    <w:rsid w:val="00E30FDF"/>
    <w:rsid w:val="00E310B0"/>
    <w:rsid w:val="00E31330"/>
    <w:rsid w:val="00E31787"/>
    <w:rsid w:val="00E31A7E"/>
    <w:rsid w:val="00E3391C"/>
    <w:rsid w:val="00E33BAE"/>
    <w:rsid w:val="00E34B51"/>
    <w:rsid w:val="00E34F6F"/>
    <w:rsid w:val="00E34FE5"/>
    <w:rsid w:val="00E35564"/>
    <w:rsid w:val="00E35AC0"/>
    <w:rsid w:val="00E36AB2"/>
    <w:rsid w:val="00E36DB2"/>
    <w:rsid w:val="00E375B9"/>
    <w:rsid w:val="00E37BC8"/>
    <w:rsid w:val="00E400B8"/>
    <w:rsid w:val="00E4018A"/>
    <w:rsid w:val="00E40B58"/>
    <w:rsid w:val="00E417BC"/>
    <w:rsid w:val="00E41895"/>
    <w:rsid w:val="00E41ADF"/>
    <w:rsid w:val="00E420B2"/>
    <w:rsid w:val="00E4238F"/>
    <w:rsid w:val="00E42468"/>
    <w:rsid w:val="00E429BC"/>
    <w:rsid w:val="00E431CE"/>
    <w:rsid w:val="00E43D9D"/>
    <w:rsid w:val="00E443F4"/>
    <w:rsid w:val="00E44403"/>
    <w:rsid w:val="00E44D70"/>
    <w:rsid w:val="00E45648"/>
    <w:rsid w:val="00E4623B"/>
    <w:rsid w:val="00E46C36"/>
    <w:rsid w:val="00E46D09"/>
    <w:rsid w:val="00E47715"/>
    <w:rsid w:val="00E5099B"/>
    <w:rsid w:val="00E50C5D"/>
    <w:rsid w:val="00E5130B"/>
    <w:rsid w:val="00E514E2"/>
    <w:rsid w:val="00E51542"/>
    <w:rsid w:val="00E51834"/>
    <w:rsid w:val="00E51AAF"/>
    <w:rsid w:val="00E51BC8"/>
    <w:rsid w:val="00E533A0"/>
    <w:rsid w:val="00E54794"/>
    <w:rsid w:val="00E547A0"/>
    <w:rsid w:val="00E547E9"/>
    <w:rsid w:val="00E54A19"/>
    <w:rsid w:val="00E55A6A"/>
    <w:rsid w:val="00E55CB1"/>
    <w:rsid w:val="00E56144"/>
    <w:rsid w:val="00E56448"/>
    <w:rsid w:val="00E56E46"/>
    <w:rsid w:val="00E572DB"/>
    <w:rsid w:val="00E575E6"/>
    <w:rsid w:val="00E57E8A"/>
    <w:rsid w:val="00E616E2"/>
    <w:rsid w:val="00E617C4"/>
    <w:rsid w:val="00E62292"/>
    <w:rsid w:val="00E6235F"/>
    <w:rsid w:val="00E62476"/>
    <w:rsid w:val="00E62679"/>
    <w:rsid w:val="00E6294D"/>
    <w:rsid w:val="00E6310B"/>
    <w:rsid w:val="00E64B51"/>
    <w:rsid w:val="00E64D80"/>
    <w:rsid w:val="00E650E1"/>
    <w:rsid w:val="00E6537B"/>
    <w:rsid w:val="00E65A7A"/>
    <w:rsid w:val="00E65D3C"/>
    <w:rsid w:val="00E65D59"/>
    <w:rsid w:val="00E66081"/>
    <w:rsid w:val="00E66C6E"/>
    <w:rsid w:val="00E66C87"/>
    <w:rsid w:val="00E66DD0"/>
    <w:rsid w:val="00E66E6F"/>
    <w:rsid w:val="00E70539"/>
    <w:rsid w:val="00E70664"/>
    <w:rsid w:val="00E70DF4"/>
    <w:rsid w:val="00E71206"/>
    <w:rsid w:val="00E71286"/>
    <w:rsid w:val="00E71926"/>
    <w:rsid w:val="00E71AF3"/>
    <w:rsid w:val="00E71F0C"/>
    <w:rsid w:val="00E725B3"/>
    <w:rsid w:val="00E726FF"/>
    <w:rsid w:val="00E72C35"/>
    <w:rsid w:val="00E732D9"/>
    <w:rsid w:val="00E737E4"/>
    <w:rsid w:val="00E738D1"/>
    <w:rsid w:val="00E7471F"/>
    <w:rsid w:val="00E754D6"/>
    <w:rsid w:val="00E75AB6"/>
    <w:rsid w:val="00E7633E"/>
    <w:rsid w:val="00E80A7B"/>
    <w:rsid w:val="00E80AAB"/>
    <w:rsid w:val="00E812EF"/>
    <w:rsid w:val="00E81543"/>
    <w:rsid w:val="00E8156F"/>
    <w:rsid w:val="00E81845"/>
    <w:rsid w:val="00E82269"/>
    <w:rsid w:val="00E82303"/>
    <w:rsid w:val="00E82318"/>
    <w:rsid w:val="00E82922"/>
    <w:rsid w:val="00E82CC6"/>
    <w:rsid w:val="00E82F8B"/>
    <w:rsid w:val="00E8384A"/>
    <w:rsid w:val="00E8522E"/>
    <w:rsid w:val="00E8528C"/>
    <w:rsid w:val="00E859E0"/>
    <w:rsid w:val="00E85C57"/>
    <w:rsid w:val="00E86002"/>
    <w:rsid w:val="00E90A22"/>
    <w:rsid w:val="00E9156E"/>
    <w:rsid w:val="00E91657"/>
    <w:rsid w:val="00E91A62"/>
    <w:rsid w:val="00E92295"/>
    <w:rsid w:val="00E92CF9"/>
    <w:rsid w:val="00E930C2"/>
    <w:rsid w:val="00E93A9C"/>
    <w:rsid w:val="00E93F36"/>
    <w:rsid w:val="00E94A24"/>
    <w:rsid w:val="00E96448"/>
    <w:rsid w:val="00E9714F"/>
    <w:rsid w:val="00E9740D"/>
    <w:rsid w:val="00E97CD7"/>
    <w:rsid w:val="00E97D83"/>
    <w:rsid w:val="00E97E7E"/>
    <w:rsid w:val="00E97F5A"/>
    <w:rsid w:val="00EA0587"/>
    <w:rsid w:val="00EA0CB2"/>
    <w:rsid w:val="00EA0D28"/>
    <w:rsid w:val="00EA2107"/>
    <w:rsid w:val="00EA21C8"/>
    <w:rsid w:val="00EA23C8"/>
    <w:rsid w:val="00EA2968"/>
    <w:rsid w:val="00EA2C30"/>
    <w:rsid w:val="00EA30A3"/>
    <w:rsid w:val="00EA33A6"/>
    <w:rsid w:val="00EA343B"/>
    <w:rsid w:val="00EA34B8"/>
    <w:rsid w:val="00EA35D8"/>
    <w:rsid w:val="00EA3879"/>
    <w:rsid w:val="00EA528B"/>
    <w:rsid w:val="00EA546D"/>
    <w:rsid w:val="00EA56BD"/>
    <w:rsid w:val="00EA580A"/>
    <w:rsid w:val="00EA58E6"/>
    <w:rsid w:val="00EA5985"/>
    <w:rsid w:val="00EA62A6"/>
    <w:rsid w:val="00EA64ED"/>
    <w:rsid w:val="00EA6651"/>
    <w:rsid w:val="00EA6C54"/>
    <w:rsid w:val="00EA762C"/>
    <w:rsid w:val="00EA779A"/>
    <w:rsid w:val="00EA78B6"/>
    <w:rsid w:val="00EB0993"/>
    <w:rsid w:val="00EB099B"/>
    <w:rsid w:val="00EB0D61"/>
    <w:rsid w:val="00EB131E"/>
    <w:rsid w:val="00EB1DFF"/>
    <w:rsid w:val="00EB4042"/>
    <w:rsid w:val="00EB4536"/>
    <w:rsid w:val="00EB4AF1"/>
    <w:rsid w:val="00EB4B1E"/>
    <w:rsid w:val="00EB572F"/>
    <w:rsid w:val="00EB6221"/>
    <w:rsid w:val="00EB7376"/>
    <w:rsid w:val="00EB73F4"/>
    <w:rsid w:val="00EB7524"/>
    <w:rsid w:val="00EB7A9F"/>
    <w:rsid w:val="00EB7E18"/>
    <w:rsid w:val="00EC01BE"/>
    <w:rsid w:val="00EC18F5"/>
    <w:rsid w:val="00EC1A11"/>
    <w:rsid w:val="00EC2578"/>
    <w:rsid w:val="00EC299B"/>
    <w:rsid w:val="00EC2BD4"/>
    <w:rsid w:val="00EC2D49"/>
    <w:rsid w:val="00EC3A08"/>
    <w:rsid w:val="00EC3CE5"/>
    <w:rsid w:val="00EC548B"/>
    <w:rsid w:val="00EC56BE"/>
    <w:rsid w:val="00EC58FE"/>
    <w:rsid w:val="00EC5E52"/>
    <w:rsid w:val="00EC60AE"/>
    <w:rsid w:val="00EC6300"/>
    <w:rsid w:val="00EC7113"/>
    <w:rsid w:val="00ED045D"/>
    <w:rsid w:val="00ED069F"/>
    <w:rsid w:val="00ED0CD7"/>
    <w:rsid w:val="00ED0FD5"/>
    <w:rsid w:val="00ED114D"/>
    <w:rsid w:val="00ED218A"/>
    <w:rsid w:val="00ED358F"/>
    <w:rsid w:val="00ED398D"/>
    <w:rsid w:val="00ED3DA2"/>
    <w:rsid w:val="00ED568C"/>
    <w:rsid w:val="00ED5DE4"/>
    <w:rsid w:val="00ED6771"/>
    <w:rsid w:val="00ED7161"/>
    <w:rsid w:val="00ED731E"/>
    <w:rsid w:val="00EE051B"/>
    <w:rsid w:val="00EE0721"/>
    <w:rsid w:val="00EE08B8"/>
    <w:rsid w:val="00EE1C1C"/>
    <w:rsid w:val="00EE1EFD"/>
    <w:rsid w:val="00EE25D6"/>
    <w:rsid w:val="00EE3043"/>
    <w:rsid w:val="00EE3895"/>
    <w:rsid w:val="00EE3AD6"/>
    <w:rsid w:val="00EE3BD9"/>
    <w:rsid w:val="00EE4F50"/>
    <w:rsid w:val="00EE4FA2"/>
    <w:rsid w:val="00EE5055"/>
    <w:rsid w:val="00EE520D"/>
    <w:rsid w:val="00EE5A03"/>
    <w:rsid w:val="00EE7D5E"/>
    <w:rsid w:val="00EF0B55"/>
    <w:rsid w:val="00EF14BF"/>
    <w:rsid w:val="00EF1ADF"/>
    <w:rsid w:val="00EF2479"/>
    <w:rsid w:val="00EF2862"/>
    <w:rsid w:val="00EF2B72"/>
    <w:rsid w:val="00EF3454"/>
    <w:rsid w:val="00EF3DA2"/>
    <w:rsid w:val="00EF48EE"/>
    <w:rsid w:val="00EF53A7"/>
    <w:rsid w:val="00EF57CC"/>
    <w:rsid w:val="00EF6460"/>
    <w:rsid w:val="00EF7077"/>
    <w:rsid w:val="00EF717A"/>
    <w:rsid w:val="00EF7BA5"/>
    <w:rsid w:val="00F002E9"/>
    <w:rsid w:val="00F004F4"/>
    <w:rsid w:val="00F0067F"/>
    <w:rsid w:val="00F013A7"/>
    <w:rsid w:val="00F01580"/>
    <w:rsid w:val="00F022D7"/>
    <w:rsid w:val="00F02613"/>
    <w:rsid w:val="00F02B69"/>
    <w:rsid w:val="00F02DC0"/>
    <w:rsid w:val="00F03168"/>
    <w:rsid w:val="00F03F65"/>
    <w:rsid w:val="00F0458E"/>
    <w:rsid w:val="00F04861"/>
    <w:rsid w:val="00F04A82"/>
    <w:rsid w:val="00F05CE1"/>
    <w:rsid w:val="00F0611D"/>
    <w:rsid w:val="00F0628C"/>
    <w:rsid w:val="00F06A0C"/>
    <w:rsid w:val="00F07475"/>
    <w:rsid w:val="00F0765A"/>
    <w:rsid w:val="00F07771"/>
    <w:rsid w:val="00F07A00"/>
    <w:rsid w:val="00F10471"/>
    <w:rsid w:val="00F10553"/>
    <w:rsid w:val="00F10C28"/>
    <w:rsid w:val="00F1172E"/>
    <w:rsid w:val="00F1194B"/>
    <w:rsid w:val="00F11EAB"/>
    <w:rsid w:val="00F12064"/>
    <w:rsid w:val="00F126B5"/>
    <w:rsid w:val="00F12725"/>
    <w:rsid w:val="00F1370E"/>
    <w:rsid w:val="00F140F9"/>
    <w:rsid w:val="00F14450"/>
    <w:rsid w:val="00F14C19"/>
    <w:rsid w:val="00F14D14"/>
    <w:rsid w:val="00F14E9E"/>
    <w:rsid w:val="00F1508D"/>
    <w:rsid w:val="00F15F85"/>
    <w:rsid w:val="00F16A3B"/>
    <w:rsid w:val="00F16BCD"/>
    <w:rsid w:val="00F172DA"/>
    <w:rsid w:val="00F17CF9"/>
    <w:rsid w:val="00F204B9"/>
    <w:rsid w:val="00F2081B"/>
    <w:rsid w:val="00F20F05"/>
    <w:rsid w:val="00F216FC"/>
    <w:rsid w:val="00F217C3"/>
    <w:rsid w:val="00F21863"/>
    <w:rsid w:val="00F219AA"/>
    <w:rsid w:val="00F21B21"/>
    <w:rsid w:val="00F226CD"/>
    <w:rsid w:val="00F227F1"/>
    <w:rsid w:val="00F22BF7"/>
    <w:rsid w:val="00F22C55"/>
    <w:rsid w:val="00F22F36"/>
    <w:rsid w:val="00F236ED"/>
    <w:rsid w:val="00F23803"/>
    <w:rsid w:val="00F23819"/>
    <w:rsid w:val="00F24CB9"/>
    <w:rsid w:val="00F253F1"/>
    <w:rsid w:val="00F25500"/>
    <w:rsid w:val="00F25951"/>
    <w:rsid w:val="00F2610B"/>
    <w:rsid w:val="00F2626B"/>
    <w:rsid w:val="00F26540"/>
    <w:rsid w:val="00F26A07"/>
    <w:rsid w:val="00F26A1F"/>
    <w:rsid w:val="00F26B1D"/>
    <w:rsid w:val="00F27019"/>
    <w:rsid w:val="00F27250"/>
    <w:rsid w:val="00F2725E"/>
    <w:rsid w:val="00F27E54"/>
    <w:rsid w:val="00F27F98"/>
    <w:rsid w:val="00F30787"/>
    <w:rsid w:val="00F30826"/>
    <w:rsid w:val="00F30B8D"/>
    <w:rsid w:val="00F31436"/>
    <w:rsid w:val="00F31B59"/>
    <w:rsid w:val="00F31F8B"/>
    <w:rsid w:val="00F32A82"/>
    <w:rsid w:val="00F32FFA"/>
    <w:rsid w:val="00F3338B"/>
    <w:rsid w:val="00F338C3"/>
    <w:rsid w:val="00F33AE2"/>
    <w:rsid w:val="00F33D87"/>
    <w:rsid w:val="00F34583"/>
    <w:rsid w:val="00F34D68"/>
    <w:rsid w:val="00F34D86"/>
    <w:rsid w:val="00F35693"/>
    <w:rsid w:val="00F35808"/>
    <w:rsid w:val="00F35BAD"/>
    <w:rsid w:val="00F36A53"/>
    <w:rsid w:val="00F36BA0"/>
    <w:rsid w:val="00F37574"/>
    <w:rsid w:val="00F37C32"/>
    <w:rsid w:val="00F40524"/>
    <w:rsid w:val="00F4086B"/>
    <w:rsid w:val="00F412C8"/>
    <w:rsid w:val="00F41610"/>
    <w:rsid w:val="00F419C8"/>
    <w:rsid w:val="00F41EE7"/>
    <w:rsid w:val="00F41F91"/>
    <w:rsid w:val="00F42703"/>
    <w:rsid w:val="00F43334"/>
    <w:rsid w:val="00F434D6"/>
    <w:rsid w:val="00F43550"/>
    <w:rsid w:val="00F438AB"/>
    <w:rsid w:val="00F4406C"/>
    <w:rsid w:val="00F440FD"/>
    <w:rsid w:val="00F44A82"/>
    <w:rsid w:val="00F44CA7"/>
    <w:rsid w:val="00F450D2"/>
    <w:rsid w:val="00F46C50"/>
    <w:rsid w:val="00F50EE2"/>
    <w:rsid w:val="00F514B8"/>
    <w:rsid w:val="00F517DF"/>
    <w:rsid w:val="00F51CF3"/>
    <w:rsid w:val="00F51D9A"/>
    <w:rsid w:val="00F51ECC"/>
    <w:rsid w:val="00F52DA2"/>
    <w:rsid w:val="00F534C1"/>
    <w:rsid w:val="00F5380D"/>
    <w:rsid w:val="00F53998"/>
    <w:rsid w:val="00F53CDE"/>
    <w:rsid w:val="00F54785"/>
    <w:rsid w:val="00F54C80"/>
    <w:rsid w:val="00F54FD0"/>
    <w:rsid w:val="00F56392"/>
    <w:rsid w:val="00F564F2"/>
    <w:rsid w:val="00F611D7"/>
    <w:rsid w:val="00F613DC"/>
    <w:rsid w:val="00F61429"/>
    <w:rsid w:val="00F61702"/>
    <w:rsid w:val="00F6214D"/>
    <w:rsid w:val="00F6274D"/>
    <w:rsid w:val="00F638C3"/>
    <w:rsid w:val="00F63E7F"/>
    <w:rsid w:val="00F6406E"/>
    <w:rsid w:val="00F64355"/>
    <w:rsid w:val="00F6438D"/>
    <w:rsid w:val="00F64BC4"/>
    <w:rsid w:val="00F64D90"/>
    <w:rsid w:val="00F6515E"/>
    <w:rsid w:val="00F65B9D"/>
    <w:rsid w:val="00F663A0"/>
    <w:rsid w:val="00F66D89"/>
    <w:rsid w:val="00F66E9E"/>
    <w:rsid w:val="00F67329"/>
    <w:rsid w:val="00F71A50"/>
    <w:rsid w:val="00F7265E"/>
    <w:rsid w:val="00F72791"/>
    <w:rsid w:val="00F727A5"/>
    <w:rsid w:val="00F72B46"/>
    <w:rsid w:val="00F73014"/>
    <w:rsid w:val="00F730C0"/>
    <w:rsid w:val="00F7366E"/>
    <w:rsid w:val="00F73DA7"/>
    <w:rsid w:val="00F73E7F"/>
    <w:rsid w:val="00F7549F"/>
    <w:rsid w:val="00F75506"/>
    <w:rsid w:val="00F7569B"/>
    <w:rsid w:val="00F756C6"/>
    <w:rsid w:val="00F75A36"/>
    <w:rsid w:val="00F75EE2"/>
    <w:rsid w:val="00F76DFA"/>
    <w:rsid w:val="00F7706A"/>
    <w:rsid w:val="00F777CE"/>
    <w:rsid w:val="00F815F3"/>
    <w:rsid w:val="00F8170F"/>
    <w:rsid w:val="00F817CA"/>
    <w:rsid w:val="00F81D70"/>
    <w:rsid w:val="00F81F9D"/>
    <w:rsid w:val="00F82436"/>
    <w:rsid w:val="00F82655"/>
    <w:rsid w:val="00F82D5E"/>
    <w:rsid w:val="00F8314C"/>
    <w:rsid w:val="00F83698"/>
    <w:rsid w:val="00F83822"/>
    <w:rsid w:val="00F83923"/>
    <w:rsid w:val="00F84303"/>
    <w:rsid w:val="00F843FD"/>
    <w:rsid w:val="00F84A42"/>
    <w:rsid w:val="00F84ACD"/>
    <w:rsid w:val="00F84EF9"/>
    <w:rsid w:val="00F86093"/>
    <w:rsid w:val="00F9011A"/>
    <w:rsid w:val="00F90B01"/>
    <w:rsid w:val="00F911CA"/>
    <w:rsid w:val="00F9145B"/>
    <w:rsid w:val="00F91492"/>
    <w:rsid w:val="00F919D2"/>
    <w:rsid w:val="00F91EF8"/>
    <w:rsid w:val="00F926AE"/>
    <w:rsid w:val="00F92EAE"/>
    <w:rsid w:val="00F9384D"/>
    <w:rsid w:val="00F93B72"/>
    <w:rsid w:val="00F93BA7"/>
    <w:rsid w:val="00F93DAD"/>
    <w:rsid w:val="00F94910"/>
    <w:rsid w:val="00F94AC0"/>
    <w:rsid w:val="00F950E5"/>
    <w:rsid w:val="00F955D2"/>
    <w:rsid w:val="00F9567F"/>
    <w:rsid w:val="00F9644F"/>
    <w:rsid w:val="00F96F10"/>
    <w:rsid w:val="00F96FF0"/>
    <w:rsid w:val="00F972F9"/>
    <w:rsid w:val="00F97A8B"/>
    <w:rsid w:val="00F97B10"/>
    <w:rsid w:val="00F97E1B"/>
    <w:rsid w:val="00FA02C1"/>
    <w:rsid w:val="00FA06C1"/>
    <w:rsid w:val="00FA0767"/>
    <w:rsid w:val="00FA07F7"/>
    <w:rsid w:val="00FA09FC"/>
    <w:rsid w:val="00FA12D2"/>
    <w:rsid w:val="00FA1601"/>
    <w:rsid w:val="00FA27DB"/>
    <w:rsid w:val="00FA296F"/>
    <w:rsid w:val="00FA33C9"/>
    <w:rsid w:val="00FA3F60"/>
    <w:rsid w:val="00FA41C2"/>
    <w:rsid w:val="00FA4712"/>
    <w:rsid w:val="00FA4D5A"/>
    <w:rsid w:val="00FA4D6B"/>
    <w:rsid w:val="00FA58B7"/>
    <w:rsid w:val="00FA6037"/>
    <w:rsid w:val="00FA7622"/>
    <w:rsid w:val="00FA7C19"/>
    <w:rsid w:val="00FB0005"/>
    <w:rsid w:val="00FB0E51"/>
    <w:rsid w:val="00FB0FAA"/>
    <w:rsid w:val="00FB1BA0"/>
    <w:rsid w:val="00FB2410"/>
    <w:rsid w:val="00FB2A1B"/>
    <w:rsid w:val="00FB2DC1"/>
    <w:rsid w:val="00FB349E"/>
    <w:rsid w:val="00FB4791"/>
    <w:rsid w:val="00FB499E"/>
    <w:rsid w:val="00FB49ED"/>
    <w:rsid w:val="00FB4C2D"/>
    <w:rsid w:val="00FB4D12"/>
    <w:rsid w:val="00FB4F0B"/>
    <w:rsid w:val="00FB6054"/>
    <w:rsid w:val="00FB62BE"/>
    <w:rsid w:val="00FB6A69"/>
    <w:rsid w:val="00FB70A2"/>
    <w:rsid w:val="00FB72F7"/>
    <w:rsid w:val="00FB7F6A"/>
    <w:rsid w:val="00FC0D3E"/>
    <w:rsid w:val="00FC1255"/>
    <w:rsid w:val="00FC17B0"/>
    <w:rsid w:val="00FC192C"/>
    <w:rsid w:val="00FC204E"/>
    <w:rsid w:val="00FC2861"/>
    <w:rsid w:val="00FC2F77"/>
    <w:rsid w:val="00FC35AE"/>
    <w:rsid w:val="00FC3686"/>
    <w:rsid w:val="00FC38D2"/>
    <w:rsid w:val="00FC390B"/>
    <w:rsid w:val="00FC467C"/>
    <w:rsid w:val="00FC47EA"/>
    <w:rsid w:val="00FC4AC1"/>
    <w:rsid w:val="00FC550A"/>
    <w:rsid w:val="00FC587D"/>
    <w:rsid w:val="00FC5C41"/>
    <w:rsid w:val="00FC6775"/>
    <w:rsid w:val="00FC6C3F"/>
    <w:rsid w:val="00FC6E2C"/>
    <w:rsid w:val="00FC7311"/>
    <w:rsid w:val="00FC7DEB"/>
    <w:rsid w:val="00FC7F43"/>
    <w:rsid w:val="00FD016E"/>
    <w:rsid w:val="00FD018B"/>
    <w:rsid w:val="00FD0277"/>
    <w:rsid w:val="00FD02F8"/>
    <w:rsid w:val="00FD04C0"/>
    <w:rsid w:val="00FD1B73"/>
    <w:rsid w:val="00FD1B91"/>
    <w:rsid w:val="00FD2A98"/>
    <w:rsid w:val="00FD2DB5"/>
    <w:rsid w:val="00FD30DF"/>
    <w:rsid w:val="00FD3F6D"/>
    <w:rsid w:val="00FD5067"/>
    <w:rsid w:val="00FD5318"/>
    <w:rsid w:val="00FD5702"/>
    <w:rsid w:val="00FD5A70"/>
    <w:rsid w:val="00FD5A77"/>
    <w:rsid w:val="00FD5C11"/>
    <w:rsid w:val="00FD5DCB"/>
    <w:rsid w:val="00FD63EF"/>
    <w:rsid w:val="00FD752A"/>
    <w:rsid w:val="00FD7DED"/>
    <w:rsid w:val="00FE0C05"/>
    <w:rsid w:val="00FE173F"/>
    <w:rsid w:val="00FE1FBD"/>
    <w:rsid w:val="00FE2567"/>
    <w:rsid w:val="00FE26DA"/>
    <w:rsid w:val="00FE2DE4"/>
    <w:rsid w:val="00FE2FD6"/>
    <w:rsid w:val="00FE369F"/>
    <w:rsid w:val="00FE39E5"/>
    <w:rsid w:val="00FE3A89"/>
    <w:rsid w:val="00FE45A4"/>
    <w:rsid w:val="00FE4769"/>
    <w:rsid w:val="00FE4995"/>
    <w:rsid w:val="00FE5B8F"/>
    <w:rsid w:val="00FE5D4F"/>
    <w:rsid w:val="00FE61D5"/>
    <w:rsid w:val="00FE639D"/>
    <w:rsid w:val="00FE65ED"/>
    <w:rsid w:val="00FE6C88"/>
    <w:rsid w:val="00FE6FFC"/>
    <w:rsid w:val="00FE7007"/>
    <w:rsid w:val="00FE77DA"/>
    <w:rsid w:val="00FF0579"/>
    <w:rsid w:val="00FF06F9"/>
    <w:rsid w:val="00FF0ABA"/>
    <w:rsid w:val="00FF18B9"/>
    <w:rsid w:val="00FF2BC6"/>
    <w:rsid w:val="00FF2CFF"/>
    <w:rsid w:val="00FF2E48"/>
    <w:rsid w:val="00FF2F09"/>
    <w:rsid w:val="00FF31EF"/>
    <w:rsid w:val="00FF395F"/>
    <w:rsid w:val="00FF40A6"/>
    <w:rsid w:val="00FF4351"/>
    <w:rsid w:val="00FF4A61"/>
    <w:rsid w:val="00FF520B"/>
    <w:rsid w:val="00FF5F3B"/>
    <w:rsid w:val="00FF616A"/>
    <w:rsid w:val="00FF6563"/>
    <w:rsid w:val="00FF663A"/>
    <w:rsid w:val="00FF6813"/>
    <w:rsid w:val="00FF714F"/>
    <w:rsid w:val="00FF7577"/>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0721"/>
    <o:shapelayout v:ext="edit">
      <o:idmap v:ext="edit" data="1"/>
    </o:shapelayout>
  </w:shapeDefaults>
  <w:decimalSymbol w:val="."/>
  <w:listSeparator w:val=","/>
  <w14:docId w14:val="72A15619"/>
  <w15:chartTrackingRefBased/>
  <w15:docId w15:val="{D2887E65-5517-467A-9B44-B4BCDC95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CB2"/>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uiPriority w:val="1"/>
    <w:qFormat/>
    <w:rsid w:val="0021795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21795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1173C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9543F7"/>
    <w:pPr>
      <w:keepNext/>
      <w:tabs>
        <w:tab w:val="num" w:pos="864"/>
      </w:tabs>
      <w:spacing w:after="0" w:line="240" w:lineRule="auto"/>
      <w:ind w:left="864" w:hanging="864"/>
      <w:outlineLvl w:val="3"/>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64E73"/>
    <w:pPr>
      <w:keepNext/>
      <w:tabs>
        <w:tab w:val="num" w:pos="1008"/>
      </w:tabs>
      <w:spacing w:after="0" w:line="240" w:lineRule="auto"/>
      <w:ind w:left="1008" w:hanging="1008"/>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9543F7"/>
    <w:pPr>
      <w:keepNext/>
      <w:tabs>
        <w:tab w:val="num" w:pos="1152"/>
      </w:tabs>
      <w:spacing w:after="0" w:line="240" w:lineRule="auto"/>
      <w:ind w:left="1152" w:hanging="1152"/>
      <w:outlineLvl w:val="5"/>
    </w:pPr>
    <w:rPr>
      <w:rFonts w:ascii="Times New Roman" w:eastAsia="Times New Roman" w:hAnsi="Times New Roman"/>
      <w:b/>
      <w:color w:val="000000"/>
      <w:sz w:val="24"/>
      <w:szCs w:val="24"/>
      <w:lang w:val="x-none" w:eastAsia="x-none"/>
    </w:rPr>
  </w:style>
  <w:style w:type="paragraph" w:styleId="Heading7">
    <w:name w:val="heading 7"/>
    <w:basedOn w:val="Normal"/>
    <w:next w:val="Normal"/>
    <w:link w:val="Heading7Char"/>
    <w:qFormat/>
    <w:rsid w:val="00464E73"/>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9543F7"/>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543F7"/>
    <w:pPr>
      <w:tabs>
        <w:tab w:val="num" w:pos="1584"/>
      </w:tabs>
      <w:spacing w:before="240" w:after="60" w:line="240" w:lineRule="auto"/>
      <w:ind w:left="1584" w:hanging="1584"/>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52CB"/>
    <w:rPr>
      <w:rFonts w:ascii="Tahoma" w:hAnsi="Tahoma" w:cs="Tahoma"/>
      <w:sz w:val="16"/>
      <w:szCs w:val="16"/>
    </w:rPr>
  </w:style>
  <w:style w:type="paragraph" w:styleId="Header">
    <w:name w:val="header"/>
    <w:aliases w:val="Alt Header"/>
    <w:basedOn w:val="Normal"/>
    <w:link w:val="HeaderChar"/>
    <w:uiPriority w:val="99"/>
    <w:unhideWhenUsed/>
    <w:rsid w:val="00897383"/>
    <w:pPr>
      <w:tabs>
        <w:tab w:val="center" w:pos="4680"/>
        <w:tab w:val="right" w:pos="9360"/>
      </w:tabs>
    </w:pPr>
    <w:rPr>
      <w:lang w:val="x-none" w:eastAsia="x-none"/>
    </w:rPr>
  </w:style>
  <w:style w:type="character" w:customStyle="1" w:styleId="HeaderChar">
    <w:name w:val="Header Char"/>
    <w:aliases w:val="Alt Header Char"/>
    <w:link w:val="Header"/>
    <w:uiPriority w:val="99"/>
    <w:rsid w:val="00897383"/>
    <w:rPr>
      <w:sz w:val="22"/>
      <w:szCs w:val="22"/>
    </w:rPr>
  </w:style>
  <w:style w:type="paragraph" w:styleId="Footer">
    <w:name w:val="footer"/>
    <w:basedOn w:val="Normal"/>
    <w:link w:val="FooterChar"/>
    <w:uiPriority w:val="99"/>
    <w:unhideWhenUsed/>
    <w:rsid w:val="00897383"/>
    <w:pPr>
      <w:tabs>
        <w:tab w:val="center" w:pos="4680"/>
        <w:tab w:val="right" w:pos="9360"/>
      </w:tabs>
    </w:pPr>
    <w:rPr>
      <w:lang w:val="x-none" w:eastAsia="x-none"/>
    </w:rPr>
  </w:style>
  <w:style w:type="character" w:customStyle="1" w:styleId="FooterChar">
    <w:name w:val="Footer Char"/>
    <w:link w:val="Footer"/>
    <w:uiPriority w:val="99"/>
    <w:rsid w:val="00897383"/>
    <w:rPr>
      <w:sz w:val="22"/>
      <w:szCs w:val="22"/>
    </w:rPr>
  </w:style>
  <w:style w:type="table" w:styleId="TableGrid">
    <w:name w:val="Table Grid"/>
    <w:basedOn w:val="TableNormal"/>
    <w:uiPriority w:val="59"/>
    <w:rsid w:val="00EB0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new page/chapter Char,Heading 1 (NN) Char,subhead 1 Char,H1 Char,1 ghost Char,g Char,Part Char"/>
    <w:link w:val="Heading1"/>
    <w:uiPriority w:val="1"/>
    <w:rsid w:val="0021795A"/>
    <w:rPr>
      <w:rFonts w:ascii="Cambria" w:eastAsia="Times New Roman" w:hAnsi="Cambria" w:cs="Times New Roman"/>
      <w:b/>
      <w:bCs/>
      <w:kern w:val="32"/>
      <w:sz w:val="32"/>
      <w:szCs w:val="32"/>
    </w:rPr>
  </w:style>
  <w:style w:type="character" w:customStyle="1" w:styleId="Heading2Char">
    <w:name w:val="Heading 2 Char"/>
    <w:aliases w:val="Char Char"/>
    <w:link w:val="Heading2"/>
    <w:uiPriority w:val="9"/>
    <w:rsid w:val="0021795A"/>
    <w:rPr>
      <w:rFonts w:ascii="Cambria" w:eastAsia="Times New Roman" w:hAnsi="Cambria" w:cs="Times New Roman"/>
      <w:b/>
      <w:bCs/>
      <w:i/>
      <w:iCs/>
      <w:sz w:val="28"/>
      <w:szCs w:val="28"/>
    </w:rPr>
  </w:style>
  <w:style w:type="character" w:styleId="Hyperlink">
    <w:name w:val="Hyperlink"/>
    <w:uiPriority w:val="99"/>
    <w:unhideWhenUsed/>
    <w:rsid w:val="00BD2365"/>
    <w:rPr>
      <w:color w:val="0000FF"/>
      <w:u w:val="single"/>
    </w:rPr>
  </w:style>
  <w:style w:type="character" w:customStyle="1" w:styleId="Heading3Char">
    <w:name w:val="Heading 3 Char"/>
    <w:link w:val="Heading3"/>
    <w:uiPriority w:val="9"/>
    <w:rsid w:val="001173C5"/>
    <w:rPr>
      <w:rFonts w:ascii="Cambria" w:eastAsia="Times New Roman" w:hAnsi="Cambria" w:cs="Times New Roman"/>
      <w:b/>
      <w:bCs/>
      <w:sz w:val="26"/>
      <w:szCs w:val="26"/>
    </w:rPr>
  </w:style>
  <w:style w:type="paragraph" w:styleId="ListParagraph">
    <w:name w:val="List Paragraph"/>
    <w:basedOn w:val="Normal"/>
    <w:link w:val="ListParagraphChar"/>
    <w:uiPriority w:val="1"/>
    <w:qFormat/>
    <w:rsid w:val="00F41F91"/>
    <w:pPr>
      <w:ind w:left="720"/>
    </w:pPr>
  </w:style>
  <w:style w:type="character" w:styleId="FollowedHyperlink">
    <w:name w:val="FollowedHyperlink"/>
    <w:uiPriority w:val="99"/>
    <w:semiHidden/>
    <w:unhideWhenUsed/>
    <w:rsid w:val="00FE61D5"/>
    <w:rPr>
      <w:color w:val="800080"/>
      <w:u w:val="single"/>
    </w:rPr>
  </w:style>
  <w:style w:type="character" w:customStyle="1" w:styleId="Heading5Char">
    <w:name w:val="Heading 5 Char"/>
    <w:link w:val="Heading5"/>
    <w:rsid w:val="00464E73"/>
    <w:rPr>
      <w:rFonts w:ascii="Times New Roman" w:eastAsia="Times New Roman" w:hAnsi="Times New Roman"/>
      <w:b/>
      <w:bCs/>
      <w:sz w:val="24"/>
      <w:szCs w:val="24"/>
    </w:rPr>
  </w:style>
  <w:style w:type="character" w:customStyle="1" w:styleId="Heading7Char">
    <w:name w:val="Heading 7 Char"/>
    <w:link w:val="Heading7"/>
    <w:rsid w:val="00464E73"/>
    <w:rPr>
      <w:rFonts w:ascii="Times New Roman" w:eastAsia="Times New Roman" w:hAnsi="Times New Roman"/>
      <w:sz w:val="24"/>
      <w:szCs w:val="24"/>
    </w:rPr>
  </w:style>
  <w:style w:type="paragraph" w:customStyle="1" w:styleId="Level1">
    <w:name w:val="Level 1"/>
    <w:basedOn w:val="Normal"/>
    <w:rsid w:val="00464E73"/>
    <w:pPr>
      <w:widowControl w:val="0"/>
      <w:spacing w:after="0" w:line="240" w:lineRule="auto"/>
    </w:pPr>
    <w:rPr>
      <w:rFonts w:ascii="Times New Roman" w:eastAsia="Times New Roman" w:hAnsi="Times New Roman"/>
      <w:sz w:val="24"/>
      <w:szCs w:val="20"/>
    </w:rPr>
  </w:style>
  <w:style w:type="paragraph" w:customStyle="1" w:styleId="Default">
    <w:name w:val="Default"/>
    <w:link w:val="DefaultChar"/>
    <w:rsid w:val="00464E73"/>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E73"/>
    <w:rPr>
      <w:rFonts w:ascii="Arial" w:eastAsia="Times New Roman" w:hAnsi="Arial" w:cs="Arial"/>
      <w:color w:val="000000"/>
      <w:sz w:val="24"/>
      <w:szCs w:val="24"/>
      <w:lang w:val="en-US" w:eastAsia="en-US" w:bidi="ar-SA"/>
    </w:rPr>
  </w:style>
  <w:style w:type="paragraph" w:customStyle="1" w:styleId="TableText">
    <w:name w:val="Table Text"/>
    <w:basedOn w:val="Normal"/>
    <w:link w:val="TableTextChar"/>
    <w:uiPriority w:val="99"/>
    <w:rsid w:val="00464E73"/>
    <w:pPr>
      <w:keepNext/>
      <w:suppressAutoHyphens/>
      <w:spacing w:before="40" w:after="40" w:line="240" w:lineRule="auto"/>
    </w:pPr>
    <w:rPr>
      <w:rFonts w:ascii="Arial" w:eastAsia="Times New Roman" w:hAnsi="Arial"/>
      <w:sz w:val="20"/>
      <w:szCs w:val="20"/>
    </w:rPr>
  </w:style>
  <w:style w:type="paragraph" w:styleId="BodyTextIndent3">
    <w:name w:val="Body Text Indent 3"/>
    <w:basedOn w:val="Normal"/>
    <w:link w:val="BodyTextIndent3Char"/>
    <w:rsid w:val="00464E73"/>
    <w:pPr>
      <w:spacing w:after="0" w:line="240" w:lineRule="auto"/>
      <w:ind w:left="72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464E73"/>
    <w:rPr>
      <w:rFonts w:ascii="Times New Roman" w:eastAsia="Times New Roman" w:hAnsi="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464E73"/>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1"/>
    <w:rsid w:val="00464E73"/>
    <w:rPr>
      <w:rFonts w:ascii="Times New Roman" w:eastAsia="Times New Roman" w:hAnsi="Times New Roman"/>
      <w:sz w:val="24"/>
    </w:rPr>
  </w:style>
  <w:style w:type="paragraph" w:customStyle="1" w:styleId="Level11">
    <w:name w:val="Level 11"/>
    <w:rsid w:val="00464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sz w:val="24"/>
      <w:szCs w:val="24"/>
    </w:rPr>
  </w:style>
  <w:style w:type="paragraph" w:customStyle="1" w:styleId="singleblock">
    <w:name w:val="single block"/>
    <w:aliases w:val="sb"/>
    <w:basedOn w:val="Normal"/>
    <w:rsid w:val="00464E73"/>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464E73"/>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464E73"/>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464E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88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sz w:val="24"/>
      <w:szCs w:val="20"/>
    </w:rPr>
  </w:style>
  <w:style w:type="paragraph" w:customStyle="1" w:styleId="Heading21">
    <w:name w:val="Heading 21"/>
    <w:basedOn w:val="Normal"/>
    <w:rsid w:val="00882EA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customStyle="1" w:styleId="Heading4Char">
    <w:name w:val="Heading 4 Char"/>
    <w:link w:val="Heading4"/>
    <w:uiPriority w:val="9"/>
    <w:rsid w:val="009543F7"/>
    <w:rPr>
      <w:rFonts w:ascii="Times New Roman" w:eastAsia="Times New Roman" w:hAnsi="Times New Roman"/>
      <w:b/>
      <w:bCs/>
      <w:sz w:val="24"/>
      <w:szCs w:val="24"/>
      <w:u w:val="single"/>
    </w:rPr>
  </w:style>
  <w:style w:type="character" w:customStyle="1" w:styleId="Heading6Char">
    <w:name w:val="Heading 6 Char"/>
    <w:link w:val="Heading6"/>
    <w:rsid w:val="009543F7"/>
    <w:rPr>
      <w:rFonts w:ascii="Times New Roman" w:eastAsia="Times New Roman" w:hAnsi="Times New Roman"/>
      <w:b/>
      <w:color w:val="000000"/>
      <w:sz w:val="24"/>
      <w:szCs w:val="24"/>
    </w:rPr>
  </w:style>
  <w:style w:type="character" w:customStyle="1" w:styleId="Heading8Char">
    <w:name w:val="Heading 8 Char"/>
    <w:link w:val="Heading8"/>
    <w:rsid w:val="009543F7"/>
    <w:rPr>
      <w:rFonts w:ascii="Times New Roman" w:eastAsia="Times New Roman" w:hAnsi="Times New Roman"/>
      <w:i/>
      <w:iCs/>
      <w:sz w:val="24"/>
      <w:szCs w:val="24"/>
    </w:rPr>
  </w:style>
  <w:style w:type="character" w:customStyle="1" w:styleId="Heading9Char">
    <w:name w:val="Heading 9 Char"/>
    <w:link w:val="Heading9"/>
    <w:rsid w:val="009543F7"/>
    <w:rPr>
      <w:rFonts w:ascii="Arial" w:eastAsia="Times New Roman" w:hAnsi="Arial" w:cs="Arial"/>
      <w:sz w:val="22"/>
      <w:szCs w:val="22"/>
    </w:rPr>
  </w:style>
  <w:style w:type="paragraph" w:customStyle="1" w:styleId="CM2">
    <w:name w:val="CM2"/>
    <w:basedOn w:val="Default"/>
    <w:next w:val="Default"/>
    <w:link w:val="CM2Char"/>
    <w:rsid w:val="00797180"/>
    <w:pPr>
      <w:spacing w:line="253" w:lineRule="atLeast"/>
    </w:pPr>
    <w:rPr>
      <w:rFonts w:cs="Times New Roman"/>
      <w:color w:val="auto"/>
    </w:rPr>
  </w:style>
  <w:style w:type="character" w:customStyle="1" w:styleId="CM2Char">
    <w:name w:val="CM2 Char"/>
    <w:basedOn w:val="DefaultChar"/>
    <w:link w:val="CM2"/>
    <w:rsid w:val="00797180"/>
    <w:rPr>
      <w:rFonts w:ascii="Arial" w:eastAsia="Times New Roman" w:hAnsi="Arial" w:cs="Arial"/>
      <w:color w:val="000000"/>
      <w:sz w:val="24"/>
      <w:szCs w:val="24"/>
      <w:lang w:val="en-US" w:eastAsia="en-US" w:bidi="ar-SA"/>
    </w:rPr>
  </w:style>
  <w:style w:type="paragraph" w:customStyle="1" w:styleId="CM14">
    <w:name w:val="CM14"/>
    <w:basedOn w:val="Default"/>
    <w:next w:val="Default"/>
    <w:rsid w:val="00797180"/>
    <w:pPr>
      <w:spacing w:after="380"/>
    </w:pPr>
    <w:rPr>
      <w:rFonts w:cs="Times New Roman"/>
      <w:color w:val="auto"/>
    </w:rPr>
  </w:style>
  <w:style w:type="paragraph" w:customStyle="1" w:styleId="t1">
    <w:name w:val="t1"/>
    <w:basedOn w:val="Normal"/>
    <w:rsid w:val="00797180"/>
    <w:pPr>
      <w:widowControl w:val="0"/>
      <w:spacing w:after="0" w:line="240" w:lineRule="auto"/>
    </w:pPr>
    <w:rPr>
      <w:rFonts w:ascii="Times New Roman" w:eastAsia="Times New Roman" w:hAnsi="Times New Roman"/>
      <w:sz w:val="24"/>
      <w:szCs w:val="20"/>
    </w:rPr>
  </w:style>
  <w:style w:type="paragraph" w:customStyle="1" w:styleId="c3">
    <w:name w:val="c3"/>
    <w:basedOn w:val="Normal"/>
    <w:rsid w:val="00797180"/>
    <w:pPr>
      <w:widowControl w:val="0"/>
      <w:spacing w:after="0" w:line="240" w:lineRule="auto"/>
      <w:jc w:val="center"/>
    </w:pPr>
    <w:rPr>
      <w:rFonts w:ascii="Times New Roman" w:eastAsia="Times New Roman" w:hAnsi="Times New Roman"/>
      <w:sz w:val="24"/>
      <w:szCs w:val="20"/>
    </w:rPr>
  </w:style>
  <w:style w:type="paragraph" w:customStyle="1" w:styleId="p5">
    <w:name w:val="p5"/>
    <w:basedOn w:val="Normal"/>
    <w:rsid w:val="00797180"/>
    <w:pPr>
      <w:widowControl w:val="0"/>
      <w:tabs>
        <w:tab w:val="left" w:pos="0"/>
        <w:tab w:val="left" w:pos="204"/>
      </w:tabs>
      <w:spacing w:after="0" w:line="238" w:lineRule="exact"/>
    </w:pPr>
    <w:rPr>
      <w:rFonts w:ascii="Times New Roman" w:eastAsia="Times New Roman" w:hAnsi="Times New Roman"/>
      <w:sz w:val="24"/>
      <w:szCs w:val="20"/>
    </w:rPr>
  </w:style>
  <w:style w:type="paragraph" w:customStyle="1" w:styleId="p6">
    <w:name w:val="p6"/>
    <w:basedOn w:val="Normal"/>
    <w:rsid w:val="00797180"/>
    <w:pPr>
      <w:widowControl w:val="0"/>
      <w:tabs>
        <w:tab w:val="left" w:pos="498"/>
        <w:tab w:val="left" w:pos="740"/>
        <w:tab w:val="left" w:pos="996"/>
      </w:tabs>
      <w:spacing w:after="0" w:line="238" w:lineRule="exact"/>
      <w:ind w:left="498" w:hanging="254"/>
    </w:pPr>
    <w:rPr>
      <w:rFonts w:ascii="Times New Roman" w:eastAsia="Times New Roman" w:hAnsi="Times New Roman"/>
      <w:sz w:val="24"/>
      <w:szCs w:val="20"/>
    </w:rPr>
  </w:style>
  <w:style w:type="paragraph" w:styleId="BodyText3">
    <w:name w:val="Body Text 3"/>
    <w:basedOn w:val="Normal"/>
    <w:link w:val="BodyText3Char"/>
    <w:uiPriority w:val="99"/>
    <w:semiHidden/>
    <w:unhideWhenUsed/>
    <w:rsid w:val="00797180"/>
    <w:pPr>
      <w:spacing w:after="120"/>
    </w:pPr>
    <w:rPr>
      <w:sz w:val="16"/>
      <w:szCs w:val="16"/>
      <w:lang w:val="x-none" w:eastAsia="x-none"/>
    </w:rPr>
  </w:style>
  <w:style w:type="character" w:customStyle="1" w:styleId="BodyText3Char">
    <w:name w:val="Body Text 3 Char"/>
    <w:link w:val="BodyText3"/>
    <w:uiPriority w:val="99"/>
    <w:semiHidden/>
    <w:rsid w:val="00797180"/>
    <w:rPr>
      <w:sz w:val="16"/>
      <w:szCs w:val="16"/>
    </w:rPr>
  </w:style>
  <w:style w:type="paragraph" w:styleId="NormalWeb">
    <w:name w:val="Normal (Web)"/>
    <w:basedOn w:val="Normal"/>
    <w:uiPriority w:val="99"/>
    <w:rsid w:val="00073E69"/>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43145E"/>
  </w:style>
  <w:style w:type="paragraph" w:styleId="BodyText2">
    <w:name w:val="Body Text 2"/>
    <w:basedOn w:val="Normal"/>
    <w:link w:val="BodyText2Char"/>
    <w:rsid w:val="00780BA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780BAA"/>
    <w:rPr>
      <w:rFonts w:ascii="Times New Roman" w:eastAsia="Times New Roman" w:hAnsi="Times New Roman"/>
      <w:sz w:val="24"/>
      <w:szCs w:val="24"/>
    </w:rPr>
  </w:style>
  <w:style w:type="paragraph" w:styleId="Title">
    <w:name w:val="Title"/>
    <w:basedOn w:val="Normal"/>
    <w:link w:val="TitleChar"/>
    <w:uiPriority w:val="10"/>
    <w:qFormat/>
    <w:rsid w:val="00BD1ADD"/>
    <w:pPr>
      <w:spacing w:after="0" w:line="240" w:lineRule="auto"/>
      <w:jc w:val="center"/>
    </w:pPr>
    <w:rPr>
      <w:rFonts w:ascii="Arial" w:eastAsia="Times New Roman" w:hAnsi="Arial"/>
      <w:b/>
      <w:bCs/>
      <w:sz w:val="24"/>
      <w:szCs w:val="24"/>
      <w:lang w:val="x-none" w:eastAsia="x-none"/>
    </w:rPr>
  </w:style>
  <w:style w:type="character" w:customStyle="1" w:styleId="TitleChar">
    <w:name w:val="Title Char"/>
    <w:link w:val="Title"/>
    <w:uiPriority w:val="10"/>
    <w:rsid w:val="00BD1ADD"/>
    <w:rPr>
      <w:rFonts w:ascii="Arial" w:eastAsia="Times New Roman" w:hAnsi="Arial"/>
      <w:b/>
      <w:bCs/>
      <w:sz w:val="24"/>
      <w:szCs w:val="24"/>
    </w:rPr>
  </w:style>
  <w:style w:type="paragraph" w:styleId="Subtitle">
    <w:name w:val="Subtitle"/>
    <w:basedOn w:val="Normal"/>
    <w:link w:val="SubtitleChar"/>
    <w:uiPriority w:val="11"/>
    <w:qFormat/>
    <w:rsid w:val="00BD1ADD"/>
    <w:pPr>
      <w:spacing w:after="0" w:line="240" w:lineRule="auto"/>
      <w:jc w:val="center"/>
    </w:pPr>
    <w:rPr>
      <w:rFonts w:ascii="Arial" w:eastAsia="Times New Roman" w:hAnsi="Arial"/>
      <w:b/>
      <w:bCs/>
      <w:sz w:val="24"/>
      <w:szCs w:val="24"/>
      <w:lang w:val="x-none" w:eastAsia="x-none"/>
    </w:rPr>
  </w:style>
  <w:style w:type="character" w:customStyle="1" w:styleId="SubtitleChar">
    <w:name w:val="Subtitle Char"/>
    <w:link w:val="Subtitle"/>
    <w:uiPriority w:val="11"/>
    <w:rsid w:val="00BD1ADD"/>
    <w:rPr>
      <w:rFonts w:ascii="Arial" w:eastAsia="Times New Roman" w:hAnsi="Arial"/>
      <w:b/>
      <w:bCs/>
      <w:sz w:val="24"/>
      <w:szCs w:val="24"/>
    </w:rPr>
  </w:style>
  <w:style w:type="character" w:styleId="Strong">
    <w:name w:val="Strong"/>
    <w:uiPriority w:val="99"/>
    <w:qFormat/>
    <w:rsid w:val="00BD1ADD"/>
    <w:rPr>
      <w:b/>
      <w:bCs/>
    </w:rPr>
  </w:style>
  <w:style w:type="paragraph" w:customStyle="1" w:styleId="QuickI">
    <w:name w:val="Quick I."/>
    <w:basedOn w:val="Normal"/>
    <w:rsid w:val="00BD1ADD"/>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BodyTextIndent">
    <w:name w:val="Body Text Indent"/>
    <w:basedOn w:val="Normal"/>
    <w:link w:val="BodyTextIndentChar"/>
    <w:rsid w:val="00BD1ADD"/>
    <w:pPr>
      <w:spacing w:after="0" w:line="240" w:lineRule="auto"/>
      <w:ind w:left="360"/>
    </w:pPr>
    <w:rPr>
      <w:rFonts w:ascii="Arial" w:eastAsia="Times New Roman" w:hAnsi="Arial"/>
      <w:b/>
      <w:bCs/>
      <w:lang w:val="x-none" w:eastAsia="x-none"/>
    </w:rPr>
  </w:style>
  <w:style w:type="character" w:customStyle="1" w:styleId="BodyTextIndentChar">
    <w:name w:val="Body Text Indent Char"/>
    <w:link w:val="BodyTextIndent"/>
    <w:rsid w:val="00BD1ADD"/>
    <w:rPr>
      <w:rFonts w:ascii="Arial" w:eastAsia="Times New Roman" w:hAnsi="Arial"/>
      <w:b/>
      <w:bCs/>
      <w:sz w:val="22"/>
      <w:szCs w:val="22"/>
    </w:rPr>
  </w:style>
  <w:style w:type="paragraph" w:styleId="Caption">
    <w:name w:val="caption"/>
    <w:aliases w:val="HUD Caption"/>
    <w:basedOn w:val="Normal"/>
    <w:next w:val="Normal"/>
    <w:qFormat/>
    <w:rsid w:val="00BD1ADD"/>
    <w:pPr>
      <w:spacing w:after="0" w:line="240" w:lineRule="auto"/>
      <w:jc w:val="both"/>
    </w:pPr>
    <w:rPr>
      <w:rFonts w:ascii="Arial" w:eastAsia="Times New Roman" w:hAnsi="Arial"/>
      <w:b/>
      <w:bCs/>
      <w:sz w:val="16"/>
      <w:szCs w:val="24"/>
    </w:rPr>
  </w:style>
  <w:style w:type="paragraph" w:customStyle="1" w:styleId="NormalWeb1">
    <w:name w:val="Normal (Web)1"/>
    <w:basedOn w:val="Normal"/>
    <w:rsid w:val="00BD1ADD"/>
    <w:pPr>
      <w:spacing w:before="100" w:beforeAutospacing="1" w:after="100" w:afterAutospacing="1" w:line="240" w:lineRule="auto"/>
    </w:pPr>
    <w:rPr>
      <w:rFonts w:ascii="Verdana" w:eastAsia="Times New Roman" w:hAnsi="Verdana"/>
      <w:color w:val="000000"/>
      <w:sz w:val="18"/>
      <w:szCs w:val="18"/>
    </w:rPr>
  </w:style>
  <w:style w:type="paragraph" w:styleId="TOC1">
    <w:name w:val="toc 1"/>
    <w:basedOn w:val="Normal"/>
    <w:next w:val="Normal"/>
    <w:autoRedefine/>
    <w:uiPriority w:val="39"/>
    <w:unhideWhenUsed/>
    <w:rsid w:val="00552E7B"/>
    <w:pPr>
      <w:tabs>
        <w:tab w:val="right" w:leader="dot" w:pos="9350"/>
      </w:tabs>
      <w:spacing w:before="240" w:after="0" w:line="240" w:lineRule="auto"/>
      <w:ind w:left="540" w:hanging="270"/>
    </w:pPr>
    <w:rPr>
      <w:rFonts w:ascii="Arial" w:hAnsi="Arial" w:cs="Arial"/>
      <w:b/>
      <w:noProof/>
      <w:sz w:val="24"/>
      <w:szCs w:val="24"/>
    </w:rPr>
  </w:style>
  <w:style w:type="paragraph" w:styleId="TOC2">
    <w:name w:val="toc 2"/>
    <w:basedOn w:val="Normal"/>
    <w:next w:val="Normal"/>
    <w:autoRedefine/>
    <w:uiPriority w:val="39"/>
    <w:unhideWhenUsed/>
    <w:rsid w:val="00A73CFA"/>
    <w:pPr>
      <w:tabs>
        <w:tab w:val="left" w:pos="1170"/>
        <w:tab w:val="left" w:pos="1530"/>
        <w:tab w:val="right" w:leader="dot" w:pos="9350"/>
      </w:tabs>
      <w:spacing w:before="60" w:after="0" w:line="240" w:lineRule="auto"/>
      <w:ind w:left="1170" w:hanging="450"/>
    </w:pPr>
    <w:rPr>
      <w:rFonts w:ascii="Arial" w:hAnsi="Arial" w:cs="Arial"/>
      <w:b/>
      <w:bCs/>
      <w:noProof/>
    </w:rPr>
  </w:style>
  <w:style w:type="character" w:styleId="CommentReference">
    <w:name w:val="annotation reference"/>
    <w:uiPriority w:val="99"/>
    <w:unhideWhenUsed/>
    <w:rsid w:val="00B76DDF"/>
    <w:rPr>
      <w:sz w:val="16"/>
      <w:szCs w:val="16"/>
    </w:rPr>
  </w:style>
  <w:style w:type="paragraph" w:styleId="CommentText">
    <w:name w:val="annotation text"/>
    <w:basedOn w:val="Normal"/>
    <w:link w:val="CommentTextChar"/>
    <w:uiPriority w:val="99"/>
    <w:unhideWhenUsed/>
    <w:rsid w:val="00B76DDF"/>
    <w:pPr>
      <w:spacing w:line="240" w:lineRule="auto"/>
    </w:pPr>
    <w:rPr>
      <w:sz w:val="20"/>
      <w:szCs w:val="20"/>
    </w:rPr>
  </w:style>
  <w:style w:type="character" w:customStyle="1" w:styleId="CommentTextChar">
    <w:name w:val="Comment Text Char"/>
    <w:basedOn w:val="DefaultParagraphFont"/>
    <w:link w:val="CommentText"/>
    <w:uiPriority w:val="99"/>
    <w:rsid w:val="00B76DDF"/>
  </w:style>
  <w:style w:type="paragraph" w:styleId="PlainText">
    <w:name w:val="Plain Text"/>
    <w:basedOn w:val="Normal"/>
    <w:link w:val="PlainTextChar"/>
    <w:uiPriority w:val="99"/>
    <w:unhideWhenUsed/>
    <w:rsid w:val="003C33CB"/>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3C33CB"/>
    <w:rPr>
      <w:rFonts w:ascii="Consolas" w:eastAsia="Times New Roman" w:hAnsi="Consolas"/>
      <w:sz w:val="21"/>
      <w:szCs w:val="21"/>
    </w:rPr>
  </w:style>
  <w:style w:type="character" w:customStyle="1" w:styleId="StyleHeading3Arial10ptNounderlineChar">
    <w:name w:val="Style Heading 3 + Arial 10 pt No underline Char"/>
    <w:link w:val="StyleHeading3Arial10ptNounderline"/>
    <w:locked/>
    <w:rsid w:val="009C34D3"/>
    <w:rPr>
      <w:rFonts w:ascii="Arial" w:hAnsi="Arial" w:cs="Arial"/>
    </w:rPr>
  </w:style>
  <w:style w:type="paragraph" w:customStyle="1" w:styleId="StyleHeading3Arial10ptNounderline">
    <w:name w:val="Style Heading 3 + Arial 10 pt No underline"/>
    <w:basedOn w:val="Normal"/>
    <w:link w:val="StyleHeading3Arial10ptNounderlineChar"/>
    <w:rsid w:val="009C34D3"/>
    <w:pPr>
      <w:keepNext/>
      <w:spacing w:after="0" w:line="240" w:lineRule="auto"/>
      <w:jc w:val="both"/>
    </w:pPr>
    <w:rPr>
      <w:rFonts w:ascii="Arial" w:hAnsi="Arial" w:cs="Arial"/>
      <w:sz w:val="20"/>
      <w:szCs w:val="20"/>
    </w:rPr>
  </w:style>
  <w:style w:type="character" w:customStyle="1" w:styleId="st">
    <w:name w:val="st"/>
    <w:rsid w:val="002123B8"/>
  </w:style>
  <w:style w:type="character" w:customStyle="1" w:styleId="style81">
    <w:name w:val="style81"/>
    <w:rsid w:val="008F6020"/>
    <w:rPr>
      <w:sz w:val="20"/>
      <w:szCs w:val="20"/>
    </w:rPr>
  </w:style>
  <w:style w:type="paragraph" w:customStyle="1" w:styleId="Level3">
    <w:name w:val="Level 3"/>
    <w:basedOn w:val="Normal"/>
    <w:rsid w:val="00490EE6"/>
    <w:pPr>
      <w:widowControl w:val="0"/>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90EE6"/>
    <w:pPr>
      <w:spacing w:line="276" w:lineRule="auto"/>
    </w:pPr>
    <w:rPr>
      <w:b/>
      <w:bCs/>
      <w:lang w:val="x-none" w:eastAsia="x-none"/>
    </w:rPr>
  </w:style>
  <w:style w:type="character" w:customStyle="1" w:styleId="CommentSubjectChar">
    <w:name w:val="Comment Subject Char"/>
    <w:link w:val="CommentSubject"/>
    <w:uiPriority w:val="99"/>
    <w:semiHidden/>
    <w:rsid w:val="00490EE6"/>
    <w:rPr>
      <w:b/>
      <w:bCs/>
      <w:lang w:val="x-none" w:eastAsia="x-none"/>
    </w:rPr>
  </w:style>
  <w:style w:type="character" w:customStyle="1" w:styleId="hcp3">
    <w:name w:val="hcp3"/>
    <w:rsid w:val="00490EE6"/>
    <w:rPr>
      <w:rFonts w:ascii="Georgia" w:hAnsi="Georgia" w:hint="default"/>
      <w:sz w:val="22"/>
      <w:szCs w:val="22"/>
    </w:rPr>
  </w:style>
  <w:style w:type="paragraph" w:customStyle="1" w:styleId="numbered">
    <w:name w:val="numbered"/>
    <w:basedOn w:val="Normal"/>
    <w:rsid w:val="00490EE6"/>
    <w:pPr>
      <w:spacing w:before="100" w:beforeAutospacing="1" w:after="100" w:afterAutospacing="1"/>
    </w:pPr>
    <w:rPr>
      <w:rFonts w:eastAsia="Times New Roman"/>
    </w:rPr>
  </w:style>
  <w:style w:type="character" w:customStyle="1" w:styleId="hcp9">
    <w:name w:val="hcp9"/>
    <w:rsid w:val="00490EE6"/>
    <w:rPr>
      <w:rFonts w:ascii="Georgia" w:hAnsi="Georgia" w:hint="default"/>
      <w:b w:val="0"/>
      <w:bCs w:val="0"/>
      <w:sz w:val="22"/>
      <w:szCs w:val="22"/>
    </w:rPr>
  </w:style>
  <w:style w:type="paragraph" w:customStyle="1" w:styleId="bluediamond">
    <w:name w:val="bluediamond"/>
    <w:basedOn w:val="Normal"/>
    <w:rsid w:val="00490EE6"/>
    <w:pPr>
      <w:spacing w:before="100" w:beforeAutospacing="1" w:after="100" w:afterAutospacing="1" w:line="240" w:lineRule="auto"/>
    </w:pPr>
    <w:rPr>
      <w:rFonts w:ascii="Times New Roman" w:eastAsia="Times New Roman" w:hAnsi="Times New Roman"/>
      <w:sz w:val="24"/>
      <w:szCs w:val="24"/>
    </w:rPr>
  </w:style>
  <w:style w:type="character" w:customStyle="1" w:styleId="hcp2">
    <w:name w:val="hcp2"/>
    <w:rsid w:val="00490EE6"/>
    <w:rPr>
      <w:rFonts w:ascii="Georgia" w:hAnsi="Georgia" w:hint="default"/>
      <w:sz w:val="22"/>
      <w:szCs w:val="22"/>
    </w:rPr>
  </w:style>
  <w:style w:type="character" w:customStyle="1" w:styleId="hcp4">
    <w:name w:val="hcp4"/>
    <w:rsid w:val="00490EE6"/>
    <w:rPr>
      <w:i/>
      <w:iCs/>
    </w:rPr>
  </w:style>
  <w:style w:type="paragraph" w:customStyle="1" w:styleId="leftnormal">
    <w:name w:val="leftnormal"/>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bluearrow">
    <w:name w:val="bluearrow"/>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leftnormalunderline">
    <w:name w:val="leftnormalunderline"/>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90EE6"/>
    <w:rPr>
      <w:sz w:val="22"/>
      <w:szCs w:val="22"/>
    </w:rPr>
  </w:style>
  <w:style w:type="paragraph" w:customStyle="1" w:styleId="CM115">
    <w:name w:val="CM115"/>
    <w:basedOn w:val="Default"/>
    <w:next w:val="Default"/>
    <w:uiPriority w:val="99"/>
    <w:rsid w:val="00490EE6"/>
    <w:pPr>
      <w:widowControl/>
    </w:pPr>
    <w:rPr>
      <w:rFonts w:eastAsia="Calibri"/>
      <w:color w:val="auto"/>
    </w:rPr>
  </w:style>
  <w:style w:type="paragraph" w:customStyle="1" w:styleId="CM5">
    <w:name w:val="CM5"/>
    <w:basedOn w:val="Default"/>
    <w:next w:val="Default"/>
    <w:uiPriority w:val="99"/>
    <w:rsid w:val="00490EE6"/>
    <w:pPr>
      <w:widowControl/>
      <w:spacing w:line="276" w:lineRule="atLeast"/>
    </w:pPr>
    <w:rPr>
      <w:rFonts w:eastAsia="Calibri"/>
      <w:color w:val="auto"/>
    </w:rPr>
  </w:style>
  <w:style w:type="paragraph" w:customStyle="1" w:styleId="Subheading1">
    <w:name w:val="Subheading 1"/>
    <w:basedOn w:val="Normal"/>
    <w:rsid w:val="00490EE6"/>
    <w:pPr>
      <w:spacing w:before="120" w:after="120" w:line="240" w:lineRule="auto"/>
    </w:pPr>
    <w:rPr>
      <w:rFonts w:ascii="Verdana" w:eastAsia="Times New Roman" w:hAnsi="Verdana"/>
      <w:b/>
      <w:bCs/>
      <w:sz w:val="20"/>
      <w:szCs w:val="20"/>
    </w:rPr>
  </w:style>
  <w:style w:type="paragraph" w:styleId="ListBullet">
    <w:name w:val="List Bullet"/>
    <w:basedOn w:val="Normal"/>
    <w:rsid w:val="00D902D8"/>
    <w:pPr>
      <w:widowControl w:val="0"/>
      <w:numPr>
        <w:numId w:val="10"/>
      </w:numPr>
      <w:spacing w:after="0" w:line="240" w:lineRule="auto"/>
    </w:pPr>
    <w:rPr>
      <w:rFonts w:ascii="Times New Roman" w:eastAsia="Times New Roman" w:hAnsi="Times New Roman"/>
      <w:sz w:val="24"/>
      <w:szCs w:val="20"/>
    </w:rPr>
  </w:style>
  <w:style w:type="paragraph" w:customStyle="1" w:styleId="NumberedItem">
    <w:name w:val="Numbered Item"/>
    <w:basedOn w:val="Normal"/>
    <w:rsid w:val="00D902D8"/>
    <w:pPr>
      <w:numPr>
        <w:numId w:val="11"/>
      </w:numPr>
      <w:spacing w:after="120" w:line="240" w:lineRule="auto"/>
    </w:pPr>
    <w:rPr>
      <w:rFonts w:ascii="Arial" w:eastAsia="Times New Roman" w:hAnsi="Arial"/>
      <w:sz w:val="20"/>
      <w:szCs w:val="20"/>
    </w:rPr>
  </w:style>
  <w:style w:type="paragraph" w:customStyle="1" w:styleId="BodyTextIndentBulleted">
    <w:name w:val="BodyTextIndentBulleted"/>
    <w:basedOn w:val="BodyTextIndent"/>
    <w:rsid w:val="00D902D8"/>
    <w:pPr>
      <w:numPr>
        <w:numId w:val="12"/>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D902D8"/>
    <w:pPr>
      <w:widowControl/>
      <w:numPr>
        <w:numId w:val="13"/>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490EE6"/>
    <w:rPr>
      <w:rFonts w:ascii="Times New Roman" w:eastAsia="Times New Roman" w:hAnsi="Times New Roman"/>
      <w:sz w:val="22"/>
    </w:rPr>
  </w:style>
  <w:style w:type="paragraph" w:styleId="NormalIndent">
    <w:name w:val="Normal Indent"/>
    <w:basedOn w:val="Normal"/>
    <w:rsid w:val="00490EE6"/>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490EE6"/>
    <w:pPr>
      <w:overflowPunct w:val="0"/>
      <w:autoSpaceDE w:val="0"/>
      <w:autoSpaceDN w:val="0"/>
      <w:adjustRightInd w:val="0"/>
      <w:spacing w:before="60" w:after="60" w:line="240" w:lineRule="auto"/>
      <w:textAlignment w:val="baseline"/>
    </w:pPr>
    <w:rPr>
      <w:rFonts w:eastAsia="Times New Roman"/>
      <w:sz w:val="20"/>
      <w:szCs w:val="20"/>
    </w:rPr>
  </w:style>
  <w:style w:type="table" w:customStyle="1" w:styleId="HUDTables">
    <w:name w:val="HUD Tables"/>
    <w:basedOn w:val="TableNormal"/>
    <w:uiPriority w:val="99"/>
    <w:rsid w:val="00490EE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490EE6"/>
    <w:pPr>
      <w:overflowPunct w:val="0"/>
      <w:autoSpaceDE w:val="0"/>
      <w:autoSpaceDN w:val="0"/>
      <w:adjustRightInd w:val="0"/>
      <w:spacing w:after="120" w:line="240" w:lineRule="auto"/>
      <w:textAlignment w:val="baseline"/>
    </w:pPr>
    <w:rPr>
      <w:rFonts w:eastAsia="Times New Roman"/>
      <w:i/>
      <w:color w:val="3333FF"/>
    </w:rPr>
  </w:style>
  <w:style w:type="paragraph" w:customStyle="1" w:styleId="Instructions">
    <w:name w:val="Instructions"/>
    <w:basedOn w:val="Normal"/>
    <w:link w:val="InstructionsChar"/>
    <w:autoRedefine/>
    <w:qFormat/>
    <w:rsid w:val="00490EE6"/>
    <w:pPr>
      <w:shd w:val="clear" w:color="auto" w:fill="FFFFFF"/>
      <w:spacing w:after="120" w:line="240" w:lineRule="auto"/>
    </w:pPr>
    <w:rPr>
      <w:rFonts w:eastAsia="Times New Roman" w:cs="Calibri"/>
      <w:i/>
      <w:color w:val="3333FF"/>
      <w:szCs w:val="20"/>
    </w:rPr>
  </w:style>
  <w:style w:type="paragraph" w:styleId="FootnoteText">
    <w:name w:val="footnote text"/>
    <w:basedOn w:val="Normal"/>
    <w:link w:val="FootnoteTextChar"/>
    <w:semiHidden/>
    <w:rsid w:val="00490EE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90EE6"/>
    <w:rPr>
      <w:rFonts w:ascii="Times New Roman" w:eastAsia="Times New Roman" w:hAnsi="Times New Roman"/>
    </w:rPr>
  </w:style>
  <w:style w:type="paragraph" w:customStyle="1" w:styleId="MyHeading2">
    <w:name w:val="MyHeading2"/>
    <w:basedOn w:val="Heading2"/>
    <w:next w:val="Normal"/>
    <w:rsid w:val="00490EE6"/>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D902D8"/>
    <w:pPr>
      <w:numPr>
        <w:numId w:val="14"/>
      </w:numPr>
      <w:spacing w:after="80" w:line="240" w:lineRule="auto"/>
    </w:pPr>
    <w:rPr>
      <w:rFonts w:ascii="Arial" w:eastAsia="Times New Roman" w:hAnsi="Arial"/>
      <w:sz w:val="24"/>
      <w:szCs w:val="20"/>
    </w:rPr>
  </w:style>
  <w:style w:type="paragraph" w:styleId="TOC3">
    <w:name w:val="toc 3"/>
    <w:basedOn w:val="Normal"/>
    <w:next w:val="Normal"/>
    <w:autoRedefine/>
    <w:uiPriority w:val="39"/>
    <w:unhideWhenUsed/>
    <w:rsid w:val="00A73CFA"/>
    <w:pPr>
      <w:tabs>
        <w:tab w:val="left" w:pos="2362"/>
        <w:tab w:val="right" w:leader="dot" w:pos="9350"/>
      </w:tabs>
      <w:spacing w:after="0"/>
      <w:ind w:left="2250" w:hanging="720"/>
    </w:pPr>
    <w:rPr>
      <w:rFonts w:eastAsia="Times New Roman"/>
    </w:rPr>
  </w:style>
  <w:style w:type="paragraph" w:styleId="TOC4">
    <w:name w:val="toc 4"/>
    <w:basedOn w:val="Normal"/>
    <w:next w:val="Normal"/>
    <w:autoRedefine/>
    <w:uiPriority w:val="39"/>
    <w:unhideWhenUsed/>
    <w:rsid w:val="00490EE6"/>
    <w:pPr>
      <w:spacing w:after="100"/>
      <w:ind w:left="660"/>
    </w:pPr>
    <w:rPr>
      <w:rFonts w:eastAsia="Times New Roman"/>
    </w:rPr>
  </w:style>
  <w:style w:type="paragraph" w:styleId="TOC5">
    <w:name w:val="toc 5"/>
    <w:basedOn w:val="Normal"/>
    <w:next w:val="Normal"/>
    <w:autoRedefine/>
    <w:uiPriority w:val="39"/>
    <w:unhideWhenUsed/>
    <w:rsid w:val="00490EE6"/>
    <w:pPr>
      <w:spacing w:after="100"/>
      <w:ind w:left="880"/>
    </w:pPr>
    <w:rPr>
      <w:rFonts w:eastAsia="Times New Roman"/>
    </w:rPr>
  </w:style>
  <w:style w:type="paragraph" w:styleId="TOC6">
    <w:name w:val="toc 6"/>
    <w:basedOn w:val="Normal"/>
    <w:next w:val="Normal"/>
    <w:autoRedefine/>
    <w:uiPriority w:val="39"/>
    <w:unhideWhenUsed/>
    <w:rsid w:val="00490EE6"/>
    <w:pPr>
      <w:spacing w:after="100"/>
      <w:ind w:left="1100"/>
    </w:pPr>
    <w:rPr>
      <w:rFonts w:eastAsia="Times New Roman"/>
    </w:rPr>
  </w:style>
  <w:style w:type="paragraph" w:styleId="TOC7">
    <w:name w:val="toc 7"/>
    <w:basedOn w:val="Normal"/>
    <w:next w:val="Normal"/>
    <w:autoRedefine/>
    <w:uiPriority w:val="39"/>
    <w:unhideWhenUsed/>
    <w:rsid w:val="00490EE6"/>
    <w:pPr>
      <w:spacing w:after="100"/>
      <w:ind w:left="1320"/>
    </w:pPr>
    <w:rPr>
      <w:rFonts w:eastAsia="Times New Roman"/>
    </w:rPr>
  </w:style>
  <w:style w:type="paragraph" w:styleId="TOC8">
    <w:name w:val="toc 8"/>
    <w:basedOn w:val="Normal"/>
    <w:next w:val="Normal"/>
    <w:autoRedefine/>
    <w:uiPriority w:val="39"/>
    <w:unhideWhenUsed/>
    <w:rsid w:val="00490EE6"/>
    <w:pPr>
      <w:spacing w:after="100"/>
      <w:ind w:left="1540"/>
    </w:pPr>
    <w:rPr>
      <w:rFonts w:eastAsia="Times New Roman"/>
    </w:rPr>
  </w:style>
  <w:style w:type="paragraph" w:styleId="TOC9">
    <w:name w:val="toc 9"/>
    <w:basedOn w:val="Normal"/>
    <w:next w:val="Normal"/>
    <w:autoRedefine/>
    <w:uiPriority w:val="39"/>
    <w:unhideWhenUsed/>
    <w:rsid w:val="00490EE6"/>
    <w:pPr>
      <w:spacing w:after="100"/>
      <w:ind w:left="1760"/>
    </w:pPr>
    <w:rPr>
      <w:rFonts w:eastAsia="Times New Roman"/>
    </w:rPr>
  </w:style>
  <w:style w:type="character" w:customStyle="1" w:styleId="it1">
    <w:name w:val="it1"/>
    <w:rsid w:val="00490EE6"/>
    <w:rPr>
      <w:i/>
      <w:iCs/>
    </w:rPr>
  </w:style>
  <w:style w:type="paragraph" w:customStyle="1" w:styleId="bullet10">
    <w:name w:val="bullet 1"/>
    <w:basedOn w:val="Normal"/>
    <w:link w:val="bullet1Char0"/>
    <w:uiPriority w:val="99"/>
    <w:rsid w:val="00D902D8"/>
    <w:pPr>
      <w:numPr>
        <w:numId w:val="15"/>
      </w:numPr>
      <w:spacing w:after="120" w:line="240" w:lineRule="auto"/>
    </w:pPr>
    <w:rPr>
      <w:rFonts w:ascii="Arial" w:eastAsia="Times New Roman" w:hAnsi="Arial"/>
    </w:rPr>
  </w:style>
  <w:style w:type="paragraph" w:customStyle="1" w:styleId="bullet2">
    <w:name w:val="bullet 2"/>
    <w:basedOn w:val="Normal"/>
    <w:uiPriority w:val="99"/>
    <w:rsid w:val="00D902D8"/>
    <w:pPr>
      <w:numPr>
        <w:ilvl w:val="2"/>
        <w:numId w:val="15"/>
      </w:numPr>
      <w:spacing w:after="120" w:line="240" w:lineRule="auto"/>
    </w:pPr>
    <w:rPr>
      <w:rFonts w:ascii="Arial" w:eastAsia="Times New Roman" w:hAnsi="Arial" w:cs="Arial"/>
    </w:rPr>
  </w:style>
  <w:style w:type="paragraph" w:customStyle="1" w:styleId="bullet3">
    <w:name w:val="bullet 3"/>
    <w:basedOn w:val="Normal"/>
    <w:uiPriority w:val="99"/>
    <w:rsid w:val="00D902D8"/>
    <w:pPr>
      <w:numPr>
        <w:ilvl w:val="4"/>
        <w:numId w:val="15"/>
      </w:numPr>
      <w:spacing w:after="120" w:line="240" w:lineRule="auto"/>
    </w:pPr>
    <w:rPr>
      <w:rFonts w:ascii="Arial" w:eastAsia="Times New Roman" w:hAnsi="Arial" w:cs="Arial"/>
    </w:rPr>
  </w:style>
  <w:style w:type="paragraph" w:customStyle="1" w:styleId="bulletindent1">
    <w:name w:val="bullet indent 1"/>
    <w:basedOn w:val="Normal"/>
    <w:uiPriority w:val="99"/>
    <w:rsid w:val="00D902D8"/>
    <w:pPr>
      <w:numPr>
        <w:ilvl w:val="1"/>
        <w:numId w:val="15"/>
      </w:numPr>
      <w:spacing w:after="120" w:line="240" w:lineRule="auto"/>
    </w:pPr>
    <w:rPr>
      <w:rFonts w:ascii="Arial" w:eastAsia="Times New Roman" w:hAnsi="Arial" w:cs="Arial"/>
    </w:rPr>
  </w:style>
  <w:style w:type="paragraph" w:customStyle="1" w:styleId="bullet4">
    <w:name w:val="bullet 4"/>
    <w:basedOn w:val="Normal"/>
    <w:uiPriority w:val="99"/>
    <w:rsid w:val="00D902D8"/>
    <w:pPr>
      <w:numPr>
        <w:ilvl w:val="6"/>
        <w:numId w:val="15"/>
      </w:numPr>
      <w:spacing w:after="120" w:line="240" w:lineRule="auto"/>
    </w:pPr>
    <w:rPr>
      <w:rFonts w:ascii="Arial" w:eastAsia="Times New Roman" w:hAnsi="Arial" w:cs="Arial"/>
    </w:rPr>
  </w:style>
  <w:style w:type="paragraph" w:customStyle="1" w:styleId="bulletindent2">
    <w:name w:val="bullet indent 2"/>
    <w:basedOn w:val="bullet2"/>
    <w:uiPriority w:val="99"/>
    <w:rsid w:val="00D902D8"/>
    <w:pPr>
      <w:numPr>
        <w:ilvl w:val="3"/>
      </w:numPr>
    </w:pPr>
  </w:style>
  <w:style w:type="paragraph" w:customStyle="1" w:styleId="bulletindent3">
    <w:name w:val="bullet indent 3"/>
    <w:basedOn w:val="bullet3"/>
    <w:uiPriority w:val="99"/>
    <w:rsid w:val="00D902D8"/>
    <w:pPr>
      <w:numPr>
        <w:ilvl w:val="5"/>
      </w:numPr>
    </w:pPr>
  </w:style>
  <w:style w:type="paragraph" w:customStyle="1" w:styleId="bulletindent4">
    <w:name w:val="bullet indent 4"/>
    <w:basedOn w:val="bullet4"/>
    <w:uiPriority w:val="99"/>
    <w:rsid w:val="00D902D8"/>
    <w:pPr>
      <w:numPr>
        <w:ilvl w:val="7"/>
      </w:numPr>
    </w:pPr>
  </w:style>
  <w:style w:type="paragraph" w:customStyle="1" w:styleId="bullet5">
    <w:name w:val="bullet 5"/>
    <w:basedOn w:val="Normal"/>
    <w:uiPriority w:val="99"/>
    <w:rsid w:val="00D902D8"/>
    <w:pPr>
      <w:numPr>
        <w:ilvl w:val="8"/>
        <w:numId w:val="15"/>
      </w:numPr>
      <w:spacing w:after="120" w:line="240" w:lineRule="auto"/>
    </w:pPr>
    <w:rPr>
      <w:rFonts w:ascii="Arial" w:eastAsia="Times New Roman" w:hAnsi="Arial" w:cs="Arial"/>
    </w:rPr>
  </w:style>
  <w:style w:type="numbering" w:customStyle="1" w:styleId="Bullets">
    <w:name w:val="Bullets"/>
    <w:basedOn w:val="NoList"/>
    <w:rsid w:val="00490EE6"/>
    <w:pPr>
      <w:numPr>
        <w:numId w:val="15"/>
      </w:numPr>
    </w:pPr>
  </w:style>
  <w:style w:type="character" w:customStyle="1" w:styleId="bullet1Char0">
    <w:name w:val="bullet 1 Char"/>
    <w:link w:val="bullet10"/>
    <w:uiPriority w:val="99"/>
    <w:rsid w:val="00490EE6"/>
    <w:rPr>
      <w:rFonts w:ascii="Arial" w:eastAsia="Times New Roman" w:hAnsi="Arial"/>
      <w:sz w:val="22"/>
      <w:szCs w:val="22"/>
    </w:rPr>
  </w:style>
  <w:style w:type="paragraph" w:customStyle="1" w:styleId="TableNumberedList">
    <w:name w:val="Table Numbered List"/>
    <w:basedOn w:val="Normal"/>
    <w:next w:val="Normal"/>
    <w:link w:val="TableNumberedListChar"/>
    <w:rsid w:val="00D902D8"/>
    <w:pPr>
      <w:keepNext/>
      <w:numPr>
        <w:numId w:val="16"/>
      </w:numPr>
      <w:spacing w:before="120" w:after="60" w:line="240" w:lineRule="auto"/>
      <w:ind w:left="288" w:hanging="288"/>
    </w:pPr>
    <w:rPr>
      <w:rFonts w:ascii="Arial" w:eastAsia="MS Mincho" w:hAnsi="Arial"/>
      <w:b/>
      <w:sz w:val="20"/>
      <w:szCs w:val="24"/>
    </w:rPr>
  </w:style>
  <w:style w:type="character" w:customStyle="1" w:styleId="TableNumberedListChar">
    <w:name w:val="Table Numbered List Char"/>
    <w:link w:val="TableNumberedList"/>
    <w:locked/>
    <w:rsid w:val="00490EE6"/>
    <w:rPr>
      <w:rFonts w:ascii="Arial" w:eastAsia="MS Mincho" w:hAnsi="Arial"/>
      <w:b/>
      <w:szCs w:val="24"/>
    </w:rPr>
  </w:style>
  <w:style w:type="character" w:customStyle="1" w:styleId="TableTextChar">
    <w:name w:val="Table Text Char"/>
    <w:link w:val="TableText"/>
    <w:uiPriority w:val="99"/>
    <w:locked/>
    <w:rsid w:val="00490EE6"/>
    <w:rPr>
      <w:rFonts w:ascii="Arial" w:eastAsia="Times New Roman" w:hAnsi="Arial"/>
    </w:rPr>
  </w:style>
  <w:style w:type="paragraph" w:customStyle="1" w:styleId="TableHeading">
    <w:name w:val="Table Heading"/>
    <w:basedOn w:val="Normal"/>
    <w:link w:val="TableHeadingChar"/>
    <w:uiPriority w:val="99"/>
    <w:rsid w:val="00490EE6"/>
    <w:pPr>
      <w:keepNext/>
      <w:spacing w:before="40" w:after="40" w:line="240" w:lineRule="auto"/>
      <w:jc w:val="center"/>
    </w:pPr>
    <w:rPr>
      <w:rFonts w:ascii="Arial" w:eastAsia="Times New Roman" w:hAnsi="Arial"/>
      <w:b/>
      <w:sz w:val="20"/>
      <w:szCs w:val="24"/>
    </w:rPr>
  </w:style>
  <w:style w:type="character" w:customStyle="1" w:styleId="TableHeadingChar">
    <w:name w:val="Table Heading Char"/>
    <w:link w:val="TableHeading"/>
    <w:uiPriority w:val="99"/>
    <w:rsid w:val="00490EE6"/>
    <w:rPr>
      <w:rFonts w:ascii="Arial" w:eastAsia="Times New Roman" w:hAnsi="Arial"/>
      <w:b/>
      <w:szCs w:val="24"/>
    </w:rPr>
  </w:style>
  <w:style w:type="character" w:styleId="Emphasis">
    <w:name w:val="Emphasis"/>
    <w:uiPriority w:val="20"/>
    <w:qFormat/>
    <w:rsid w:val="00490EE6"/>
    <w:rPr>
      <w:b/>
      <w:bCs/>
      <w:i w:val="0"/>
      <w:iCs w:val="0"/>
    </w:rPr>
  </w:style>
  <w:style w:type="paragraph" w:customStyle="1" w:styleId="Heading1New">
    <w:name w:val="Heading 1 (New)"/>
    <w:basedOn w:val="Heading1"/>
    <w:link w:val="Heading1NewChar"/>
    <w:rsid w:val="00490EE6"/>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490EE6"/>
    <w:rPr>
      <w:rFonts w:ascii="Barclays" w:eastAsia="Times New Roman" w:hAnsi="Barclays" w:cs="Arial"/>
      <w:b/>
      <w:bCs/>
      <w:kern w:val="32"/>
      <w:szCs w:val="32"/>
      <w:lang w:val="en-GB"/>
    </w:rPr>
  </w:style>
  <w:style w:type="paragraph" w:styleId="Revision">
    <w:name w:val="Revision"/>
    <w:hidden/>
    <w:uiPriority w:val="99"/>
    <w:semiHidden/>
    <w:rsid w:val="00490EE6"/>
    <w:rPr>
      <w:sz w:val="22"/>
      <w:szCs w:val="22"/>
    </w:rPr>
  </w:style>
  <w:style w:type="paragraph" w:customStyle="1" w:styleId="TableParagraph">
    <w:name w:val="Table Paragraph"/>
    <w:basedOn w:val="Normal"/>
    <w:uiPriority w:val="1"/>
    <w:qFormat/>
    <w:rsid w:val="00490EE6"/>
    <w:pPr>
      <w:widowControl w:val="0"/>
      <w:spacing w:after="0" w:line="240" w:lineRule="auto"/>
    </w:pPr>
  </w:style>
  <w:style w:type="character" w:styleId="FootnoteReference">
    <w:name w:val="footnote reference"/>
    <w:uiPriority w:val="99"/>
    <w:semiHidden/>
    <w:unhideWhenUsed/>
    <w:rsid w:val="00490EE6"/>
    <w:rPr>
      <w:vertAlign w:val="superscript"/>
    </w:rPr>
  </w:style>
  <w:style w:type="paragraph" w:customStyle="1" w:styleId="Text">
    <w:name w:val="Text"/>
    <w:basedOn w:val="Normal"/>
    <w:link w:val="TextChar"/>
    <w:qFormat/>
    <w:rsid w:val="00DE35A9"/>
    <w:pPr>
      <w:spacing w:before="120" w:after="120" w:line="240" w:lineRule="auto"/>
      <w:jc w:val="both"/>
    </w:pPr>
    <w:rPr>
      <w:rFonts w:ascii="Arial" w:hAnsi="Arial" w:cs="Arial"/>
      <w:sz w:val="20"/>
      <w:szCs w:val="20"/>
    </w:rPr>
  </w:style>
  <w:style w:type="character" w:customStyle="1" w:styleId="TextChar">
    <w:name w:val="Text Char"/>
    <w:link w:val="Text"/>
    <w:rsid w:val="00DE35A9"/>
    <w:rPr>
      <w:rFonts w:ascii="Arial" w:hAnsi="Arial" w:cs="Arial"/>
    </w:rPr>
  </w:style>
  <w:style w:type="paragraph" w:customStyle="1" w:styleId="Table-Heading">
    <w:name w:val="Table - Heading"/>
    <w:basedOn w:val="Text"/>
    <w:link w:val="Table-HeadingChar"/>
    <w:qFormat/>
    <w:rsid w:val="00DE35A9"/>
    <w:pPr>
      <w:spacing w:before="60" w:after="60"/>
      <w:jc w:val="center"/>
    </w:pPr>
    <w:rPr>
      <w:b/>
    </w:rPr>
  </w:style>
  <w:style w:type="paragraph" w:customStyle="1" w:styleId="DefaultText">
    <w:name w:val="Default Text"/>
    <w:basedOn w:val="Normal"/>
    <w:rsid w:val="00DE35A9"/>
    <w:pPr>
      <w:spacing w:after="0" w:line="240" w:lineRule="auto"/>
      <w:ind w:left="270"/>
      <w:jc w:val="center"/>
    </w:pPr>
    <w:rPr>
      <w:rFonts w:ascii="Arial" w:eastAsia="Times New Roman" w:hAnsi="Arial"/>
      <w:noProof/>
      <w:sz w:val="18"/>
      <w:szCs w:val="20"/>
    </w:rPr>
  </w:style>
  <w:style w:type="character" w:customStyle="1" w:styleId="Table-HeadingChar">
    <w:name w:val="Table - Heading Char"/>
    <w:link w:val="Table-Heading"/>
    <w:rsid w:val="00DE35A9"/>
    <w:rPr>
      <w:rFonts w:ascii="Arial" w:hAnsi="Arial" w:cs="Arial"/>
      <w:b/>
    </w:rPr>
  </w:style>
  <w:style w:type="paragraph" w:customStyle="1" w:styleId="Table-Text">
    <w:name w:val="Table - Text"/>
    <w:basedOn w:val="Text"/>
    <w:link w:val="Table-TextChar"/>
    <w:qFormat/>
    <w:rsid w:val="00DE35A9"/>
    <w:pPr>
      <w:spacing w:before="80" w:after="80"/>
      <w:jc w:val="left"/>
    </w:pPr>
    <w:rPr>
      <w:sz w:val="18"/>
    </w:rPr>
  </w:style>
  <w:style w:type="character" w:customStyle="1" w:styleId="Table-TextChar">
    <w:name w:val="Table - Text Char"/>
    <w:link w:val="Table-Text"/>
    <w:rsid w:val="00DE35A9"/>
    <w:rPr>
      <w:rFonts w:ascii="Arial" w:hAnsi="Arial" w:cs="Arial"/>
      <w:sz w:val="18"/>
    </w:rPr>
  </w:style>
  <w:style w:type="paragraph" w:customStyle="1" w:styleId="GraphicObject">
    <w:name w:val="Graphic Object"/>
    <w:basedOn w:val="Normal"/>
    <w:link w:val="GraphicObjectChar"/>
    <w:qFormat/>
    <w:rsid w:val="00DE35A9"/>
    <w:pPr>
      <w:spacing w:before="60" w:after="60" w:line="259" w:lineRule="auto"/>
      <w:jc w:val="center"/>
    </w:pPr>
    <w:rPr>
      <w:rFonts w:ascii="Arial,Calibri" w:eastAsia="Arial,Calibri" w:hAnsi="Arial,Calibri" w:cs="Arial,Calibri"/>
      <w:sz w:val="20"/>
      <w:szCs w:val="36"/>
    </w:rPr>
  </w:style>
  <w:style w:type="character" w:customStyle="1" w:styleId="GraphicObjectChar">
    <w:name w:val="Graphic Object Char"/>
    <w:link w:val="GraphicObject"/>
    <w:rsid w:val="00DE35A9"/>
    <w:rPr>
      <w:rFonts w:ascii="Arial,Calibri" w:eastAsia="Arial,Calibri" w:hAnsi="Arial,Calibri" w:cs="Arial,Calibri"/>
      <w:szCs w:val="36"/>
    </w:rPr>
  </w:style>
  <w:style w:type="character" w:customStyle="1" w:styleId="InstructionsChar">
    <w:name w:val="Instructions Char"/>
    <w:link w:val="Instructions"/>
    <w:rsid w:val="00DE35A9"/>
    <w:rPr>
      <w:rFonts w:eastAsia="Times New Roman" w:cs="Calibri"/>
      <w:i/>
      <w:color w:val="3333FF"/>
      <w:sz w:val="22"/>
      <w:shd w:val="clear" w:color="auto" w:fill="FFFFFF"/>
    </w:rPr>
  </w:style>
  <w:style w:type="paragraph" w:customStyle="1" w:styleId="Heading22">
    <w:name w:val="Heading 22"/>
    <w:basedOn w:val="Normal"/>
    <w:rsid w:val="00D902D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styleId="Mention">
    <w:name w:val="Mention"/>
    <w:basedOn w:val="DefaultParagraphFont"/>
    <w:uiPriority w:val="99"/>
    <w:semiHidden/>
    <w:unhideWhenUsed/>
    <w:rsid w:val="00636ED7"/>
    <w:rPr>
      <w:color w:val="2B579A"/>
      <w:shd w:val="clear" w:color="auto" w:fill="E6E6E6"/>
    </w:rPr>
  </w:style>
  <w:style w:type="character" w:styleId="UnresolvedMention">
    <w:name w:val="Unresolved Mention"/>
    <w:basedOn w:val="DefaultParagraphFont"/>
    <w:uiPriority w:val="99"/>
    <w:semiHidden/>
    <w:unhideWhenUsed/>
    <w:rsid w:val="0029698D"/>
    <w:rPr>
      <w:color w:val="808080"/>
      <w:shd w:val="clear" w:color="auto" w:fill="E6E6E6"/>
    </w:rPr>
  </w:style>
  <w:style w:type="character" w:styleId="PlaceholderText">
    <w:name w:val="Placeholder Text"/>
    <w:basedOn w:val="DefaultParagraphFont"/>
    <w:uiPriority w:val="99"/>
    <w:semiHidden/>
    <w:rsid w:val="000427E5"/>
    <w:rPr>
      <w:color w:val="808080"/>
    </w:rPr>
  </w:style>
  <w:style w:type="table" w:customStyle="1" w:styleId="TableGrid1">
    <w:name w:val="Table Grid1"/>
    <w:basedOn w:val="TableNormal"/>
    <w:next w:val="TableGrid"/>
    <w:uiPriority w:val="59"/>
    <w:rsid w:val="002A7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A7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26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DefaultParagraphFont"/>
    <w:rsid w:val="00134B00"/>
  </w:style>
  <w:style w:type="paragraph" w:styleId="z-TopofForm">
    <w:name w:val="HTML Top of Form"/>
    <w:basedOn w:val="Normal"/>
    <w:next w:val="Normal"/>
    <w:link w:val="z-TopofFormChar"/>
    <w:hidden/>
    <w:uiPriority w:val="99"/>
    <w:semiHidden/>
    <w:unhideWhenUsed/>
    <w:rsid w:val="00E564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64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564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6448"/>
    <w:rPr>
      <w:rFonts w:ascii="Arial" w:hAnsi="Arial" w:cs="Arial"/>
      <w:vanish/>
      <w:sz w:val="16"/>
      <w:szCs w:val="16"/>
    </w:rPr>
  </w:style>
  <w:style w:type="numbering" w:customStyle="1" w:styleId="Style1">
    <w:name w:val="Style1"/>
    <w:uiPriority w:val="99"/>
    <w:rsid w:val="008079F4"/>
    <w:pPr>
      <w:numPr>
        <w:numId w:val="18"/>
      </w:numPr>
    </w:pPr>
  </w:style>
  <w:style w:type="table" w:customStyle="1" w:styleId="TableGrid4">
    <w:name w:val="Table Grid4"/>
    <w:basedOn w:val="TableNormal"/>
    <w:next w:val="TableGrid"/>
    <w:uiPriority w:val="59"/>
    <w:rsid w:val="007A67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nl1">
    <w:name w:val="_levnl1"/>
    <w:basedOn w:val="Normal"/>
    <w:uiPriority w:val="99"/>
    <w:rsid w:val="00866549"/>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hanging="360"/>
      <w:outlineLvl w:val="0"/>
    </w:pPr>
    <w:rPr>
      <w:rFonts w:ascii="Arial Narrow" w:eastAsia="Times New Roman" w:hAnsi="Arial Narrow"/>
      <w:sz w:val="24"/>
      <w:szCs w:val="24"/>
    </w:rPr>
  </w:style>
  <w:style w:type="paragraph" w:customStyle="1" w:styleId="Level2">
    <w:name w:val="Level 2"/>
    <w:rsid w:val="00CD4B87"/>
    <w:pPr>
      <w:autoSpaceDE w:val="0"/>
      <w:autoSpaceDN w:val="0"/>
      <w:adjustRightInd w:val="0"/>
      <w:ind w:left="1440"/>
    </w:pPr>
    <w:rPr>
      <w:rFonts w:ascii="Times New Roman" w:eastAsia="Times New Roman" w:hAnsi="Times New Roman"/>
      <w:sz w:val="24"/>
      <w:szCs w:val="24"/>
    </w:rPr>
  </w:style>
  <w:style w:type="paragraph" w:styleId="ListBullet3">
    <w:name w:val="List Bullet 3"/>
    <w:basedOn w:val="Normal"/>
    <w:uiPriority w:val="99"/>
    <w:semiHidden/>
    <w:unhideWhenUsed/>
    <w:rsid w:val="005C1F2B"/>
    <w:pPr>
      <w:numPr>
        <w:numId w:val="38"/>
      </w:numPr>
      <w:spacing w:after="0"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8A4F38"/>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character" w:customStyle="1" w:styleId="ListParagraphChar">
    <w:name w:val="List Paragraph Char"/>
    <w:basedOn w:val="DefaultParagraphFont"/>
    <w:link w:val="ListParagraph"/>
    <w:uiPriority w:val="1"/>
    <w:locked/>
    <w:rsid w:val="005E106C"/>
    <w:rPr>
      <w:sz w:val="22"/>
      <w:szCs w:val="22"/>
    </w:rPr>
  </w:style>
  <w:style w:type="paragraph" w:customStyle="1" w:styleId="Comments">
    <w:name w:val="Comments"/>
    <w:basedOn w:val="CommentText"/>
    <w:link w:val="CommentsChar"/>
    <w:autoRedefine/>
    <w:qFormat/>
    <w:rsid w:val="009C1ACD"/>
    <w:pPr>
      <w:framePr w:hSpace="180" w:wrap="around" w:vAnchor="text" w:hAnchor="text" w:y="1"/>
      <w:numPr>
        <w:numId w:val="75"/>
      </w:numPr>
      <w:spacing w:after="60" w:line="276" w:lineRule="auto"/>
      <w:suppressOverlap/>
      <w:jc w:val="both"/>
    </w:pPr>
    <w:rPr>
      <w:rFonts w:ascii="Arial" w:hAnsi="Arial"/>
      <w:sz w:val="22"/>
    </w:rPr>
  </w:style>
  <w:style w:type="character" w:customStyle="1" w:styleId="CommentsChar">
    <w:name w:val="Comments Char"/>
    <w:basedOn w:val="CommentTextChar"/>
    <w:link w:val="Comments"/>
    <w:rsid w:val="009C1A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28709">
      <w:bodyDiv w:val="1"/>
      <w:marLeft w:val="0"/>
      <w:marRight w:val="0"/>
      <w:marTop w:val="0"/>
      <w:marBottom w:val="0"/>
      <w:divBdr>
        <w:top w:val="none" w:sz="0" w:space="0" w:color="auto"/>
        <w:left w:val="none" w:sz="0" w:space="0" w:color="auto"/>
        <w:bottom w:val="none" w:sz="0" w:space="0" w:color="auto"/>
        <w:right w:val="none" w:sz="0" w:space="0" w:color="auto"/>
      </w:divBdr>
    </w:div>
    <w:div w:id="59250802">
      <w:bodyDiv w:val="1"/>
      <w:marLeft w:val="0"/>
      <w:marRight w:val="0"/>
      <w:marTop w:val="0"/>
      <w:marBottom w:val="0"/>
      <w:divBdr>
        <w:top w:val="none" w:sz="0" w:space="0" w:color="auto"/>
        <w:left w:val="none" w:sz="0" w:space="0" w:color="auto"/>
        <w:bottom w:val="none" w:sz="0" w:space="0" w:color="auto"/>
        <w:right w:val="none" w:sz="0" w:space="0" w:color="auto"/>
      </w:divBdr>
    </w:div>
    <w:div w:id="62024162">
      <w:bodyDiv w:val="1"/>
      <w:marLeft w:val="0"/>
      <w:marRight w:val="0"/>
      <w:marTop w:val="0"/>
      <w:marBottom w:val="0"/>
      <w:divBdr>
        <w:top w:val="none" w:sz="0" w:space="0" w:color="auto"/>
        <w:left w:val="none" w:sz="0" w:space="0" w:color="auto"/>
        <w:bottom w:val="none" w:sz="0" w:space="0" w:color="auto"/>
        <w:right w:val="none" w:sz="0" w:space="0" w:color="auto"/>
      </w:divBdr>
    </w:div>
    <w:div w:id="74476099">
      <w:bodyDiv w:val="1"/>
      <w:marLeft w:val="0"/>
      <w:marRight w:val="0"/>
      <w:marTop w:val="0"/>
      <w:marBottom w:val="0"/>
      <w:divBdr>
        <w:top w:val="none" w:sz="0" w:space="0" w:color="auto"/>
        <w:left w:val="none" w:sz="0" w:space="0" w:color="auto"/>
        <w:bottom w:val="none" w:sz="0" w:space="0" w:color="auto"/>
        <w:right w:val="none" w:sz="0" w:space="0" w:color="auto"/>
      </w:divBdr>
    </w:div>
    <w:div w:id="84956045">
      <w:bodyDiv w:val="1"/>
      <w:marLeft w:val="0"/>
      <w:marRight w:val="0"/>
      <w:marTop w:val="0"/>
      <w:marBottom w:val="0"/>
      <w:divBdr>
        <w:top w:val="none" w:sz="0" w:space="0" w:color="auto"/>
        <w:left w:val="none" w:sz="0" w:space="0" w:color="auto"/>
        <w:bottom w:val="none" w:sz="0" w:space="0" w:color="auto"/>
        <w:right w:val="none" w:sz="0" w:space="0" w:color="auto"/>
      </w:divBdr>
    </w:div>
    <w:div w:id="87046911">
      <w:bodyDiv w:val="1"/>
      <w:marLeft w:val="0"/>
      <w:marRight w:val="0"/>
      <w:marTop w:val="0"/>
      <w:marBottom w:val="0"/>
      <w:divBdr>
        <w:top w:val="none" w:sz="0" w:space="0" w:color="auto"/>
        <w:left w:val="none" w:sz="0" w:space="0" w:color="auto"/>
        <w:bottom w:val="none" w:sz="0" w:space="0" w:color="auto"/>
        <w:right w:val="none" w:sz="0" w:space="0" w:color="auto"/>
      </w:divBdr>
    </w:div>
    <w:div w:id="89856869">
      <w:bodyDiv w:val="1"/>
      <w:marLeft w:val="0"/>
      <w:marRight w:val="0"/>
      <w:marTop w:val="0"/>
      <w:marBottom w:val="0"/>
      <w:divBdr>
        <w:top w:val="none" w:sz="0" w:space="0" w:color="auto"/>
        <w:left w:val="none" w:sz="0" w:space="0" w:color="auto"/>
        <w:bottom w:val="none" w:sz="0" w:space="0" w:color="auto"/>
        <w:right w:val="none" w:sz="0" w:space="0" w:color="auto"/>
      </w:divBdr>
    </w:div>
    <w:div w:id="105467255">
      <w:bodyDiv w:val="1"/>
      <w:marLeft w:val="0"/>
      <w:marRight w:val="0"/>
      <w:marTop w:val="0"/>
      <w:marBottom w:val="0"/>
      <w:divBdr>
        <w:top w:val="none" w:sz="0" w:space="0" w:color="auto"/>
        <w:left w:val="none" w:sz="0" w:space="0" w:color="auto"/>
        <w:bottom w:val="none" w:sz="0" w:space="0" w:color="auto"/>
        <w:right w:val="none" w:sz="0" w:space="0" w:color="auto"/>
      </w:divBdr>
    </w:div>
    <w:div w:id="111680889">
      <w:bodyDiv w:val="1"/>
      <w:marLeft w:val="0"/>
      <w:marRight w:val="0"/>
      <w:marTop w:val="0"/>
      <w:marBottom w:val="0"/>
      <w:divBdr>
        <w:top w:val="none" w:sz="0" w:space="0" w:color="auto"/>
        <w:left w:val="none" w:sz="0" w:space="0" w:color="auto"/>
        <w:bottom w:val="none" w:sz="0" w:space="0" w:color="auto"/>
        <w:right w:val="none" w:sz="0" w:space="0" w:color="auto"/>
      </w:divBdr>
    </w:div>
    <w:div w:id="116871038">
      <w:bodyDiv w:val="1"/>
      <w:marLeft w:val="0"/>
      <w:marRight w:val="0"/>
      <w:marTop w:val="0"/>
      <w:marBottom w:val="0"/>
      <w:divBdr>
        <w:top w:val="none" w:sz="0" w:space="0" w:color="auto"/>
        <w:left w:val="none" w:sz="0" w:space="0" w:color="auto"/>
        <w:bottom w:val="none" w:sz="0" w:space="0" w:color="auto"/>
        <w:right w:val="none" w:sz="0" w:space="0" w:color="auto"/>
      </w:divBdr>
    </w:div>
    <w:div w:id="136190894">
      <w:bodyDiv w:val="1"/>
      <w:marLeft w:val="0"/>
      <w:marRight w:val="0"/>
      <w:marTop w:val="0"/>
      <w:marBottom w:val="0"/>
      <w:divBdr>
        <w:top w:val="none" w:sz="0" w:space="0" w:color="auto"/>
        <w:left w:val="none" w:sz="0" w:space="0" w:color="auto"/>
        <w:bottom w:val="none" w:sz="0" w:space="0" w:color="auto"/>
        <w:right w:val="none" w:sz="0" w:space="0" w:color="auto"/>
      </w:divBdr>
    </w:div>
    <w:div w:id="151025417">
      <w:bodyDiv w:val="1"/>
      <w:marLeft w:val="0"/>
      <w:marRight w:val="0"/>
      <w:marTop w:val="0"/>
      <w:marBottom w:val="0"/>
      <w:divBdr>
        <w:top w:val="none" w:sz="0" w:space="0" w:color="auto"/>
        <w:left w:val="none" w:sz="0" w:space="0" w:color="auto"/>
        <w:bottom w:val="none" w:sz="0" w:space="0" w:color="auto"/>
        <w:right w:val="none" w:sz="0" w:space="0" w:color="auto"/>
      </w:divBdr>
    </w:div>
    <w:div w:id="185221339">
      <w:bodyDiv w:val="1"/>
      <w:marLeft w:val="0"/>
      <w:marRight w:val="0"/>
      <w:marTop w:val="0"/>
      <w:marBottom w:val="0"/>
      <w:divBdr>
        <w:top w:val="none" w:sz="0" w:space="0" w:color="auto"/>
        <w:left w:val="none" w:sz="0" w:space="0" w:color="auto"/>
        <w:bottom w:val="none" w:sz="0" w:space="0" w:color="auto"/>
        <w:right w:val="none" w:sz="0" w:space="0" w:color="auto"/>
      </w:divBdr>
    </w:div>
    <w:div w:id="188302753">
      <w:bodyDiv w:val="1"/>
      <w:marLeft w:val="0"/>
      <w:marRight w:val="0"/>
      <w:marTop w:val="0"/>
      <w:marBottom w:val="0"/>
      <w:divBdr>
        <w:top w:val="none" w:sz="0" w:space="0" w:color="auto"/>
        <w:left w:val="none" w:sz="0" w:space="0" w:color="auto"/>
        <w:bottom w:val="none" w:sz="0" w:space="0" w:color="auto"/>
        <w:right w:val="none" w:sz="0" w:space="0" w:color="auto"/>
      </w:divBdr>
    </w:div>
    <w:div w:id="195971157">
      <w:bodyDiv w:val="1"/>
      <w:marLeft w:val="0"/>
      <w:marRight w:val="0"/>
      <w:marTop w:val="0"/>
      <w:marBottom w:val="0"/>
      <w:divBdr>
        <w:top w:val="none" w:sz="0" w:space="0" w:color="auto"/>
        <w:left w:val="none" w:sz="0" w:space="0" w:color="auto"/>
        <w:bottom w:val="none" w:sz="0" w:space="0" w:color="auto"/>
        <w:right w:val="none" w:sz="0" w:space="0" w:color="auto"/>
      </w:divBdr>
    </w:div>
    <w:div w:id="222524754">
      <w:bodyDiv w:val="1"/>
      <w:marLeft w:val="0"/>
      <w:marRight w:val="0"/>
      <w:marTop w:val="0"/>
      <w:marBottom w:val="0"/>
      <w:divBdr>
        <w:top w:val="none" w:sz="0" w:space="0" w:color="auto"/>
        <w:left w:val="none" w:sz="0" w:space="0" w:color="auto"/>
        <w:bottom w:val="none" w:sz="0" w:space="0" w:color="auto"/>
        <w:right w:val="none" w:sz="0" w:space="0" w:color="auto"/>
      </w:divBdr>
    </w:div>
    <w:div w:id="225920231">
      <w:bodyDiv w:val="1"/>
      <w:marLeft w:val="0"/>
      <w:marRight w:val="0"/>
      <w:marTop w:val="0"/>
      <w:marBottom w:val="0"/>
      <w:divBdr>
        <w:top w:val="none" w:sz="0" w:space="0" w:color="auto"/>
        <w:left w:val="none" w:sz="0" w:space="0" w:color="auto"/>
        <w:bottom w:val="none" w:sz="0" w:space="0" w:color="auto"/>
        <w:right w:val="none" w:sz="0" w:space="0" w:color="auto"/>
      </w:divBdr>
    </w:div>
    <w:div w:id="229341456">
      <w:bodyDiv w:val="1"/>
      <w:marLeft w:val="0"/>
      <w:marRight w:val="0"/>
      <w:marTop w:val="0"/>
      <w:marBottom w:val="0"/>
      <w:divBdr>
        <w:top w:val="none" w:sz="0" w:space="0" w:color="auto"/>
        <w:left w:val="none" w:sz="0" w:space="0" w:color="auto"/>
        <w:bottom w:val="none" w:sz="0" w:space="0" w:color="auto"/>
        <w:right w:val="none" w:sz="0" w:space="0" w:color="auto"/>
      </w:divBdr>
    </w:div>
    <w:div w:id="270477028">
      <w:bodyDiv w:val="1"/>
      <w:marLeft w:val="0"/>
      <w:marRight w:val="0"/>
      <w:marTop w:val="0"/>
      <w:marBottom w:val="0"/>
      <w:divBdr>
        <w:top w:val="none" w:sz="0" w:space="0" w:color="auto"/>
        <w:left w:val="none" w:sz="0" w:space="0" w:color="auto"/>
        <w:bottom w:val="none" w:sz="0" w:space="0" w:color="auto"/>
        <w:right w:val="none" w:sz="0" w:space="0" w:color="auto"/>
      </w:divBdr>
    </w:div>
    <w:div w:id="285505111">
      <w:bodyDiv w:val="1"/>
      <w:marLeft w:val="0"/>
      <w:marRight w:val="0"/>
      <w:marTop w:val="0"/>
      <w:marBottom w:val="0"/>
      <w:divBdr>
        <w:top w:val="none" w:sz="0" w:space="0" w:color="auto"/>
        <w:left w:val="none" w:sz="0" w:space="0" w:color="auto"/>
        <w:bottom w:val="none" w:sz="0" w:space="0" w:color="auto"/>
        <w:right w:val="none" w:sz="0" w:space="0" w:color="auto"/>
      </w:divBdr>
    </w:div>
    <w:div w:id="286351887">
      <w:bodyDiv w:val="1"/>
      <w:marLeft w:val="0"/>
      <w:marRight w:val="0"/>
      <w:marTop w:val="0"/>
      <w:marBottom w:val="0"/>
      <w:divBdr>
        <w:top w:val="none" w:sz="0" w:space="0" w:color="auto"/>
        <w:left w:val="none" w:sz="0" w:space="0" w:color="auto"/>
        <w:bottom w:val="none" w:sz="0" w:space="0" w:color="auto"/>
        <w:right w:val="none" w:sz="0" w:space="0" w:color="auto"/>
      </w:divBdr>
    </w:div>
    <w:div w:id="303781152">
      <w:bodyDiv w:val="1"/>
      <w:marLeft w:val="0"/>
      <w:marRight w:val="0"/>
      <w:marTop w:val="0"/>
      <w:marBottom w:val="0"/>
      <w:divBdr>
        <w:top w:val="none" w:sz="0" w:space="0" w:color="auto"/>
        <w:left w:val="none" w:sz="0" w:space="0" w:color="auto"/>
        <w:bottom w:val="none" w:sz="0" w:space="0" w:color="auto"/>
        <w:right w:val="none" w:sz="0" w:space="0" w:color="auto"/>
      </w:divBdr>
    </w:div>
    <w:div w:id="307368261">
      <w:bodyDiv w:val="1"/>
      <w:marLeft w:val="0"/>
      <w:marRight w:val="0"/>
      <w:marTop w:val="0"/>
      <w:marBottom w:val="0"/>
      <w:divBdr>
        <w:top w:val="none" w:sz="0" w:space="0" w:color="auto"/>
        <w:left w:val="none" w:sz="0" w:space="0" w:color="auto"/>
        <w:bottom w:val="none" w:sz="0" w:space="0" w:color="auto"/>
        <w:right w:val="none" w:sz="0" w:space="0" w:color="auto"/>
      </w:divBdr>
    </w:div>
    <w:div w:id="313339132">
      <w:bodyDiv w:val="1"/>
      <w:marLeft w:val="0"/>
      <w:marRight w:val="0"/>
      <w:marTop w:val="0"/>
      <w:marBottom w:val="0"/>
      <w:divBdr>
        <w:top w:val="none" w:sz="0" w:space="0" w:color="auto"/>
        <w:left w:val="none" w:sz="0" w:space="0" w:color="auto"/>
        <w:bottom w:val="none" w:sz="0" w:space="0" w:color="auto"/>
        <w:right w:val="none" w:sz="0" w:space="0" w:color="auto"/>
      </w:divBdr>
    </w:div>
    <w:div w:id="314993555">
      <w:bodyDiv w:val="1"/>
      <w:marLeft w:val="0"/>
      <w:marRight w:val="0"/>
      <w:marTop w:val="0"/>
      <w:marBottom w:val="0"/>
      <w:divBdr>
        <w:top w:val="none" w:sz="0" w:space="0" w:color="auto"/>
        <w:left w:val="none" w:sz="0" w:space="0" w:color="auto"/>
        <w:bottom w:val="none" w:sz="0" w:space="0" w:color="auto"/>
        <w:right w:val="none" w:sz="0" w:space="0" w:color="auto"/>
      </w:divBdr>
    </w:div>
    <w:div w:id="319425094">
      <w:bodyDiv w:val="1"/>
      <w:marLeft w:val="0"/>
      <w:marRight w:val="0"/>
      <w:marTop w:val="0"/>
      <w:marBottom w:val="0"/>
      <w:divBdr>
        <w:top w:val="none" w:sz="0" w:space="0" w:color="auto"/>
        <w:left w:val="none" w:sz="0" w:space="0" w:color="auto"/>
        <w:bottom w:val="none" w:sz="0" w:space="0" w:color="auto"/>
        <w:right w:val="none" w:sz="0" w:space="0" w:color="auto"/>
      </w:divBdr>
    </w:div>
    <w:div w:id="321396659">
      <w:bodyDiv w:val="1"/>
      <w:marLeft w:val="0"/>
      <w:marRight w:val="0"/>
      <w:marTop w:val="0"/>
      <w:marBottom w:val="0"/>
      <w:divBdr>
        <w:top w:val="none" w:sz="0" w:space="0" w:color="auto"/>
        <w:left w:val="none" w:sz="0" w:space="0" w:color="auto"/>
        <w:bottom w:val="none" w:sz="0" w:space="0" w:color="auto"/>
        <w:right w:val="none" w:sz="0" w:space="0" w:color="auto"/>
      </w:divBdr>
    </w:div>
    <w:div w:id="334459447">
      <w:bodyDiv w:val="1"/>
      <w:marLeft w:val="0"/>
      <w:marRight w:val="0"/>
      <w:marTop w:val="0"/>
      <w:marBottom w:val="0"/>
      <w:divBdr>
        <w:top w:val="none" w:sz="0" w:space="0" w:color="auto"/>
        <w:left w:val="none" w:sz="0" w:space="0" w:color="auto"/>
        <w:bottom w:val="none" w:sz="0" w:space="0" w:color="auto"/>
        <w:right w:val="none" w:sz="0" w:space="0" w:color="auto"/>
      </w:divBdr>
    </w:div>
    <w:div w:id="334655374">
      <w:bodyDiv w:val="1"/>
      <w:marLeft w:val="0"/>
      <w:marRight w:val="0"/>
      <w:marTop w:val="0"/>
      <w:marBottom w:val="0"/>
      <w:divBdr>
        <w:top w:val="none" w:sz="0" w:space="0" w:color="auto"/>
        <w:left w:val="none" w:sz="0" w:space="0" w:color="auto"/>
        <w:bottom w:val="none" w:sz="0" w:space="0" w:color="auto"/>
        <w:right w:val="none" w:sz="0" w:space="0" w:color="auto"/>
      </w:divBdr>
    </w:div>
    <w:div w:id="338972643">
      <w:bodyDiv w:val="1"/>
      <w:marLeft w:val="0"/>
      <w:marRight w:val="0"/>
      <w:marTop w:val="0"/>
      <w:marBottom w:val="0"/>
      <w:divBdr>
        <w:top w:val="none" w:sz="0" w:space="0" w:color="auto"/>
        <w:left w:val="none" w:sz="0" w:space="0" w:color="auto"/>
        <w:bottom w:val="none" w:sz="0" w:space="0" w:color="auto"/>
        <w:right w:val="none" w:sz="0" w:space="0" w:color="auto"/>
      </w:divBdr>
    </w:div>
    <w:div w:id="346834446">
      <w:bodyDiv w:val="1"/>
      <w:marLeft w:val="0"/>
      <w:marRight w:val="0"/>
      <w:marTop w:val="0"/>
      <w:marBottom w:val="0"/>
      <w:divBdr>
        <w:top w:val="none" w:sz="0" w:space="0" w:color="auto"/>
        <w:left w:val="none" w:sz="0" w:space="0" w:color="auto"/>
        <w:bottom w:val="none" w:sz="0" w:space="0" w:color="auto"/>
        <w:right w:val="none" w:sz="0" w:space="0" w:color="auto"/>
      </w:divBdr>
    </w:div>
    <w:div w:id="349112912">
      <w:bodyDiv w:val="1"/>
      <w:marLeft w:val="0"/>
      <w:marRight w:val="0"/>
      <w:marTop w:val="0"/>
      <w:marBottom w:val="0"/>
      <w:divBdr>
        <w:top w:val="none" w:sz="0" w:space="0" w:color="auto"/>
        <w:left w:val="none" w:sz="0" w:space="0" w:color="auto"/>
        <w:bottom w:val="none" w:sz="0" w:space="0" w:color="auto"/>
        <w:right w:val="none" w:sz="0" w:space="0" w:color="auto"/>
      </w:divBdr>
    </w:div>
    <w:div w:id="353963461">
      <w:bodyDiv w:val="1"/>
      <w:marLeft w:val="0"/>
      <w:marRight w:val="0"/>
      <w:marTop w:val="0"/>
      <w:marBottom w:val="0"/>
      <w:divBdr>
        <w:top w:val="none" w:sz="0" w:space="0" w:color="auto"/>
        <w:left w:val="none" w:sz="0" w:space="0" w:color="auto"/>
        <w:bottom w:val="none" w:sz="0" w:space="0" w:color="auto"/>
        <w:right w:val="none" w:sz="0" w:space="0" w:color="auto"/>
      </w:divBdr>
    </w:div>
    <w:div w:id="357969537">
      <w:bodyDiv w:val="1"/>
      <w:marLeft w:val="0"/>
      <w:marRight w:val="0"/>
      <w:marTop w:val="0"/>
      <w:marBottom w:val="0"/>
      <w:divBdr>
        <w:top w:val="none" w:sz="0" w:space="0" w:color="auto"/>
        <w:left w:val="none" w:sz="0" w:space="0" w:color="auto"/>
        <w:bottom w:val="none" w:sz="0" w:space="0" w:color="auto"/>
        <w:right w:val="none" w:sz="0" w:space="0" w:color="auto"/>
      </w:divBdr>
    </w:div>
    <w:div w:id="376779872">
      <w:bodyDiv w:val="1"/>
      <w:marLeft w:val="0"/>
      <w:marRight w:val="0"/>
      <w:marTop w:val="0"/>
      <w:marBottom w:val="0"/>
      <w:divBdr>
        <w:top w:val="none" w:sz="0" w:space="0" w:color="auto"/>
        <w:left w:val="none" w:sz="0" w:space="0" w:color="auto"/>
        <w:bottom w:val="none" w:sz="0" w:space="0" w:color="auto"/>
        <w:right w:val="none" w:sz="0" w:space="0" w:color="auto"/>
      </w:divBdr>
    </w:div>
    <w:div w:id="417597089">
      <w:bodyDiv w:val="1"/>
      <w:marLeft w:val="0"/>
      <w:marRight w:val="0"/>
      <w:marTop w:val="0"/>
      <w:marBottom w:val="0"/>
      <w:divBdr>
        <w:top w:val="none" w:sz="0" w:space="0" w:color="auto"/>
        <w:left w:val="none" w:sz="0" w:space="0" w:color="auto"/>
        <w:bottom w:val="none" w:sz="0" w:space="0" w:color="auto"/>
        <w:right w:val="none" w:sz="0" w:space="0" w:color="auto"/>
      </w:divBdr>
    </w:div>
    <w:div w:id="460153448">
      <w:bodyDiv w:val="1"/>
      <w:marLeft w:val="0"/>
      <w:marRight w:val="0"/>
      <w:marTop w:val="0"/>
      <w:marBottom w:val="0"/>
      <w:divBdr>
        <w:top w:val="none" w:sz="0" w:space="0" w:color="auto"/>
        <w:left w:val="none" w:sz="0" w:space="0" w:color="auto"/>
        <w:bottom w:val="none" w:sz="0" w:space="0" w:color="auto"/>
        <w:right w:val="none" w:sz="0" w:space="0" w:color="auto"/>
      </w:divBdr>
    </w:div>
    <w:div w:id="461777723">
      <w:bodyDiv w:val="1"/>
      <w:marLeft w:val="0"/>
      <w:marRight w:val="0"/>
      <w:marTop w:val="0"/>
      <w:marBottom w:val="0"/>
      <w:divBdr>
        <w:top w:val="none" w:sz="0" w:space="0" w:color="auto"/>
        <w:left w:val="none" w:sz="0" w:space="0" w:color="auto"/>
        <w:bottom w:val="none" w:sz="0" w:space="0" w:color="auto"/>
        <w:right w:val="none" w:sz="0" w:space="0" w:color="auto"/>
      </w:divBdr>
    </w:div>
    <w:div w:id="476147594">
      <w:bodyDiv w:val="1"/>
      <w:marLeft w:val="0"/>
      <w:marRight w:val="0"/>
      <w:marTop w:val="0"/>
      <w:marBottom w:val="0"/>
      <w:divBdr>
        <w:top w:val="none" w:sz="0" w:space="0" w:color="auto"/>
        <w:left w:val="none" w:sz="0" w:space="0" w:color="auto"/>
        <w:bottom w:val="none" w:sz="0" w:space="0" w:color="auto"/>
        <w:right w:val="none" w:sz="0" w:space="0" w:color="auto"/>
      </w:divBdr>
    </w:div>
    <w:div w:id="493028353">
      <w:bodyDiv w:val="1"/>
      <w:marLeft w:val="0"/>
      <w:marRight w:val="0"/>
      <w:marTop w:val="0"/>
      <w:marBottom w:val="0"/>
      <w:divBdr>
        <w:top w:val="none" w:sz="0" w:space="0" w:color="auto"/>
        <w:left w:val="none" w:sz="0" w:space="0" w:color="auto"/>
        <w:bottom w:val="none" w:sz="0" w:space="0" w:color="auto"/>
        <w:right w:val="none" w:sz="0" w:space="0" w:color="auto"/>
      </w:divBdr>
    </w:div>
    <w:div w:id="496582314">
      <w:bodyDiv w:val="1"/>
      <w:marLeft w:val="0"/>
      <w:marRight w:val="0"/>
      <w:marTop w:val="0"/>
      <w:marBottom w:val="0"/>
      <w:divBdr>
        <w:top w:val="none" w:sz="0" w:space="0" w:color="auto"/>
        <w:left w:val="none" w:sz="0" w:space="0" w:color="auto"/>
        <w:bottom w:val="none" w:sz="0" w:space="0" w:color="auto"/>
        <w:right w:val="none" w:sz="0" w:space="0" w:color="auto"/>
      </w:divBdr>
    </w:div>
    <w:div w:id="504396169">
      <w:bodyDiv w:val="1"/>
      <w:marLeft w:val="0"/>
      <w:marRight w:val="0"/>
      <w:marTop w:val="0"/>
      <w:marBottom w:val="0"/>
      <w:divBdr>
        <w:top w:val="none" w:sz="0" w:space="0" w:color="auto"/>
        <w:left w:val="none" w:sz="0" w:space="0" w:color="auto"/>
        <w:bottom w:val="none" w:sz="0" w:space="0" w:color="auto"/>
        <w:right w:val="none" w:sz="0" w:space="0" w:color="auto"/>
      </w:divBdr>
    </w:div>
    <w:div w:id="505247571">
      <w:bodyDiv w:val="1"/>
      <w:marLeft w:val="0"/>
      <w:marRight w:val="0"/>
      <w:marTop w:val="0"/>
      <w:marBottom w:val="0"/>
      <w:divBdr>
        <w:top w:val="none" w:sz="0" w:space="0" w:color="auto"/>
        <w:left w:val="none" w:sz="0" w:space="0" w:color="auto"/>
        <w:bottom w:val="none" w:sz="0" w:space="0" w:color="auto"/>
        <w:right w:val="none" w:sz="0" w:space="0" w:color="auto"/>
      </w:divBdr>
    </w:div>
    <w:div w:id="528183006">
      <w:bodyDiv w:val="1"/>
      <w:marLeft w:val="0"/>
      <w:marRight w:val="0"/>
      <w:marTop w:val="0"/>
      <w:marBottom w:val="0"/>
      <w:divBdr>
        <w:top w:val="none" w:sz="0" w:space="0" w:color="auto"/>
        <w:left w:val="none" w:sz="0" w:space="0" w:color="auto"/>
        <w:bottom w:val="none" w:sz="0" w:space="0" w:color="auto"/>
        <w:right w:val="none" w:sz="0" w:space="0" w:color="auto"/>
      </w:divBdr>
    </w:div>
    <w:div w:id="538974044">
      <w:bodyDiv w:val="1"/>
      <w:marLeft w:val="0"/>
      <w:marRight w:val="0"/>
      <w:marTop w:val="0"/>
      <w:marBottom w:val="0"/>
      <w:divBdr>
        <w:top w:val="none" w:sz="0" w:space="0" w:color="auto"/>
        <w:left w:val="none" w:sz="0" w:space="0" w:color="auto"/>
        <w:bottom w:val="none" w:sz="0" w:space="0" w:color="auto"/>
        <w:right w:val="none" w:sz="0" w:space="0" w:color="auto"/>
      </w:divBdr>
    </w:div>
    <w:div w:id="560143589">
      <w:bodyDiv w:val="1"/>
      <w:marLeft w:val="0"/>
      <w:marRight w:val="0"/>
      <w:marTop w:val="0"/>
      <w:marBottom w:val="0"/>
      <w:divBdr>
        <w:top w:val="none" w:sz="0" w:space="0" w:color="auto"/>
        <w:left w:val="none" w:sz="0" w:space="0" w:color="auto"/>
        <w:bottom w:val="none" w:sz="0" w:space="0" w:color="auto"/>
        <w:right w:val="none" w:sz="0" w:space="0" w:color="auto"/>
      </w:divBdr>
    </w:div>
    <w:div w:id="590434118">
      <w:bodyDiv w:val="1"/>
      <w:marLeft w:val="0"/>
      <w:marRight w:val="0"/>
      <w:marTop w:val="0"/>
      <w:marBottom w:val="0"/>
      <w:divBdr>
        <w:top w:val="none" w:sz="0" w:space="0" w:color="auto"/>
        <w:left w:val="none" w:sz="0" w:space="0" w:color="auto"/>
        <w:bottom w:val="none" w:sz="0" w:space="0" w:color="auto"/>
        <w:right w:val="none" w:sz="0" w:space="0" w:color="auto"/>
      </w:divBdr>
    </w:div>
    <w:div w:id="590747090">
      <w:bodyDiv w:val="1"/>
      <w:marLeft w:val="0"/>
      <w:marRight w:val="0"/>
      <w:marTop w:val="0"/>
      <w:marBottom w:val="0"/>
      <w:divBdr>
        <w:top w:val="none" w:sz="0" w:space="0" w:color="auto"/>
        <w:left w:val="none" w:sz="0" w:space="0" w:color="auto"/>
        <w:bottom w:val="none" w:sz="0" w:space="0" w:color="auto"/>
        <w:right w:val="none" w:sz="0" w:space="0" w:color="auto"/>
      </w:divBdr>
    </w:div>
    <w:div w:id="626856680">
      <w:bodyDiv w:val="1"/>
      <w:marLeft w:val="0"/>
      <w:marRight w:val="0"/>
      <w:marTop w:val="0"/>
      <w:marBottom w:val="0"/>
      <w:divBdr>
        <w:top w:val="none" w:sz="0" w:space="0" w:color="auto"/>
        <w:left w:val="none" w:sz="0" w:space="0" w:color="auto"/>
        <w:bottom w:val="none" w:sz="0" w:space="0" w:color="auto"/>
        <w:right w:val="none" w:sz="0" w:space="0" w:color="auto"/>
      </w:divBdr>
    </w:div>
    <w:div w:id="642547296">
      <w:bodyDiv w:val="1"/>
      <w:marLeft w:val="0"/>
      <w:marRight w:val="0"/>
      <w:marTop w:val="0"/>
      <w:marBottom w:val="0"/>
      <w:divBdr>
        <w:top w:val="none" w:sz="0" w:space="0" w:color="auto"/>
        <w:left w:val="none" w:sz="0" w:space="0" w:color="auto"/>
        <w:bottom w:val="none" w:sz="0" w:space="0" w:color="auto"/>
        <w:right w:val="none" w:sz="0" w:space="0" w:color="auto"/>
      </w:divBdr>
    </w:div>
    <w:div w:id="655691047">
      <w:bodyDiv w:val="1"/>
      <w:marLeft w:val="0"/>
      <w:marRight w:val="0"/>
      <w:marTop w:val="0"/>
      <w:marBottom w:val="0"/>
      <w:divBdr>
        <w:top w:val="none" w:sz="0" w:space="0" w:color="auto"/>
        <w:left w:val="none" w:sz="0" w:space="0" w:color="auto"/>
        <w:bottom w:val="none" w:sz="0" w:space="0" w:color="auto"/>
        <w:right w:val="none" w:sz="0" w:space="0" w:color="auto"/>
      </w:divBdr>
    </w:div>
    <w:div w:id="659962611">
      <w:bodyDiv w:val="1"/>
      <w:marLeft w:val="0"/>
      <w:marRight w:val="0"/>
      <w:marTop w:val="0"/>
      <w:marBottom w:val="0"/>
      <w:divBdr>
        <w:top w:val="none" w:sz="0" w:space="0" w:color="auto"/>
        <w:left w:val="none" w:sz="0" w:space="0" w:color="auto"/>
        <w:bottom w:val="none" w:sz="0" w:space="0" w:color="auto"/>
        <w:right w:val="none" w:sz="0" w:space="0" w:color="auto"/>
      </w:divBdr>
    </w:div>
    <w:div w:id="661735227">
      <w:bodyDiv w:val="1"/>
      <w:marLeft w:val="0"/>
      <w:marRight w:val="0"/>
      <w:marTop w:val="0"/>
      <w:marBottom w:val="0"/>
      <w:divBdr>
        <w:top w:val="none" w:sz="0" w:space="0" w:color="auto"/>
        <w:left w:val="none" w:sz="0" w:space="0" w:color="auto"/>
        <w:bottom w:val="none" w:sz="0" w:space="0" w:color="auto"/>
        <w:right w:val="none" w:sz="0" w:space="0" w:color="auto"/>
      </w:divBdr>
    </w:div>
    <w:div w:id="663165698">
      <w:bodyDiv w:val="1"/>
      <w:marLeft w:val="0"/>
      <w:marRight w:val="0"/>
      <w:marTop w:val="0"/>
      <w:marBottom w:val="0"/>
      <w:divBdr>
        <w:top w:val="none" w:sz="0" w:space="0" w:color="auto"/>
        <w:left w:val="none" w:sz="0" w:space="0" w:color="auto"/>
        <w:bottom w:val="none" w:sz="0" w:space="0" w:color="auto"/>
        <w:right w:val="none" w:sz="0" w:space="0" w:color="auto"/>
      </w:divBdr>
    </w:div>
    <w:div w:id="679549692">
      <w:bodyDiv w:val="1"/>
      <w:marLeft w:val="0"/>
      <w:marRight w:val="0"/>
      <w:marTop w:val="0"/>
      <w:marBottom w:val="0"/>
      <w:divBdr>
        <w:top w:val="none" w:sz="0" w:space="0" w:color="auto"/>
        <w:left w:val="none" w:sz="0" w:space="0" w:color="auto"/>
        <w:bottom w:val="none" w:sz="0" w:space="0" w:color="auto"/>
        <w:right w:val="none" w:sz="0" w:space="0" w:color="auto"/>
      </w:divBdr>
    </w:div>
    <w:div w:id="717554277">
      <w:bodyDiv w:val="1"/>
      <w:marLeft w:val="0"/>
      <w:marRight w:val="0"/>
      <w:marTop w:val="0"/>
      <w:marBottom w:val="0"/>
      <w:divBdr>
        <w:top w:val="none" w:sz="0" w:space="0" w:color="auto"/>
        <w:left w:val="none" w:sz="0" w:space="0" w:color="auto"/>
        <w:bottom w:val="none" w:sz="0" w:space="0" w:color="auto"/>
        <w:right w:val="none" w:sz="0" w:space="0" w:color="auto"/>
      </w:divBdr>
    </w:div>
    <w:div w:id="718555565">
      <w:bodyDiv w:val="1"/>
      <w:marLeft w:val="0"/>
      <w:marRight w:val="0"/>
      <w:marTop w:val="0"/>
      <w:marBottom w:val="0"/>
      <w:divBdr>
        <w:top w:val="none" w:sz="0" w:space="0" w:color="auto"/>
        <w:left w:val="none" w:sz="0" w:space="0" w:color="auto"/>
        <w:bottom w:val="none" w:sz="0" w:space="0" w:color="auto"/>
        <w:right w:val="none" w:sz="0" w:space="0" w:color="auto"/>
      </w:divBdr>
    </w:div>
    <w:div w:id="726415185">
      <w:bodyDiv w:val="1"/>
      <w:marLeft w:val="0"/>
      <w:marRight w:val="0"/>
      <w:marTop w:val="0"/>
      <w:marBottom w:val="0"/>
      <w:divBdr>
        <w:top w:val="none" w:sz="0" w:space="0" w:color="auto"/>
        <w:left w:val="none" w:sz="0" w:space="0" w:color="auto"/>
        <w:bottom w:val="none" w:sz="0" w:space="0" w:color="auto"/>
        <w:right w:val="none" w:sz="0" w:space="0" w:color="auto"/>
      </w:divBdr>
    </w:div>
    <w:div w:id="730931506">
      <w:bodyDiv w:val="1"/>
      <w:marLeft w:val="0"/>
      <w:marRight w:val="0"/>
      <w:marTop w:val="0"/>
      <w:marBottom w:val="0"/>
      <w:divBdr>
        <w:top w:val="none" w:sz="0" w:space="0" w:color="auto"/>
        <w:left w:val="none" w:sz="0" w:space="0" w:color="auto"/>
        <w:bottom w:val="none" w:sz="0" w:space="0" w:color="auto"/>
        <w:right w:val="none" w:sz="0" w:space="0" w:color="auto"/>
      </w:divBdr>
    </w:div>
    <w:div w:id="739210703">
      <w:bodyDiv w:val="1"/>
      <w:marLeft w:val="0"/>
      <w:marRight w:val="0"/>
      <w:marTop w:val="0"/>
      <w:marBottom w:val="0"/>
      <w:divBdr>
        <w:top w:val="none" w:sz="0" w:space="0" w:color="auto"/>
        <w:left w:val="none" w:sz="0" w:space="0" w:color="auto"/>
        <w:bottom w:val="none" w:sz="0" w:space="0" w:color="auto"/>
        <w:right w:val="none" w:sz="0" w:space="0" w:color="auto"/>
      </w:divBdr>
    </w:div>
    <w:div w:id="781192341">
      <w:bodyDiv w:val="1"/>
      <w:marLeft w:val="0"/>
      <w:marRight w:val="0"/>
      <w:marTop w:val="0"/>
      <w:marBottom w:val="0"/>
      <w:divBdr>
        <w:top w:val="none" w:sz="0" w:space="0" w:color="auto"/>
        <w:left w:val="none" w:sz="0" w:space="0" w:color="auto"/>
        <w:bottom w:val="none" w:sz="0" w:space="0" w:color="auto"/>
        <w:right w:val="none" w:sz="0" w:space="0" w:color="auto"/>
      </w:divBdr>
    </w:div>
    <w:div w:id="796488204">
      <w:bodyDiv w:val="1"/>
      <w:marLeft w:val="0"/>
      <w:marRight w:val="0"/>
      <w:marTop w:val="0"/>
      <w:marBottom w:val="0"/>
      <w:divBdr>
        <w:top w:val="none" w:sz="0" w:space="0" w:color="auto"/>
        <w:left w:val="none" w:sz="0" w:space="0" w:color="auto"/>
        <w:bottom w:val="none" w:sz="0" w:space="0" w:color="auto"/>
        <w:right w:val="none" w:sz="0" w:space="0" w:color="auto"/>
      </w:divBdr>
    </w:div>
    <w:div w:id="824278640">
      <w:bodyDiv w:val="1"/>
      <w:marLeft w:val="0"/>
      <w:marRight w:val="0"/>
      <w:marTop w:val="0"/>
      <w:marBottom w:val="0"/>
      <w:divBdr>
        <w:top w:val="none" w:sz="0" w:space="0" w:color="auto"/>
        <w:left w:val="none" w:sz="0" w:space="0" w:color="auto"/>
        <w:bottom w:val="none" w:sz="0" w:space="0" w:color="auto"/>
        <w:right w:val="none" w:sz="0" w:space="0" w:color="auto"/>
      </w:divBdr>
    </w:div>
    <w:div w:id="830949003">
      <w:bodyDiv w:val="1"/>
      <w:marLeft w:val="0"/>
      <w:marRight w:val="0"/>
      <w:marTop w:val="0"/>
      <w:marBottom w:val="0"/>
      <w:divBdr>
        <w:top w:val="none" w:sz="0" w:space="0" w:color="auto"/>
        <w:left w:val="none" w:sz="0" w:space="0" w:color="auto"/>
        <w:bottom w:val="none" w:sz="0" w:space="0" w:color="auto"/>
        <w:right w:val="none" w:sz="0" w:space="0" w:color="auto"/>
      </w:divBdr>
    </w:div>
    <w:div w:id="842552612">
      <w:bodyDiv w:val="1"/>
      <w:marLeft w:val="0"/>
      <w:marRight w:val="0"/>
      <w:marTop w:val="0"/>
      <w:marBottom w:val="0"/>
      <w:divBdr>
        <w:top w:val="none" w:sz="0" w:space="0" w:color="auto"/>
        <w:left w:val="none" w:sz="0" w:space="0" w:color="auto"/>
        <w:bottom w:val="none" w:sz="0" w:space="0" w:color="auto"/>
        <w:right w:val="none" w:sz="0" w:space="0" w:color="auto"/>
      </w:divBdr>
    </w:div>
    <w:div w:id="855388698">
      <w:bodyDiv w:val="1"/>
      <w:marLeft w:val="0"/>
      <w:marRight w:val="0"/>
      <w:marTop w:val="0"/>
      <w:marBottom w:val="0"/>
      <w:divBdr>
        <w:top w:val="none" w:sz="0" w:space="0" w:color="auto"/>
        <w:left w:val="none" w:sz="0" w:space="0" w:color="auto"/>
        <w:bottom w:val="none" w:sz="0" w:space="0" w:color="auto"/>
        <w:right w:val="none" w:sz="0" w:space="0" w:color="auto"/>
      </w:divBdr>
    </w:div>
    <w:div w:id="855727287">
      <w:bodyDiv w:val="1"/>
      <w:marLeft w:val="0"/>
      <w:marRight w:val="0"/>
      <w:marTop w:val="0"/>
      <w:marBottom w:val="0"/>
      <w:divBdr>
        <w:top w:val="none" w:sz="0" w:space="0" w:color="auto"/>
        <w:left w:val="none" w:sz="0" w:space="0" w:color="auto"/>
        <w:bottom w:val="none" w:sz="0" w:space="0" w:color="auto"/>
        <w:right w:val="none" w:sz="0" w:space="0" w:color="auto"/>
      </w:divBdr>
    </w:div>
    <w:div w:id="879392142">
      <w:bodyDiv w:val="1"/>
      <w:marLeft w:val="0"/>
      <w:marRight w:val="0"/>
      <w:marTop w:val="0"/>
      <w:marBottom w:val="0"/>
      <w:divBdr>
        <w:top w:val="none" w:sz="0" w:space="0" w:color="auto"/>
        <w:left w:val="none" w:sz="0" w:space="0" w:color="auto"/>
        <w:bottom w:val="none" w:sz="0" w:space="0" w:color="auto"/>
        <w:right w:val="none" w:sz="0" w:space="0" w:color="auto"/>
      </w:divBdr>
    </w:div>
    <w:div w:id="879435758">
      <w:bodyDiv w:val="1"/>
      <w:marLeft w:val="0"/>
      <w:marRight w:val="0"/>
      <w:marTop w:val="0"/>
      <w:marBottom w:val="0"/>
      <w:divBdr>
        <w:top w:val="none" w:sz="0" w:space="0" w:color="auto"/>
        <w:left w:val="none" w:sz="0" w:space="0" w:color="auto"/>
        <w:bottom w:val="none" w:sz="0" w:space="0" w:color="auto"/>
        <w:right w:val="none" w:sz="0" w:space="0" w:color="auto"/>
      </w:divBdr>
    </w:div>
    <w:div w:id="883517749">
      <w:bodyDiv w:val="1"/>
      <w:marLeft w:val="0"/>
      <w:marRight w:val="0"/>
      <w:marTop w:val="0"/>
      <w:marBottom w:val="0"/>
      <w:divBdr>
        <w:top w:val="none" w:sz="0" w:space="0" w:color="auto"/>
        <w:left w:val="none" w:sz="0" w:space="0" w:color="auto"/>
        <w:bottom w:val="none" w:sz="0" w:space="0" w:color="auto"/>
        <w:right w:val="none" w:sz="0" w:space="0" w:color="auto"/>
      </w:divBdr>
    </w:div>
    <w:div w:id="888958849">
      <w:bodyDiv w:val="1"/>
      <w:marLeft w:val="0"/>
      <w:marRight w:val="0"/>
      <w:marTop w:val="0"/>
      <w:marBottom w:val="0"/>
      <w:divBdr>
        <w:top w:val="none" w:sz="0" w:space="0" w:color="auto"/>
        <w:left w:val="none" w:sz="0" w:space="0" w:color="auto"/>
        <w:bottom w:val="none" w:sz="0" w:space="0" w:color="auto"/>
        <w:right w:val="none" w:sz="0" w:space="0" w:color="auto"/>
      </w:divBdr>
    </w:div>
    <w:div w:id="889877650">
      <w:bodyDiv w:val="1"/>
      <w:marLeft w:val="0"/>
      <w:marRight w:val="0"/>
      <w:marTop w:val="0"/>
      <w:marBottom w:val="0"/>
      <w:divBdr>
        <w:top w:val="none" w:sz="0" w:space="0" w:color="auto"/>
        <w:left w:val="none" w:sz="0" w:space="0" w:color="auto"/>
        <w:bottom w:val="none" w:sz="0" w:space="0" w:color="auto"/>
        <w:right w:val="none" w:sz="0" w:space="0" w:color="auto"/>
      </w:divBdr>
    </w:div>
    <w:div w:id="892273608">
      <w:bodyDiv w:val="1"/>
      <w:marLeft w:val="0"/>
      <w:marRight w:val="0"/>
      <w:marTop w:val="0"/>
      <w:marBottom w:val="0"/>
      <w:divBdr>
        <w:top w:val="none" w:sz="0" w:space="0" w:color="auto"/>
        <w:left w:val="none" w:sz="0" w:space="0" w:color="auto"/>
        <w:bottom w:val="none" w:sz="0" w:space="0" w:color="auto"/>
        <w:right w:val="none" w:sz="0" w:space="0" w:color="auto"/>
      </w:divBdr>
    </w:div>
    <w:div w:id="896162187">
      <w:bodyDiv w:val="1"/>
      <w:marLeft w:val="0"/>
      <w:marRight w:val="0"/>
      <w:marTop w:val="0"/>
      <w:marBottom w:val="0"/>
      <w:divBdr>
        <w:top w:val="none" w:sz="0" w:space="0" w:color="auto"/>
        <w:left w:val="none" w:sz="0" w:space="0" w:color="auto"/>
        <w:bottom w:val="none" w:sz="0" w:space="0" w:color="auto"/>
        <w:right w:val="none" w:sz="0" w:space="0" w:color="auto"/>
      </w:divBdr>
    </w:div>
    <w:div w:id="904531184">
      <w:bodyDiv w:val="1"/>
      <w:marLeft w:val="0"/>
      <w:marRight w:val="0"/>
      <w:marTop w:val="0"/>
      <w:marBottom w:val="0"/>
      <w:divBdr>
        <w:top w:val="none" w:sz="0" w:space="0" w:color="auto"/>
        <w:left w:val="none" w:sz="0" w:space="0" w:color="auto"/>
        <w:bottom w:val="none" w:sz="0" w:space="0" w:color="auto"/>
        <w:right w:val="none" w:sz="0" w:space="0" w:color="auto"/>
      </w:divBdr>
    </w:div>
    <w:div w:id="913855615">
      <w:bodyDiv w:val="1"/>
      <w:marLeft w:val="0"/>
      <w:marRight w:val="0"/>
      <w:marTop w:val="0"/>
      <w:marBottom w:val="0"/>
      <w:divBdr>
        <w:top w:val="none" w:sz="0" w:space="0" w:color="auto"/>
        <w:left w:val="none" w:sz="0" w:space="0" w:color="auto"/>
        <w:bottom w:val="none" w:sz="0" w:space="0" w:color="auto"/>
        <w:right w:val="none" w:sz="0" w:space="0" w:color="auto"/>
      </w:divBdr>
    </w:div>
    <w:div w:id="914707687">
      <w:bodyDiv w:val="1"/>
      <w:marLeft w:val="0"/>
      <w:marRight w:val="0"/>
      <w:marTop w:val="0"/>
      <w:marBottom w:val="0"/>
      <w:divBdr>
        <w:top w:val="none" w:sz="0" w:space="0" w:color="auto"/>
        <w:left w:val="none" w:sz="0" w:space="0" w:color="auto"/>
        <w:bottom w:val="none" w:sz="0" w:space="0" w:color="auto"/>
        <w:right w:val="none" w:sz="0" w:space="0" w:color="auto"/>
      </w:divBdr>
    </w:div>
    <w:div w:id="924534938">
      <w:bodyDiv w:val="1"/>
      <w:marLeft w:val="0"/>
      <w:marRight w:val="0"/>
      <w:marTop w:val="0"/>
      <w:marBottom w:val="0"/>
      <w:divBdr>
        <w:top w:val="none" w:sz="0" w:space="0" w:color="auto"/>
        <w:left w:val="none" w:sz="0" w:space="0" w:color="auto"/>
        <w:bottom w:val="none" w:sz="0" w:space="0" w:color="auto"/>
        <w:right w:val="none" w:sz="0" w:space="0" w:color="auto"/>
      </w:divBdr>
    </w:div>
    <w:div w:id="930431096">
      <w:bodyDiv w:val="1"/>
      <w:marLeft w:val="0"/>
      <w:marRight w:val="0"/>
      <w:marTop w:val="0"/>
      <w:marBottom w:val="0"/>
      <w:divBdr>
        <w:top w:val="none" w:sz="0" w:space="0" w:color="auto"/>
        <w:left w:val="none" w:sz="0" w:space="0" w:color="auto"/>
        <w:bottom w:val="none" w:sz="0" w:space="0" w:color="auto"/>
        <w:right w:val="none" w:sz="0" w:space="0" w:color="auto"/>
      </w:divBdr>
    </w:div>
    <w:div w:id="933974305">
      <w:bodyDiv w:val="1"/>
      <w:marLeft w:val="0"/>
      <w:marRight w:val="0"/>
      <w:marTop w:val="0"/>
      <w:marBottom w:val="0"/>
      <w:divBdr>
        <w:top w:val="none" w:sz="0" w:space="0" w:color="auto"/>
        <w:left w:val="none" w:sz="0" w:space="0" w:color="auto"/>
        <w:bottom w:val="none" w:sz="0" w:space="0" w:color="auto"/>
        <w:right w:val="none" w:sz="0" w:space="0" w:color="auto"/>
      </w:divBdr>
    </w:div>
    <w:div w:id="947198849">
      <w:bodyDiv w:val="1"/>
      <w:marLeft w:val="0"/>
      <w:marRight w:val="0"/>
      <w:marTop w:val="0"/>
      <w:marBottom w:val="0"/>
      <w:divBdr>
        <w:top w:val="none" w:sz="0" w:space="0" w:color="auto"/>
        <w:left w:val="none" w:sz="0" w:space="0" w:color="auto"/>
        <w:bottom w:val="none" w:sz="0" w:space="0" w:color="auto"/>
        <w:right w:val="none" w:sz="0" w:space="0" w:color="auto"/>
      </w:divBdr>
    </w:div>
    <w:div w:id="954336941">
      <w:bodyDiv w:val="1"/>
      <w:marLeft w:val="0"/>
      <w:marRight w:val="0"/>
      <w:marTop w:val="0"/>
      <w:marBottom w:val="0"/>
      <w:divBdr>
        <w:top w:val="none" w:sz="0" w:space="0" w:color="auto"/>
        <w:left w:val="none" w:sz="0" w:space="0" w:color="auto"/>
        <w:bottom w:val="none" w:sz="0" w:space="0" w:color="auto"/>
        <w:right w:val="none" w:sz="0" w:space="0" w:color="auto"/>
      </w:divBdr>
    </w:div>
    <w:div w:id="988557229">
      <w:bodyDiv w:val="1"/>
      <w:marLeft w:val="0"/>
      <w:marRight w:val="0"/>
      <w:marTop w:val="0"/>
      <w:marBottom w:val="0"/>
      <w:divBdr>
        <w:top w:val="none" w:sz="0" w:space="0" w:color="auto"/>
        <w:left w:val="none" w:sz="0" w:space="0" w:color="auto"/>
        <w:bottom w:val="none" w:sz="0" w:space="0" w:color="auto"/>
        <w:right w:val="none" w:sz="0" w:space="0" w:color="auto"/>
      </w:divBdr>
    </w:div>
    <w:div w:id="1012806677">
      <w:bodyDiv w:val="1"/>
      <w:marLeft w:val="0"/>
      <w:marRight w:val="0"/>
      <w:marTop w:val="0"/>
      <w:marBottom w:val="0"/>
      <w:divBdr>
        <w:top w:val="none" w:sz="0" w:space="0" w:color="auto"/>
        <w:left w:val="none" w:sz="0" w:space="0" w:color="auto"/>
        <w:bottom w:val="none" w:sz="0" w:space="0" w:color="auto"/>
        <w:right w:val="none" w:sz="0" w:space="0" w:color="auto"/>
      </w:divBdr>
    </w:div>
    <w:div w:id="1030957334">
      <w:bodyDiv w:val="1"/>
      <w:marLeft w:val="0"/>
      <w:marRight w:val="0"/>
      <w:marTop w:val="0"/>
      <w:marBottom w:val="0"/>
      <w:divBdr>
        <w:top w:val="none" w:sz="0" w:space="0" w:color="auto"/>
        <w:left w:val="none" w:sz="0" w:space="0" w:color="auto"/>
        <w:bottom w:val="none" w:sz="0" w:space="0" w:color="auto"/>
        <w:right w:val="none" w:sz="0" w:space="0" w:color="auto"/>
      </w:divBdr>
    </w:div>
    <w:div w:id="1044140147">
      <w:bodyDiv w:val="1"/>
      <w:marLeft w:val="0"/>
      <w:marRight w:val="0"/>
      <w:marTop w:val="0"/>
      <w:marBottom w:val="0"/>
      <w:divBdr>
        <w:top w:val="none" w:sz="0" w:space="0" w:color="auto"/>
        <w:left w:val="none" w:sz="0" w:space="0" w:color="auto"/>
        <w:bottom w:val="none" w:sz="0" w:space="0" w:color="auto"/>
        <w:right w:val="none" w:sz="0" w:space="0" w:color="auto"/>
      </w:divBdr>
    </w:div>
    <w:div w:id="1049039672">
      <w:bodyDiv w:val="1"/>
      <w:marLeft w:val="0"/>
      <w:marRight w:val="0"/>
      <w:marTop w:val="0"/>
      <w:marBottom w:val="0"/>
      <w:divBdr>
        <w:top w:val="none" w:sz="0" w:space="0" w:color="auto"/>
        <w:left w:val="none" w:sz="0" w:space="0" w:color="auto"/>
        <w:bottom w:val="none" w:sz="0" w:space="0" w:color="auto"/>
        <w:right w:val="none" w:sz="0" w:space="0" w:color="auto"/>
      </w:divBdr>
    </w:div>
    <w:div w:id="1057897617">
      <w:bodyDiv w:val="1"/>
      <w:marLeft w:val="0"/>
      <w:marRight w:val="0"/>
      <w:marTop w:val="0"/>
      <w:marBottom w:val="0"/>
      <w:divBdr>
        <w:top w:val="none" w:sz="0" w:space="0" w:color="auto"/>
        <w:left w:val="none" w:sz="0" w:space="0" w:color="auto"/>
        <w:bottom w:val="none" w:sz="0" w:space="0" w:color="auto"/>
        <w:right w:val="none" w:sz="0" w:space="0" w:color="auto"/>
      </w:divBdr>
    </w:div>
    <w:div w:id="1068961148">
      <w:bodyDiv w:val="1"/>
      <w:marLeft w:val="0"/>
      <w:marRight w:val="0"/>
      <w:marTop w:val="0"/>
      <w:marBottom w:val="0"/>
      <w:divBdr>
        <w:top w:val="none" w:sz="0" w:space="0" w:color="auto"/>
        <w:left w:val="none" w:sz="0" w:space="0" w:color="auto"/>
        <w:bottom w:val="none" w:sz="0" w:space="0" w:color="auto"/>
        <w:right w:val="none" w:sz="0" w:space="0" w:color="auto"/>
      </w:divBdr>
    </w:div>
    <w:div w:id="1083800188">
      <w:bodyDiv w:val="1"/>
      <w:marLeft w:val="0"/>
      <w:marRight w:val="0"/>
      <w:marTop w:val="0"/>
      <w:marBottom w:val="0"/>
      <w:divBdr>
        <w:top w:val="none" w:sz="0" w:space="0" w:color="auto"/>
        <w:left w:val="none" w:sz="0" w:space="0" w:color="auto"/>
        <w:bottom w:val="none" w:sz="0" w:space="0" w:color="auto"/>
        <w:right w:val="none" w:sz="0" w:space="0" w:color="auto"/>
      </w:divBdr>
    </w:div>
    <w:div w:id="1105534224">
      <w:bodyDiv w:val="1"/>
      <w:marLeft w:val="0"/>
      <w:marRight w:val="0"/>
      <w:marTop w:val="0"/>
      <w:marBottom w:val="0"/>
      <w:divBdr>
        <w:top w:val="none" w:sz="0" w:space="0" w:color="auto"/>
        <w:left w:val="none" w:sz="0" w:space="0" w:color="auto"/>
        <w:bottom w:val="none" w:sz="0" w:space="0" w:color="auto"/>
        <w:right w:val="none" w:sz="0" w:space="0" w:color="auto"/>
      </w:divBdr>
    </w:div>
    <w:div w:id="1119958779">
      <w:bodyDiv w:val="1"/>
      <w:marLeft w:val="0"/>
      <w:marRight w:val="0"/>
      <w:marTop w:val="0"/>
      <w:marBottom w:val="0"/>
      <w:divBdr>
        <w:top w:val="none" w:sz="0" w:space="0" w:color="auto"/>
        <w:left w:val="none" w:sz="0" w:space="0" w:color="auto"/>
        <w:bottom w:val="none" w:sz="0" w:space="0" w:color="auto"/>
        <w:right w:val="none" w:sz="0" w:space="0" w:color="auto"/>
      </w:divBdr>
    </w:div>
    <w:div w:id="1171674625">
      <w:bodyDiv w:val="1"/>
      <w:marLeft w:val="0"/>
      <w:marRight w:val="0"/>
      <w:marTop w:val="0"/>
      <w:marBottom w:val="0"/>
      <w:divBdr>
        <w:top w:val="none" w:sz="0" w:space="0" w:color="auto"/>
        <w:left w:val="none" w:sz="0" w:space="0" w:color="auto"/>
        <w:bottom w:val="none" w:sz="0" w:space="0" w:color="auto"/>
        <w:right w:val="none" w:sz="0" w:space="0" w:color="auto"/>
      </w:divBdr>
    </w:div>
    <w:div w:id="1187714657">
      <w:bodyDiv w:val="1"/>
      <w:marLeft w:val="0"/>
      <w:marRight w:val="0"/>
      <w:marTop w:val="0"/>
      <w:marBottom w:val="0"/>
      <w:divBdr>
        <w:top w:val="none" w:sz="0" w:space="0" w:color="auto"/>
        <w:left w:val="none" w:sz="0" w:space="0" w:color="auto"/>
        <w:bottom w:val="none" w:sz="0" w:space="0" w:color="auto"/>
        <w:right w:val="none" w:sz="0" w:space="0" w:color="auto"/>
      </w:divBdr>
    </w:div>
    <w:div w:id="1199708200">
      <w:bodyDiv w:val="1"/>
      <w:marLeft w:val="0"/>
      <w:marRight w:val="0"/>
      <w:marTop w:val="0"/>
      <w:marBottom w:val="0"/>
      <w:divBdr>
        <w:top w:val="none" w:sz="0" w:space="0" w:color="auto"/>
        <w:left w:val="none" w:sz="0" w:space="0" w:color="auto"/>
        <w:bottom w:val="none" w:sz="0" w:space="0" w:color="auto"/>
        <w:right w:val="none" w:sz="0" w:space="0" w:color="auto"/>
      </w:divBdr>
    </w:div>
    <w:div w:id="1205943053">
      <w:bodyDiv w:val="1"/>
      <w:marLeft w:val="0"/>
      <w:marRight w:val="0"/>
      <w:marTop w:val="0"/>
      <w:marBottom w:val="0"/>
      <w:divBdr>
        <w:top w:val="none" w:sz="0" w:space="0" w:color="auto"/>
        <w:left w:val="none" w:sz="0" w:space="0" w:color="auto"/>
        <w:bottom w:val="none" w:sz="0" w:space="0" w:color="auto"/>
        <w:right w:val="none" w:sz="0" w:space="0" w:color="auto"/>
      </w:divBdr>
    </w:div>
    <w:div w:id="1227953906">
      <w:bodyDiv w:val="1"/>
      <w:marLeft w:val="0"/>
      <w:marRight w:val="0"/>
      <w:marTop w:val="0"/>
      <w:marBottom w:val="0"/>
      <w:divBdr>
        <w:top w:val="none" w:sz="0" w:space="0" w:color="auto"/>
        <w:left w:val="none" w:sz="0" w:space="0" w:color="auto"/>
        <w:bottom w:val="none" w:sz="0" w:space="0" w:color="auto"/>
        <w:right w:val="none" w:sz="0" w:space="0" w:color="auto"/>
      </w:divBdr>
    </w:div>
    <w:div w:id="1252154552">
      <w:bodyDiv w:val="1"/>
      <w:marLeft w:val="0"/>
      <w:marRight w:val="0"/>
      <w:marTop w:val="0"/>
      <w:marBottom w:val="0"/>
      <w:divBdr>
        <w:top w:val="none" w:sz="0" w:space="0" w:color="auto"/>
        <w:left w:val="none" w:sz="0" w:space="0" w:color="auto"/>
        <w:bottom w:val="none" w:sz="0" w:space="0" w:color="auto"/>
        <w:right w:val="none" w:sz="0" w:space="0" w:color="auto"/>
      </w:divBdr>
    </w:div>
    <w:div w:id="1256136390">
      <w:bodyDiv w:val="1"/>
      <w:marLeft w:val="0"/>
      <w:marRight w:val="0"/>
      <w:marTop w:val="0"/>
      <w:marBottom w:val="0"/>
      <w:divBdr>
        <w:top w:val="none" w:sz="0" w:space="0" w:color="auto"/>
        <w:left w:val="none" w:sz="0" w:space="0" w:color="auto"/>
        <w:bottom w:val="none" w:sz="0" w:space="0" w:color="auto"/>
        <w:right w:val="none" w:sz="0" w:space="0" w:color="auto"/>
      </w:divBdr>
    </w:div>
    <w:div w:id="1267152006">
      <w:bodyDiv w:val="1"/>
      <w:marLeft w:val="0"/>
      <w:marRight w:val="0"/>
      <w:marTop w:val="0"/>
      <w:marBottom w:val="0"/>
      <w:divBdr>
        <w:top w:val="none" w:sz="0" w:space="0" w:color="auto"/>
        <w:left w:val="none" w:sz="0" w:space="0" w:color="auto"/>
        <w:bottom w:val="none" w:sz="0" w:space="0" w:color="auto"/>
        <w:right w:val="none" w:sz="0" w:space="0" w:color="auto"/>
      </w:divBdr>
    </w:div>
    <w:div w:id="1288513813">
      <w:bodyDiv w:val="1"/>
      <w:marLeft w:val="0"/>
      <w:marRight w:val="0"/>
      <w:marTop w:val="0"/>
      <w:marBottom w:val="0"/>
      <w:divBdr>
        <w:top w:val="none" w:sz="0" w:space="0" w:color="auto"/>
        <w:left w:val="none" w:sz="0" w:space="0" w:color="auto"/>
        <w:bottom w:val="none" w:sz="0" w:space="0" w:color="auto"/>
        <w:right w:val="none" w:sz="0" w:space="0" w:color="auto"/>
      </w:divBdr>
    </w:div>
    <w:div w:id="1298605839">
      <w:bodyDiv w:val="1"/>
      <w:marLeft w:val="0"/>
      <w:marRight w:val="0"/>
      <w:marTop w:val="0"/>
      <w:marBottom w:val="0"/>
      <w:divBdr>
        <w:top w:val="none" w:sz="0" w:space="0" w:color="auto"/>
        <w:left w:val="none" w:sz="0" w:space="0" w:color="auto"/>
        <w:bottom w:val="none" w:sz="0" w:space="0" w:color="auto"/>
        <w:right w:val="none" w:sz="0" w:space="0" w:color="auto"/>
      </w:divBdr>
    </w:div>
    <w:div w:id="1302467871">
      <w:bodyDiv w:val="1"/>
      <w:marLeft w:val="0"/>
      <w:marRight w:val="0"/>
      <w:marTop w:val="0"/>
      <w:marBottom w:val="0"/>
      <w:divBdr>
        <w:top w:val="none" w:sz="0" w:space="0" w:color="auto"/>
        <w:left w:val="none" w:sz="0" w:space="0" w:color="auto"/>
        <w:bottom w:val="none" w:sz="0" w:space="0" w:color="auto"/>
        <w:right w:val="none" w:sz="0" w:space="0" w:color="auto"/>
      </w:divBdr>
    </w:div>
    <w:div w:id="1344938281">
      <w:bodyDiv w:val="1"/>
      <w:marLeft w:val="0"/>
      <w:marRight w:val="0"/>
      <w:marTop w:val="0"/>
      <w:marBottom w:val="0"/>
      <w:divBdr>
        <w:top w:val="none" w:sz="0" w:space="0" w:color="auto"/>
        <w:left w:val="none" w:sz="0" w:space="0" w:color="auto"/>
        <w:bottom w:val="none" w:sz="0" w:space="0" w:color="auto"/>
        <w:right w:val="none" w:sz="0" w:space="0" w:color="auto"/>
      </w:divBdr>
    </w:div>
    <w:div w:id="1348292771">
      <w:bodyDiv w:val="1"/>
      <w:marLeft w:val="0"/>
      <w:marRight w:val="0"/>
      <w:marTop w:val="0"/>
      <w:marBottom w:val="0"/>
      <w:divBdr>
        <w:top w:val="none" w:sz="0" w:space="0" w:color="auto"/>
        <w:left w:val="none" w:sz="0" w:space="0" w:color="auto"/>
        <w:bottom w:val="none" w:sz="0" w:space="0" w:color="auto"/>
        <w:right w:val="none" w:sz="0" w:space="0" w:color="auto"/>
      </w:divBdr>
    </w:div>
    <w:div w:id="1352799522">
      <w:bodyDiv w:val="1"/>
      <w:marLeft w:val="0"/>
      <w:marRight w:val="0"/>
      <w:marTop w:val="0"/>
      <w:marBottom w:val="0"/>
      <w:divBdr>
        <w:top w:val="none" w:sz="0" w:space="0" w:color="auto"/>
        <w:left w:val="none" w:sz="0" w:space="0" w:color="auto"/>
        <w:bottom w:val="none" w:sz="0" w:space="0" w:color="auto"/>
        <w:right w:val="none" w:sz="0" w:space="0" w:color="auto"/>
      </w:divBdr>
    </w:div>
    <w:div w:id="1361399732">
      <w:bodyDiv w:val="1"/>
      <w:marLeft w:val="0"/>
      <w:marRight w:val="0"/>
      <w:marTop w:val="0"/>
      <w:marBottom w:val="0"/>
      <w:divBdr>
        <w:top w:val="none" w:sz="0" w:space="0" w:color="auto"/>
        <w:left w:val="none" w:sz="0" w:space="0" w:color="auto"/>
        <w:bottom w:val="none" w:sz="0" w:space="0" w:color="auto"/>
        <w:right w:val="none" w:sz="0" w:space="0" w:color="auto"/>
      </w:divBdr>
    </w:div>
    <w:div w:id="1362704046">
      <w:bodyDiv w:val="1"/>
      <w:marLeft w:val="0"/>
      <w:marRight w:val="0"/>
      <w:marTop w:val="0"/>
      <w:marBottom w:val="0"/>
      <w:divBdr>
        <w:top w:val="none" w:sz="0" w:space="0" w:color="auto"/>
        <w:left w:val="none" w:sz="0" w:space="0" w:color="auto"/>
        <w:bottom w:val="none" w:sz="0" w:space="0" w:color="auto"/>
        <w:right w:val="none" w:sz="0" w:space="0" w:color="auto"/>
      </w:divBdr>
    </w:div>
    <w:div w:id="1372925828">
      <w:bodyDiv w:val="1"/>
      <w:marLeft w:val="0"/>
      <w:marRight w:val="0"/>
      <w:marTop w:val="0"/>
      <w:marBottom w:val="0"/>
      <w:divBdr>
        <w:top w:val="none" w:sz="0" w:space="0" w:color="auto"/>
        <w:left w:val="none" w:sz="0" w:space="0" w:color="auto"/>
        <w:bottom w:val="none" w:sz="0" w:space="0" w:color="auto"/>
        <w:right w:val="none" w:sz="0" w:space="0" w:color="auto"/>
      </w:divBdr>
    </w:div>
    <w:div w:id="1379478687">
      <w:bodyDiv w:val="1"/>
      <w:marLeft w:val="0"/>
      <w:marRight w:val="0"/>
      <w:marTop w:val="0"/>
      <w:marBottom w:val="0"/>
      <w:divBdr>
        <w:top w:val="none" w:sz="0" w:space="0" w:color="auto"/>
        <w:left w:val="none" w:sz="0" w:space="0" w:color="auto"/>
        <w:bottom w:val="none" w:sz="0" w:space="0" w:color="auto"/>
        <w:right w:val="none" w:sz="0" w:space="0" w:color="auto"/>
      </w:divBdr>
    </w:div>
    <w:div w:id="1387991534">
      <w:bodyDiv w:val="1"/>
      <w:marLeft w:val="0"/>
      <w:marRight w:val="0"/>
      <w:marTop w:val="0"/>
      <w:marBottom w:val="0"/>
      <w:divBdr>
        <w:top w:val="none" w:sz="0" w:space="0" w:color="auto"/>
        <w:left w:val="none" w:sz="0" w:space="0" w:color="auto"/>
        <w:bottom w:val="none" w:sz="0" w:space="0" w:color="auto"/>
        <w:right w:val="none" w:sz="0" w:space="0" w:color="auto"/>
      </w:divBdr>
    </w:div>
    <w:div w:id="1388839689">
      <w:bodyDiv w:val="1"/>
      <w:marLeft w:val="0"/>
      <w:marRight w:val="0"/>
      <w:marTop w:val="0"/>
      <w:marBottom w:val="0"/>
      <w:divBdr>
        <w:top w:val="none" w:sz="0" w:space="0" w:color="auto"/>
        <w:left w:val="none" w:sz="0" w:space="0" w:color="auto"/>
        <w:bottom w:val="none" w:sz="0" w:space="0" w:color="auto"/>
        <w:right w:val="none" w:sz="0" w:space="0" w:color="auto"/>
      </w:divBdr>
    </w:div>
    <w:div w:id="1394738740">
      <w:bodyDiv w:val="1"/>
      <w:marLeft w:val="0"/>
      <w:marRight w:val="0"/>
      <w:marTop w:val="0"/>
      <w:marBottom w:val="0"/>
      <w:divBdr>
        <w:top w:val="none" w:sz="0" w:space="0" w:color="auto"/>
        <w:left w:val="none" w:sz="0" w:space="0" w:color="auto"/>
        <w:bottom w:val="none" w:sz="0" w:space="0" w:color="auto"/>
        <w:right w:val="none" w:sz="0" w:space="0" w:color="auto"/>
      </w:divBdr>
    </w:div>
    <w:div w:id="1403597833">
      <w:bodyDiv w:val="1"/>
      <w:marLeft w:val="0"/>
      <w:marRight w:val="0"/>
      <w:marTop w:val="0"/>
      <w:marBottom w:val="0"/>
      <w:divBdr>
        <w:top w:val="none" w:sz="0" w:space="0" w:color="auto"/>
        <w:left w:val="none" w:sz="0" w:space="0" w:color="auto"/>
        <w:bottom w:val="none" w:sz="0" w:space="0" w:color="auto"/>
        <w:right w:val="none" w:sz="0" w:space="0" w:color="auto"/>
      </w:divBdr>
    </w:div>
    <w:div w:id="1422793212">
      <w:bodyDiv w:val="1"/>
      <w:marLeft w:val="0"/>
      <w:marRight w:val="0"/>
      <w:marTop w:val="0"/>
      <w:marBottom w:val="0"/>
      <w:divBdr>
        <w:top w:val="none" w:sz="0" w:space="0" w:color="auto"/>
        <w:left w:val="none" w:sz="0" w:space="0" w:color="auto"/>
        <w:bottom w:val="none" w:sz="0" w:space="0" w:color="auto"/>
        <w:right w:val="none" w:sz="0" w:space="0" w:color="auto"/>
      </w:divBdr>
    </w:div>
    <w:div w:id="1437598067">
      <w:bodyDiv w:val="1"/>
      <w:marLeft w:val="0"/>
      <w:marRight w:val="0"/>
      <w:marTop w:val="0"/>
      <w:marBottom w:val="0"/>
      <w:divBdr>
        <w:top w:val="none" w:sz="0" w:space="0" w:color="auto"/>
        <w:left w:val="none" w:sz="0" w:space="0" w:color="auto"/>
        <w:bottom w:val="none" w:sz="0" w:space="0" w:color="auto"/>
        <w:right w:val="none" w:sz="0" w:space="0" w:color="auto"/>
      </w:divBdr>
    </w:div>
    <w:div w:id="1494102206">
      <w:bodyDiv w:val="1"/>
      <w:marLeft w:val="0"/>
      <w:marRight w:val="0"/>
      <w:marTop w:val="0"/>
      <w:marBottom w:val="0"/>
      <w:divBdr>
        <w:top w:val="none" w:sz="0" w:space="0" w:color="auto"/>
        <w:left w:val="none" w:sz="0" w:space="0" w:color="auto"/>
        <w:bottom w:val="none" w:sz="0" w:space="0" w:color="auto"/>
        <w:right w:val="none" w:sz="0" w:space="0" w:color="auto"/>
      </w:divBdr>
    </w:div>
    <w:div w:id="1505627595">
      <w:bodyDiv w:val="1"/>
      <w:marLeft w:val="0"/>
      <w:marRight w:val="0"/>
      <w:marTop w:val="0"/>
      <w:marBottom w:val="0"/>
      <w:divBdr>
        <w:top w:val="none" w:sz="0" w:space="0" w:color="auto"/>
        <w:left w:val="none" w:sz="0" w:space="0" w:color="auto"/>
        <w:bottom w:val="none" w:sz="0" w:space="0" w:color="auto"/>
        <w:right w:val="none" w:sz="0" w:space="0" w:color="auto"/>
      </w:divBdr>
    </w:div>
    <w:div w:id="1526559296">
      <w:bodyDiv w:val="1"/>
      <w:marLeft w:val="0"/>
      <w:marRight w:val="0"/>
      <w:marTop w:val="0"/>
      <w:marBottom w:val="0"/>
      <w:divBdr>
        <w:top w:val="none" w:sz="0" w:space="0" w:color="auto"/>
        <w:left w:val="none" w:sz="0" w:space="0" w:color="auto"/>
        <w:bottom w:val="none" w:sz="0" w:space="0" w:color="auto"/>
        <w:right w:val="none" w:sz="0" w:space="0" w:color="auto"/>
      </w:divBdr>
    </w:div>
    <w:div w:id="1537963811">
      <w:bodyDiv w:val="1"/>
      <w:marLeft w:val="0"/>
      <w:marRight w:val="0"/>
      <w:marTop w:val="0"/>
      <w:marBottom w:val="0"/>
      <w:divBdr>
        <w:top w:val="none" w:sz="0" w:space="0" w:color="auto"/>
        <w:left w:val="none" w:sz="0" w:space="0" w:color="auto"/>
        <w:bottom w:val="none" w:sz="0" w:space="0" w:color="auto"/>
        <w:right w:val="none" w:sz="0" w:space="0" w:color="auto"/>
      </w:divBdr>
    </w:div>
    <w:div w:id="1540164048">
      <w:bodyDiv w:val="1"/>
      <w:marLeft w:val="0"/>
      <w:marRight w:val="0"/>
      <w:marTop w:val="0"/>
      <w:marBottom w:val="0"/>
      <w:divBdr>
        <w:top w:val="none" w:sz="0" w:space="0" w:color="auto"/>
        <w:left w:val="none" w:sz="0" w:space="0" w:color="auto"/>
        <w:bottom w:val="none" w:sz="0" w:space="0" w:color="auto"/>
        <w:right w:val="none" w:sz="0" w:space="0" w:color="auto"/>
      </w:divBdr>
    </w:div>
    <w:div w:id="1563249914">
      <w:bodyDiv w:val="1"/>
      <w:marLeft w:val="0"/>
      <w:marRight w:val="0"/>
      <w:marTop w:val="0"/>
      <w:marBottom w:val="0"/>
      <w:divBdr>
        <w:top w:val="none" w:sz="0" w:space="0" w:color="auto"/>
        <w:left w:val="none" w:sz="0" w:space="0" w:color="auto"/>
        <w:bottom w:val="none" w:sz="0" w:space="0" w:color="auto"/>
        <w:right w:val="none" w:sz="0" w:space="0" w:color="auto"/>
      </w:divBdr>
    </w:div>
    <w:div w:id="1566721166">
      <w:bodyDiv w:val="1"/>
      <w:marLeft w:val="0"/>
      <w:marRight w:val="0"/>
      <w:marTop w:val="0"/>
      <w:marBottom w:val="0"/>
      <w:divBdr>
        <w:top w:val="none" w:sz="0" w:space="0" w:color="auto"/>
        <w:left w:val="none" w:sz="0" w:space="0" w:color="auto"/>
        <w:bottom w:val="none" w:sz="0" w:space="0" w:color="auto"/>
        <w:right w:val="none" w:sz="0" w:space="0" w:color="auto"/>
      </w:divBdr>
    </w:div>
    <w:div w:id="1571235282">
      <w:bodyDiv w:val="1"/>
      <w:marLeft w:val="0"/>
      <w:marRight w:val="0"/>
      <w:marTop w:val="0"/>
      <w:marBottom w:val="0"/>
      <w:divBdr>
        <w:top w:val="none" w:sz="0" w:space="0" w:color="auto"/>
        <w:left w:val="none" w:sz="0" w:space="0" w:color="auto"/>
        <w:bottom w:val="none" w:sz="0" w:space="0" w:color="auto"/>
        <w:right w:val="none" w:sz="0" w:space="0" w:color="auto"/>
      </w:divBdr>
    </w:div>
    <w:div w:id="1576624921">
      <w:bodyDiv w:val="1"/>
      <w:marLeft w:val="0"/>
      <w:marRight w:val="0"/>
      <w:marTop w:val="0"/>
      <w:marBottom w:val="0"/>
      <w:divBdr>
        <w:top w:val="none" w:sz="0" w:space="0" w:color="auto"/>
        <w:left w:val="none" w:sz="0" w:space="0" w:color="auto"/>
        <w:bottom w:val="none" w:sz="0" w:space="0" w:color="auto"/>
        <w:right w:val="none" w:sz="0" w:space="0" w:color="auto"/>
      </w:divBdr>
    </w:div>
    <w:div w:id="1587231578">
      <w:bodyDiv w:val="1"/>
      <w:marLeft w:val="0"/>
      <w:marRight w:val="0"/>
      <w:marTop w:val="0"/>
      <w:marBottom w:val="0"/>
      <w:divBdr>
        <w:top w:val="none" w:sz="0" w:space="0" w:color="auto"/>
        <w:left w:val="none" w:sz="0" w:space="0" w:color="auto"/>
        <w:bottom w:val="none" w:sz="0" w:space="0" w:color="auto"/>
        <w:right w:val="none" w:sz="0" w:space="0" w:color="auto"/>
      </w:divBdr>
    </w:div>
    <w:div w:id="1594438580">
      <w:bodyDiv w:val="1"/>
      <w:marLeft w:val="0"/>
      <w:marRight w:val="0"/>
      <w:marTop w:val="0"/>
      <w:marBottom w:val="0"/>
      <w:divBdr>
        <w:top w:val="none" w:sz="0" w:space="0" w:color="auto"/>
        <w:left w:val="none" w:sz="0" w:space="0" w:color="auto"/>
        <w:bottom w:val="none" w:sz="0" w:space="0" w:color="auto"/>
        <w:right w:val="none" w:sz="0" w:space="0" w:color="auto"/>
      </w:divBdr>
    </w:div>
    <w:div w:id="1599486583">
      <w:bodyDiv w:val="1"/>
      <w:marLeft w:val="0"/>
      <w:marRight w:val="0"/>
      <w:marTop w:val="0"/>
      <w:marBottom w:val="0"/>
      <w:divBdr>
        <w:top w:val="none" w:sz="0" w:space="0" w:color="auto"/>
        <w:left w:val="none" w:sz="0" w:space="0" w:color="auto"/>
        <w:bottom w:val="none" w:sz="0" w:space="0" w:color="auto"/>
        <w:right w:val="none" w:sz="0" w:space="0" w:color="auto"/>
      </w:divBdr>
    </w:div>
    <w:div w:id="1599630110">
      <w:bodyDiv w:val="1"/>
      <w:marLeft w:val="0"/>
      <w:marRight w:val="0"/>
      <w:marTop w:val="0"/>
      <w:marBottom w:val="0"/>
      <w:divBdr>
        <w:top w:val="none" w:sz="0" w:space="0" w:color="auto"/>
        <w:left w:val="none" w:sz="0" w:space="0" w:color="auto"/>
        <w:bottom w:val="none" w:sz="0" w:space="0" w:color="auto"/>
        <w:right w:val="none" w:sz="0" w:space="0" w:color="auto"/>
      </w:divBdr>
    </w:div>
    <w:div w:id="1609584845">
      <w:bodyDiv w:val="1"/>
      <w:marLeft w:val="0"/>
      <w:marRight w:val="0"/>
      <w:marTop w:val="0"/>
      <w:marBottom w:val="0"/>
      <w:divBdr>
        <w:top w:val="none" w:sz="0" w:space="0" w:color="auto"/>
        <w:left w:val="none" w:sz="0" w:space="0" w:color="auto"/>
        <w:bottom w:val="none" w:sz="0" w:space="0" w:color="auto"/>
        <w:right w:val="none" w:sz="0" w:space="0" w:color="auto"/>
      </w:divBdr>
    </w:div>
    <w:div w:id="1629554346">
      <w:bodyDiv w:val="1"/>
      <w:marLeft w:val="0"/>
      <w:marRight w:val="0"/>
      <w:marTop w:val="0"/>
      <w:marBottom w:val="0"/>
      <w:divBdr>
        <w:top w:val="none" w:sz="0" w:space="0" w:color="auto"/>
        <w:left w:val="none" w:sz="0" w:space="0" w:color="auto"/>
        <w:bottom w:val="none" w:sz="0" w:space="0" w:color="auto"/>
        <w:right w:val="none" w:sz="0" w:space="0" w:color="auto"/>
      </w:divBdr>
    </w:div>
    <w:div w:id="1636326454">
      <w:bodyDiv w:val="1"/>
      <w:marLeft w:val="0"/>
      <w:marRight w:val="0"/>
      <w:marTop w:val="0"/>
      <w:marBottom w:val="0"/>
      <w:divBdr>
        <w:top w:val="none" w:sz="0" w:space="0" w:color="auto"/>
        <w:left w:val="none" w:sz="0" w:space="0" w:color="auto"/>
        <w:bottom w:val="none" w:sz="0" w:space="0" w:color="auto"/>
        <w:right w:val="none" w:sz="0" w:space="0" w:color="auto"/>
      </w:divBdr>
    </w:div>
    <w:div w:id="1636371802">
      <w:bodyDiv w:val="1"/>
      <w:marLeft w:val="0"/>
      <w:marRight w:val="0"/>
      <w:marTop w:val="0"/>
      <w:marBottom w:val="0"/>
      <w:divBdr>
        <w:top w:val="none" w:sz="0" w:space="0" w:color="auto"/>
        <w:left w:val="none" w:sz="0" w:space="0" w:color="auto"/>
        <w:bottom w:val="none" w:sz="0" w:space="0" w:color="auto"/>
        <w:right w:val="none" w:sz="0" w:space="0" w:color="auto"/>
      </w:divBdr>
    </w:div>
    <w:div w:id="1639258614">
      <w:bodyDiv w:val="1"/>
      <w:marLeft w:val="0"/>
      <w:marRight w:val="0"/>
      <w:marTop w:val="0"/>
      <w:marBottom w:val="0"/>
      <w:divBdr>
        <w:top w:val="none" w:sz="0" w:space="0" w:color="auto"/>
        <w:left w:val="none" w:sz="0" w:space="0" w:color="auto"/>
        <w:bottom w:val="none" w:sz="0" w:space="0" w:color="auto"/>
        <w:right w:val="none" w:sz="0" w:space="0" w:color="auto"/>
      </w:divBdr>
    </w:div>
    <w:div w:id="1654528162">
      <w:bodyDiv w:val="1"/>
      <w:marLeft w:val="0"/>
      <w:marRight w:val="0"/>
      <w:marTop w:val="0"/>
      <w:marBottom w:val="0"/>
      <w:divBdr>
        <w:top w:val="none" w:sz="0" w:space="0" w:color="auto"/>
        <w:left w:val="none" w:sz="0" w:space="0" w:color="auto"/>
        <w:bottom w:val="none" w:sz="0" w:space="0" w:color="auto"/>
        <w:right w:val="none" w:sz="0" w:space="0" w:color="auto"/>
      </w:divBdr>
    </w:div>
    <w:div w:id="1678574497">
      <w:bodyDiv w:val="1"/>
      <w:marLeft w:val="0"/>
      <w:marRight w:val="0"/>
      <w:marTop w:val="0"/>
      <w:marBottom w:val="0"/>
      <w:divBdr>
        <w:top w:val="none" w:sz="0" w:space="0" w:color="auto"/>
        <w:left w:val="none" w:sz="0" w:space="0" w:color="auto"/>
        <w:bottom w:val="none" w:sz="0" w:space="0" w:color="auto"/>
        <w:right w:val="none" w:sz="0" w:space="0" w:color="auto"/>
      </w:divBdr>
    </w:div>
    <w:div w:id="1711689857">
      <w:bodyDiv w:val="1"/>
      <w:marLeft w:val="0"/>
      <w:marRight w:val="0"/>
      <w:marTop w:val="0"/>
      <w:marBottom w:val="0"/>
      <w:divBdr>
        <w:top w:val="none" w:sz="0" w:space="0" w:color="auto"/>
        <w:left w:val="none" w:sz="0" w:space="0" w:color="auto"/>
        <w:bottom w:val="none" w:sz="0" w:space="0" w:color="auto"/>
        <w:right w:val="none" w:sz="0" w:space="0" w:color="auto"/>
      </w:divBdr>
    </w:div>
    <w:div w:id="1744596350">
      <w:bodyDiv w:val="1"/>
      <w:marLeft w:val="0"/>
      <w:marRight w:val="0"/>
      <w:marTop w:val="0"/>
      <w:marBottom w:val="0"/>
      <w:divBdr>
        <w:top w:val="none" w:sz="0" w:space="0" w:color="auto"/>
        <w:left w:val="none" w:sz="0" w:space="0" w:color="auto"/>
        <w:bottom w:val="none" w:sz="0" w:space="0" w:color="auto"/>
        <w:right w:val="none" w:sz="0" w:space="0" w:color="auto"/>
      </w:divBdr>
    </w:div>
    <w:div w:id="1751194759">
      <w:bodyDiv w:val="1"/>
      <w:marLeft w:val="0"/>
      <w:marRight w:val="0"/>
      <w:marTop w:val="0"/>
      <w:marBottom w:val="0"/>
      <w:divBdr>
        <w:top w:val="none" w:sz="0" w:space="0" w:color="auto"/>
        <w:left w:val="none" w:sz="0" w:space="0" w:color="auto"/>
        <w:bottom w:val="none" w:sz="0" w:space="0" w:color="auto"/>
        <w:right w:val="none" w:sz="0" w:space="0" w:color="auto"/>
      </w:divBdr>
    </w:div>
    <w:div w:id="1756825588">
      <w:bodyDiv w:val="1"/>
      <w:marLeft w:val="0"/>
      <w:marRight w:val="0"/>
      <w:marTop w:val="0"/>
      <w:marBottom w:val="0"/>
      <w:divBdr>
        <w:top w:val="none" w:sz="0" w:space="0" w:color="auto"/>
        <w:left w:val="none" w:sz="0" w:space="0" w:color="auto"/>
        <w:bottom w:val="none" w:sz="0" w:space="0" w:color="auto"/>
        <w:right w:val="none" w:sz="0" w:space="0" w:color="auto"/>
      </w:divBdr>
    </w:div>
    <w:div w:id="1769812795">
      <w:bodyDiv w:val="1"/>
      <w:marLeft w:val="0"/>
      <w:marRight w:val="0"/>
      <w:marTop w:val="0"/>
      <w:marBottom w:val="0"/>
      <w:divBdr>
        <w:top w:val="none" w:sz="0" w:space="0" w:color="auto"/>
        <w:left w:val="none" w:sz="0" w:space="0" w:color="auto"/>
        <w:bottom w:val="none" w:sz="0" w:space="0" w:color="auto"/>
        <w:right w:val="none" w:sz="0" w:space="0" w:color="auto"/>
      </w:divBdr>
    </w:div>
    <w:div w:id="1810703022">
      <w:bodyDiv w:val="1"/>
      <w:marLeft w:val="0"/>
      <w:marRight w:val="0"/>
      <w:marTop w:val="0"/>
      <w:marBottom w:val="0"/>
      <w:divBdr>
        <w:top w:val="none" w:sz="0" w:space="0" w:color="auto"/>
        <w:left w:val="none" w:sz="0" w:space="0" w:color="auto"/>
        <w:bottom w:val="none" w:sz="0" w:space="0" w:color="auto"/>
        <w:right w:val="none" w:sz="0" w:space="0" w:color="auto"/>
      </w:divBdr>
    </w:div>
    <w:div w:id="1875919380">
      <w:bodyDiv w:val="1"/>
      <w:marLeft w:val="0"/>
      <w:marRight w:val="0"/>
      <w:marTop w:val="0"/>
      <w:marBottom w:val="0"/>
      <w:divBdr>
        <w:top w:val="none" w:sz="0" w:space="0" w:color="auto"/>
        <w:left w:val="none" w:sz="0" w:space="0" w:color="auto"/>
        <w:bottom w:val="none" w:sz="0" w:space="0" w:color="auto"/>
        <w:right w:val="none" w:sz="0" w:space="0" w:color="auto"/>
      </w:divBdr>
    </w:div>
    <w:div w:id="1877232862">
      <w:bodyDiv w:val="1"/>
      <w:marLeft w:val="0"/>
      <w:marRight w:val="0"/>
      <w:marTop w:val="0"/>
      <w:marBottom w:val="0"/>
      <w:divBdr>
        <w:top w:val="none" w:sz="0" w:space="0" w:color="auto"/>
        <w:left w:val="none" w:sz="0" w:space="0" w:color="auto"/>
        <w:bottom w:val="none" w:sz="0" w:space="0" w:color="auto"/>
        <w:right w:val="none" w:sz="0" w:space="0" w:color="auto"/>
      </w:divBdr>
    </w:div>
    <w:div w:id="1902519601">
      <w:bodyDiv w:val="1"/>
      <w:marLeft w:val="0"/>
      <w:marRight w:val="0"/>
      <w:marTop w:val="0"/>
      <w:marBottom w:val="0"/>
      <w:divBdr>
        <w:top w:val="none" w:sz="0" w:space="0" w:color="auto"/>
        <w:left w:val="none" w:sz="0" w:space="0" w:color="auto"/>
        <w:bottom w:val="none" w:sz="0" w:space="0" w:color="auto"/>
        <w:right w:val="none" w:sz="0" w:space="0" w:color="auto"/>
      </w:divBdr>
    </w:div>
    <w:div w:id="1905410572">
      <w:bodyDiv w:val="1"/>
      <w:marLeft w:val="0"/>
      <w:marRight w:val="0"/>
      <w:marTop w:val="0"/>
      <w:marBottom w:val="0"/>
      <w:divBdr>
        <w:top w:val="none" w:sz="0" w:space="0" w:color="auto"/>
        <w:left w:val="none" w:sz="0" w:space="0" w:color="auto"/>
        <w:bottom w:val="none" w:sz="0" w:space="0" w:color="auto"/>
        <w:right w:val="none" w:sz="0" w:space="0" w:color="auto"/>
      </w:divBdr>
    </w:div>
    <w:div w:id="1943148791">
      <w:bodyDiv w:val="1"/>
      <w:marLeft w:val="0"/>
      <w:marRight w:val="0"/>
      <w:marTop w:val="0"/>
      <w:marBottom w:val="0"/>
      <w:divBdr>
        <w:top w:val="none" w:sz="0" w:space="0" w:color="auto"/>
        <w:left w:val="none" w:sz="0" w:space="0" w:color="auto"/>
        <w:bottom w:val="none" w:sz="0" w:space="0" w:color="auto"/>
        <w:right w:val="none" w:sz="0" w:space="0" w:color="auto"/>
      </w:divBdr>
    </w:div>
    <w:div w:id="1994143736">
      <w:bodyDiv w:val="1"/>
      <w:marLeft w:val="0"/>
      <w:marRight w:val="0"/>
      <w:marTop w:val="0"/>
      <w:marBottom w:val="0"/>
      <w:divBdr>
        <w:top w:val="none" w:sz="0" w:space="0" w:color="auto"/>
        <w:left w:val="none" w:sz="0" w:space="0" w:color="auto"/>
        <w:bottom w:val="none" w:sz="0" w:space="0" w:color="auto"/>
        <w:right w:val="none" w:sz="0" w:space="0" w:color="auto"/>
      </w:divBdr>
    </w:div>
    <w:div w:id="1995572115">
      <w:bodyDiv w:val="1"/>
      <w:marLeft w:val="0"/>
      <w:marRight w:val="0"/>
      <w:marTop w:val="0"/>
      <w:marBottom w:val="0"/>
      <w:divBdr>
        <w:top w:val="none" w:sz="0" w:space="0" w:color="auto"/>
        <w:left w:val="none" w:sz="0" w:space="0" w:color="auto"/>
        <w:bottom w:val="none" w:sz="0" w:space="0" w:color="auto"/>
        <w:right w:val="none" w:sz="0" w:space="0" w:color="auto"/>
      </w:divBdr>
    </w:div>
    <w:div w:id="1996957990">
      <w:bodyDiv w:val="1"/>
      <w:marLeft w:val="0"/>
      <w:marRight w:val="0"/>
      <w:marTop w:val="0"/>
      <w:marBottom w:val="0"/>
      <w:divBdr>
        <w:top w:val="none" w:sz="0" w:space="0" w:color="auto"/>
        <w:left w:val="none" w:sz="0" w:space="0" w:color="auto"/>
        <w:bottom w:val="none" w:sz="0" w:space="0" w:color="auto"/>
        <w:right w:val="none" w:sz="0" w:space="0" w:color="auto"/>
      </w:divBdr>
    </w:div>
    <w:div w:id="1999460424">
      <w:bodyDiv w:val="1"/>
      <w:marLeft w:val="0"/>
      <w:marRight w:val="0"/>
      <w:marTop w:val="0"/>
      <w:marBottom w:val="0"/>
      <w:divBdr>
        <w:top w:val="none" w:sz="0" w:space="0" w:color="auto"/>
        <w:left w:val="none" w:sz="0" w:space="0" w:color="auto"/>
        <w:bottom w:val="none" w:sz="0" w:space="0" w:color="auto"/>
        <w:right w:val="none" w:sz="0" w:space="0" w:color="auto"/>
      </w:divBdr>
    </w:div>
    <w:div w:id="2012097332">
      <w:bodyDiv w:val="1"/>
      <w:marLeft w:val="0"/>
      <w:marRight w:val="0"/>
      <w:marTop w:val="0"/>
      <w:marBottom w:val="0"/>
      <w:divBdr>
        <w:top w:val="none" w:sz="0" w:space="0" w:color="auto"/>
        <w:left w:val="none" w:sz="0" w:space="0" w:color="auto"/>
        <w:bottom w:val="none" w:sz="0" w:space="0" w:color="auto"/>
        <w:right w:val="none" w:sz="0" w:space="0" w:color="auto"/>
      </w:divBdr>
    </w:div>
    <w:div w:id="2058891839">
      <w:bodyDiv w:val="1"/>
      <w:marLeft w:val="0"/>
      <w:marRight w:val="0"/>
      <w:marTop w:val="0"/>
      <w:marBottom w:val="0"/>
      <w:divBdr>
        <w:top w:val="none" w:sz="0" w:space="0" w:color="auto"/>
        <w:left w:val="none" w:sz="0" w:space="0" w:color="auto"/>
        <w:bottom w:val="none" w:sz="0" w:space="0" w:color="auto"/>
        <w:right w:val="none" w:sz="0" w:space="0" w:color="auto"/>
      </w:divBdr>
    </w:div>
    <w:div w:id="2100905972">
      <w:bodyDiv w:val="1"/>
      <w:marLeft w:val="0"/>
      <w:marRight w:val="0"/>
      <w:marTop w:val="0"/>
      <w:marBottom w:val="0"/>
      <w:divBdr>
        <w:top w:val="none" w:sz="0" w:space="0" w:color="auto"/>
        <w:left w:val="none" w:sz="0" w:space="0" w:color="auto"/>
        <w:bottom w:val="none" w:sz="0" w:space="0" w:color="auto"/>
        <w:right w:val="none" w:sz="0" w:space="0" w:color="auto"/>
      </w:divBdr>
    </w:div>
    <w:div w:id="2103211472">
      <w:bodyDiv w:val="1"/>
      <w:marLeft w:val="0"/>
      <w:marRight w:val="0"/>
      <w:marTop w:val="0"/>
      <w:marBottom w:val="0"/>
      <w:divBdr>
        <w:top w:val="none" w:sz="0" w:space="0" w:color="auto"/>
        <w:left w:val="none" w:sz="0" w:space="0" w:color="auto"/>
        <w:bottom w:val="none" w:sz="0" w:space="0" w:color="auto"/>
        <w:right w:val="none" w:sz="0" w:space="0" w:color="auto"/>
      </w:divBdr>
    </w:div>
    <w:div w:id="2117871103">
      <w:bodyDiv w:val="1"/>
      <w:marLeft w:val="0"/>
      <w:marRight w:val="0"/>
      <w:marTop w:val="0"/>
      <w:marBottom w:val="0"/>
      <w:divBdr>
        <w:top w:val="none" w:sz="0" w:space="0" w:color="auto"/>
        <w:left w:val="none" w:sz="0" w:space="0" w:color="auto"/>
        <w:bottom w:val="none" w:sz="0" w:space="0" w:color="auto"/>
        <w:right w:val="none" w:sz="0" w:space="0" w:color="auto"/>
      </w:divBdr>
    </w:div>
    <w:div w:id="2139562802">
      <w:bodyDiv w:val="1"/>
      <w:marLeft w:val="0"/>
      <w:marRight w:val="0"/>
      <w:marTop w:val="0"/>
      <w:marBottom w:val="0"/>
      <w:divBdr>
        <w:top w:val="none" w:sz="0" w:space="0" w:color="auto"/>
        <w:left w:val="none" w:sz="0" w:space="0" w:color="auto"/>
        <w:bottom w:val="none" w:sz="0" w:space="0" w:color="auto"/>
        <w:right w:val="none" w:sz="0" w:space="0" w:color="auto"/>
      </w:divBdr>
    </w:div>
    <w:div w:id="21451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tax.ny.gov/about/procure" TargetMode="External"/><Relationship Id="rId26" Type="http://schemas.openxmlformats.org/officeDocument/2006/relationships/hyperlink" Target="https://www.irs.gov/privacy-disclosure/computer-security-compliance-references-and-related-topics" TargetMode="External"/><Relationship Id="rId39" Type="http://schemas.openxmlformats.org/officeDocument/2006/relationships/hyperlink" Target="https://www.its.ny.gov/document/encryption-standard" TargetMode="External"/><Relationship Id="rId21" Type="http://schemas.openxmlformats.org/officeDocument/2006/relationships/header" Target="header3.xml"/><Relationship Id="rId34" Type="http://schemas.openxmlformats.org/officeDocument/2006/relationships/hyperlink" Target="https://its.ny.gov/tables/technologypolicyindex" TargetMode="External"/><Relationship Id="rId42" Type="http://schemas.openxmlformats.org/officeDocument/2006/relationships/hyperlink" Target="https://www.irs.gov/privacy-disclosure/safeguards-program" TargetMode="External"/><Relationship Id="rId47" Type="http://schemas.openxmlformats.org/officeDocument/2006/relationships/hyperlink" Target="mailto:VeteransDevelopment@ogs.ny.gov" TargetMode="External"/><Relationship Id="rId50" Type="http://schemas.openxmlformats.org/officeDocument/2006/relationships/hyperlink" Target="http://www.osc.state.ny.us/vendrep" TargetMode="External"/><Relationship Id="rId55" Type="http://schemas.openxmlformats.org/officeDocument/2006/relationships/hyperlink" Target="http://www.tax.ny.gov/about/procur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ax.ny.gov/about/procure" TargetMode="External"/><Relationship Id="rId25" Type="http://schemas.openxmlformats.org/officeDocument/2006/relationships/hyperlink" Target="https://www.irs.gov/privacy-disclosure/safeguards-program" TargetMode="External"/><Relationship Id="rId33" Type="http://schemas.openxmlformats.org/officeDocument/2006/relationships/hyperlink" Target="https://www.fedramp.gov/" TargetMode="External"/><Relationship Id="rId38" Type="http://schemas.openxmlformats.org/officeDocument/2006/relationships/hyperlink" Target="https://csrc.nist.gov/publications/sp800" TargetMode="External"/><Relationship Id="rId46" Type="http://schemas.openxmlformats.org/officeDocument/2006/relationships/hyperlink" Target="https://ogs.ny.gov/veteran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x.ny.gov/about/procure/current_bid_opportunities.htm" TargetMode="External"/><Relationship Id="rId20" Type="http://schemas.openxmlformats.org/officeDocument/2006/relationships/hyperlink" Target="https://www.tax.ny.gov/about/procure/current_bid_opportunities.htm" TargetMode="External"/><Relationship Id="rId29" Type="http://schemas.openxmlformats.org/officeDocument/2006/relationships/hyperlink" Target="https://www.irs.gov/pub/irs-pdf/p1075.pdf" TargetMode="External"/><Relationship Id="rId41" Type="http://schemas.openxmlformats.org/officeDocument/2006/relationships/hyperlink" Target="https://www.irs.gov/pub/irs-pdf/p1075.pdf" TargetMode="External"/><Relationship Id="rId54" Type="http://schemas.openxmlformats.org/officeDocument/2006/relationships/hyperlink" Target="http://www.tax.ny.gov/about/proc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irs.gov/pub/irs-pdf/p1075.pdf" TargetMode="External"/><Relationship Id="rId32" Type="http://schemas.openxmlformats.org/officeDocument/2006/relationships/hyperlink" Target="https://csrc.nist.gov/publications/sp800" TargetMode="External"/><Relationship Id="rId37" Type="http://schemas.openxmlformats.org/officeDocument/2006/relationships/hyperlink" Target="https://www.irs.gov/privacy-disclosure/computer-security-compliance-references-and-related-topics" TargetMode="External"/><Relationship Id="rId40" Type="http://schemas.openxmlformats.org/officeDocument/2006/relationships/hyperlink" Target="https://its.ny.gov/tables/technologypolicyindex" TargetMode="External"/><Relationship Id="rId45" Type="http://schemas.openxmlformats.org/officeDocument/2006/relationships/hyperlink" Target="https://www.tax.ny.gov/about/procure" TargetMode="External"/><Relationship Id="rId53" Type="http://schemas.openxmlformats.org/officeDocument/2006/relationships/hyperlink" Target="http://online.onetcenter.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FS.Contracts@tax.ny.gov" TargetMode="External"/><Relationship Id="rId23" Type="http://schemas.openxmlformats.org/officeDocument/2006/relationships/hyperlink" Target="https://its.ny.gov/tables/technologypolicyindex" TargetMode="External"/><Relationship Id="rId28" Type="http://schemas.openxmlformats.org/officeDocument/2006/relationships/hyperlink" Target="https://its.ny.gov/tables/technologypolicyindex" TargetMode="External"/><Relationship Id="rId36" Type="http://schemas.openxmlformats.org/officeDocument/2006/relationships/hyperlink" Target="https://www.irs.gov/privacy-disclosure/safeguards-program" TargetMode="External"/><Relationship Id="rId49" Type="http://schemas.openxmlformats.org/officeDocument/2006/relationships/hyperlink" Target="http://www.osc.state.ny.us/vendrep" TargetMode="External"/><Relationship Id="rId57" Type="http://schemas.openxmlformats.org/officeDocument/2006/relationships/hyperlink" Target="mailto:BFS.Contracts@tax.ny.gov" TargetMode="External"/><Relationship Id="rId10" Type="http://schemas.openxmlformats.org/officeDocument/2006/relationships/footer" Target="footer2.xml"/><Relationship Id="rId19" Type="http://schemas.openxmlformats.org/officeDocument/2006/relationships/hyperlink" Target="http://www.tax.ny.gov/about/procure" TargetMode="External"/><Relationship Id="rId31" Type="http://schemas.openxmlformats.org/officeDocument/2006/relationships/hyperlink" Target="https://www.irs.gov/privacy-disclosure/computer-security-compliance-references-and-related-topics" TargetMode="External"/><Relationship Id="rId44" Type="http://schemas.openxmlformats.org/officeDocument/2006/relationships/hyperlink" Target="https://csrc.nist.gov/publications/sp800" TargetMode="External"/><Relationship Id="rId52" Type="http://schemas.openxmlformats.org/officeDocument/2006/relationships/hyperlink" Target="mailto:BFS.Contracts@tax.ny.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x.ny.gov/about/procure" TargetMode="External"/><Relationship Id="rId22" Type="http://schemas.openxmlformats.org/officeDocument/2006/relationships/hyperlink" Target="https://its.ny.gov/sites/default/files/documents/nys-s13-003_sanitization_secure_disposal_standard.pdf" TargetMode="External"/><Relationship Id="rId27" Type="http://schemas.openxmlformats.org/officeDocument/2006/relationships/hyperlink" Target="https://csrc.nist.gov/publications/sp800" TargetMode="External"/><Relationship Id="rId30" Type="http://schemas.openxmlformats.org/officeDocument/2006/relationships/hyperlink" Target="https://www.irs.gov/privacy-disclosure/safeguards-program" TargetMode="External"/><Relationship Id="rId35" Type="http://schemas.openxmlformats.org/officeDocument/2006/relationships/hyperlink" Target="https://www.irs.gov/pub/irs-pdf/p1075.pdf" TargetMode="External"/><Relationship Id="rId43" Type="http://schemas.openxmlformats.org/officeDocument/2006/relationships/hyperlink" Target="https://www.irs.gov/privacy-disclosure/computer-security-compliance-references-and-related-topics" TargetMode="External"/><Relationship Id="rId48" Type="http://schemas.openxmlformats.org/officeDocument/2006/relationships/hyperlink" Target="http://www.wcb.ny.gov" TargetMode="External"/><Relationship Id="rId56" Type="http://schemas.openxmlformats.org/officeDocument/2006/relationships/hyperlink" Target="http://www.tax.ny.gov" TargetMode="External"/><Relationship Id="rId8" Type="http://schemas.openxmlformats.org/officeDocument/2006/relationships/header" Target="header1.xml"/><Relationship Id="rId51" Type="http://schemas.openxmlformats.org/officeDocument/2006/relationships/hyperlink" Target="http://www.osc.state.ny.us/agencies/guide/MyWebHelp/Content/XI/18/C.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1434-7001-49EA-8005-BDBBE348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25499</Words>
  <Characters>145349</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170507</CharactersWithSpaces>
  <SharedDoc>false</SharedDoc>
  <HLinks>
    <vt:vector size="516" baseType="variant">
      <vt:variant>
        <vt:i4>4259850</vt:i4>
      </vt:variant>
      <vt:variant>
        <vt:i4>438</vt:i4>
      </vt:variant>
      <vt:variant>
        <vt:i4>0</vt:i4>
      </vt:variant>
      <vt:variant>
        <vt:i4>5</vt:i4>
      </vt:variant>
      <vt:variant>
        <vt:lpwstr>../../../../../../../dtf_home/P39442/bfs.contracts@tax.ny.gov</vt:lpwstr>
      </vt:variant>
      <vt:variant>
        <vt:lpwstr/>
      </vt:variant>
      <vt:variant>
        <vt:i4>1638485</vt:i4>
      </vt:variant>
      <vt:variant>
        <vt:i4>435</vt:i4>
      </vt:variant>
      <vt:variant>
        <vt:i4>0</vt:i4>
      </vt:variant>
      <vt:variant>
        <vt:i4>5</vt:i4>
      </vt:variant>
      <vt:variant>
        <vt:lpwstr>http://online.onetcenter.org/</vt:lpwstr>
      </vt:variant>
      <vt:variant>
        <vt:lpwstr/>
      </vt:variant>
      <vt:variant>
        <vt:i4>4128797</vt:i4>
      </vt:variant>
      <vt:variant>
        <vt:i4>432</vt:i4>
      </vt:variant>
      <vt:variant>
        <vt:i4>0</vt:i4>
      </vt:variant>
      <vt:variant>
        <vt:i4>5</vt:i4>
      </vt:variant>
      <vt:variant>
        <vt:lpwstr>mailto:bfs.contracts@tax.ny.gov</vt:lpwstr>
      </vt:variant>
      <vt:variant>
        <vt:lpwstr/>
      </vt:variant>
      <vt:variant>
        <vt:i4>3145837</vt:i4>
      </vt:variant>
      <vt:variant>
        <vt:i4>429</vt:i4>
      </vt:variant>
      <vt:variant>
        <vt:i4>0</vt:i4>
      </vt:variant>
      <vt:variant>
        <vt:i4>5</vt:i4>
      </vt:variant>
      <vt:variant>
        <vt:lpwstr>http://www.osc.state.ny.us/agencies/guide/MyWebHelp/Content/XI/18/C.htm</vt:lpwstr>
      </vt:variant>
      <vt:variant>
        <vt:lpwstr/>
      </vt:variant>
      <vt:variant>
        <vt:i4>2556023</vt:i4>
      </vt:variant>
      <vt:variant>
        <vt:i4>426</vt:i4>
      </vt:variant>
      <vt:variant>
        <vt:i4>0</vt:i4>
      </vt:variant>
      <vt:variant>
        <vt:i4>5</vt:i4>
      </vt:variant>
      <vt:variant>
        <vt:lpwstr>http://www.tax.ny.gov/</vt:lpwstr>
      </vt:variant>
      <vt:variant>
        <vt:lpwstr/>
      </vt:variant>
      <vt:variant>
        <vt:i4>8126567</vt:i4>
      </vt:variant>
      <vt:variant>
        <vt:i4>423</vt:i4>
      </vt:variant>
      <vt:variant>
        <vt:i4>0</vt:i4>
      </vt:variant>
      <vt:variant>
        <vt:i4>5</vt:i4>
      </vt:variant>
      <vt:variant>
        <vt:lpwstr>http://www.tax.ny.gov/about/procure</vt:lpwstr>
      </vt:variant>
      <vt:variant>
        <vt:lpwstr/>
      </vt:variant>
      <vt:variant>
        <vt:i4>8126567</vt:i4>
      </vt:variant>
      <vt:variant>
        <vt:i4>420</vt:i4>
      </vt:variant>
      <vt:variant>
        <vt:i4>0</vt:i4>
      </vt:variant>
      <vt:variant>
        <vt:i4>5</vt:i4>
      </vt:variant>
      <vt:variant>
        <vt:lpwstr>http://www.tax.ny.gov/about/procure</vt:lpwstr>
      </vt:variant>
      <vt:variant>
        <vt:lpwstr/>
      </vt:variant>
      <vt:variant>
        <vt:i4>7929956</vt:i4>
      </vt:variant>
      <vt:variant>
        <vt:i4>417</vt:i4>
      </vt:variant>
      <vt:variant>
        <vt:i4>0</vt:i4>
      </vt:variant>
      <vt:variant>
        <vt:i4>5</vt:i4>
      </vt:variant>
      <vt:variant>
        <vt:lpwstr>http://www.osc.state.ny.us/vendrep</vt:lpwstr>
      </vt:variant>
      <vt:variant>
        <vt:lpwstr/>
      </vt:variant>
      <vt:variant>
        <vt:i4>3997711</vt:i4>
      </vt:variant>
      <vt:variant>
        <vt:i4>414</vt:i4>
      </vt:variant>
      <vt:variant>
        <vt:i4>0</vt:i4>
      </vt:variant>
      <vt:variant>
        <vt:i4>5</vt:i4>
      </vt:variant>
      <vt:variant>
        <vt:lpwstr>mailto:ciohelpdesk@osc.state.ny.us</vt:lpwstr>
      </vt:variant>
      <vt:variant>
        <vt:lpwstr/>
      </vt:variant>
      <vt:variant>
        <vt:i4>3014770</vt:i4>
      </vt:variant>
      <vt:variant>
        <vt:i4>411</vt:i4>
      </vt:variant>
      <vt:variant>
        <vt:i4>0</vt:i4>
      </vt:variant>
      <vt:variant>
        <vt:i4>5</vt:i4>
      </vt:variant>
      <vt:variant>
        <vt:lpwstr>https://portal.osc.state.ny.us/</vt:lpwstr>
      </vt:variant>
      <vt:variant>
        <vt:lpwstr/>
      </vt:variant>
      <vt:variant>
        <vt:i4>7929956</vt:i4>
      </vt:variant>
      <vt:variant>
        <vt:i4>408</vt:i4>
      </vt:variant>
      <vt:variant>
        <vt:i4>0</vt:i4>
      </vt:variant>
      <vt:variant>
        <vt:i4>5</vt:i4>
      </vt:variant>
      <vt:variant>
        <vt:lpwstr>http://www.osc.state.ny.us/vendrep</vt:lpwstr>
      </vt:variant>
      <vt:variant>
        <vt:lpwstr/>
      </vt:variant>
      <vt:variant>
        <vt:i4>4063349</vt:i4>
      </vt:variant>
      <vt:variant>
        <vt:i4>405</vt:i4>
      </vt:variant>
      <vt:variant>
        <vt:i4>0</vt:i4>
      </vt:variant>
      <vt:variant>
        <vt:i4>5</vt:i4>
      </vt:variant>
      <vt:variant>
        <vt:lpwstr>http://www.wcb.ny.gov/</vt:lpwstr>
      </vt:variant>
      <vt:variant>
        <vt:lpwstr/>
      </vt:variant>
      <vt:variant>
        <vt:i4>6815850</vt:i4>
      </vt:variant>
      <vt:variant>
        <vt:i4>402</vt:i4>
      </vt:variant>
      <vt:variant>
        <vt:i4>0</vt:i4>
      </vt:variant>
      <vt:variant>
        <vt:i4>5</vt:i4>
      </vt:variant>
      <vt:variant>
        <vt:lpwstr>https://ny.newnycontracts.com/</vt:lpwstr>
      </vt:variant>
      <vt:variant>
        <vt:lpwstr/>
      </vt:variant>
      <vt:variant>
        <vt:i4>6815850</vt:i4>
      </vt:variant>
      <vt:variant>
        <vt:i4>399</vt:i4>
      </vt:variant>
      <vt:variant>
        <vt:i4>0</vt:i4>
      </vt:variant>
      <vt:variant>
        <vt:i4>5</vt:i4>
      </vt:variant>
      <vt:variant>
        <vt:lpwstr>https://ny.newnycontracts.com/</vt:lpwstr>
      </vt:variant>
      <vt:variant>
        <vt:lpwstr/>
      </vt:variant>
      <vt:variant>
        <vt:i4>4128788</vt:i4>
      </vt:variant>
      <vt:variant>
        <vt:i4>396</vt:i4>
      </vt:variant>
      <vt:variant>
        <vt:i4>0</vt:i4>
      </vt:variant>
      <vt:variant>
        <vt:i4>5</vt:i4>
      </vt:variant>
      <vt:variant>
        <vt:lpwstr>http://www.osc.state.ny.us/vendor_management/</vt:lpwstr>
      </vt:variant>
      <vt:variant>
        <vt:lpwstr/>
      </vt:variant>
      <vt:variant>
        <vt:i4>8126567</vt:i4>
      </vt:variant>
      <vt:variant>
        <vt:i4>393</vt:i4>
      </vt:variant>
      <vt:variant>
        <vt:i4>0</vt:i4>
      </vt:variant>
      <vt:variant>
        <vt:i4>5</vt:i4>
      </vt:variant>
      <vt:variant>
        <vt:lpwstr>http://www.tax.ny.gov/about/procure</vt:lpwstr>
      </vt:variant>
      <vt:variant>
        <vt:lpwstr/>
      </vt:variant>
      <vt:variant>
        <vt:i4>8126567</vt:i4>
      </vt:variant>
      <vt:variant>
        <vt:i4>390</vt:i4>
      </vt:variant>
      <vt:variant>
        <vt:i4>0</vt:i4>
      </vt:variant>
      <vt:variant>
        <vt:i4>5</vt:i4>
      </vt:variant>
      <vt:variant>
        <vt:lpwstr>http://www.tax.ny.gov/about/procure</vt:lpwstr>
      </vt:variant>
      <vt:variant>
        <vt:lpwstr/>
      </vt:variant>
      <vt:variant>
        <vt:i4>8126567</vt:i4>
      </vt:variant>
      <vt:variant>
        <vt:i4>387</vt:i4>
      </vt:variant>
      <vt:variant>
        <vt:i4>0</vt:i4>
      </vt:variant>
      <vt:variant>
        <vt:i4>5</vt:i4>
      </vt:variant>
      <vt:variant>
        <vt:lpwstr>http://www.tax.ny.gov/about/procure</vt:lpwstr>
      </vt:variant>
      <vt:variant>
        <vt:lpwstr/>
      </vt:variant>
      <vt:variant>
        <vt:i4>4128797</vt:i4>
      </vt:variant>
      <vt:variant>
        <vt:i4>384</vt:i4>
      </vt:variant>
      <vt:variant>
        <vt:i4>0</vt:i4>
      </vt:variant>
      <vt:variant>
        <vt:i4>5</vt:i4>
      </vt:variant>
      <vt:variant>
        <vt:lpwstr>mailto:bfs.contracts@tax.ny.gov</vt:lpwstr>
      </vt:variant>
      <vt:variant>
        <vt:lpwstr/>
      </vt:variant>
      <vt:variant>
        <vt:i4>8126567</vt:i4>
      </vt:variant>
      <vt:variant>
        <vt:i4>381</vt:i4>
      </vt:variant>
      <vt:variant>
        <vt:i4>0</vt:i4>
      </vt:variant>
      <vt:variant>
        <vt:i4>5</vt:i4>
      </vt:variant>
      <vt:variant>
        <vt:lpwstr>http://www.tax.ny.gov/about/procure</vt:lpwstr>
      </vt:variant>
      <vt:variant>
        <vt:lpwstr/>
      </vt:variant>
      <vt:variant>
        <vt:i4>7471222</vt:i4>
      </vt:variant>
      <vt:variant>
        <vt:i4>378</vt:i4>
      </vt:variant>
      <vt:variant>
        <vt:i4>0</vt:i4>
      </vt:variant>
      <vt:variant>
        <vt:i4>5</vt:i4>
      </vt:variant>
      <vt:variant>
        <vt:lpwstr>https://www.tax.ny.gov/about/procure/current_bid_opportunities.htm</vt:lpwstr>
      </vt:variant>
      <vt:variant>
        <vt:lpwstr/>
      </vt:variant>
      <vt:variant>
        <vt:i4>4128797</vt:i4>
      </vt:variant>
      <vt:variant>
        <vt:i4>375</vt:i4>
      </vt:variant>
      <vt:variant>
        <vt:i4>0</vt:i4>
      </vt:variant>
      <vt:variant>
        <vt:i4>5</vt:i4>
      </vt:variant>
      <vt:variant>
        <vt:lpwstr>mailto:BFS.Contracts@tax.ny.gov</vt:lpwstr>
      </vt:variant>
      <vt:variant>
        <vt:lpwstr/>
      </vt:variant>
      <vt:variant>
        <vt:i4>8126567</vt:i4>
      </vt:variant>
      <vt:variant>
        <vt:i4>372</vt:i4>
      </vt:variant>
      <vt:variant>
        <vt:i4>0</vt:i4>
      </vt:variant>
      <vt:variant>
        <vt:i4>5</vt:i4>
      </vt:variant>
      <vt:variant>
        <vt:lpwstr>http://www.tax.ny.gov/about/procure</vt:lpwstr>
      </vt:variant>
      <vt:variant>
        <vt:lpwstr/>
      </vt:variant>
      <vt:variant>
        <vt:i4>1507390</vt:i4>
      </vt:variant>
      <vt:variant>
        <vt:i4>365</vt:i4>
      </vt:variant>
      <vt:variant>
        <vt:i4>0</vt:i4>
      </vt:variant>
      <vt:variant>
        <vt:i4>5</vt:i4>
      </vt:variant>
      <vt:variant>
        <vt:lpwstr/>
      </vt:variant>
      <vt:variant>
        <vt:lpwstr>_Toc449528197</vt:lpwstr>
      </vt:variant>
      <vt:variant>
        <vt:i4>1507390</vt:i4>
      </vt:variant>
      <vt:variant>
        <vt:i4>359</vt:i4>
      </vt:variant>
      <vt:variant>
        <vt:i4>0</vt:i4>
      </vt:variant>
      <vt:variant>
        <vt:i4>5</vt:i4>
      </vt:variant>
      <vt:variant>
        <vt:lpwstr/>
      </vt:variant>
      <vt:variant>
        <vt:lpwstr>_Toc449528196</vt:lpwstr>
      </vt:variant>
      <vt:variant>
        <vt:i4>1507390</vt:i4>
      </vt:variant>
      <vt:variant>
        <vt:i4>353</vt:i4>
      </vt:variant>
      <vt:variant>
        <vt:i4>0</vt:i4>
      </vt:variant>
      <vt:variant>
        <vt:i4>5</vt:i4>
      </vt:variant>
      <vt:variant>
        <vt:lpwstr/>
      </vt:variant>
      <vt:variant>
        <vt:lpwstr>_Toc449528195</vt:lpwstr>
      </vt:variant>
      <vt:variant>
        <vt:i4>1507390</vt:i4>
      </vt:variant>
      <vt:variant>
        <vt:i4>347</vt:i4>
      </vt:variant>
      <vt:variant>
        <vt:i4>0</vt:i4>
      </vt:variant>
      <vt:variant>
        <vt:i4>5</vt:i4>
      </vt:variant>
      <vt:variant>
        <vt:lpwstr/>
      </vt:variant>
      <vt:variant>
        <vt:lpwstr>_Toc449528194</vt:lpwstr>
      </vt:variant>
      <vt:variant>
        <vt:i4>1507390</vt:i4>
      </vt:variant>
      <vt:variant>
        <vt:i4>341</vt:i4>
      </vt:variant>
      <vt:variant>
        <vt:i4>0</vt:i4>
      </vt:variant>
      <vt:variant>
        <vt:i4>5</vt:i4>
      </vt:variant>
      <vt:variant>
        <vt:lpwstr/>
      </vt:variant>
      <vt:variant>
        <vt:lpwstr>_Toc449528193</vt:lpwstr>
      </vt:variant>
      <vt:variant>
        <vt:i4>1507390</vt:i4>
      </vt:variant>
      <vt:variant>
        <vt:i4>335</vt:i4>
      </vt:variant>
      <vt:variant>
        <vt:i4>0</vt:i4>
      </vt:variant>
      <vt:variant>
        <vt:i4>5</vt:i4>
      </vt:variant>
      <vt:variant>
        <vt:lpwstr/>
      </vt:variant>
      <vt:variant>
        <vt:lpwstr>_Toc449528192</vt:lpwstr>
      </vt:variant>
      <vt:variant>
        <vt:i4>1507390</vt:i4>
      </vt:variant>
      <vt:variant>
        <vt:i4>329</vt:i4>
      </vt:variant>
      <vt:variant>
        <vt:i4>0</vt:i4>
      </vt:variant>
      <vt:variant>
        <vt:i4>5</vt:i4>
      </vt:variant>
      <vt:variant>
        <vt:lpwstr/>
      </vt:variant>
      <vt:variant>
        <vt:lpwstr>_Toc449528191</vt:lpwstr>
      </vt:variant>
      <vt:variant>
        <vt:i4>1507390</vt:i4>
      </vt:variant>
      <vt:variant>
        <vt:i4>323</vt:i4>
      </vt:variant>
      <vt:variant>
        <vt:i4>0</vt:i4>
      </vt:variant>
      <vt:variant>
        <vt:i4>5</vt:i4>
      </vt:variant>
      <vt:variant>
        <vt:lpwstr/>
      </vt:variant>
      <vt:variant>
        <vt:lpwstr>_Toc449528190</vt:lpwstr>
      </vt:variant>
      <vt:variant>
        <vt:i4>1441854</vt:i4>
      </vt:variant>
      <vt:variant>
        <vt:i4>317</vt:i4>
      </vt:variant>
      <vt:variant>
        <vt:i4>0</vt:i4>
      </vt:variant>
      <vt:variant>
        <vt:i4>5</vt:i4>
      </vt:variant>
      <vt:variant>
        <vt:lpwstr/>
      </vt:variant>
      <vt:variant>
        <vt:lpwstr>_Toc449528189</vt:lpwstr>
      </vt:variant>
      <vt:variant>
        <vt:i4>1441854</vt:i4>
      </vt:variant>
      <vt:variant>
        <vt:i4>311</vt:i4>
      </vt:variant>
      <vt:variant>
        <vt:i4>0</vt:i4>
      </vt:variant>
      <vt:variant>
        <vt:i4>5</vt:i4>
      </vt:variant>
      <vt:variant>
        <vt:lpwstr/>
      </vt:variant>
      <vt:variant>
        <vt:lpwstr>_Toc449528186</vt:lpwstr>
      </vt:variant>
      <vt:variant>
        <vt:i4>1441854</vt:i4>
      </vt:variant>
      <vt:variant>
        <vt:i4>305</vt:i4>
      </vt:variant>
      <vt:variant>
        <vt:i4>0</vt:i4>
      </vt:variant>
      <vt:variant>
        <vt:i4>5</vt:i4>
      </vt:variant>
      <vt:variant>
        <vt:lpwstr/>
      </vt:variant>
      <vt:variant>
        <vt:lpwstr>_Toc449528185</vt:lpwstr>
      </vt:variant>
      <vt:variant>
        <vt:i4>1441854</vt:i4>
      </vt:variant>
      <vt:variant>
        <vt:i4>299</vt:i4>
      </vt:variant>
      <vt:variant>
        <vt:i4>0</vt:i4>
      </vt:variant>
      <vt:variant>
        <vt:i4>5</vt:i4>
      </vt:variant>
      <vt:variant>
        <vt:lpwstr/>
      </vt:variant>
      <vt:variant>
        <vt:lpwstr>_Toc449528184</vt:lpwstr>
      </vt:variant>
      <vt:variant>
        <vt:i4>1441854</vt:i4>
      </vt:variant>
      <vt:variant>
        <vt:i4>293</vt:i4>
      </vt:variant>
      <vt:variant>
        <vt:i4>0</vt:i4>
      </vt:variant>
      <vt:variant>
        <vt:i4>5</vt:i4>
      </vt:variant>
      <vt:variant>
        <vt:lpwstr/>
      </vt:variant>
      <vt:variant>
        <vt:lpwstr>_Toc449528183</vt:lpwstr>
      </vt:variant>
      <vt:variant>
        <vt:i4>1441854</vt:i4>
      </vt:variant>
      <vt:variant>
        <vt:i4>287</vt:i4>
      </vt:variant>
      <vt:variant>
        <vt:i4>0</vt:i4>
      </vt:variant>
      <vt:variant>
        <vt:i4>5</vt:i4>
      </vt:variant>
      <vt:variant>
        <vt:lpwstr/>
      </vt:variant>
      <vt:variant>
        <vt:lpwstr>_Toc449528182</vt:lpwstr>
      </vt:variant>
      <vt:variant>
        <vt:i4>1441854</vt:i4>
      </vt:variant>
      <vt:variant>
        <vt:i4>281</vt:i4>
      </vt:variant>
      <vt:variant>
        <vt:i4>0</vt:i4>
      </vt:variant>
      <vt:variant>
        <vt:i4>5</vt:i4>
      </vt:variant>
      <vt:variant>
        <vt:lpwstr/>
      </vt:variant>
      <vt:variant>
        <vt:lpwstr>_Toc449528181</vt:lpwstr>
      </vt:variant>
      <vt:variant>
        <vt:i4>1441854</vt:i4>
      </vt:variant>
      <vt:variant>
        <vt:i4>275</vt:i4>
      </vt:variant>
      <vt:variant>
        <vt:i4>0</vt:i4>
      </vt:variant>
      <vt:variant>
        <vt:i4>5</vt:i4>
      </vt:variant>
      <vt:variant>
        <vt:lpwstr/>
      </vt:variant>
      <vt:variant>
        <vt:lpwstr>_Toc449528180</vt:lpwstr>
      </vt:variant>
      <vt:variant>
        <vt:i4>1638462</vt:i4>
      </vt:variant>
      <vt:variant>
        <vt:i4>269</vt:i4>
      </vt:variant>
      <vt:variant>
        <vt:i4>0</vt:i4>
      </vt:variant>
      <vt:variant>
        <vt:i4>5</vt:i4>
      </vt:variant>
      <vt:variant>
        <vt:lpwstr/>
      </vt:variant>
      <vt:variant>
        <vt:lpwstr>_Toc449528179</vt:lpwstr>
      </vt:variant>
      <vt:variant>
        <vt:i4>1638462</vt:i4>
      </vt:variant>
      <vt:variant>
        <vt:i4>263</vt:i4>
      </vt:variant>
      <vt:variant>
        <vt:i4>0</vt:i4>
      </vt:variant>
      <vt:variant>
        <vt:i4>5</vt:i4>
      </vt:variant>
      <vt:variant>
        <vt:lpwstr/>
      </vt:variant>
      <vt:variant>
        <vt:lpwstr>_Toc449528178</vt:lpwstr>
      </vt:variant>
      <vt:variant>
        <vt:i4>1638462</vt:i4>
      </vt:variant>
      <vt:variant>
        <vt:i4>257</vt:i4>
      </vt:variant>
      <vt:variant>
        <vt:i4>0</vt:i4>
      </vt:variant>
      <vt:variant>
        <vt:i4>5</vt:i4>
      </vt:variant>
      <vt:variant>
        <vt:lpwstr/>
      </vt:variant>
      <vt:variant>
        <vt:lpwstr>_Toc449528177</vt:lpwstr>
      </vt:variant>
      <vt:variant>
        <vt:i4>1638462</vt:i4>
      </vt:variant>
      <vt:variant>
        <vt:i4>251</vt:i4>
      </vt:variant>
      <vt:variant>
        <vt:i4>0</vt:i4>
      </vt:variant>
      <vt:variant>
        <vt:i4>5</vt:i4>
      </vt:variant>
      <vt:variant>
        <vt:lpwstr/>
      </vt:variant>
      <vt:variant>
        <vt:lpwstr>_Toc449528176</vt:lpwstr>
      </vt:variant>
      <vt:variant>
        <vt:i4>1638462</vt:i4>
      </vt:variant>
      <vt:variant>
        <vt:i4>245</vt:i4>
      </vt:variant>
      <vt:variant>
        <vt:i4>0</vt:i4>
      </vt:variant>
      <vt:variant>
        <vt:i4>5</vt:i4>
      </vt:variant>
      <vt:variant>
        <vt:lpwstr/>
      </vt:variant>
      <vt:variant>
        <vt:lpwstr>_Toc449528175</vt:lpwstr>
      </vt:variant>
      <vt:variant>
        <vt:i4>1638462</vt:i4>
      </vt:variant>
      <vt:variant>
        <vt:i4>239</vt:i4>
      </vt:variant>
      <vt:variant>
        <vt:i4>0</vt:i4>
      </vt:variant>
      <vt:variant>
        <vt:i4>5</vt:i4>
      </vt:variant>
      <vt:variant>
        <vt:lpwstr/>
      </vt:variant>
      <vt:variant>
        <vt:lpwstr>_Toc449528174</vt:lpwstr>
      </vt:variant>
      <vt:variant>
        <vt:i4>1638462</vt:i4>
      </vt:variant>
      <vt:variant>
        <vt:i4>233</vt:i4>
      </vt:variant>
      <vt:variant>
        <vt:i4>0</vt:i4>
      </vt:variant>
      <vt:variant>
        <vt:i4>5</vt:i4>
      </vt:variant>
      <vt:variant>
        <vt:lpwstr/>
      </vt:variant>
      <vt:variant>
        <vt:lpwstr>_Toc449528173</vt:lpwstr>
      </vt:variant>
      <vt:variant>
        <vt:i4>1638462</vt:i4>
      </vt:variant>
      <vt:variant>
        <vt:i4>227</vt:i4>
      </vt:variant>
      <vt:variant>
        <vt:i4>0</vt:i4>
      </vt:variant>
      <vt:variant>
        <vt:i4>5</vt:i4>
      </vt:variant>
      <vt:variant>
        <vt:lpwstr/>
      </vt:variant>
      <vt:variant>
        <vt:lpwstr>_Toc449528172</vt:lpwstr>
      </vt:variant>
      <vt:variant>
        <vt:i4>1638462</vt:i4>
      </vt:variant>
      <vt:variant>
        <vt:i4>221</vt:i4>
      </vt:variant>
      <vt:variant>
        <vt:i4>0</vt:i4>
      </vt:variant>
      <vt:variant>
        <vt:i4>5</vt:i4>
      </vt:variant>
      <vt:variant>
        <vt:lpwstr/>
      </vt:variant>
      <vt:variant>
        <vt:lpwstr>_Toc449528171</vt:lpwstr>
      </vt:variant>
      <vt:variant>
        <vt:i4>1638462</vt:i4>
      </vt:variant>
      <vt:variant>
        <vt:i4>215</vt:i4>
      </vt:variant>
      <vt:variant>
        <vt:i4>0</vt:i4>
      </vt:variant>
      <vt:variant>
        <vt:i4>5</vt:i4>
      </vt:variant>
      <vt:variant>
        <vt:lpwstr/>
      </vt:variant>
      <vt:variant>
        <vt:lpwstr>_Toc449528170</vt:lpwstr>
      </vt:variant>
      <vt:variant>
        <vt:i4>1572926</vt:i4>
      </vt:variant>
      <vt:variant>
        <vt:i4>209</vt:i4>
      </vt:variant>
      <vt:variant>
        <vt:i4>0</vt:i4>
      </vt:variant>
      <vt:variant>
        <vt:i4>5</vt:i4>
      </vt:variant>
      <vt:variant>
        <vt:lpwstr/>
      </vt:variant>
      <vt:variant>
        <vt:lpwstr>_Toc449528169</vt:lpwstr>
      </vt:variant>
      <vt:variant>
        <vt:i4>1572926</vt:i4>
      </vt:variant>
      <vt:variant>
        <vt:i4>206</vt:i4>
      </vt:variant>
      <vt:variant>
        <vt:i4>0</vt:i4>
      </vt:variant>
      <vt:variant>
        <vt:i4>5</vt:i4>
      </vt:variant>
      <vt:variant>
        <vt:lpwstr/>
      </vt:variant>
      <vt:variant>
        <vt:lpwstr>_Toc449528168</vt:lpwstr>
      </vt:variant>
      <vt:variant>
        <vt:i4>1572926</vt:i4>
      </vt:variant>
      <vt:variant>
        <vt:i4>200</vt:i4>
      </vt:variant>
      <vt:variant>
        <vt:i4>0</vt:i4>
      </vt:variant>
      <vt:variant>
        <vt:i4>5</vt:i4>
      </vt:variant>
      <vt:variant>
        <vt:lpwstr/>
      </vt:variant>
      <vt:variant>
        <vt:lpwstr>_Toc449528167</vt:lpwstr>
      </vt:variant>
      <vt:variant>
        <vt:i4>1572926</vt:i4>
      </vt:variant>
      <vt:variant>
        <vt:i4>194</vt:i4>
      </vt:variant>
      <vt:variant>
        <vt:i4>0</vt:i4>
      </vt:variant>
      <vt:variant>
        <vt:i4>5</vt:i4>
      </vt:variant>
      <vt:variant>
        <vt:lpwstr/>
      </vt:variant>
      <vt:variant>
        <vt:lpwstr>_Toc449528166</vt:lpwstr>
      </vt:variant>
      <vt:variant>
        <vt:i4>1572926</vt:i4>
      </vt:variant>
      <vt:variant>
        <vt:i4>188</vt:i4>
      </vt:variant>
      <vt:variant>
        <vt:i4>0</vt:i4>
      </vt:variant>
      <vt:variant>
        <vt:i4>5</vt:i4>
      </vt:variant>
      <vt:variant>
        <vt:lpwstr/>
      </vt:variant>
      <vt:variant>
        <vt:lpwstr>_Toc449528165</vt:lpwstr>
      </vt:variant>
      <vt:variant>
        <vt:i4>1572926</vt:i4>
      </vt:variant>
      <vt:variant>
        <vt:i4>182</vt:i4>
      </vt:variant>
      <vt:variant>
        <vt:i4>0</vt:i4>
      </vt:variant>
      <vt:variant>
        <vt:i4>5</vt:i4>
      </vt:variant>
      <vt:variant>
        <vt:lpwstr/>
      </vt:variant>
      <vt:variant>
        <vt:lpwstr>_Toc449528164</vt:lpwstr>
      </vt:variant>
      <vt:variant>
        <vt:i4>1572926</vt:i4>
      </vt:variant>
      <vt:variant>
        <vt:i4>176</vt:i4>
      </vt:variant>
      <vt:variant>
        <vt:i4>0</vt:i4>
      </vt:variant>
      <vt:variant>
        <vt:i4>5</vt:i4>
      </vt:variant>
      <vt:variant>
        <vt:lpwstr/>
      </vt:variant>
      <vt:variant>
        <vt:lpwstr>_Toc449528163</vt:lpwstr>
      </vt:variant>
      <vt:variant>
        <vt:i4>1572926</vt:i4>
      </vt:variant>
      <vt:variant>
        <vt:i4>170</vt:i4>
      </vt:variant>
      <vt:variant>
        <vt:i4>0</vt:i4>
      </vt:variant>
      <vt:variant>
        <vt:i4>5</vt:i4>
      </vt:variant>
      <vt:variant>
        <vt:lpwstr/>
      </vt:variant>
      <vt:variant>
        <vt:lpwstr>_Toc449528162</vt:lpwstr>
      </vt:variant>
      <vt:variant>
        <vt:i4>1572926</vt:i4>
      </vt:variant>
      <vt:variant>
        <vt:i4>164</vt:i4>
      </vt:variant>
      <vt:variant>
        <vt:i4>0</vt:i4>
      </vt:variant>
      <vt:variant>
        <vt:i4>5</vt:i4>
      </vt:variant>
      <vt:variant>
        <vt:lpwstr/>
      </vt:variant>
      <vt:variant>
        <vt:lpwstr>_Toc449528161</vt:lpwstr>
      </vt:variant>
      <vt:variant>
        <vt:i4>1572926</vt:i4>
      </vt:variant>
      <vt:variant>
        <vt:i4>158</vt:i4>
      </vt:variant>
      <vt:variant>
        <vt:i4>0</vt:i4>
      </vt:variant>
      <vt:variant>
        <vt:i4>5</vt:i4>
      </vt:variant>
      <vt:variant>
        <vt:lpwstr/>
      </vt:variant>
      <vt:variant>
        <vt:lpwstr>_Toc449528160</vt:lpwstr>
      </vt:variant>
      <vt:variant>
        <vt:i4>1769534</vt:i4>
      </vt:variant>
      <vt:variant>
        <vt:i4>152</vt:i4>
      </vt:variant>
      <vt:variant>
        <vt:i4>0</vt:i4>
      </vt:variant>
      <vt:variant>
        <vt:i4>5</vt:i4>
      </vt:variant>
      <vt:variant>
        <vt:lpwstr/>
      </vt:variant>
      <vt:variant>
        <vt:lpwstr>_Toc449528157</vt:lpwstr>
      </vt:variant>
      <vt:variant>
        <vt:i4>1835070</vt:i4>
      </vt:variant>
      <vt:variant>
        <vt:i4>146</vt:i4>
      </vt:variant>
      <vt:variant>
        <vt:i4>0</vt:i4>
      </vt:variant>
      <vt:variant>
        <vt:i4>5</vt:i4>
      </vt:variant>
      <vt:variant>
        <vt:lpwstr/>
      </vt:variant>
      <vt:variant>
        <vt:lpwstr>_Toc449528127</vt:lpwstr>
      </vt:variant>
      <vt:variant>
        <vt:i4>1835070</vt:i4>
      </vt:variant>
      <vt:variant>
        <vt:i4>140</vt:i4>
      </vt:variant>
      <vt:variant>
        <vt:i4>0</vt:i4>
      </vt:variant>
      <vt:variant>
        <vt:i4>5</vt:i4>
      </vt:variant>
      <vt:variant>
        <vt:lpwstr/>
      </vt:variant>
      <vt:variant>
        <vt:lpwstr>_Toc449528126</vt:lpwstr>
      </vt:variant>
      <vt:variant>
        <vt:i4>1835070</vt:i4>
      </vt:variant>
      <vt:variant>
        <vt:i4>134</vt:i4>
      </vt:variant>
      <vt:variant>
        <vt:i4>0</vt:i4>
      </vt:variant>
      <vt:variant>
        <vt:i4>5</vt:i4>
      </vt:variant>
      <vt:variant>
        <vt:lpwstr/>
      </vt:variant>
      <vt:variant>
        <vt:lpwstr>_Toc449528125</vt:lpwstr>
      </vt:variant>
      <vt:variant>
        <vt:i4>1835070</vt:i4>
      </vt:variant>
      <vt:variant>
        <vt:i4>128</vt:i4>
      </vt:variant>
      <vt:variant>
        <vt:i4>0</vt:i4>
      </vt:variant>
      <vt:variant>
        <vt:i4>5</vt:i4>
      </vt:variant>
      <vt:variant>
        <vt:lpwstr/>
      </vt:variant>
      <vt:variant>
        <vt:lpwstr>_Toc449528124</vt:lpwstr>
      </vt:variant>
      <vt:variant>
        <vt:i4>1835070</vt:i4>
      </vt:variant>
      <vt:variant>
        <vt:i4>122</vt:i4>
      </vt:variant>
      <vt:variant>
        <vt:i4>0</vt:i4>
      </vt:variant>
      <vt:variant>
        <vt:i4>5</vt:i4>
      </vt:variant>
      <vt:variant>
        <vt:lpwstr/>
      </vt:variant>
      <vt:variant>
        <vt:lpwstr>_Toc449528123</vt:lpwstr>
      </vt:variant>
      <vt:variant>
        <vt:i4>1835070</vt:i4>
      </vt:variant>
      <vt:variant>
        <vt:i4>116</vt:i4>
      </vt:variant>
      <vt:variant>
        <vt:i4>0</vt:i4>
      </vt:variant>
      <vt:variant>
        <vt:i4>5</vt:i4>
      </vt:variant>
      <vt:variant>
        <vt:lpwstr/>
      </vt:variant>
      <vt:variant>
        <vt:lpwstr>_Toc449528121</vt:lpwstr>
      </vt:variant>
      <vt:variant>
        <vt:i4>1835070</vt:i4>
      </vt:variant>
      <vt:variant>
        <vt:i4>110</vt:i4>
      </vt:variant>
      <vt:variant>
        <vt:i4>0</vt:i4>
      </vt:variant>
      <vt:variant>
        <vt:i4>5</vt:i4>
      </vt:variant>
      <vt:variant>
        <vt:lpwstr/>
      </vt:variant>
      <vt:variant>
        <vt:lpwstr>_Toc449528120</vt:lpwstr>
      </vt:variant>
      <vt:variant>
        <vt:i4>2031678</vt:i4>
      </vt:variant>
      <vt:variant>
        <vt:i4>104</vt:i4>
      </vt:variant>
      <vt:variant>
        <vt:i4>0</vt:i4>
      </vt:variant>
      <vt:variant>
        <vt:i4>5</vt:i4>
      </vt:variant>
      <vt:variant>
        <vt:lpwstr/>
      </vt:variant>
      <vt:variant>
        <vt:lpwstr>_Toc449528119</vt:lpwstr>
      </vt:variant>
      <vt:variant>
        <vt:i4>2031678</vt:i4>
      </vt:variant>
      <vt:variant>
        <vt:i4>98</vt:i4>
      </vt:variant>
      <vt:variant>
        <vt:i4>0</vt:i4>
      </vt:variant>
      <vt:variant>
        <vt:i4>5</vt:i4>
      </vt:variant>
      <vt:variant>
        <vt:lpwstr/>
      </vt:variant>
      <vt:variant>
        <vt:lpwstr>_Toc449528118</vt:lpwstr>
      </vt:variant>
      <vt:variant>
        <vt:i4>2031678</vt:i4>
      </vt:variant>
      <vt:variant>
        <vt:i4>92</vt:i4>
      </vt:variant>
      <vt:variant>
        <vt:i4>0</vt:i4>
      </vt:variant>
      <vt:variant>
        <vt:i4>5</vt:i4>
      </vt:variant>
      <vt:variant>
        <vt:lpwstr/>
      </vt:variant>
      <vt:variant>
        <vt:lpwstr>_Toc449528117</vt:lpwstr>
      </vt:variant>
      <vt:variant>
        <vt:i4>2031678</vt:i4>
      </vt:variant>
      <vt:variant>
        <vt:i4>86</vt:i4>
      </vt:variant>
      <vt:variant>
        <vt:i4>0</vt:i4>
      </vt:variant>
      <vt:variant>
        <vt:i4>5</vt:i4>
      </vt:variant>
      <vt:variant>
        <vt:lpwstr/>
      </vt:variant>
      <vt:variant>
        <vt:lpwstr>_Toc449528116</vt:lpwstr>
      </vt:variant>
      <vt:variant>
        <vt:i4>2031678</vt:i4>
      </vt:variant>
      <vt:variant>
        <vt:i4>80</vt:i4>
      </vt:variant>
      <vt:variant>
        <vt:i4>0</vt:i4>
      </vt:variant>
      <vt:variant>
        <vt:i4>5</vt:i4>
      </vt:variant>
      <vt:variant>
        <vt:lpwstr/>
      </vt:variant>
      <vt:variant>
        <vt:lpwstr>_Toc449528115</vt:lpwstr>
      </vt:variant>
      <vt:variant>
        <vt:i4>2031678</vt:i4>
      </vt:variant>
      <vt:variant>
        <vt:i4>74</vt:i4>
      </vt:variant>
      <vt:variant>
        <vt:i4>0</vt:i4>
      </vt:variant>
      <vt:variant>
        <vt:i4>5</vt:i4>
      </vt:variant>
      <vt:variant>
        <vt:lpwstr/>
      </vt:variant>
      <vt:variant>
        <vt:lpwstr>_Toc449528114</vt:lpwstr>
      </vt:variant>
      <vt:variant>
        <vt:i4>2031678</vt:i4>
      </vt:variant>
      <vt:variant>
        <vt:i4>68</vt:i4>
      </vt:variant>
      <vt:variant>
        <vt:i4>0</vt:i4>
      </vt:variant>
      <vt:variant>
        <vt:i4>5</vt:i4>
      </vt:variant>
      <vt:variant>
        <vt:lpwstr/>
      </vt:variant>
      <vt:variant>
        <vt:lpwstr>_Toc449528113</vt:lpwstr>
      </vt:variant>
      <vt:variant>
        <vt:i4>2031678</vt:i4>
      </vt:variant>
      <vt:variant>
        <vt:i4>62</vt:i4>
      </vt:variant>
      <vt:variant>
        <vt:i4>0</vt:i4>
      </vt:variant>
      <vt:variant>
        <vt:i4>5</vt:i4>
      </vt:variant>
      <vt:variant>
        <vt:lpwstr/>
      </vt:variant>
      <vt:variant>
        <vt:lpwstr>_Toc449528112</vt:lpwstr>
      </vt:variant>
      <vt:variant>
        <vt:i4>2031678</vt:i4>
      </vt:variant>
      <vt:variant>
        <vt:i4>56</vt:i4>
      </vt:variant>
      <vt:variant>
        <vt:i4>0</vt:i4>
      </vt:variant>
      <vt:variant>
        <vt:i4>5</vt:i4>
      </vt:variant>
      <vt:variant>
        <vt:lpwstr/>
      </vt:variant>
      <vt:variant>
        <vt:lpwstr>_Toc449528111</vt:lpwstr>
      </vt:variant>
      <vt:variant>
        <vt:i4>2031678</vt:i4>
      </vt:variant>
      <vt:variant>
        <vt:i4>50</vt:i4>
      </vt:variant>
      <vt:variant>
        <vt:i4>0</vt:i4>
      </vt:variant>
      <vt:variant>
        <vt:i4>5</vt:i4>
      </vt:variant>
      <vt:variant>
        <vt:lpwstr/>
      </vt:variant>
      <vt:variant>
        <vt:lpwstr>_Toc449528110</vt:lpwstr>
      </vt:variant>
      <vt:variant>
        <vt:i4>1966142</vt:i4>
      </vt:variant>
      <vt:variant>
        <vt:i4>44</vt:i4>
      </vt:variant>
      <vt:variant>
        <vt:i4>0</vt:i4>
      </vt:variant>
      <vt:variant>
        <vt:i4>5</vt:i4>
      </vt:variant>
      <vt:variant>
        <vt:lpwstr/>
      </vt:variant>
      <vt:variant>
        <vt:lpwstr>_Toc449528103</vt:lpwstr>
      </vt:variant>
      <vt:variant>
        <vt:i4>1966142</vt:i4>
      </vt:variant>
      <vt:variant>
        <vt:i4>38</vt:i4>
      </vt:variant>
      <vt:variant>
        <vt:i4>0</vt:i4>
      </vt:variant>
      <vt:variant>
        <vt:i4>5</vt:i4>
      </vt:variant>
      <vt:variant>
        <vt:lpwstr/>
      </vt:variant>
      <vt:variant>
        <vt:lpwstr>_Toc449528102</vt:lpwstr>
      </vt:variant>
      <vt:variant>
        <vt:i4>1966142</vt:i4>
      </vt:variant>
      <vt:variant>
        <vt:i4>32</vt:i4>
      </vt:variant>
      <vt:variant>
        <vt:i4>0</vt:i4>
      </vt:variant>
      <vt:variant>
        <vt:i4>5</vt:i4>
      </vt:variant>
      <vt:variant>
        <vt:lpwstr/>
      </vt:variant>
      <vt:variant>
        <vt:lpwstr>_Toc449528101</vt:lpwstr>
      </vt:variant>
      <vt:variant>
        <vt:i4>1966142</vt:i4>
      </vt:variant>
      <vt:variant>
        <vt:i4>26</vt:i4>
      </vt:variant>
      <vt:variant>
        <vt:i4>0</vt:i4>
      </vt:variant>
      <vt:variant>
        <vt:i4>5</vt:i4>
      </vt:variant>
      <vt:variant>
        <vt:lpwstr/>
      </vt:variant>
      <vt:variant>
        <vt:lpwstr>_Toc449528100</vt:lpwstr>
      </vt:variant>
      <vt:variant>
        <vt:i4>1507391</vt:i4>
      </vt:variant>
      <vt:variant>
        <vt:i4>20</vt:i4>
      </vt:variant>
      <vt:variant>
        <vt:i4>0</vt:i4>
      </vt:variant>
      <vt:variant>
        <vt:i4>5</vt:i4>
      </vt:variant>
      <vt:variant>
        <vt:lpwstr/>
      </vt:variant>
      <vt:variant>
        <vt:lpwstr>_Toc449528099</vt:lpwstr>
      </vt:variant>
      <vt:variant>
        <vt:i4>1507391</vt:i4>
      </vt:variant>
      <vt:variant>
        <vt:i4>14</vt:i4>
      </vt:variant>
      <vt:variant>
        <vt:i4>0</vt:i4>
      </vt:variant>
      <vt:variant>
        <vt:i4>5</vt:i4>
      </vt:variant>
      <vt:variant>
        <vt:lpwstr/>
      </vt:variant>
      <vt:variant>
        <vt:lpwstr>_Toc449528098</vt:lpwstr>
      </vt:variant>
      <vt:variant>
        <vt:i4>1507391</vt:i4>
      </vt:variant>
      <vt:variant>
        <vt:i4>8</vt:i4>
      </vt:variant>
      <vt:variant>
        <vt:i4>0</vt:i4>
      </vt:variant>
      <vt:variant>
        <vt:i4>5</vt:i4>
      </vt:variant>
      <vt:variant>
        <vt:lpwstr/>
      </vt:variant>
      <vt:variant>
        <vt:lpwstr>_Toc449528097</vt:lpwstr>
      </vt:variant>
      <vt:variant>
        <vt:i4>1507391</vt:i4>
      </vt:variant>
      <vt:variant>
        <vt:i4>2</vt:i4>
      </vt:variant>
      <vt:variant>
        <vt:i4>0</vt:i4>
      </vt:variant>
      <vt:variant>
        <vt:i4>5</vt:i4>
      </vt:variant>
      <vt:variant>
        <vt:lpwstr/>
      </vt:variant>
      <vt:variant>
        <vt:lpwstr>_Toc449528096</vt:lpwstr>
      </vt:variant>
      <vt:variant>
        <vt:i4>1376330</vt:i4>
      </vt:variant>
      <vt:variant>
        <vt:i4>0</vt:i4>
      </vt:variant>
      <vt:variant>
        <vt:i4>0</vt:i4>
      </vt:variant>
      <vt:variant>
        <vt:i4>5</vt:i4>
      </vt:variant>
      <vt:variant>
        <vt:lpwstr>https://www.bls.gov/cpi/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 (TAX)</dc:creator>
  <cp:keywords/>
  <dc:description/>
  <cp:lastModifiedBy>Jones, Earl M (TAX)</cp:lastModifiedBy>
  <cp:revision>3</cp:revision>
  <cp:lastPrinted>2021-10-13T20:05:00Z</cp:lastPrinted>
  <dcterms:created xsi:type="dcterms:W3CDTF">2021-10-22T15:24:00Z</dcterms:created>
  <dcterms:modified xsi:type="dcterms:W3CDTF">2021-10-22T15:26:00Z</dcterms:modified>
</cp:coreProperties>
</file>