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BF6590" w14:textId="6E8AF269" w:rsidR="001004EA" w:rsidRPr="00B6529E" w:rsidRDefault="002E7BBA" w:rsidP="00B87947">
      <w:pPr>
        <w:pStyle w:val="Text"/>
        <w:jc w:val="center"/>
        <w:sectPr w:rsidR="001004EA" w:rsidRPr="00B6529E" w:rsidSect="00905ADB">
          <w:headerReference w:type="default" r:id="rId8"/>
          <w:footerReference w:type="default" r:id="rId9"/>
          <w:footerReference w:type="first" r:id="rId10"/>
          <w:type w:val="continuous"/>
          <w:pgSz w:w="12240" w:h="15840"/>
          <w:pgMar w:top="432" w:right="1440" w:bottom="576" w:left="1440" w:header="720" w:footer="720" w:gutter="0"/>
          <w:pgNumType w:start="0"/>
          <w:cols w:space="720"/>
          <w:titlePg/>
          <w:docGrid w:linePitch="360"/>
        </w:sectPr>
      </w:pPr>
      <w:bookmarkStart w:id="2" w:name="_Hlk19113484"/>
      <w:r w:rsidRPr="00B6529E">
        <w:rPr>
          <w:noProof/>
        </w:rPr>
        <w:drawing>
          <wp:inline distT="0" distB="0" distL="0" distR="0" wp14:anchorId="11D8019A" wp14:editId="234A98EC">
            <wp:extent cx="6067425"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67425" cy="1085850"/>
                    </a:xfrm>
                    <a:prstGeom prst="rect">
                      <a:avLst/>
                    </a:prstGeom>
                    <a:noFill/>
                    <a:ln>
                      <a:noFill/>
                    </a:ln>
                  </pic:spPr>
                </pic:pic>
              </a:graphicData>
            </a:graphic>
          </wp:inline>
        </w:drawing>
      </w:r>
    </w:p>
    <w:p w14:paraId="07A83B07" w14:textId="77777777" w:rsidR="001004EA" w:rsidRPr="00B6529E" w:rsidRDefault="001004EA" w:rsidP="00B87947">
      <w:pPr>
        <w:spacing w:line="240" w:lineRule="auto"/>
        <w:jc w:val="center"/>
        <w:rPr>
          <w:rFonts w:ascii="Arial" w:hAnsi="Arial" w:cs="Arial"/>
        </w:rPr>
      </w:pPr>
    </w:p>
    <w:p w14:paraId="373FACD3" w14:textId="6B057E84" w:rsidR="001004EA" w:rsidRPr="00B6529E" w:rsidRDefault="002E7BBA" w:rsidP="00B87947">
      <w:pPr>
        <w:spacing w:line="240" w:lineRule="auto"/>
        <w:ind w:left="3600"/>
        <w:jc w:val="center"/>
        <w:rPr>
          <w:rFonts w:ascii="Arial" w:hAnsi="Arial" w:cs="Arial"/>
        </w:rPr>
      </w:pPr>
      <w:r w:rsidRPr="00B6529E">
        <w:rPr>
          <w:rFonts w:ascii="Arial" w:hAnsi="Arial" w:cs="Arial"/>
          <w:noProof/>
        </w:rPr>
        <mc:AlternateContent>
          <mc:Choice Requires="wps">
            <w:drawing>
              <wp:anchor distT="0" distB="0" distL="114300" distR="114300" simplePos="0" relativeHeight="251657216" behindDoc="1" locked="0" layoutInCell="1" allowOverlap="1" wp14:anchorId="26C2294B" wp14:editId="373AEF92">
                <wp:simplePos x="0" y="0"/>
                <wp:positionH relativeFrom="column">
                  <wp:posOffset>-1013460</wp:posOffset>
                </wp:positionH>
                <wp:positionV relativeFrom="paragraph">
                  <wp:posOffset>315595</wp:posOffset>
                </wp:positionV>
                <wp:extent cx="8118475" cy="542417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18475" cy="5424170"/>
                        </a:xfrm>
                        <a:prstGeom prst="rect">
                          <a:avLst/>
                        </a:prstGeom>
                        <a:solidFill>
                          <a:srgbClr val="7FA9A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C7501D" id="Rectangle 5" o:spid="_x0000_s1026" style="position:absolute;margin-left:-79.8pt;margin-top:24.85pt;width:639.25pt;height:4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" fillcolor="#7fa9ae" stroked="f" strokeweight="2pt"/>
            </w:pict>
          </mc:Fallback>
        </mc:AlternateContent>
      </w:r>
    </w:p>
    <w:p w14:paraId="20D5DACB" w14:textId="636E1356" w:rsidR="001004EA" w:rsidRPr="00B6529E" w:rsidRDefault="002E7BBA" w:rsidP="00B87947">
      <w:pPr>
        <w:spacing w:line="240" w:lineRule="auto"/>
        <w:ind w:left="3600"/>
        <w:jc w:val="center"/>
        <w:rPr>
          <w:rFonts w:ascii="Arial" w:hAnsi="Arial" w:cs="Arial"/>
        </w:rPr>
      </w:pPr>
      <w:r w:rsidRPr="00B6529E">
        <w:rPr>
          <w:rFonts w:ascii="Arial" w:hAnsi="Arial" w:cs="Arial"/>
          <w:noProof/>
        </w:rPr>
        <mc:AlternateContent>
          <mc:Choice Requires="wps">
            <w:drawing>
              <wp:anchor distT="0" distB="0" distL="114300" distR="114300" simplePos="0" relativeHeight="251658240" behindDoc="1" locked="0" layoutInCell="1" allowOverlap="1" wp14:anchorId="01B6EC81" wp14:editId="41465D4A">
                <wp:simplePos x="0" y="0"/>
                <wp:positionH relativeFrom="column">
                  <wp:posOffset>-896620</wp:posOffset>
                </wp:positionH>
                <wp:positionV relativeFrom="paragraph">
                  <wp:posOffset>318770</wp:posOffset>
                </wp:positionV>
                <wp:extent cx="7920355" cy="478155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20355" cy="4781550"/>
                        </a:xfrm>
                        <a:prstGeom prst="rect">
                          <a:avLst/>
                        </a:prstGeom>
                        <a:solidFill>
                          <a:srgbClr val="00768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BDA2B" id="Rectangle 6" o:spid="_x0000_s1026" style="position:absolute;margin-left:-70.6pt;margin-top:25.1pt;width:623.65pt;height:3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" fillcolor="#007681" stroked="f" strokeweight="2pt"/>
            </w:pict>
          </mc:Fallback>
        </mc:AlternateContent>
      </w:r>
    </w:p>
    <w:p w14:paraId="473763CE" w14:textId="77777777" w:rsidR="001004EA" w:rsidRPr="00B6529E" w:rsidRDefault="001004EA" w:rsidP="00B87947">
      <w:pPr>
        <w:spacing w:line="240" w:lineRule="auto"/>
        <w:jc w:val="center"/>
        <w:rPr>
          <w:rFonts w:ascii="Arial" w:hAnsi="Arial" w:cs="Arial"/>
        </w:rPr>
      </w:pPr>
    </w:p>
    <w:p w14:paraId="32FCA94F" w14:textId="77777777" w:rsidR="001004EA" w:rsidRPr="00B6529E" w:rsidRDefault="001004EA" w:rsidP="00B87947">
      <w:pPr>
        <w:spacing w:line="240" w:lineRule="auto"/>
        <w:jc w:val="center"/>
        <w:rPr>
          <w:rFonts w:ascii="Arial" w:hAnsi="Arial" w:cs="Arial"/>
        </w:rPr>
      </w:pPr>
    </w:p>
    <w:p w14:paraId="21F7FC84" w14:textId="77777777" w:rsidR="001004EA" w:rsidRPr="00B6529E" w:rsidRDefault="001004EA" w:rsidP="00B87947">
      <w:pPr>
        <w:spacing w:line="240" w:lineRule="auto"/>
        <w:jc w:val="center"/>
        <w:rPr>
          <w:rFonts w:ascii="Arial" w:hAnsi="Arial" w:cs="Arial"/>
        </w:rPr>
      </w:pPr>
    </w:p>
    <w:p w14:paraId="419F0C00" w14:textId="77777777" w:rsidR="001004EA" w:rsidRPr="00B6529E" w:rsidRDefault="001004EA" w:rsidP="00B87947">
      <w:pPr>
        <w:spacing w:line="240" w:lineRule="auto"/>
        <w:jc w:val="center"/>
        <w:rPr>
          <w:rFonts w:ascii="Arial" w:hAnsi="Arial" w:cs="Arial"/>
          <w:b/>
          <w:color w:val="FFFFFF"/>
          <w:sz w:val="72"/>
          <w:szCs w:val="72"/>
        </w:rPr>
        <w:sectPr w:rsidR="001004EA" w:rsidRPr="00B6529E" w:rsidSect="00905ADB">
          <w:type w:val="continuous"/>
          <w:pgSz w:w="12240" w:h="15840"/>
          <w:pgMar w:top="432" w:right="1440" w:bottom="576" w:left="1440" w:header="720" w:footer="720" w:gutter="0"/>
          <w:cols w:num="2" w:space="720"/>
          <w:docGrid w:linePitch="360"/>
        </w:sectPr>
      </w:pPr>
    </w:p>
    <w:p w14:paraId="0D9C30BF" w14:textId="77777777" w:rsidR="001004EA" w:rsidRPr="00B6529E" w:rsidRDefault="001004EA" w:rsidP="00B87947">
      <w:pPr>
        <w:spacing w:line="240" w:lineRule="auto"/>
        <w:jc w:val="center"/>
        <w:rPr>
          <w:rFonts w:ascii="Arial" w:hAnsi="Arial" w:cs="Arial"/>
          <w:b/>
          <w:color w:val="FFFFFF"/>
          <w:sz w:val="72"/>
          <w:szCs w:val="72"/>
        </w:rPr>
      </w:pPr>
    </w:p>
    <w:p w14:paraId="3C06D392" w14:textId="2B200E18" w:rsidR="001004EA" w:rsidRPr="00B6529E" w:rsidRDefault="001004EA" w:rsidP="00B87947">
      <w:pPr>
        <w:spacing w:line="240" w:lineRule="auto"/>
        <w:jc w:val="center"/>
        <w:rPr>
          <w:rFonts w:ascii="Arial" w:hAnsi="Arial" w:cs="Arial"/>
          <w:b/>
          <w:color w:val="FFFFFF"/>
          <w:sz w:val="72"/>
          <w:szCs w:val="72"/>
        </w:rPr>
      </w:pPr>
      <w:bookmarkStart w:id="3" w:name="_Toc28087316"/>
      <w:r w:rsidRPr="00B6529E">
        <w:rPr>
          <w:rFonts w:ascii="Arial" w:hAnsi="Arial" w:cs="Arial"/>
          <w:b/>
          <w:color w:val="FFFFFF"/>
          <w:sz w:val="72"/>
          <w:szCs w:val="72"/>
        </w:rPr>
        <w:t>Request for Proposal</w:t>
      </w:r>
      <w:bookmarkEnd w:id="3"/>
      <w:r w:rsidR="005C4E8B">
        <w:rPr>
          <w:rFonts w:ascii="Arial" w:hAnsi="Arial" w:cs="Arial"/>
          <w:b/>
          <w:color w:val="FFFFFF"/>
          <w:sz w:val="72"/>
          <w:szCs w:val="72"/>
        </w:rPr>
        <w:t>s</w:t>
      </w:r>
    </w:p>
    <w:p w14:paraId="3839F303" w14:textId="29EAD7B4" w:rsidR="001004EA" w:rsidRPr="00B6529E" w:rsidRDefault="00954570" w:rsidP="00B87947">
      <w:pPr>
        <w:spacing w:line="240" w:lineRule="auto"/>
        <w:jc w:val="center"/>
        <w:rPr>
          <w:rFonts w:ascii="Arial" w:hAnsi="Arial" w:cs="Arial"/>
          <w:b/>
          <w:color w:val="FFFFFF"/>
          <w:sz w:val="72"/>
          <w:szCs w:val="72"/>
        </w:rPr>
      </w:pPr>
      <w:bookmarkStart w:id="4" w:name="_Toc28087317"/>
      <w:r w:rsidRPr="00B6529E">
        <w:rPr>
          <w:rFonts w:ascii="Arial" w:hAnsi="Arial" w:cs="Arial"/>
          <w:b/>
          <w:color w:val="FFFFFF"/>
          <w:sz w:val="72"/>
          <w:szCs w:val="72"/>
        </w:rPr>
        <w:t>20</w:t>
      </w:r>
      <w:r w:rsidR="00FA09FC" w:rsidRPr="00B6529E">
        <w:rPr>
          <w:rFonts w:ascii="Arial" w:hAnsi="Arial" w:cs="Arial"/>
          <w:b/>
          <w:color w:val="FFFFFF"/>
          <w:sz w:val="72"/>
          <w:szCs w:val="72"/>
        </w:rPr>
        <w:t>-10</w:t>
      </w:r>
      <w:bookmarkEnd w:id="4"/>
      <w:r w:rsidR="005C4E8B">
        <w:rPr>
          <w:rFonts w:ascii="Arial" w:hAnsi="Arial" w:cs="Arial"/>
          <w:b/>
          <w:color w:val="FFFFFF"/>
          <w:sz w:val="72"/>
          <w:szCs w:val="72"/>
        </w:rPr>
        <w:t>1</w:t>
      </w:r>
    </w:p>
    <w:p w14:paraId="77E34258" w14:textId="474D9DFD" w:rsidR="00CF4EB6" w:rsidRPr="00B6529E" w:rsidRDefault="005C4E8B" w:rsidP="00B87947">
      <w:pPr>
        <w:spacing w:line="240" w:lineRule="auto"/>
        <w:jc w:val="center"/>
        <w:rPr>
          <w:rFonts w:ascii="Arial" w:hAnsi="Arial" w:cs="Arial"/>
          <w:b/>
          <w:color w:val="FFFFFF"/>
          <w:sz w:val="72"/>
          <w:szCs w:val="72"/>
        </w:rPr>
      </w:pPr>
      <w:bookmarkStart w:id="5" w:name="_Toc28087318"/>
      <w:r>
        <w:rPr>
          <w:rFonts w:ascii="Arial" w:hAnsi="Arial" w:cs="Arial"/>
          <w:b/>
          <w:color w:val="FFFFFF"/>
          <w:sz w:val="72"/>
          <w:szCs w:val="72"/>
        </w:rPr>
        <w:t>Collection</w:t>
      </w:r>
      <w:r w:rsidR="001B289E" w:rsidRPr="00B6529E">
        <w:rPr>
          <w:rFonts w:ascii="Arial" w:hAnsi="Arial" w:cs="Arial"/>
          <w:b/>
          <w:color w:val="FFFFFF"/>
          <w:sz w:val="72"/>
          <w:szCs w:val="72"/>
        </w:rPr>
        <w:t xml:space="preserve"> Services</w:t>
      </w:r>
      <w:bookmarkEnd w:id="5"/>
      <w:r w:rsidR="00943DE2">
        <w:rPr>
          <w:rFonts w:ascii="Arial" w:hAnsi="Arial" w:cs="Arial"/>
          <w:b/>
          <w:color w:val="FFFFFF"/>
          <w:sz w:val="72"/>
          <w:szCs w:val="72"/>
        </w:rPr>
        <w:t xml:space="preserve"> </w:t>
      </w:r>
      <w:r w:rsidR="00CD1A84">
        <w:rPr>
          <w:rFonts w:ascii="Arial" w:hAnsi="Arial" w:cs="Arial"/>
          <w:b/>
          <w:color w:val="FFFFFF"/>
          <w:sz w:val="72"/>
          <w:szCs w:val="72"/>
        </w:rPr>
        <w:t>for</w:t>
      </w:r>
      <w:r w:rsidR="00943DE2" w:rsidRPr="00943DE2">
        <w:rPr>
          <w:rFonts w:ascii="Arial" w:hAnsi="Arial" w:cs="Arial"/>
          <w:b/>
          <w:color w:val="FFFFFF"/>
          <w:sz w:val="72"/>
          <w:szCs w:val="72"/>
        </w:rPr>
        <w:t xml:space="preserve"> </w:t>
      </w:r>
      <w:r w:rsidR="00943DE2">
        <w:rPr>
          <w:rFonts w:ascii="Arial" w:hAnsi="Arial" w:cs="Arial"/>
          <w:b/>
          <w:color w:val="FFFFFF"/>
          <w:sz w:val="72"/>
          <w:szCs w:val="72"/>
        </w:rPr>
        <w:t>Delinquent Tax Debt</w:t>
      </w:r>
    </w:p>
    <w:p w14:paraId="73AA5612" w14:textId="77777777" w:rsidR="00CF4EB6" w:rsidRPr="00B6529E" w:rsidRDefault="00CF4EB6" w:rsidP="00B87947">
      <w:pPr>
        <w:spacing w:line="240" w:lineRule="auto"/>
        <w:jc w:val="center"/>
        <w:rPr>
          <w:rFonts w:ascii="Arial" w:hAnsi="Arial" w:cs="Arial"/>
          <w:b/>
          <w:color w:val="FFFFFF"/>
          <w:sz w:val="72"/>
          <w:szCs w:val="72"/>
        </w:rPr>
      </w:pPr>
    </w:p>
    <w:bookmarkEnd w:id="2"/>
    <w:p w14:paraId="222C8F23" w14:textId="77777777" w:rsidR="00897383" w:rsidRPr="00B6529E" w:rsidRDefault="00897383" w:rsidP="00B87947">
      <w:pPr>
        <w:spacing w:line="240" w:lineRule="auto"/>
        <w:rPr>
          <w:rFonts w:ascii="Arial" w:hAnsi="Arial" w:cs="Arial"/>
          <w:noProof/>
        </w:rPr>
        <w:sectPr w:rsidR="00897383" w:rsidRPr="00B6529E" w:rsidSect="00905ADB">
          <w:type w:val="continuous"/>
          <w:pgSz w:w="12240" w:h="15840"/>
          <w:pgMar w:top="432" w:right="1440" w:bottom="576" w:left="1440" w:header="720" w:footer="720" w:gutter="0"/>
          <w:cols w:space="720"/>
          <w:docGrid w:linePitch="360"/>
        </w:sectPr>
      </w:pPr>
    </w:p>
    <w:sdt>
      <w:sdtPr>
        <w:rPr>
          <w:rFonts w:ascii="Calibri" w:eastAsia="Calibri" w:hAnsi="Calibri" w:cs="Times New Roman"/>
          <w:color w:val="auto"/>
          <w:sz w:val="22"/>
          <w:szCs w:val="22"/>
        </w:rPr>
        <w:id w:val="1364477758"/>
        <w:docPartObj>
          <w:docPartGallery w:val="Table of Contents"/>
          <w:docPartUnique/>
        </w:docPartObj>
      </w:sdtPr>
      <w:sdtEndPr>
        <w:rPr>
          <w:b/>
          <w:bCs/>
          <w:noProof/>
        </w:rPr>
      </w:sdtEndPr>
      <w:sdtContent>
        <w:p w14:paraId="0E5F8B5E" w14:textId="771B3303" w:rsidR="008A4F38" w:rsidRDefault="008A4F38" w:rsidP="00B87947">
          <w:pPr>
            <w:pStyle w:val="TOCHeading"/>
            <w:jc w:val="center"/>
            <w:rPr>
              <w:b/>
              <w:bCs/>
              <w:color w:val="auto"/>
            </w:rPr>
          </w:pPr>
          <w:r w:rsidRPr="008A4F38">
            <w:rPr>
              <w:b/>
              <w:bCs/>
              <w:color w:val="auto"/>
            </w:rPr>
            <w:t>Table of Contents</w:t>
          </w:r>
        </w:p>
        <w:p w14:paraId="7FF655E5" w14:textId="59FBA30A" w:rsidR="00A73CFA" w:rsidRDefault="008A4F38">
          <w:pPr>
            <w:pStyle w:val="TOC1"/>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85035648" w:history="1">
            <w:r w:rsidR="00A73CFA" w:rsidRPr="00F43D11">
              <w:rPr>
                <w:rStyle w:val="Hyperlink"/>
                <w:rFonts w:eastAsia="Times New Roman"/>
                <w:bCs/>
                <w:kern w:val="32"/>
                <w:lang w:val="x-none" w:eastAsia="x-none"/>
              </w:rPr>
              <w:t>Schedule of Events</w:t>
            </w:r>
            <w:r w:rsidR="00A73CFA">
              <w:rPr>
                <w:webHidden/>
              </w:rPr>
              <w:tab/>
            </w:r>
            <w:r w:rsidR="00A73CFA">
              <w:rPr>
                <w:webHidden/>
              </w:rPr>
              <w:fldChar w:fldCharType="begin"/>
            </w:r>
            <w:r w:rsidR="00A73CFA">
              <w:rPr>
                <w:webHidden/>
              </w:rPr>
              <w:instrText xml:space="preserve"> PAGEREF _Toc85035648 \h </w:instrText>
            </w:r>
            <w:r w:rsidR="00A73CFA">
              <w:rPr>
                <w:webHidden/>
              </w:rPr>
            </w:r>
            <w:r w:rsidR="00A73CFA">
              <w:rPr>
                <w:webHidden/>
              </w:rPr>
              <w:fldChar w:fldCharType="separate"/>
            </w:r>
            <w:r w:rsidR="00A73CFA">
              <w:rPr>
                <w:webHidden/>
              </w:rPr>
              <w:t>6</w:t>
            </w:r>
            <w:r w:rsidR="00A73CFA">
              <w:rPr>
                <w:webHidden/>
              </w:rPr>
              <w:fldChar w:fldCharType="end"/>
            </w:r>
          </w:hyperlink>
        </w:p>
        <w:p w14:paraId="284A419B" w14:textId="1492725B" w:rsidR="00A73CFA" w:rsidRDefault="00E738D1">
          <w:pPr>
            <w:pStyle w:val="TOC1"/>
            <w:rPr>
              <w:rFonts w:asciiTheme="minorHAnsi" w:eastAsiaTheme="minorEastAsia" w:hAnsiTheme="minorHAnsi" w:cstheme="minorBidi"/>
              <w:b w:val="0"/>
              <w:sz w:val="22"/>
              <w:szCs w:val="22"/>
            </w:rPr>
          </w:pPr>
          <w:hyperlink w:anchor="_Toc85035649" w:history="1">
            <w:r w:rsidR="00A73CFA" w:rsidRPr="00F43D11">
              <w:rPr>
                <w:rStyle w:val="Hyperlink"/>
              </w:rPr>
              <w:t>Preface</w:t>
            </w:r>
            <w:r w:rsidR="00A73CFA">
              <w:rPr>
                <w:webHidden/>
              </w:rPr>
              <w:tab/>
            </w:r>
            <w:r w:rsidR="00A73CFA">
              <w:rPr>
                <w:webHidden/>
              </w:rPr>
              <w:fldChar w:fldCharType="begin"/>
            </w:r>
            <w:r w:rsidR="00A73CFA">
              <w:rPr>
                <w:webHidden/>
              </w:rPr>
              <w:instrText xml:space="preserve"> PAGEREF _Toc85035649 \h </w:instrText>
            </w:r>
            <w:r w:rsidR="00A73CFA">
              <w:rPr>
                <w:webHidden/>
              </w:rPr>
            </w:r>
            <w:r w:rsidR="00A73CFA">
              <w:rPr>
                <w:webHidden/>
              </w:rPr>
              <w:fldChar w:fldCharType="separate"/>
            </w:r>
            <w:r w:rsidR="00A73CFA">
              <w:rPr>
                <w:webHidden/>
              </w:rPr>
              <w:t>7</w:t>
            </w:r>
            <w:r w:rsidR="00A73CFA">
              <w:rPr>
                <w:webHidden/>
              </w:rPr>
              <w:fldChar w:fldCharType="end"/>
            </w:r>
          </w:hyperlink>
        </w:p>
        <w:p w14:paraId="43C3A443" w14:textId="1AEDF845" w:rsidR="00A73CFA" w:rsidRPr="00A73CFA" w:rsidRDefault="00E738D1" w:rsidP="00A73CFA">
          <w:pPr>
            <w:pStyle w:val="TOC2"/>
            <w:rPr>
              <w:rFonts w:asciiTheme="minorHAnsi" w:eastAsiaTheme="minorEastAsia" w:hAnsiTheme="minorHAnsi" w:cstheme="minorBidi"/>
              <w:b w:val="0"/>
              <w:bCs w:val="0"/>
            </w:rPr>
          </w:pPr>
          <w:hyperlink w:anchor="_Toc85035650" w:history="1">
            <w:r w:rsidR="00A73CFA" w:rsidRPr="00A73CFA">
              <w:rPr>
                <w:rStyle w:val="Hyperlink"/>
                <w:b w:val="0"/>
                <w:bCs w:val="0"/>
              </w:rPr>
              <w:t>A.</w:t>
            </w:r>
            <w:r w:rsidR="00A73CFA" w:rsidRPr="00A73CFA">
              <w:rPr>
                <w:rFonts w:asciiTheme="minorHAnsi" w:eastAsiaTheme="minorEastAsia" w:hAnsiTheme="minorHAnsi" w:cstheme="minorBidi"/>
                <w:b w:val="0"/>
                <w:bCs w:val="0"/>
              </w:rPr>
              <w:tab/>
            </w:r>
            <w:r w:rsidR="00A73CFA" w:rsidRPr="00A73CFA">
              <w:rPr>
                <w:rStyle w:val="Hyperlink"/>
                <w:b w:val="0"/>
                <w:bCs w:val="0"/>
              </w:rPr>
              <w:t>Procurement Lobbying – Offerer Understanding of, and Compliance with, Procurement Lobbying Guidelines</w:t>
            </w:r>
            <w:r w:rsidR="00A73CFA" w:rsidRPr="00A73CFA">
              <w:rPr>
                <w:b w:val="0"/>
                <w:bCs w:val="0"/>
                <w:webHidden/>
              </w:rPr>
              <w:tab/>
            </w:r>
            <w:r w:rsidR="00A73CFA" w:rsidRPr="00A73CFA">
              <w:rPr>
                <w:b w:val="0"/>
                <w:bCs w:val="0"/>
                <w:webHidden/>
              </w:rPr>
              <w:fldChar w:fldCharType="begin"/>
            </w:r>
            <w:r w:rsidR="00A73CFA" w:rsidRPr="00A73CFA">
              <w:rPr>
                <w:b w:val="0"/>
                <w:bCs w:val="0"/>
                <w:webHidden/>
              </w:rPr>
              <w:instrText xml:space="preserve"> PAGEREF _Toc85035650 \h </w:instrText>
            </w:r>
            <w:r w:rsidR="00A73CFA" w:rsidRPr="00A73CFA">
              <w:rPr>
                <w:b w:val="0"/>
                <w:bCs w:val="0"/>
                <w:webHidden/>
              </w:rPr>
            </w:r>
            <w:r w:rsidR="00A73CFA" w:rsidRPr="00A73CFA">
              <w:rPr>
                <w:b w:val="0"/>
                <w:bCs w:val="0"/>
                <w:webHidden/>
              </w:rPr>
              <w:fldChar w:fldCharType="separate"/>
            </w:r>
            <w:r w:rsidR="00A73CFA" w:rsidRPr="00A73CFA">
              <w:rPr>
                <w:b w:val="0"/>
                <w:bCs w:val="0"/>
                <w:webHidden/>
              </w:rPr>
              <w:t>7</w:t>
            </w:r>
            <w:r w:rsidR="00A73CFA" w:rsidRPr="00A73CFA">
              <w:rPr>
                <w:b w:val="0"/>
                <w:bCs w:val="0"/>
                <w:webHidden/>
              </w:rPr>
              <w:fldChar w:fldCharType="end"/>
            </w:r>
          </w:hyperlink>
        </w:p>
        <w:p w14:paraId="438166B8" w14:textId="1BFDD683" w:rsidR="00A73CFA" w:rsidRPr="00A73CFA" w:rsidRDefault="00E738D1" w:rsidP="00A73CFA">
          <w:pPr>
            <w:pStyle w:val="TOC2"/>
            <w:rPr>
              <w:rFonts w:asciiTheme="minorHAnsi" w:eastAsiaTheme="minorEastAsia" w:hAnsiTheme="minorHAnsi" w:cstheme="minorBidi"/>
              <w:b w:val="0"/>
              <w:bCs w:val="0"/>
            </w:rPr>
          </w:pPr>
          <w:hyperlink w:anchor="_Toc85035651" w:history="1">
            <w:r w:rsidR="00A73CFA" w:rsidRPr="00A73CFA">
              <w:rPr>
                <w:rStyle w:val="Hyperlink"/>
                <w:b w:val="0"/>
                <w:bCs w:val="0"/>
              </w:rPr>
              <w:t>B.</w:t>
            </w:r>
            <w:r w:rsidR="00A73CFA" w:rsidRPr="00A73CFA">
              <w:rPr>
                <w:rFonts w:asciiTheme="minorHAnsi" w:eastAsiaTheme="minorEastAsia" w:hAnsiTheme="minorHAnsi" w:cstheme="minorBidi"/>
                <w:b w:val="0"/>
                <w:bCs w:val="0"/>
              </w:rPr>
              <w:tab/>
            </w:r>
            <w:r w:rsidR="00A73CFA" w:rsidRPr="00A73CFA">
              <w:rPr>
                <w:rStyle w:val="Hyperlink"/>
                <w:b w:val="0"/>
                <w:bCs w:val="0"/>
              </w:rPr>
              <w:t>Proposal Questions/Inquiries</w:t>
            </w:r>
            <w:r w:rsidR="00A73CFA" w:rsidRPr="00A73CFA">
              <w:rPr>
                <w:b w:val="0"/>
                <w:bCs w:val="0"/>
                <w:webHidden/>
              </w:rPr>
              <w:tab/>
            </w:r>
            <w:r w:rsidR="00A73CFA" w:rsidRPr="00A73CFA">
              <w:rPr>
                <w:b w:val="0"/>
                <w:bCs w:val="0"/>
                <w:webHidden/>
              </w:rPr>
              <w:fldChar w:fldCharType="begin"/>
            </w:r>
            <w:r w:rsidR="00A73CFA" w:rsidRPr="00A73CFA">
              <w:rPr>
                <w:b w:val="0"/>
                <w:bCs w:val="0"/>
                <w:webHidden/>
              </w:rPr>
              <w:instrText xml:space="preserve"> PAGEREF _Toc85035651 \h </w:instrText>
            </w:r>
            <w:r w:rsidR="00A73CFA" w:rsidRPr="00A73CFA">
              <w:rPr>
                <w:b w:val="0"/>
                <w:bCs w:val="0"/>
                <w:webHidden/>
              </w:rPr>
            </w:r>
            <w:r w:rsidR="00A73CFA" w:rsidRPr="00A73CFA">
              <w:rPr>
                <w:b w:val="0"/>
                <w:bCs w:val="0"/>
                <w:webHidden/>
              </w:rPr>
              <w:fldChar w:fldCharType="separate"/>
            </w:r>
            <w:r w:rsidR="00A73CFA" w:rsidRPr="00A73CFA">
              <w:rPr>
                <w:b w:val="0"/>
                <w:bCs w:val="0"/>
                <w:webHidden/>
              </w:rPr>
              <w:t>7</w:t>
            </w:r>
            <w:r w:rsidR="00A73CFA" w:rsidRPr="00A73CFA">
              <w:rPr>
                <w:b w:val="0"/>
                <w:bCs w:val="0"/>
                <w:webHidden/>
              </w:rPr>
              <w:fldChar w:fldCharType="end"/>
            </w:r>
          </w:hyperlink>
        </w:p>
        <w:p w14:paraId="564E8C84" w14:textId="169CDBAB" w:rsidR="00A73CFA" w:rsidRPr="00A73CFA" w:rsidRDefault="00E738D1" w:rsidP="00A73CFA">
          <w:pPr>
            <w:pStyle w:val="TOC2"/>
            <w:rPr>
              <w:rFonts w:asciiTheme="minorHAnsi" w:eastAsiaTheme="minorEastAsia" w:hAnsiTheme="minorHAnsi" w:cstheme="minorBidi"/>
              <w:b w:val="0"/>
              <w:bCs w:val="0"/>
            </w:rPr>
          </w:pPr>
          <w:hyperlink w:anchor="_Toc85035652" w:history="1">
            <w:r w:rsidR="00A73CFA" w:rsidRPr="00A73CFA">
              <w:rPr>
                <w:rStyle w:val="Hyperlink"/>
                <w:b w:val="0"/>
                <w:bCs w:val="0"/>
              </w:rPr>
              <w:t>C.</w:t>
            </w:r>
            <w:r w:rsidR="00A73CFA" w:rsidRPr="00A73CFA">
              <w:rPr>
                <w:rFonts w:asciiTheme="minorHAnsi" w:eastAsiaTheme="minorEastAsia" w:hAnsiTheme="minorHAnsi" w:cstheme="minorBidi"/>
                <w:b w:val="0"/>
                <w:bCs w:val="0"/>
              </w:rPr>
              <w:tab/>
            </w:r>
            <w:r w:rsidR="00A73CFA" w:rsidRPr="00A73CFA">
              <w:rPr>
                <w:rStyle w:val="Hyperlink"/>
                <w:b w:val="0"/>
                <w:bCs w:val="0"/>
              </w:rPr>
              <w:t>RFP Amendments/Announcements</w:t>
            </w:r>
            <w:r w:rsidR="00A73CFA" w:rsidRPr="00A73CFA">
              <w:rPr>
                <w:b w:val="0"/>
                <w:bCs w:val="0"/>
                <w:webHidden/>
              </w:rPr>
              <w:tab/>
            </w:r>
            <w:r w:rsidR="00A73CFA" w:rsidRPr="00A73CFA">
              <w:rPr>
                <w:b w:val="0"/>
                <w:bCs w:val="0"/>
                <w:webHidden/>
              </w:rPr>
              <w:fldChar w:fldCharType="begin"/>
            </w:r>
            <w:r w:rsidR="00A73CFA" w:rsidRPr="00A73CFA">
              <w:rPr>
                <w:b w:val="0"/>
                <w:bCs w:val="0"/>
                <w:webHidden/>
              </w:rPr>
              <w:instrText xml:space="preserve"> PAGEREF _Toc85035652 \h </w:instrText>
            </w:r>
            <w:r w:rsidR="00A73CFA" w:rsidRPr="00A73CFA">
              <w:rPr>
                <w:b w:val="0"/>
                <w:bCs w:val="0"/>
                <w:webHidden/>
              </w:rPr>
            </w:r>
            <w:r w:rsidR="00A73CFA" w:rsidRPr="00A73CFA">
              <w:rPr>
                <w:b w:val="0"/>
                <w:bCs w:val="0"/>
                <w:webHidden/>
              </w:rPr>
              <w:fldChar w:fldCharType="separate"/>
            </w:r>
            <w:r w:rsidR="00A73CFA" w:rsidRPr="00A73CFA">
              <w:rPr>
                <w:b w:val="0"/>
                <w:bCs w:val="0"/>
                <w:webHidden/>
              </w:rPr>
              <w:t>8</w:t>
            </w:r>
            <w:r w:rsidR="00A73CFA" w:rsidRPr="00A73CFA">
              <w:rPr>
                <w:b w:val="0"/>
                <w:bCs w:val="0"/>
                <w:webHidden/>
              </w:rPr>
              <w:fldChar w:fldCharType="end"/>
            </w:r>
          </w:hyperlink>
        </w:p>
        <w:p w14:paraId="1E717E78" w14:textId="17291EA8" w:rsidR="00A73CFA" w:rsidRPr="00A73CFA" w:rsidRDefault="00E738D1" w:rsidP="00A73CFA">
          <w:pPr>
            <w:pStyle w:val="TOC2"/>
            <w:rPr>
              <w:rFonts w:asciiTheme="minorHAnsi" w:eastAsiaTheme="minorEastAsia" w:hAnsiTheme="minorHAnsi" w:cstheme="minorBidi"/>
              <w:b w:val="0"/>
              <w:bCs w:val="0"/>
            </w:rPr>
          </w:pPr>
          <w:hyperlink w:anchor="_Toc85035653" w:history="1">
            <w:r w:rsidR="00A73CFA" w:rsidRPr="00A73CFA">
              <w:rPr>
                <w:rStyle w:val="Hyperlink"/>
                <w:b w:val="0"/>
                <w:bCs w:val="0"/>
              </w:rPr>
              <w:t>D.</w:t>
            </w:r>
            <w:r w:rsidR="00A73CFA" w:rsidRPr="00A73CFA">
              <w:rPr>
                <w:rFonts w:asciiTheme="minorHAnsi" w:eastAsiaTheme="minorEastAsia" w:hAnsiTheme="minorHAnsi" w:cstheme="minorBidi"/>
                <w:b w:val="0"/>
                <w:bCs w:val="0"/>
              </w:rPr>
              <w:tab/>
            </w:r>
            <w:r w:rsidR="00A73CFA" w:rsidRPr="00A73CFA">
              <w:rPr>
                <w:rStyle w:val="Hyperlink"/>
                <w:b w:val="0"/>
                <w:bCs w:val="0"/>
              </w:rPr>
              <w:t>Response to Bidder Questions and Requests for Clarification</w:t>
            </w:r>
            <w:r w:rsidR="00A73CFA" w:rsidRPr="00A73CFA">
              <w:rPr>
                <w:b w:val="0"/>
                <w:bCs w:val="0"/>
                <w:webHidden/>
              </w:rPr>
              <w:tab/>
            </w:r>
            <w:r w:rsidR="00A73CFA" w:rsidRPr="00A73CFA">
              <w:rPr>
                <w:b w:val="0"/>
                <w:bCs w:val="0"/>
                <w:webHidden/>
              </w:rPr>
              <w:fldChar w:fldCharType="begin"/>
            </w:r>
            <w:r w:rsidR="00A73CFA" w:rsidRPr="00A73CFA">
              <w:rPr>
                <w:b w:val="0"/>
                <w:bCs w:val="0"/>
                <w:webHidden/>
              </w:rPr>
              <w:instrText xml:space="preserve"> PAGEREF _Toc85035653 \h </w:instrText>
            </w:r>
            <w:r w:rsidR="00A73CFA" w:rsidRPr="00A73CFA">
              <w:rPr>
                <w:b w:val="0"/>
                <w:bCs w:val="0"/>
                <w:webHidden/>
              </w:rPr>
            </w:r>
            <w:r w:rsidR="00A73CFA" w:rsidRPr="00A73CFA">
              <w:rPr>
                <w:b w:val="0"/>
                <w:bCs w:val="0"/>
                <w:webHidden/>
              </w:rPr>
              <w:fldChar w:fldCharType="separate"/>
            </w:r>
            <w:r w:rsidR="00A73CFA" w:rsidRPr="00A73CFA">
              <w:rPr>
                <w:b w:val="0"/>
                <w:bCs w:val="0"/>
                <w:webHidden/>
              </w:rPr>
              <w:t>8</w:t>
            </w:r>
            <w:r w:rsidR="00A73CFA" w:rsidRPr="00A73CFA">
              <w:rPr>
                <w:b w:val="0"/>
                <w:bCs w:val="0"/>
                <w:webHidden/>
              </w:rPr>
              <w:fldChar w:fldCharType="end"/>
            </w:r>
          </w:hyperlink>
        </w:p>
        <w:p w14:paraId="030D8542" w14:textId="15D0E26B" w:rsidR="00A73CFA" w:rsidRPr="00A73CFA" w:rsidRDefault="00E738D1" w:rsidP="00A73CFA">
          <w:pPr>
            <w:pStyle w:val="TOC2"/>
            <w:rPr>
              <w:rFonts w:asciiTheme="minorHAnsi" w:eastAsiaTheme="minorEastAsia" w:hAnsiTheme="minorHAnsi" w:cstheme="minorBidi"/>
              <w:b w:val="0"/>
              <w:bCs w:val="0"/>
            </w:rPr>
          </w:pPr>
          <w:hyperlink w:anchor="_Toc85035654" w:history="1">
            <w:r w:rsidR="00A73CFA" w:rsidRPr="00A73CFA">
              <w:rPr>
                <w:rStyle w:val="Hyperlink"/>
                <w:b w:val="0"/>
                <w:bCs w:val="0"/>
              </w:rPr>
              <w:t>E.</w:t>
            </w:r>
            <w:r w:rsidR="00A73CFA" w:rsidRPr="00A73CFA">
              <w:rPr>
                <w:rFonts w:asciiTheme="minorHAnsi" w:eastAsiaTheme="minorEastAsia" w:hAnsiTheme="minorHAnsi" w:cstheme="minorBidi"/>
                <w:b w:val="0"/>
                <w:bCs w:val="0"/>
              </w:rPr>
              <w:tab/>
            </w:r>
            <w:r w:rsidR="00A73CFA" w:rsidRPr="00A73CFA">
              <w:rPr>
                <w:rStyle w:val="Hyperlink"/>
                <w:b w:val="0"/>
                <w:bCs w:val="0"/>
              </w:rPr>
              <w:t>Notification of Intent to Bid</w:t>
            </w:r>
            <w:r w:rsidR="00A73CFA" w:rsidRPr="00A73CFA">
              <w:rPr>
                <w:b w:val="0"/>
                <w:bCs w:val="0"/>
                <w:webHidden/>
              </w:rPr>
              <w:tab/>
            </w:r>
            <w:r w:rsidR="00A73CFA" w:rsidRPr="00A73CFA">
              <w:rPr>
                <w:b w:val="0"/>
                <w:bCs w:val="0"/>
                <w:webHidden/>
              </w:rPr>
              <w:fldChar w:fldCharType="begin"/>
            </w:r>
            <w:r w:rsidR="00A73CFA" w:rsidRPr="00A73CFA">
              <w:rPr>
                <w:b w:val="0"/>
                <w:bCs w:val="0"/>
                <w:webHidden/>
              </w:rPr>
              <w:instrText xml:space="preserve"> PAGEREF _Toc85035654 \h </w:instrText>
            </w:r>
            <w:r w:rsidR="00A73CFA" w:rsidRPr="00A73CFA">
              <w:rPr>
                <w:b w:val="0"/>
                <w:bCs w:val="0"/>
                <w:webHidden/>
              </w:rPr>
            </w:r>
            <w:r w:rsidR="00A73CFA" w:rsidRPr="00A73CFA">
              <w:rPr>
                <w:b w:val="0"/>
                <w:bCs w:val="0"/>
                <w:webHidden/>
              </w:rPr>
              <w:fldChar w:fldCharType="separate"/>
            </w:r>
            <w:r w:rsidR="00A73CFA" w:rsidRPr="00A73CFA">
              <w:rPr>
                <w:b w:val="0"/>
                <w:bCs w:val="0"/>
                <w:webHidden/>
              </w:rPr>
              <w:t>8</w:t>
            </w:r>
            <w:r w:rsidR="00A73CFA" w:rsidRPr="00A73CFA">
              <w:rPr>
                <w:b w:val="0"/>
                <w:bCs w:val="0"/>
                <w:webHidden/>
              </w:rPr>
              <w:fldChar w:fldCharType="end"/>
            </w:r>
          </w:hyperlink>
        </w:p>
        <w:p w14:paraId="38BDE947" w14:textId="69E86661" w:rsidR="00A73CFA" w:rsidRPr="00A73CFA" w:rsidRDefault="00E738D1" w:rsidP="00A73CFA">
          <w:pPr>
            <w:pStyle w:val="TOC2"/>
            <w:rPr>
              <w:rFonts w:asciiTheme="minorHAnsi" w:eastAsiaTheme="minorEastAsia" w:hAnsiTheme="minorHAnsi" w:cstheme="minorBidi"/>
              <w:b w:val="0"/>
              <w:bCs w:val="0"/>
            </w:rPr>
          </w:pPr>
          <w:hyperlink w:anchor="_Toc85035655" w:history="1">
            <w:r w:rsidR="00A73CFA" w:rsidRPr="00A73CFA">
              <w:rPr>
                <w:rStyle w:val="Hyperlink"/>
                <w:b w:val="0"/>
                <w:bCs w:val="0"/>
              </w:rPr>
              <w:t>F.</w:t>
            </w:r>
            <w:r w:rsidR="00A73CFA" w:rsidRPr="00A73CFA">
              <w:rPr>
                <w:rFonts w:asciiTheme="minorHAnsi" w:eastAsiaTheme="minorEastAsia" w:hAnsiTheme="minorHAnsi" w:cstheme="minorBidi"/>
                <w:b w:val="0"/>
                <w:bCs w:val="0"/>
              </w:rPr>
              <w:tab/>
            </w:r>
            <w:r w:rsidR="00A73CFA" w:rsidRPr="00A73CFA">
              <w:rPr>
                <w:rStyle w:val="Hyperlink"/>
                <w:b w:val="0"/>
                <w:bCs w:val="0"/>
              </w:rPr>
              <w:t>Submission of Proposals</w:t>
            </w:r>
            <w:r w:rsidR="00A73CFA" w:rsidRPr="00A73CFA">
              <w:rPr>
                <w:b w:val="0"/>
                <w:bCs w:val="0"/>
                <w:webHidden/>
              </w:rPr>
              <w:tab/>
            </w:r>
            <w:r w:rsidR="00A73CFA" w:rsidRPr="00A73CFA">
              <w:rPr>
                <w:b w:val="0"/>
                <w:bCs w:val="0"/>
                <w:webHidden/>
              </w:rPr>
              <w:fldChar w:fldCharType="begin"/>
            </w:r>
            <w:r w:rsidR="00A73CFA" w:rsidRPr="00A73CFA">
              <w:rPr>
                <w:b w:val="0"/>
                <w:bCs w:val="0"/>
                <w:webHidden/>
              </w:rPr>
              <w:instrText xml:space="preserve"> PAGEREF _Toc85035655 \h </w:instrText>
            </w:r>
            <w:r w:rsidR="00A73CFA" w:rsidRPr="00A73CFA">
              <w:rPr>
                <w:b w:val="0"/>
                <w:bCs w:val="0"/>
                <w:webHidden/>
              </w:rPr>
            </w:r>
            <w:r w:rsidR="00A73CFA" w:rsidRPr="00A73CFA">
              <w:rPr>
                <w:b w:val="0"/>
                <w:bCs w:val="0"/>
                <w:webHidden/>
              </w:rPr>
              <w:fldChar w:fldCharType="separate"/>
            </w:r>
            <w:r w:rsidR="00A73CFA" w:rsidRPr="00A73CFA">
              <w:rPr>
                <w:b w:val="0"/>
                <w:bCs w:val="0"/>
                <w:webHidden/>
              </w:rPr>
              <w:t>8</w:t>
            </w:r>
            <w:r w:rsidR="00A73CFA" w:rsidRPr="00A73CFA">
              <w:rPr>
                <w:b w:val="0"/>
                <w:bCs w:val="0"/>
                <w:webHidden/>
              </w:rPr>
              <w:fldChar w:fldCharType="end"/>
            </w:r>
          </w:hyperlink>
        </w:p>
        <w:p w14:paraId="68AB1A64" w14:textId="13EF8D1A" w:rsidR="00A73CFA" w:rsidRPr="00A73CFA" w:rsidRDefault="00E738D1" w:rsidP="00A73CFA">
          <w:pPr>
            <w:pStyle w:val="TOC2"/>
            <w:rPr>
              <w:rFonts w:asciiTheme="minorHAnsi" w:eastAsiaTheme="minorEastAsia" w:hAnsiTheme="minorHAnsi" w:cstheme="minorBidi"/>
              <w:b w:val="0"/>
              <w:bCs w:val="0"/>
            </w:rPr>
          </w:pPr>
          <w:hyperlink w:anchor="_Toc85035656" w:history="1">
            <w:r w:rsidR="00A73CFA" w:rsidRPr="00A73CFA">
              <w:rPr>
                <w:rStyle w:val="Hyperlink"/>
                <w:b w:val="0"/>
                <w:bCs w:val="0"/>
              </w:rPr>
              <w:t>G.</w:t>
            </w:r>
            <w:r w:rsidR="00A73CFA" w:rsidRPr="00A73CFA">
              <w:rPr>
                <w:rFonts w:asciiTheme="minorHAnsi" w:eastAsiaTheme="minorEastAsia" w:hAnsiTheme="minorHAnsi" w:cstheme="minorBidi"/>
                <w:b w:val="0"/>
                <w:bCs w:val="0"/>
              </w:rPr>
              <w:tab/>
            </w:r>
            <w:r w:rsidR="00A73CFA" w:rsidRPr="00A73CFA">
              <w:rPr>
                <w:rStyle w:val="Hyperlink"/>
                <w:b w:val="0"/>
                <w:bCs w:val="0"/>
              </w:rPr>
              <w:t>Contract Signing</w:t>
            </w:r>
            <w:r w:rsidR="00A73CFA" w:rsidRPr="00A73CFA">
              <w:rPr>
                <w:b w:val="0"/>
                <w:bCs w:val="0"/>
                <w:webHidden/>
              </w:rPr>
              <w:tab/>
            </w:r>
            <w:r w:rsidR="00A73CFA" w:rsidRPr="00A73CFA">
              <w:rPr>
                <w:b w:val="0"/>
                <w:bCs w:val="0"/>
                <w:webHidden/>
              </w:rPr>
              <w:fldChar w:fldCharType="begin"/>
            </w:r>
            <w:r w:rsidR="00A73CFA" w:rsidRPr="00A73CFA">
              <w:rPr>
                <w:b w:val="0"/>
                <w:bCs w:val="0"/>
                <w:webHidden/>
              </w:rPr>
              <w:instrText xml:space="preserve"> PAGEREF _Toc85035656 \h </w:instrText>
            </w:r>
            <w:r w:rsidR="00A73CFA" w:rsidRPr="00A73CFA">
              <w:rPr>
                <w:b w:val="0"/>
                <w:bCs w:val="0"/>
                <w:webHidden/>
              </w:rPr>
            </w:r>
            <w:r w:rsidR="00A73CFA" w:rsidRPr="00A73CFA">
              <w:rPr>
                <w:b w:val="0"/>
                <w:bCs w:val="0"/>
                <w:webHidden/>
              </w:rPr>
              <w:fldChar w:fldCharType="separate"/>
            </w:r>
            <w:r w:rsidR="00A73CFA" w:rsidRPr="00A73CFA">
              <w:rPr>
                <w:b w:val="0"/>
                <w:bCs w:val="0"/>
                <w:webHidden/>
              </w:rPr>
              <w:t>8</w:t>
            </w:r>
            <w:r w:rsidR="00A73CFA" w:rsidRPr="00A73CFA">
              <w:rPr>
                <w:b w:val="0"/>
                <w:bCs w:val="0"/>
                <w:webHidden/>
              </w:rPr>
              <w:fldChar w:fldCharType="end"/>
            </w:r>
          </w:hyperlink>
        </w:p>
        <w:p w14:paraId="072057C2" w14:textId="62301B81" w:rsidR="00A73CFA" w:rsidRPr="00A73CFA" w:rsidRDefault="00E738D1" w:rsidP="00A73CFA">
          <w:pPr>
            <w:pStyle w:val="TOC2"/>
            <w:rPr>
              <w:rFonts w:asciiTheme="minorHAnsi" w:eastAsiaTheme="minorEastAsia" w:hAnsiTheme="minorHAnsi" w:cstheme="minorBidi"/>
              <w:b w:val="0"/>
              <w:bCs w:val="0"/>
            </w:rPr>
          </w:pPr>
          <w:hyperlink w:anchor="_Toc85035657" w:history="1">
            <w:r w:rsidR="00A73CFA" w:rsidRPr="00A73CFA">
              <w:rPr>
                <w:rStyle w:val="Hyperlink"/>
                <w:b w:val="0"/>
                <w:bCs w:val="0"/>
              </w:rPr>
              <w:t>H.</w:t>
            </w:r>
            <w:r w:rsidR="00A73CFA" w:rsidRPr="00A73CFA">
              <w:rPr>
                <w:rFonts w:asciiTheme="minorHAnsi" w:eastAsiaTheme="minorEastAsia" w:hAnsiTheme="minorHAnsi" w:cstheme="minorBidi"/>
                <w:b w:val="0"/>
                <w:bCs w:val="0"/>
              </w:rPr>
              <w:tab/>
            </w:r>
            <w:r w:rsidR="00A73CFA" w:rsidRPr="00A73CFA">
              <w:rPr>
                <w:rStyle w:val="Hyperlink"/>
                <w:b w:val="0"/>
                <w:bCs w:val="0"/>
              </w:rPr>
              <w:t>Contract Term</w:t>
            </w:r>
            <w:r w:rsidR="00A73CFA" w:rsidRPr="00A73CFA">
              <w:rPr>
                <w:b w:val="0"/>
                <w:bCs w:val="0"/>
                <w:webHidden/>
              </w:rPr>
              <w:tab/>
            </w:r>
            <w:r w:rsidR="00A73CFA" w:rsidRPr="00A73CFA">
              <w:rPr>
                <w:b w:val="0"/>
                <w:bCs w:val="0"/>
                <w:webHidden/>
              </w:rPr>
              <w:fldChar w:fldCharType="begin"/>
            </w:r>
            <w:r w:rsidR="00A73CFA" w:rsidRPr="00A73CFA">
              <w:rPr>
                <w:b w:val="0"/>
                <w:bCs w:val="0"/>
                <w:webHidden/>
              </w:rPr>
              <w:instrText xml:space="preserve"> PAGEREF _Toc85035657 \h </w:instrText>
            </w:r>
            <w:r w:rsidR="00A73CFA" w:rsidRPr="00A73CFA">
              <w:rPr>
                <w:b w:val="0"/>
                <w:bCs w:val="0"/>
                <w:webHidden/>
              </w:rPr>
            </w:r>
            <w:r w:rsidR="00A73CFA" w:rsidRPr="00A73CFA">
              <w:rPr>
                <w:b w:val="0"/>
                <w:bCs w:val="0"/>
                <w:webHidden/>
              </w:rPr>
              <w:fldChar w:fldCharType="separate"/>
            </w:r>
            <w:r w:rsidR="00A73CFA" w:rsidRPr="00A73CFA">
              <w:rPr>
                <w:b w:val="0"/>
                <w:bCs w:val="0"/>
                <w:webHidden/>
              </w:rPr>
              <w:t>9</w:t>
            </w:r>
            <w:r w:rsidR="00A73CFA" w:rsidRPr="00A73CFA">
              <w:rPr>
                <w:b w:val="0"/>
                <w:bCs w:val="0"/>
                <w:webHidden/>
              </w:rPr>
              <w:fldChar w:fldCharType="end"/>
            </w:r>
          </w:hyperlink>
        </w:p>
        <w:p w14:paraId="7ED35064" w14:textId="41B41C01" w:rsidR="00A73CFA" w:rsidRDefault="00E738D1">
          <w:pPr>
            <w:pStyle w:val="TOC1"/>
            <w:rPr>
              <w:rFonts w:asciiTheme="minorHAnsi" w:eastAsiaTheme="minorEastAsia" w:hAnsiTheme="minorHAnsi" w:cstheme="minorBidi"/>
              <w:b w:val="0"/>
              <w:sz w:val="22"/>
              <w:szCs w:val="22"/>
            </w:rPr>
          </w:pPr>
          <w:hyperlink w:anchor="_Toc85035658" w:history="1">
            <w:r w:rsidR="00A73CFA" w:rsidRPr="00F43D11">
              <w:rPr>
                <w:rStyle w:val="Hyperlink"/>
              </w:rPr>
              <w:t>RFP Key Points</w:t>
            </w:r>
            <w:r w:rsidR="00A73CFA">
              <w:rPr>
                <w:webHidden/>
              </w:rPr>
              <w:tab/>
            </w:r>
            <w:r w:rsidR="00A73CFA">
              <w:rPr>
                <w:webHidden/>
              </w:rPr>
              <w:fldChar w:fldCharType="begin"/>
            </w:r>
            <w:r w:rsidR="00A73CFA">
              <w:rPr>
                <w:webHidden/>
              </w:rPr>
              <w:instrText xml:space="preserve"> PAGEREF _Toc85035658 \h </w:instrText>
            </w:r>
            <w:r w:rsidR="00A73CFA">
              <w:rPr>
                <w:webHidden/>
              </w:rPr>
            </w:r>
            <w:r w:rsidR="00A73CFA">
              <w:rPr>
                <w:webHidden/>
              </w:rPr>
              <w:fldChar w:fldCharType="separate"/>
            </w:r>
            <w:r w:rsidR="00A73CFA">
              <w:rPr>
                <w:webHidden/>
              </w:rPr>
              <w:t>10</w:t>
            </w:r>
            <w:r w:rsidR="00A73CFA">
              <w:rPr>
                <w:webHidden/>
              </w:rPr>
              <w:fldChar w:fldCharType="end"/>
            </w:r>
          </w:hyperlink>
        </w:p>
        <w:p w14:paraId="0BBFFEE6" w14:textId="52CA58A3" w:rsidR="00A73CFA" w:rsidRDefault="00E738D1">
          <w:pPr>
            <w:pStyle w:val="TOC1"/>
            <w:tabs>
              <w:tab w:val="left" w:pos="1170"/>
            </w:tabs>
            <w:rPr>
              <w:rFonts w:asciiTheme="minorHAnsi" w:eastAsiaTheme="minorEastAsia" w:hAnsiTheme="minorHAnsi" w:cstheme="minorBidi"/>
              <w:b w:val="0"/>
              <w:sz w:val="22"/>
              <w:szCs w:val="22"/>
            </w:rPr>
          </w:pPr>
          <w:hyperlink w:anchor="_Toc85035659" w:history="1">
            <w:r w:rsidR="00A73CFA" w:rsidRPr="00F43D11">
              <w:rPr>
                <w:rStyle w:val="Hyperlink"/>
              </w:rPr>
              <w:t>1.</w:t>
            </w:r>
            <w:r w:rsidR="00A73CFA">
              <w:rPr>
                <w:rFonts w:asciiTheme="minorHAnsi" w:eastAsiaTheme="minorEastAsia" w:hAnsiTheme="minorHAnsi" w:cstheme="minorBidi"/>
                <w:b w:val="0"/>
                <w:sz w:val="22"/>
                <w:szCs w:val="22"/>
              </w:rPr>
              <w:tab/>
            </w:r>
            <w:r w:rsidR="00A73CFA" w:rsidRPr="00F43D11">
              <w:rPr>
                <w:rStyle w:val="Hyperlink"/>
              </w:rPr>
              <w:t>Introduction</w:t>
            </w:r>
            <w:r w:rsidR="00A73CFA">
              <w:rPr>
                <w:webHidden/>
              </w:rPr>
              <w:tab/>
            </w:r>
            <w:r w:rsidR="00A73CFA">
              <w:rPr>
                <w:webHidden/>
              </w:rPr>
              <w:fldChar w:fldCharType="begin"/>
            </w:r>
            <w:r w:rsidR="00A73CFA">
              <w:rPr>
                <w:webHidden/>
              </w:rPr>
              <w:instrText xml:space="preserve"> PAGEREF _Toc85035659 \h </w:instrText>
            </w:r>
            <w:r w:rsidR="00A73CFA">
              <w:rPr>
                <w:webHidden/>
              </w:rPr>
            </w:r>
            <w:r w:rsidR="00A73CFA">
              <w:rPr>
                <w:webHidden/>
              </w:rPr>
              <w:fldChar w:fldCharType="separate"/>
            </w:r>
            <w:r w:rsidR="00A73CFA">
              <w:rPr>
                <w:webHidden/>
              </w:rPr>
              <w:t>11</w:t>
            </w:r>
            <w:r w:rsidR="00A73CFA">
              <w:rPr>
                <w:webHidden/>
              </w:rPr>
              <w:fldChar w:fldCharType="end"/>
            </w:r>
          </w:hyperlink>
        </w:p>
        <w:p w14:paraId="5FA266B0" w14:textId="6976CC2C" w:rsidR="00A73CFA" w:rsidRPr="00A73CFA" w:rsidRDefault="00E738D1" w:rsidP="00A73CFA">
          <w:pPr>
            <w:pStyle w:val="TOC2"/>
            <w:rPr>
              <w:rFonts w:asciiTheme="minorHAnsi" w:eastAsiaTheme="minorEastAsia" w:hAnsiTheme="minorHAnsi" w:cstheme="minorBidi"/>
              <w:b w:val="0"/>
              <w:bCs w:val="0"/>
            </w:rPr>
          </w:pPr>
          <w:hyperlink w:anchor="_Toc85035660" w:history="1">
            <w:r w:rsidR="00A73CFA" w:rsidRPr="00A73CFA">
              <w:rPr>
                <w:rStyle w:val="Hyperlink"/>
                <w:b w:val="0"/>
                <w:bCs w:val="0"/>
              </w:rPr>
              <w:t>1.1</w:t>
            </w:r>
            <w:r w:rsidR="00A73CFA" w:rsidRPr="00A73CFA">
              <w:rPr>
                <w:rFonts w:asciiTheme="minorHAnsi" w:eastAsiaTheme="minorEastAsia" w:hAnsiTheme="minorHAnsi" w:cstheme="minorBidi"/>
                <w:b w:val="0"/>
                <w:bCs w:val="0"/>
              </w:rPr>
              <w:tab/>
            </w:r>
            <w:r w:rsidR="00A73CFA" w:rsidRPr="00A73CFA">
              <w:rPr>
                <w:rStyle w:val="Hyperlink"/>
                <w:b w:val="0"/>
                <w:bCs w:val="0"/>
              </w:rPr>
              <w:t>Purpose</w:t>
            </w:r>
            <w:r w:rsidR="00A73CFA" w:rsidRPr="00A73CFA">
              <w:rPr>
                <w:b w:val="0"/>
                <w:bCs w:val="0"/>
                <w:webHidden/>
              </w:rPr>
              <w:tab/>
            </w:r>
            <w:r w:rsidR="00A73CFA" w:rsidRPr="00A73CFA">
              <w:rPr>
                <w:b w:val="0"/>
                <w:bCs w:val="0"/>
                <w:webHidden/>
              </w:rPr>
              <w:fldChar w:fldCharType="begin"/>
            </w:r>
            <w:r w:rsidR="00A73CFA" w:rsidRPr="00A73CFA">
              <w:rPr>
                <w:b w:val="0"/>
                <w:bCs w:val="0"/>
                <w:webHidden/>
              </w:rPr>
              <w:instrText xml:space="preserve"> PAGEREF _Toc85035660 \h </w:instrText>
            </w:r>
            <w:r w:rsidR="00A73CFA" w:rsidRPr="00A73CFA">
              <w:rPr>
                <w:b w:val="0"/>
                <w:bCs w:val="0"/>
                <w:webHidden/>
              </w:rPr>
            </w:r>
            <w:r w:rsidR="00A73CFA" w:rsidRPr="00A73CFA">
              <w:rPr>
                <w:b w:val="0"/>
                <w:bCs w:val="0"/>
                <w:webHidden/>
              </w:rPr>
              <w:fldChar w:fldCharType="separate"/>
            </w:r>
            <w:r w:rsidR="00A73CFA" w:rsidRPr="00A73CFA">
              <w:rPr>
                <w:b w:val="0"/>
                <w:bCs w:val="0"/>
                <w:webHidden/>
              </w:rPr>
              <w:t>11</w:t>
            </w:r>
            <w:r w:rsidR="00A73CFA" w:rsidRPr="00A73CFA">
              <w:rPr>
                <w:b w:val="0"/>
                <w:bCs w:val="0"/>
                <w:webHidden/>
              </w:rPr>
              <w:fldChar w:fldCharType="end"/>
            </w:r>
          </w:hyperlink>
        </w:p>
        <w:p w14:paraId="744A636C" w14:textId="56791262" w:rsidR="00A73CFA" w:rsidRPr="00A73CFA" w:rsidRDefault="00E738D1" w:rsidP="00A73CFA">
          <w:pPr>
            <w:pStyle w:val="TOC2"/>
            <w:rPr>
              <w:rFonts w:asciiTheme="minorHAnsi" w:eastAsiaTheme="minorEastAsia" w:hAnsiTheme="minorHAnsi" w:cstheme="minorBidi"/>
              <w:b w:val="0"/>
              <w:bCs w:val="0"/>
            </w:rPr>
          </w:pPr>
          <w:hyperlink w:anchor="_Toc85035661" w:history="1">
            <w:r w:rsidR="00A73CFA" w:rsidRPr="00A73CFA">
              <w:rPr>
                <w:rStyle w:val="Hyperlink"/>
                <w:b w:val="0"/>
                <w:bCs w:val="0"/>
              </w:rPr>
              <w:t>1.2</w:t>
            </w:r>
            <w:r w:rsidR="00A73CFA" w:rsidRPr="00A73CFA">
              <w:rPr>
                <w:rFonts w:asciiTheme="minorHAnsi" w:eastAsiaTheme="minorEastAsia" w:hAnsiTheme="minorHAnsi" w:cstheme="minorBidi"/>
                <w:b w:val="0"/>
                <w:bCs w:val="0"/>
              </w:rPr>
              <w:tab/>
            </w:r>
            <w:r w:rsidR="00A73CFA" w:rsidRPr="00A73CFA">
              <w:rPr>
                <w:rStyle w:val="Hyperlink"/>
                <w:b w:val="0"/>
                <w:bCs w:val="0"/>
              </w:rPr>
              <w:t>Program Overview</w:t>
            </w:r>
            <w:r w:rsidR="00A73CFA" w:rsidRPr="00A73CFA">
              <w:rPr>
                <w:b w:val="0"/>
                <w:bCs w:val="0"/>
                <w:webHidden/>
              </w:rPr>
              <w:tab/>
            </w:r>
            <w:r w:rsidR="00A73CFA" w:rsidRPr="00A73CFA">
              <w:rPr>
                <w:b w:val="0"/>
                <w:bCs w:val="0"/>
                <w:webHidden/>
              </w:rPr>
              <w:fldChar w:fldCharType="begin"/>
            </w:r>
            <w:r w:rsidR="00A73CFA" w:rsidRPr="00A73CFA">
              <w:rPr>
                <w:b w:val="0"/>
                <w:bCs w:val="0"/>
                <w:webHidden/>
              </w:rPr>
              <w:instrText xml:space="preserve"> PAGEREF _Toc85035661 \h </w:instrText>
            </w:r>
            <w:r w:rsidR="00A73CFA" w:rsidRPr="00A73CFA">
              <w:rPr>
                <w:b w:val="0"/>
                <w:bCs w:val="0"/>
                <w:webHidden/>
              </w:rPr>
            </w:r>
            <w:r w:rsidR="00A73CFA" w:rsidRPr="00A73CFA">
              <w:rPr>
                <w:b w:val="0"/>
                <w:bCs w:val="0"/>
                <w:webHidden/>
              </w:rPr>
              <w:fldChar w:fldCharType="separate"/>
            </w:r>
            <w:r w:rsidR="00A73CFA" w:rsidRPr="00A73CFA">
              <w:rPr>
                <w:b w:val="0"/>
                <w:bCs w:val="0"/>
                <w:webHidden/>
              </w:rPr>
              <w:t>11</w:t>
            </w:r>
            <w:r w:rsidR="00A73CFA" w:rsidRPr="00A73CFA">
              <w:rPr>
                <w:b w:val="0"/>
                <w:bCs w:val="0"/>
                <w:webHidden/>
              </w:rPr>
              <w:fldChar w:fldCharType="end"/>
            </w:r>
          </w:hyperlink>
        </w:p>
        <w:p w14:paraId="64D51F3E" w14:textId="78DBE73E" w:rsidR="00A73CFA" w:rsidRPr="00A73CFA" w:rsidRDefault="00E738D1" w:rsidP="00A73CFA">
          <w:pPr>
            <w:pStyle w:val="TOC2"/>
            <w:rPr>
              <w:rFonts w:asciiTheme="minorHAnsi" w:eastAsiaTheme="minorEastAsia" w:hAnsiTheme="minorHAnsi" w:cstheme="minorBidi"/>
              <w:b w:val="0"/>
              <w:bCs w:val="0"/>
            </w:rPr>
          </w:pPr>
          <w:hyperlink w:anchor="_Toc85035662" w:history="1">
            <w:r w:rsidR="00A73CFA" w:rsidRPr="00A73CFA">
              <w:rPr>
                <w:rStyle w:val="Hyperlink"/>
                <w:b w:val="0"/>
                <w:bCs w:val="0"/>
              </w:rPr>
              <w:t>1.3</w:t>
            </w:r>
            <w:r w:rsidR="00A73CFA" w:rsidRPr="00A73CFA">
              <w:rPr>
                <w:rFonts w:asciiTheme="minorHAnsi" w:eastAsiaTheme="minorEastAsia" w:hAnsiTheme="minorHAnsi" w:cstheme="minorBidi"/>
                <w:b w:val="0"/>
                <w:bCs w:val="0"/>
              </w:rPr>
              <w:tab/>
            </w:r>
            <w:r w:rsidR="00A73CFA" w:rsidRPr="00A73CFA">
              <w:rPr>
                <w:rStyle w:val="Hyperlink"/>
                <w:b w:val="0"/>
                <w:bCs w:val="0"/>
              </w:rPr>
              <w:t>Implementation of Services</w:t>
            </w:r>
            <w:r w:rsidR="00A73CFA" w:rsidRPr="00A73CFA">
              <w:rPr>
                <w:b w:val="0"/>
                <w:bCs w:val="0"/>
                <w:webHidden/>
              </w:rPr>
              <w:tab/>
            </w:r>
            <w:r w:rsidR="00A73CFA" w:rsidRPr="00A73CFA">
              <w:rPr>
                <w:b w:val="0"/>
                <w:bCs w:val="0"/>
                <w:webHidden/>
              </w:rPr>
              <w:fldChar w:fldCharType="begin"/>
            </w:r>
            <w:r w:rsidR="00A73CFA" w:rsidRPr="00A73CFA">
              <w:rPr>
                <w:b w:val="0"/>
                <w:bCs w:val="0"/>
                <w:webHidden/>
              </w:rPr>
              <w:instrText xml:space="preserve"> PAGEREF _Toc85035662 \h </w:instrText>
            </w:r>
            <w:r w:rsidR="00A73CFA" w:rsidRPr="00A73CFA">
              <w:rPr>
                <w:b w:val="0"/>
                <w:bCs w:val="0"/>
                <w:webHidden/>
              </w:rPr>
            </w:r>
            <w:r w:rsidR="00A73CFA" w:rsidRPr="00A73CFA">
              <w:rPr>
                <w:b w:val="0"/>
                <w:bCs w:val="0"/>
                <w:webHidden/>
              </w:rPr>
              <w:fldChar w:fldCharType="separate"/>
            </w:r>
            <w:r w:rsidR="00A73CFA" w:rsidRPr="00A73CFA">
              <w:rPr>
                <w:b w:val="0"/>
                <w:bCs w:val="0"/>
                <w:webHidden/>
              </w:rPr>
              <w:t>11</w:t>
            </w:r>
            <w:r w:rsidR="00A73CFA" w:rsidRPr="00A73CFA">
              <w:rPr>
                <w:b w:val="0"/>
                <w:bCs w:val="0"/>
                <w:webHidden/>
              </w:rPr>
              <w:fldChar w:fldCharType="end"/>
            </w:r>
          </w:hyperlink>
        </w:p>
        <w:p w14:paraId="5F1C74D9" w14:textId="276B4DD6" w:rsidR="00A73CFA" w:rsidRPr="00A73CFA" w:rsidRDefault="00E738D1" w:rsidP="00A73CFA">
          <w:pPr>
            <w:pStyle w:val="TOC2"/>
            <w:rPr>
              <w:rFonts w:asciiTheme="minorHAnsi" w:eastAsiaTheme="minorEastAsia" w:hAnsiTheme="minorHAnsi" w:cstheme="minorBidi"/>
              <w:b w:val="0"/>
              <w:bCs w:val="0"/>
            </w:rPr>
          </w:pPr>
          <w:hyperlink w:anchor="_Toc85035663" w:history="1">
            <w:r w:rsidR="00A73CFA" w:rsidRPr="00A73CFA">
              <w:rPr>
                <w:rStyle w:val="Hyperlink"/>
                <w:b w:val="0"/>
                <w:bCs w:val="0"/>
              </w:rPr>
              <w:t>1.4</w:t>
            </w:r>
            <w:r w:rsidR="00A73CFA" w:rsidRPr="00A73CFA">
              <w:rPr>
                <w:rFonts w:asciiTheme="minorHAnsi" w:eastAsiaTheme="minorEastAsia" w:hAnsiTheme="minorHAnsi" w:cstheme="minorBidi"/>
                <w:b w:val="0"/>
                <w:bCs w:val="0"/>
              </w:rPr>
              <w:tab/>
            </w:r>
            <w:r w:rsidR="00A73CFA" w:rsidRPr="00A73CFA">
              <w:rPr>
                <w:rStyle w:val="Hyperlink"/>
                <w:b w:val="0"/>
                <w:bCs w:val="0"/>
              </w:rPr>
              <w:t>Contract Phases</w:t>
            </w:r>
            <w:r w:rsidR="00A73CFA" w:rsidRPr="00A73CFA">
              <w:rPr>
                <w:b w:val="0"/>
                <w:bCs w:val="0"/>
                <w:webHidden/>
              </w:rPr>
              <w:tab/>
            </w:r>
            <w:r w:rsidR="00A73CFA" w:rsidRPr="00A73CFA">
              <w:rPr>
                <w:b w:val="0"/>
                <w:bCs w:val="0"/>
                <w:webHidden/>
              </w:rPr>
              <w:fldChar w:fldCharType="begin"/>
            </w:r>
            <w:r w:rsidR="00A73CFA" w:rsidRPr="00A73CFA">
              <w:rPr>
                <w:b w:val="0"/>
                <w:bCs w:val="0"/>
                <w:webHidden/>
              </w:rPr>
              <w:instrText xml:space="preserve"> PAGEREF _Toc85035663 \h </w:instrText>
            </w:r>
            <w:r w:rsidR="00A73CFA" w:rsidRPr="00A73CFA">
              <w:rPr>
                <w:b w:val="0"/>
                <w:bCs w:val="0"/>
                <w:webHidden/>
              </w:rPr>
            </w:r>
            <w:r w:rsidR="00A73CFA" w:rsidRPr="00A73CFA">
              <w:rPr>
                <w:b w:val="0"/>
                <w:bCs w:val="0"/>
                <w:webHidden/>
              </w:rPr>
              <w:fldChar w:fldCharType="separate"/>
            </w:r>
            <w:r w:rsidR="00A73CFA" w:rsidRPr="00A73CFA">
              <w:rPr>
                <w:b w:val="0"/>
                <w:bCs w:val="0"/>
                <w:webHidden/>
              </w:rPr>
              <w:t>11</w:t>
            </w:r>
            <w:r w:rsidR="00A73CFA" w:rsidRPr="00A73CFA">
              <w:rPr>
                <w:b w:val="0"/>
                <w:bCs w:val="0"/>
                <w:webHidden/>
              </w:rPr>
              <w:fldChar w:fldCharType="end"/>
            </w:r>
          </w:hyperlink>
        </w:p>
        <w:p w14:paraId="61BB952D" w14:textId="5B8F4CC6" w:rsidR="00A73CFA" w:rsidRDefault="00E738D1">
          <w:pPr>
            <w:pStyle w:val="TOC1"/>
            <w:tabs>
              <w:tab w:val="left" w:pos="1170"/>
            </w:tabs>
            <w:rPr>
              <w:rFonts w:asciiTheme="minorHAnsi" w:eastAsiaTheme="minorEastAsia" w:hAnsiTheme="minorHAnsi" w:cstheme="minorBidi"/>
              <w:b w:val="0"/>
              <w:sz w:val="22"/>
              <w:szCs w:val="22"/>
            </w:rPr>
          </w:pPr>
          <w:hyperlink w:anchor="_Toc85035664" w:history="1">
            <w:r w:rsidR="00A73CFA" w:rsidRPr="00F43D11">
              <w:rPr>
                <w:rStyle w:val="Hyperlink"/>
              </w:rPr>
              <w:t>2.</w:t>
            </w:r>
            <w:r w:rsidR="00A73CFA">
              <w:rPr>
                <w:rFonts w:asciiTheme="minorHAnsi" w:eastAsiaTheme="minorEastAsia" w:hAnsiTheme="minorHAnsi" w:cstheme="minorBidi"/>
                <w:b w:val="0"/>
                <w:sz w:val="22"/>
                <w:szCs w:val="22"/>
              </w:rPr>
              <w:tab/>
            </w:r>
            <w:r w:rsidR="00A73CFA" w:rsidRPr="00F43D11">
              <w:rPr>
                <w:rStyle w:val="Hyperlink"/>
              </w:rPr>
              <w:t>Scope of Services</w:t>
            </w:r>
            <w:r w:rsidR="00A73CFA">
              <w:rPr>
                <w:webHidden/>
              </w:rPr>
              <w:tab/>
            </w:r>
            <w:r w:rsidR="00A73CFA">
              <w:rPr>
                <w:webHidden/>
              </w:rPr>
              <w:fldChar w:fldCharType="begin"/>
            </w:r>
            <w:r w:rsidR="00A73CFA">
              <w:rPr>
                <w:webHidden/>
              </w:rPr>
              <w:instrText xml:space="preserve"> PAGEREF _Toc85035664 \h </w:instrText>
            </w:r>
            <w:r w:rsidR="00A73CFA">
              <w:rPr>
                <w:webHidden/>
              </w:rPr>
            </w:r>
            <w:r w:rsidR="00A73CFA">
              <w:rPr>
                <w:webHidden/>
              </w:rPr>
              <w:fldChar w:fldCharType="separate"/>
            </w:r>
            <w:r w:rsidR="00A73CFA">
              <w:rPr>
                <w:webHidden/>
              </w:rPr>
              <w:t>13</w:t>
            </w:r>
            <w:r w:rsidR="00A73CFA">
              <w:rPr>
                <w:webHidden/>
              </w:rPr>
              <w:fldChar w:fldCharType="end"/>
            </w:r>
          </w:hyperlink>
        </w:p>
        <w:p w14:paraId="7456D236" w14:textId="425CE733" w:rsidR="00A73CFA" w:rsidRPr="00A73CFA" w:rsidRDefault="00E738D1" w:rsidP="00A73CFA">
          <w:pPr>
            <w:pStyle w:val="TOC2"/>
            <w:spacing w:line="276" w:lineRule="auto"/>
            <w:rPr>
              <w:rFonts w:asciiTheme="minorHAnsi" w:eastAsiaTheme="minorEastAsia" w:hAnsiTheme="minorHAnsi" w:cstheme="minorBidi"/>
              <w:b w:val="0"/>
              <w:bCs w:val="0"/>
            </w:rPr>
          </w:pPr>
          <w:hyperlink w:anchor="_Toc85035665" w:history="1">
            <w:r w:rsidR="00A73CFA" w:rsidRPr="00A73CFA">
              <w:rPr>
                <w:rStyle w:val="Hyperlink"/>
                <w:b w:val="0"/>
                <w:bCs w:val="0"/>
              </w:rPr>
              <w:t>2.1</w:t>
            </w:r>
            <w:r w:rsidR="00A73CFA" w:rsidRPr="00A73CFA">
              <w:rPr>
                <w:rFonts w:asciiTheme="minorHAnsi" w:eastAsiaTheme="minorEastAsia" w:hAnsiTheme="minorHAnsi" w:cstheme="minorBidi"/>
                <w:b w:val="0"/>
                <w:bCs w:val="0"/>
              </w:rPr>
              <w:tab/>
            </w:r>
            <w:r w:rsidR="00A73CFA" w:rsidRPr="00A73CFA">
              <w:rPr>
                <w:rStyle w:val="Hyperlink"/>
                <w:b w:val="0"/>
                <w:bCs w:val="0"/>
              </w:rPr>
              <w:t>Background</w:t>
            </w:r>
            <w:r w:rsidR="00A73CFA" w:rsidRPr="00A73CFA">
              <w:rPr>
                <w:b w:val="0"/>
                <w:bCs w:val="0"/>
                <w:webHidden/>
              </w:rPr>
              <w:tab/>
            </w:r>
            <w:r w:rsidR="00A73CFA" w:rsidRPr="00A73CFA">
              <w:rPr>
                <w:b w:val="0"/>
                <w:bCs w:val="0"/>
                <w:webHidden/>
              </w:rPr>
              <w:fldChar w:fldCharType="begin"/>
            </w:r>
            <w:r w:rsidR="00A73CFA" w:rsidRPr="00A73CFA">
              <w:rPr>
                <w:b w:val="0"/>
                <w:bCs w:val="0"/>
                <w:webHidden/>
              </w:rPr>
              <w:instrText xml:space="preserve"> PAGEREF _Toc85035665 \h </w:instrText>
            </w:r>
            <w:r w:rsidR="00A73CFA" w:rsidRPr="00A73CFA">
              <w:rPr>
                <w:b w:val="0"/>
                <w:bCs w:val="0"/>
                <w:webHidden/>
              </w:rPr>
            </w:r>
            <w:r w:rsidR="00A73CFA" w:rsidRPr="00A73CFA">
              <w:rPr>
                <w:b w:val="0"/>
                <w:bCs w:val="0"/>
                <w:webHidden/>
              </w:rPr>
              <w:fldChar w:fldCharType="separate"/>
            </w:r>
            <w:r w:rsidR="00A73CFA" w:rsidRPr="00A73CFA">
              <w:rPr>
                <w:b w:val="0"/>
                <w:bCs w:val="0"/>
                <w:webHidden/>
              </w:rPr>
              <w:t>13</w:t>
            </w:r>
            <w:r w:rsidR="00A73CFA" w:rsidRPr="00A73CFA">
              <w:rPr>
                <w:b w:val="0"/>
                <w:bCs w:val="0"/>
                <w:webHidden/>
              </w:rPr>
              <w:fldChar w:fldCharType="end"/>
            </w:r>
          </w:hyperlink>
        </w:p>
        <w:p w14:paraId="41CB4CEA" w14:textId="1BAD059C" w:rsidR="00A73CFA" w:rsidRPr="00A73CFA" w:rsidRDefault="00E738D1" w:rsidP="00A73CFA">
          <w:pPr>
            <w:pStyle w:val="TOC2"/>
            <w:spacing w:line="276" w:lineRule="auto"/>
            <w:rPr>
              <w:rFonts w:asciiTheme="minorHAnsi" w:eastAsiaTheme="minorEastAsia" w:hAnsiTheme="minorHAnsi" w:cstheme="minorBidi"/>
              <w:b w:val="0"/>
              <w:bCs w:val="0"/>
            </w:rPr>
          </w:pPr>
          <w:hyperlink w:anchor="_Toc85035666" w:history="1">
            <w:r w:rsidR="00A73CFA" w:rsidRPr="00A73CFA">
              <w:rPr>
                <w:rStyle w:val="Hyperlink"/>
                <w:b w:val="0"/>
                <w:bCs w:val="0"/>
              </w:rPr>
              <w:t>2.2</w:t>
            </w:r>
            <w:r w:rsidR="00A73CFA" w:rsidRPr="00A73CFA">
              <w:rPr>
                <w:rFonts w:asciiTheme="minorHAnsi" w:eastAsiaTheme="minorEastAsia" w:hAnsiTheme="minorHAnsi" w:cstheme="minorBidi"/>
                <w:b w:val="0"/>
                <w:bCs w:val="0"/>
              </w:rPr>
              <w:tab/>
            </w:r>
            <w:r w:rsidR="00A73CFA" w:rsidRPr="00A73CFA">
              <w:rPr>
                <w:rStyle w:val="Hyperlink"/>
                <w:b w:val="0"/>
                <w:bCs w:val="0"/>
              </w:rPr>
              <w:t>Unresolved Case Pool</w:t>
            </w:r>
            <w:r w:rsidR="00A73CFA" w:rsidRPr="00A73CFA">
              <w:rPr>
                <w:b w:val="0"/>
                <w:bCs w:val="0"/>
                <w:webHidden/>
              </w:rPr>
              <w:tab/>
            </w:r>
            <w:r w:rsidR="00A73CFA" w:rsidRPr="00A73CFA">
              <w:rPr>
                <w:b w:val="0"/>
                <w:bCs w:val="0"/>
                <w:webHidden/>
              </w:rPr>
              <w:fldChar w:fldCharType="begin"/>
            </w:r>
            <w:r w:rsidR="00A73CFA" w:rsidRPr="00A73CFA">
              <w:rPr>
                <w:b w:val="0"/>
                <w:bCs w:val="0"/>
                <w:webHidden/>
              </w:rPr>
              <w:instrText xml:space="preserve"> PAGEREF _Toc85035666 \h </w:instrText>
            </w:r>
            <w:r w:rsidR="00A73CFA" w:rsidRPr="00A73CFA">
              <w:rPr>
                <w:b w:val="0"/>
                <w:bCs w:val="0"/>
                <w:webHidden/>
              </w:rPr>
            </w:r>
            <w:r w:rsidR="00A73CFA" w:rsidRPr="00A73CFA">
              <w:rPr>
                <w:b w:val="0"/>
                <w:bCs w:val="0"/>
                <w:webHidden/>
              </w:rPr>
              <w:fldChar w:fldCharType="separate"/>
            </w:r>
            <w:r w:rsidR="00A73CFA" w:rsidRPr="00A73CFA">
              <w:rPr>
                <w:b w:val="0"/>
                <w:bCs w:val="0"/>
                <w:webHidden/>
              </w:rPr>
              <w:t>13</w:t>
            </w:r>
            <w:r w:rsidR="00A73CFA" w:rsidRPr="00A73CFA">
              <w:rPr>
                <w:b w:val="0"/>
                <w:bCs w:val="0"/>
                <w:webHidden/>
              </w:rPr>
              <w:fldChar w:fldCharType="end"/>
            </w:r>
          </w:hyperlink>
        </w:p>
        <w:p w14:paraId="2F528B0B" w14:textId="31B38457" w:rsidR="00A73CFA" w:rsidRPr="00A73CFA" w:rsidRDefault="00E738D1" w:rsidP="00A73CFA">
          <w:pPr>
            <w:pStyle w:val="TOC2"/>
            <w:spacing w:line="276" w:lineRule="auto"/>
            <w:rPr>
              <w:rFonts w:asciiTheme="minorHAnsi" w:eastAsiaTheme="minorEastAsia" w:hAnsiTheme="minorHAnsi" w:cstheme="minorBidi"/>
              <w:b w:val="0"/>
              <w:bCs w:val="0"/>
            </w:rPr>
          </w:pPr>
          <w:hyperlink w:anchor="_Toc85035667" w:history="1">
            <w:r w:rsidR="00A73CFA" w:rsidRPr="00A73CFA">
              <w:rPr>
                <w:rStyle w:val="Hyperlink"/>
                <w:b w:val="0"/>
                <w:bCs w:val="0"/>
              </w:rPr>
              <w:t>2.3</w:t>
            </w:r>
            <w:r w:rsidR="00A73CFA" w:rsidRPr="00A73CFA">
              <w:rPr>
                <w:rFonts w:asciiTheme="minorHAnsi" w:eastAsiaTheme="minorEastAsia" w:hAnsiTheme="minorHAnsi" w:cstheme="minorBidi"/>
                <w:b w:val="0"/>
                <w:bCs w:val="0"/>
              </w:rPr>
              <w:tab/>
            </w:r>
            <w:r w:rsidR="00A73CFA" w:rsidRPr="00A73CFA">
              <w:rPr>
                <w:rStyle w:val="Hyperlink"/>
                <w:b w:val="0"/>
                <w:bCs w:val="0"/>
              </w:rPr>
              <w:t>Case Characteristics</w:t>
            </w:r>
            <w:r w:rsidR="00A73CFA" w:rsidRPr="00A73CFA">
              <w:rPr>
                <w:b w:val="0"/>
                <w:bCs w:val="0"/>
                <w:webHidden/>
              </w:rPr>
              <w:tab/>
            </w:r>
            <w:r w:rsidR="00A73CFA" w:rsidRPr="00A73CFA">
              <w:rPr>
                <w:b w:val="0"/>
                <w:bCs w:val="0"/>
                <w:webHidden/>
              </w:rPr>
              <w:fldChar w:fldCharType="begin"/>
            </w:r>
            <w:r w:rsidR="00A73CFA" w:rsidRPr="00A73CFA">
              <w:rPr>
                <w:b w:val="0"/>
                <w:bCs w:val="0"/>
                <w:webHidden/>
              </w:rPr>
              <w:instrText xml:space="preserve"> PAGEREF _Toc85035667 \h </w:instrText>
            </w:r>
            <w:r w:rsidR="00A73CFA" w:rsidRPr="00A73CFA">
              <w:rPr>
                <w:b w:val="0"/>
                <w:bCs w:val="0"/>
                <w:webHidden/>
              </w:rPr>
            </w:r>
            <w:r w:rsidR="00A73CFA" w:rsidRPr="00A73CFA">
              <w:rPr>
                <w:b w:val="0"/>
                <w:bCs w:val="0"/>
                <w:webHidden/>
              </w:rPr>
              <w:fldChar w:fldCharType="separate"/>
            </w:r>
            <w:r w:rsidR="00A73CFA" w:rsidRPr="00A73CFA">
              <w:rPr>
                <w:b w:val="0"/>
                <w:bCs w:val="0"/>
                <w:webHidden/>
              </w:rPr>
              <w:t>13</w:t>
            </w:r>
            <w:r w:rsidR="00A73CFA" w:rsidRPr="00A73CFA">
              <w:rPr>
                <w:b w:val="0"/>
                <w:bCs w:val="0"/>
                <w:webHidden/>
              </w:rPr>
              <w:fldChar w:fldCharType="end"/>
            </w:r>
          </w:hyperlink>
        </w:p>
        <w:p w14:paraId="0CACFD44" w14:textId="4F7DE6A8" w:rsidR="00A73CFA" w:rsidRPr="00A73CFA" w:rsidRDefault="00E738D1" w:rsidP="00A73CFA">
          <w:pPr>
            <w:pStyle w:val="TOC2"/>
            <w:spacing w:line="276" w:lineRule="auto"/>
            <w:rPr>
              <w:rFonts w:asciiTheme="minorHAnsi" w:eastAsiaTheme="minorEastAsia" w:hAnsiTheme="minorHAnsi" w:cstheme="minorBidi"/>
              <w:b w:val="0"/>
              <w:bCs w:val="0"/>
            </w:rPr>
          </w:pPr>
          <w:hyperlink w:anchor="_Toc85035668" w:history="1">
            <w:r w:rsidR="00A73CFA" w:rsidRPr="00A73CFA">
              <w:rPr>
                <w:rStyle w:val="Hyperlink"/>
                <w:b w:val="0"/>
                <w:bCs w:val="0"/>
              </w:rPr>
              <w:t>2.4</w:t>
            </w:r>
            <w:r w:rsidR="00A73CFA" w:rsidRPr="00A73CFA">
              <w:rPr>
                <w:rFonts w:asciiTheme="minorHAnsi" w:eastAsiaTheme="minorEastAsia" w:hAnsiTheme="minorHAnsi" w:cstheme="minorBidi"/>
                <w:b w:val="0"/>
                <w:bCs w:val="0"/>
              </w:rPr>
              <w:tab/>
            </w:r>
            <w:r w:rsidR="00A73CFA" w:rsidRPr="00A73CFA">
              <w:rPr>
                <w:rStyle w:val="Hyperlink"/>
                <w:b w:val="0"/>
                <w:bCs w:val="0"/>
              </w:rPr>
              <w:t>Volume</w:t>
            </w:r>
            <w:r w:rsidR="00A73CFA" w:rsidRPr="00A73CFA">
              <w:rPr>
                <w:b w:val="0"/>
                <w:bCs w:val="0"/>
                <w:webHidden/>
              </w:rPr>
              <w:tab/>
            </w:r>
            <w:r w:rsidR="00A73CFA" w:rsidRPr="00A73CFA">
              <w:rPr>
                <w:b w:val="0"/>
                <w:bCs w:val="0"/>
                <w:webHidden/>
              </w:rPr>
              <w:fldChar w:fldCharType="begin"/>
            </w:r>
            <w:r w:rsidR="00A73CFA" w:rsidRPr="00A73CFA">
              <w:rPr>
                <w:b w:val="0"/>
                <w:bCs w:val="0"/>
                <w:webHidden/>
              </w:rPr>
              <w:instrText xml:space="preserve"> PAGEREF _Toc85035668 \h </w:instrText>
            </w:r>
            <w:r w:rsidR="00A73CFA" w:rsidRPr="00A73CFA">
              <w:rPr>
                <w:b w:val="0"/>
                <w:bCs w:val="0"/>
                <w:webHidden/>
              </w:rPr>
            </w:r>
            <w:r w:rsidR="00A73CFA" w:rsidRPr="00A73CFA">
              <w:rPr>
                <w:b w:val="0"/>
                <w:bCs w:val="0"/>
                <w:webHidden/>
              </w:rPr>
              <w:fldChar w:fldCharType="separate"/>
            </w:r>
            <w:r w:rsidR="00A73CFA" w:rsidRPr="00A73CFA">
              <w:rPr>
                <w:b w:val="0"/>
                <w:bCs w:val="0"/>
                <w:webHidden/>
              </w:rPr>
              <w:t>14</w:t>
            </w:r>
            <w:r w:rsidR="00A73CFA" w:rsidRPr="00A73CFA">
              <w:rPr>
                <w:b w:val="0"/>
                <w:bCs w:val="0"/>
                <w:webHidden/>
              </w:rPr>
              <w:fldChar w:fldCharType="end"/>
            </w:r>
          </w:hyperlink>
        </w:p>
        <w:p w14:paraId="637CCC21" w14:textId="6071181C" w:rsidR="00A73CFA" w:rsidRPr="00A73CFA" w:rsidRDefault="00E738D1" w:rsidP="00A73CFA">
          <w:pPr>
            <w:pStyle w:val="TOC2"/>
            <w:spacing w:line="276" w:lineRule="auto"/>
            <w:rPr>
              <w:rFonts w:asciiTheme="minorHAnsi" w:eastAsiaTheme="minorEastAsia" w:hAnsiTheme="minorHAnsi" w:cstheme="minorBidi"/>
              <w:b w:val="0"/>
              <w:bCs w:val="0"/>
            </w:rPr>
          </w:pPr>
          <w:hyperlink w:anchor="_Toc85035669" w:history="1">
            <w:r w:rsidR="00A73CFA" w:rsidRPr="00A73CFA">
              <w:rPr>
                <w:rStyle w:val="Hyperlink"/>
                <w:b w:val="0"/>
                <w:bCs w:val="0"/>
              </w:rPr>
              <w:t>2.5</w:t>
            </w:r>
            <w:r w:rsidR="00A73CFA" w:rsidRPr="00A73CFA">
              <w:rPr>
                <w:rFonts w:asciiTheme="minorHAnsi" w:eastAsiaTheme="minorEastAsia" w:hAnsiTheme="minorHAnsi" w:cstheme="minorBidi"/>
                <w:b w:val="0"/>
                <w:bCs w:val="0"/>
              </w:rPr>
              <w:tab/>
            </w:r>
            <w:r w:rsidR="00A73CFA" w:rsidRPr="00A73CFA">
              <w:rPr>
                <w:rStyle w:val="Hyperlink"/>
                <w:b w:val="0"/>
                <w:bCs w:val="0"/>
              </w:rPr>
              <w:t>Inventory Placement</w:t>
            </w:r>
            <w:r w:rsidR="00A73CFA" w:rsidRPr="00A73CFA">
              <w:rPr>
                <w:b w:val="0"/>
                <w:bCs w:val="0"/>
                <w:webHidden/>
              </w:rPr>
              <w:tab/>
            </w:r>
            <w:r w:rsidR="00A73CFA" w:rsidRPr="00A73CFA">
              <w:rPr>
                <w:b w:val="0"/>
                <w:bCs w:val="0"/>
                <w:webHidden/>
              </w:rPr>
              <w:fldChar w:fldCharType="begin"/>
            </w:r>
            <w:r w:rsidR="00A73CFA" w:rsidRPr="00A73CFA">
              <w:rPr>
                <w:b w:val="0"/>
                <w:bCs w:val="0"/>
                <w:webHidden/>
              </w:rPr>
              <w:instrText xml:space="preserve"> PAGEREF _Toc85035669 \h </w:instrText>
            </w:r>
            <w:r w:rsidR="00A73CFA" w:rsidRPr="00A73CFA">
              <w:rPr>
                <w:b w:val="0"/>
                <w:bCs w:val="0"/>
                <w:webHidden/>
              </w:rPr>
            </w:r>
            <w:r w:rsidR="00A73CFA" w:rsidRPr="00A73CFA">
              <w:rPr>
                <w:b w:val="0"/>
                <w:bCs w:val="0"/>
                <w:webHidden/>
              </w:rPr>
              <w:fldChar w:fldCharType="separate"/>
            </w:r>
            <w:r w:rsidR="00A73CFA" w:rsidRPr="00A73CFA">
              <w:rPr>
                <w:b w:val="0"/>
                <w:bCs w:val="0"/>
                <w:webHidden/>
              </w:rPr>
              <w:t>14</w:t>
            </w:r>
            <w:r w:rsidR="00A73CFA" w:rsidRPr="00A73CFA">
              <w:rPr>
                <w:b w:val="0"/>
                <w:bCs w:val="0"/>
                <w:webHidden/>
              </w:rPr>
              <w:fldChar w:fldCharType="end"/>
            </w:r>
          </w:hyperlink>
        </w:p>
        <w:p w14:paraId="45AFF131" w14:textId="767F8EFA" w:rsidR="00A73CFA" w:rsidRPr="00A73CFA" w:rsidRDefault="00E738D1" w:rsidP="00A73CFA">
          <w:pPr>
            <w:pStyle w:val="TOC2"/>
            <w:spacing w:line="276" w:lineRule="auto"/>
            <w:rPr>
              <w:rFonts w:asciiTheme="minorHAnsi" w:eastAsiaTheme="minorEastAsia" w:hAnsiTheme="minorHAnsi" w:cstheme="minorBidi"/>
              <w:b w:val="0"/>
              <w:bCs w:val="0"/>
            </w:rPr>
          </w:pPr>
          <w:hyperlink w:anchor="_Toc85035670" w:history="1">
            <w:r w:rsidR="00A73CFA" w:rsidRPr="00A73CFA">
              <w:rPr>
                <w:rStyle w:val="Hyperlink"/>
                <w:b w:val="0"/>
                <w:bCs w:val="0"/>
              </w:rPr>
              <w:t>2.6</w:t>
            </w:r>
            <w:r w:rsidR="00A73CFA" w:rsidRPr="00A73CFA">
              <w:rPr>
                <w:rFonts w:asciiTheme="minorHAnsi" w:eastAsiaTheme="minorEastAsia" w:hAnsiTheme="minorHAnsi" w:cstheme="minorBidi"/>
                <w:b w:val="0"/>
                <w:bCs w:val="0"/>
              </w:rPr>
              <w:tab/>
            </w:r>
            <w:r w:rsidR="00A73CFA" w:rsidRPr="00A73CFA">
              <w:rPr>
                <w:rStyle w:val="Hyperlink"/>
                <w:b w:val="0"/>
                <w:bCs w:val="0"/>
              </w:rPr>
              <w:t>Inventory Retention</w:t>
            </w:r>
            <w:r w:rsidR="00A73CFA" w:rsidRPr="00A73CFA">
              <w:rPr>
                <w:b w:val="0"/>
                <w:bCs w:val="0"/>
                <w:webHidden/>
              </w:rPr>
              <w:tab/>
            </w:r>
            <w:r w:rsidR="00A73CFA" w:rsidRPr="00A73CFA">
              <w:rPr>
                <w:b w:val="0"/>
                <w:bCs w:val="0"/>
                <w:webHidden/>
              </w:rPr>
              <w:fldChar w:fldCharType="begin"/>
            </w:r>
            <w:r w:rsidR="00A73CFA" w:rsidRPr="00A73CFA">
              <w:rPr>
                <w:b w:val="0"/>
                <w:bCs w:val="0"/>
                <w:webHidden/>
              </w:rPr>
              <w:instrText xml:space="preserve"> PAGEREF _Toc85035670 \h </w:instrText>
            </w:r>
            <w:r w:rsidR="00A73CFA" w:rsidRPr="00A73CFA">
              <w:rPr>
                <w:b w:val="0"/>
                <w:bCs w:val="0"/>
                <w:webHidden/>
              </w:rPr>
            </w:r>
            <w:r w:rsidR="00A73CFA" w:rsidRPr="00A73CFA">
              <w:rPr>
                <w:b w:val="0"/>
                <w:bCs w:val="0"/>
                <w:webHidden/>
              </w:rPr>
              <w:fldChar w:fldCharType="separate"/>
            </w:r>
            <w:r w:rsidR="00A73CFA" w:rsidRPr="00A73CFA">
              <w:rPr>
                <w:b w:val="0"/>
                <w:bCs w:val="0"/>
                <w:webHidden/>
              </w:rPr>
              <w:t>14</w:t>
            </w:r>
            <w:r w:rsidR="00A73CFA" w:rsidRPr="00A73CFA">
              <w:rPr>
                <w:b w:val="0"/>
                <w:bCs w:val="0"/>
                <w:webHidden/>
              </w:rPr>
              <w:fldChar w:fldCharType="end"/>
            </w:r>
          </w:hyperlink>
        </w:p>
        <w:p w14:paraId="09C4D186" w14:textId="56DC1F79" w:rsidR="00A73CFA" w:rsidRPr="00A73CFA" w:rsidRDefault="00E738D1" w:rsidP="00A73CFA">
          <w:pPr>
            <w:pStyle w:val="TOC2"/>
            <w:spacing w:line="276" w:lineRule="auto"/>
            <w:rPr>
              <w:rFonts w:asciiTheme="minorHAnsi" w:eastAsiaTheme="minorEastAsia" w:hAnsiTheme="minorHAnsi" w:cstheme="minorBidi"/>
              <w:b w:val="0"/>
              <w:bCs w:val="0"/>
            </w:rPr>
          </w:pPr>
          <w:hyperlink w:anchor="_Toc85035671" w:history="1">
            <w:r w:rsidR="00A73CFA" w:rsidRPr="00A73CFA">
              <w:rPr>
                <w:rStyle w:val="Hyperlink"/>
                <w:b w:val="0"/>
                <w:bCs w:val="0"/>
              </w:rPr>
              <w:t>2.7</w:t>
            </w:r>
            <w:r w:rsidR="00A73CFA" w:rsidRPr="00A73CFA">
              <w:rPr>
                <w:rFonts w:asciiTheme="minorHAnsi" w:eastAsiaTheme="minorEastAsia" w:hAnsiTheme="minorHAnsi" w:cstheme="minorBidi"/>
                <w:b w:val="0"/>
                <w:bCs w:val="0"/>
              </w:rPr>
              <w:tab/>
            </w:r>
            <w:r w:rsidR="00A73CFA" w:rsidRPr="00A73CFA">
              <w:rPr>
                <w:rStyle w:val="Hyperlink"/>
                <w:b w:val="0"/>
                <w:bCs w:val="0"/>
              </w:rPr>
              <w:t>Administrative Resolution</w:t>
            </w:r>
            <w:r w:rsidR="00A73CFA" w:rsidRPr="00A73CFA">
              <w:rPr>
                <w:b w:val="0"/>
                <w:bCs w:val="0"/>
                <w:webHidden/>
              </w:rPr>
              <w:tab/>
            </w:r>
            <w:r w:rsidR="00A73CFA" w:rsidRPr="00A73CFA">
              <w:rPr>
                <w:b w:val="0"/>
                <w:bCs w:val="0"/>
                <w:webHidden/>
              </w:rPr>
              <w:fldChar w:fldCharType="begin"/>
            </w:r>
            <w:r w:rsidR="00A73CFA" w:rsidRPr="00A73CFA">
              <w:rPr>
                <w:b w:val="0"/>
                <w:bCs w:val="0"/>
                <w:webHidden/>
              </w:rPr>
              <w:instrText xml:space="preserve"> PAGEREF _Toc85035671 \h </w:instrText>
            </w:r>
            <w:r w:rsidR="00A73CFA" w:rsidRPr="00A73CFA">
              <w:rPr>
                <w:b w:val="0"/>
                <w:bCs w:val="0"/>
                <w:webHidden/>
              </w:rPr>
            </w:r>
            <w:r w:rsidR="00A73CFA" w:rsidRPr="00A73CFA">
              <w:rPr>
                <w:b w:val="0"/>
                <w:bCs w:val="0"/>
                <w:webHidden/>
              </w:rPr>
              <w:fldChar w:fldCharType="separate"/>
            </w:r>
            <w:r w:rsidR="00A73CFA" w:rsidRPr="00A73CFA">
              <w:rPr>
                <w:b w:val="0"/>
                <w:bCs w:val="0"/>
                <w:webHidden/>
              </w:rPr>
              <w:t>15</w:t>
            </w:r>
            <w:r w:rsidR="00A73CFA" w:rsidRPr="00A73CFA">
              <w:rPr>
                <w:b w:val="0"/>
                <w:bCs w:val="0"/>
                <w:webHidden/>
              </w:rPr>
              <w:fldChar w:fldCharType="end"/>
            </w:r>
          </w:hyperlink>
        </w:p>
        <w:p w14:paraId="5EA6CAA9" w14:textId="4DC85DCA" w:rsidR="00A73CFA" w:rsidRPr="00A73CFA" w:rsidRDefault="00E738D1" w:rsidP="00A73CFA">
          <w:pPr>
            <w:pStyle w:val="TOC2"/>
            <w:spacing w:line="276" w:lineRule="auto"/>
            <w:rPr>
              <w:rFonts w:asciiTheme="minorHAnsi" w:eastAsiaTheme="minorEastAsia" w:hAnsiTheme="minorHAnsi" w:cstheme="minorBidi"/>
              <w:b w:val="0"/>
              <w:bCs w:val="0"/>
            </w:rPr>
          </w:pPr>
          <w:hyperlink w:anchor="_Toc85035672" w:history="1">
            <w:r w:rsidR="00A73CFA" w:rsidRPr="00A73CFA">
              <w:rPr>
                <w:rStyle w:val="Hyperlink"/>
                <w:b w:val="0"/>
                <w:bCs w:val="0"/>
              </w:rPr>
              <w:t>2.8</w:t>
            </w:r>
            <w:r w:rsidR="00A73CFA" w:rsidRPr="00A73CFA">
              <w:rPr>
                <w:rFonts w:asciiTheme="minorHAnsi" w:eastAsiaTheme="minorEastAsia" w:hAnsiTheme="minorHAnsi" w:cstheme="minorBidi"/>
                <w:b w:val="0"/>
                <w:bCs w:val="0"/>
              </w:rPr>
              <w:tab/>
            </w:r>
            <w:r w:rsidR="00A73CFA" w:rsidRPr="00A73CFA">
              <w:rPr>
                <w:rStyle w:val="Hyperlink"/>
                <w:b w:val="0"/>
                <w:bCs w:val="0"/>
              </w:rPr>
              <w:t>Case Resolution</w:t>
            </w:r>
            <w:r w:rsidR="00A73CFA" w:rsidRPr="00A73CFA">
              <w:rPr>
                <w:b w:val="0"/>
                <w:bCs w:val="0"/>
                <w:webHidden/>
              </w:rPr>
              <w:tab/>
            </w:r>
            <w:r w:rsidR="00A73CFA" w:rsidRPr="00A73CFA">
              <w:rPr>
                <w:b w:val="0"/>
                <w:bCs w:val="0"/>
                <w:webHidden/>
              </w:rPr>
              <w:fldChar w:fldCharType="begin"/>
            </w:r>
            <w:r w:rsidR="00A73CFA" w:rsidRPr="00A73CFA">
              <w:rPr>
                <w:b w:val="0"/>
                <w:bCs w:val="0"/>
                <w:webHidden/>
              </w:rPr>
              <w:instrText xml:space="preserve"> PAGEREF _Toc85035672 \h </w:instrText>
            </w:r>
            <w:r w:rsidR="00A73CFA" w:rsidRPr="00A73CFA">
              <w:rPr>
                <w:b w:val="0"/>
                <w:bCs w:val="0"/>
                <w:webHidden/>
              </w:rPr>
            </w:r>
            <w:r w:rsidR="00A73CFA" w:rsidRPr="00A73CFA">
              <w:rPr>
                <w:b w:val="0"/>
                <w:bCs w:val="0"/>
                <w:webHidden/>
              </w:rPr>
              <w:fldChar w:fldCharType="separate"/>
            </w:r>
            <w:r w:rsidR="00A73CFA" w:rsidRPr="00A73CFA">
              <w:rPr>
                <w:b w:val="0"/>
                <w:bCs w:val="0"/>
                <w:webHidden/>
              </w:rPr>
              <w:t>16</w:t>
            </w:r>
            <w:r w:rsidR="00A73CFA" w:rsidRPr="00A73CFA">
              <w:rPr>
                <w:b w:val="0"/>
                <w:bCs w:val="0"/>
                <w:webHidden/>
              </w:rPr>
              <w:fldChar w:fldCharType="end"/>
            </w:r>
          </w:hyperlink>
        </w:p>
        <w:p w14:paraId="3FB98C16" w14:textId="4CA04E20" w:rsidR="00A73CFA" w:rsidRPr="00A73CFA" w:rsidRDefault="00E738D1" w:rsidP="00A73CFA">
          <w:pPr>
            <w:pStyle w:val="TOC2"/>
            <w:spacing w:line="276" w:lineRule="auto"/>
            <w:rPr>
              <w:rFonts w:asciiTheme="minorHAnsi" w:eastAsiaTheme="minorEastAsia" w:hAnsiTheme="minorHAnsi" w:cstheme="minorBidi"/>
              <w:b w:val="0"/>
              <w:bCs w:val="0"/>
            </w:rPr>
          </w:pPr>
          <w:hyperlink w:anchor="_Toc85035673" w:history="1">
            <w:r w:rsidR="00A73CFA" w:rsidRPr="00A73CFA">
              <w:rPr>
                <w:rStyle w:val="Hyperlink"/>
                <w:b w:val="0"/>
                <w:bCs w:val="0"/>
              </w:rPr>
              <w:t>2.9</w:t>
            </w:r>
            <w:r w:rsidR="00A73CFA" w:rsidRPr="00A73CFA">
              <w:rPr>
                <w:rFonts w:asciiTheme="minorHAnsi" w:eastAsiaTheme="minorEastAsia" w:hAnsiTheme="minorHAnsi" w:cstheme="minorBidi"/>
                <w:b w:val="0"/>
                <w:bCs w:val="0"/>
              </w:rPr>
              <w:tab/>
            </w:r>
            <w:r w:rsidR="00A73CFA" w:rsidRPr="00A73CFA">
              <w:rPr>
                <w:rStyle w:val="Hyperlink"/>
                <w:b w:val="0"/>
                <w:bCs w:val="0"/>
              </w:rPr>
              <w:t>Department Programs</w:t>
            </w:r>
            <w:r w:rsidR="00A73CFA" w:rsidRPr="00A73CFA">
              <w:rPr>
                <w:b w:val="0"/>
                <w:bCs w:val="0"/>
                <w:webHidden/>
              </w:rPr>
              <w:tab/>
            </w:r>
            <w:r w:rsidR="00A73CFA" w:rsidRPr="00A73CFA">
              <w:rPr>
                <w:b w:val="0"/>
                <w:bCs w:val="0"/>
                <w:webHidden/>
              </w:rPr>
              <w:fldChar w:fldCharType="begin"/>
            </w:r>
            <w:r w:rsidR="00A73CFA" w:rsidRPr="00A73CFA">
              <w:rPr>
                <w:b w:val="0"/>
                <w:bCs w:val="0"/>
                <w:webHidden/>
              </w:rPr>
              <w:instrText xml:space="preserve"> PAGEREF _Toc85035673 \h </w:instrText>
            </w:r>
            <w:r w:rsidR="00A73CFA" w:rsidRPr="00A73CFA">
              <w:rPr>
                <w:b w:val="0"/>
                <w:bCs w:val="0"/>
                <w:webHidden/>
              </w:rPr>
            </w:r>
            <w:r w:rsidR="00A73CFA" w:rsidRPr="00A73CFA">
              <w:rPr>
                <w:b w:val="0"/>
                <w:bCs w:val="0"/>
                <w:webHidden/>
              </w:rPr>
              <w:fldChar w:fldCharType="separate"/>
            </w:r>
            <w:r w:rsidR="00A73CFA" w:rsidRPr="00A73CFA">
              <w:rPr>
                <w:b w:val="0"/>
                <w:bCs w:val="0"/>
                <w:webHidden/>
              </w:rPr>
              <w:t>16</w:t>
            </w:r>
            <w:r w:rsidR="00A73CFA" w:rsidRPr="00A73CFA">
              <w:rPr>
                <w:b w:val="0"/>
                <w:bCs w:val="0"/>
                <w:webHidden/>
              </w:rPr>
              <w:fldChar w:fldCharType="end"/>
            </w:r>
          </w:hyperlink>
        </w:p>
        <w:p w14:paraId="4C4007E6" w14:textId="63CB2B14" w:rsidR="00A73CFA" w:rsidRPr="00A73CFA" w:rsidRDefault="00E738D1" w:rsidP="00A73CFA">
          <w:pPr>
            <w:pStyle w:val="TOC2"/>
            <w:spacing w:line="276" w:lineRule="auto"/>
            <w:rPr>
              <w:rFonts w:asciiTheme="minorHAnsi" w:eastAsiaTheme="minorEastAsia" w:hAnsiTheme="minorHAnsi" w:cstheme="minorBidi"/>
              <w:b w:val="0"/>
              <w:bCs w:val="0"/>
            </w:rPr>
          </w:pPr>
          <w:hyperlink w:anchor="_Toc85035674" w:history="1">
            <w:r w:rsidR="00A73CFA" w:rsidRPr="00A73CFA">
              <w:rPr>
                <w:rStyle w:val="Hyperlink"/>
                <w:b w:val="0"/>
                <w:bCs w:val="0"/>
              </w:rPr>
              <w:t>2.10</w:t>
            </w:r>
            <w:r w:rsidR="00A73CFA" w:rsidRPr="00A73CFA">
              <w:rPr>
                <w:rFonts w:asciiTheme="minorHAnsi" w:eastAsiaTheme="minorEastAsia" w:hAnsiTheme="minorHAnsi" w:cstheme="minorBidi"/>
                <w:b w:val="0"/>
                <w:bCs w:val="0"/>
              </w:rPr>
              <w:tab/>
            </w:r>
            <w:r w:rsidR="00A73CFA" w:rsidRPr="00A73CFA">
              <w:rPr>
                <w:rStyle w:val="Hyperlink"/>
                <w:b w:val="0"/>
                <w:bCs w:val="0"/>
              </w:rPr>
              <w:t>Contractor Reliance on the Department</w:t>
            </w:r>
            <w:r w:rsidR="00A73CFA" w:rsidRPr="00A73CFA">
              <w:rPr>
                <w:b w:val="0"/>
                <w:bCs w:val="0"/>
                <w:webHidden/>
              </w:rPr>
              <w:tab/>
            </w:r>
            <w:r w:rsidR="00A73CFA" w:rsidRPr="00A73CFA">
              <w:rPr>
                <w:b w:val="0"/>
                <w:bCs w:val="0"/>
                <w:webHidden/>
              </w:rPr>
              <w:fldChar w:fldCharType="begin"/>
            </w:r>
            <w:r w:rsidR="00A73CFA" w:rsidRPr="00A73CFA">
              <w:rPr>
                <w:b w:val="0"/>
                <w:bCs w:val="0"/>
                <w:webHidden/>
              </w:rPr>
              <w:instrText xml:space="preserve"> PAGEREF _Toc85035674 \h </w:instrText>
            </w:r>
            <w:r w:rsidR="00A73CFA" w:rsidRPr="00A73CFA">
              <w:rPr>
                <w:b w:val="0"/>
                <w:bCs w:val="0"/>
                <w:webHidden/>
              </w:rPr>
            </w:r>
            <w:r w:rsidR="00A73CFA" w:rsidRPr="00A73CFA">
              <w:rPr>
                <w:b w:val="0"/>
                <w:bCs w:val="0"/>
                <w:webHidden/>
              </w:rPr>
              <w:fldChar w:fldCharType="separate"/>
            </w:r>
            <w:r w:rsidR="00A73CFA" w:rsidRPr="00A73CFA">
              <w:rPr>
                <w:b w:val="0"/>
                <w:bCs w:val="0"/>
                <w:webHidden/>
              </w:rPr>
              <w:t>16</w:t>
            </w:r>
            <w:r w:rsidR="00A73CFA" w:rsidRPr="00A73CFA">
              <w:rPr>
                <w:b w:val="0"/>
                <w:bCs w:val="0"/>
                <w:webHidden/>
              </w:rPr>
              <w:fldChar w:fldCharType="end"/>
            </w:r>
          </w:hyperlink>
        </w:p>
        <w:p w14:paraId="4F7BEF93" w14:textId="6A0802A2" w:rsidR="00A73CFA" w:rsidRPr="00A73CFA" w:rsidRDefault="00E738D1" w:rsidP="00A73CFA">
          <w:pPr>
            <w:pStyle w:val="TOC2"/>
            <w:spacing w:line="276" w:lineRule="auto"/>
            <w:rPr>
              <w:rFonts w:asciiTheme="minorHAnsi" w:eastAsiaTheme="minorEastAsia" w:hAnsiTheme="minorHAnsi" w:cstheme="minorBidi"/>
              <w:b w:val="0"/>
              <w:bCs w:val="0"/>
            </w:rPr>
          </w:pPr>
          <w:hyperlink w:anchor="_Toc85035675" w:history="1">
            <w:r w:rsidR="00A73CFA" w:rsidRPr="00A73CFA">
              <w:rPr>
                <w:rStyle w:val="Hyperlink"/>
                <w:b w:val="0"/>
                <w:bCs w:val="0"/>
              </w:rPr>
              <w:t>2.11</w:t>
            </w:r>
            <w:r w:rsidR="00A73CFA" w:rsidRPr="00A73CFA">
              <w:rPr>
                <w:rFonts w:asciiTheme="minorHAnsi" w:eastAsiaTheme="minorEastAsia" w:hAnsiTheme="minorHAnsi" w:cstheme="minorBidi"/>
                <w:b w:val="0"/>
                <w:bCs w:val="0"/>
              </w:rPr>
              <w:tab/>
            </w:r>
            <w:r w:rsidR="00A73CFA" w:rsidRPr="00A73CFA">
              <w:rPr>
                <w:rStyle w:val="Hyperlink"/>
                <w:b w:val="0"/>
                <w:bCs w:val="0"/>
              </w:rPr>
              <w:t>Payments Remitted by Tax Debtors</w:t>
            </w:r>
            <w:r w:rsidR="00A73CFA" w:rsidRPr="00A73CFA">
              <w:rPr>
                <w:b w:val="0"/>
                <w:bCs w:val="0"/>
                <w:webHidden/>
              </w:rPr>
              <w:tab/>
            </w:r>
            <w:r w:rsidR="00A73CFA" w:rsidRPr="00A73CFA">
              <w:rPr>
                <w:b w:val="0"/>
                <w:bCs w:val="0"/>
                <w:webHidden/>
              </w:rPr>
              <w:fldChar w:fldCharType="begin"/>
            </w:r>
            <w:r w:rsidR="00A73CFA" w:rsidRPr="00A73CFA">
              <w:rPr>
                <w:b w:val="0"/>
                <w:bCs w:val="0"/>
                <w:webHidden/>
              </w:rPr>
              <w:instrText xml:space="preserve"> PAGEREF _Toc85035675 \h </w:instrText>
            </w:r>
            <w:r w:rsidR="00A73CFA" w:rsidRPr="00A73CFA">
              <w:rPr>
                <w:b w:val="0"/>
                <w:bCs w:val="0"/>
                <w:webHidden/>
              </w:rPr>
            </w:r>
            <w:r w:rsidR="00A73CFA" w:rsidRPr="00A73CFA">
              <w:rPr>
                <w:b w:val="0"/>
                <w:bCs w:val="0"/>
                <w:webHidden/>
              </w:rPr>
              <w:fldChar w:fldCharType="separate"/>
            </w:r>
            <w:r w:rsidR="00A73CFA" w:rsidRPr="00A73CFA">
              <w:rPr>
                <w:b w:val="0"/>
                <w:bCs w:val="0"/>
                <w:webHidden/>
              </w:rPr>
              <w:t>16</w:t>
            </w:r>
            <w:r w:rsidR="00A73CFA" w:rsidRPr="00A73CFA">
              <w:rPr>
                <w:b w:val="0"/>
                <w:bCs w:val="0"/>
                <w:webHidden/>
              </w:rPr>
              <w:fldChar w:fldCharType="end"/>
            </w:r>
          </w:hyperlink>
        </w:p>
        <w:p w14:paraId="60A2BF41" w14:textId="04FA6E2D" w:rsidR="00A73CFA" w:rsidRPr="00A73CFA" w:rsidRDefault="00E738D1" w:rsidP="00A73CFA">
          <w:pPr>
            <w:pStyle w:val="TOC2"/>
            <w:spacing w:line="276" w:lineRule="auto"/>
            <w:rPr>
              <w:rFonts w:asciiTheme="minorHAnsi" w:eastAsiaTheme="minorEastAsia" w:hAnsiTheme="minorHAnsi" w:cstheme="minorBidi"/>
              <w:b w:val="0"/>
              <w:bCs w:val="0"/>
            </w:rPr>
          </w:pPr>
          <w:hyperlink w:anchor="_Toc85035676" w:history="1">
            <w:r w:rsidR="00A73CFA" w:rsidRPr="00A73CFA">
              <w:rPr>
                <w:rStyle w:val="Hyperlink"/>
                <w:b w:val="0"/>
                <w:bCs w:val="0"/>
              </w:rPr>
              <w:t>2.12</w:t>
            </w:r>
            <w:r w:rsidR="00A73CFA" w:rsidRPr="00A73CFA">
              <w:rPr>
                <w:rFonts w:asciiTheme="minorHAnsi" w:eastAsiaTheme="minorEastAsia" w:hAnsiTheme="minorHAnsi" w:cstheme="minorBidi"/>
                <w:b w:val="0"/>
                <w:bCs w:val="0"/>
              </w:rPr>
              <w:tab/>
            </w:r>
            <w:r w:rsidR="00A73CFA" w:rsidRPr="00A73CFA">
              <w:rPr>
                <w:rStyle w:val="Hyperlink"/>
                <w:b w:val="0"/>
                <w:bCs w:val="0"/>
              </w:rPr>
              <w:t>Tax Returns Submitted by Tax Debtors</w:t>
            </w:r>
            <w:r w:rsidR="00A73CFA" w:rsidRPr="00A73CFA">
              <w:rPr>
                <w:b w:val="0"/>
                <w:bCs w:val="0"/>
                <w:webHidden/>
              </w:rPr>
              <w:tab/>
            </w:r>
            <w:r w:rsidR="00A73CFA" w:rsidRPr="00A73CFA">
              <w:rPr>
                <w:b w:val="0"/>
                <w:bCs w:val="0"/>
                <w:webHidden/>
              </w:rPr>
              <w:fldChar w:fldCharType="begin"/>
            </w:r>
            <w:r w:rsidR="00A73CFA" w:rsidRPr="00A73CFA">
              <w:rPr>
                <w:b w:val="0"/>
                <w:bCs w:val="0"/>
                <w:webHidden/>
              </w:rPr>
              <w:instrText xml:space="preserve"> PAGEREF _Toc85035676 \h </w:instrText>
            </w:r>
            <w:r w:rsidR="00A73CFA" w:rsidRPr="00A73CFA">
              <w:rPr>
                <w:b w:val="0"/>
                <w:bCs w:val="0"/>
                <w:webHidden/>
              </w:rPr>
            </w:r>
            <w:r w:rsidR="00A73CFA" w:rsidRPr="00A73CFA">
              <w:rPr>
                <w:b w:val="0"/>
                <w:bCs w:val="0"/>
                <w:webHidden/>
              </w:rPr>
              <w:fldChar w:fldCharType="separate"/>
            </w:r>
            <w:r w:rsidR="00A73CFA" w:rsidRPr="00A73CFA">
              <w:rPr>
                <w:b w:val="0"/>
                <w:bCs w:val="0"/>
                <w:webHidden/>
              </w:rPr>
              <w:t>17</w:t>
            </w:r>
            <w:r w:rsidR="00A73CFA" w:rsidRPr="00A73CFA">
              <w:rPr>
                <w:b w:val="0"/>
                <w:bCs w:val="0"/>
                <w:webHidden/>
              </w:rPr>
              <w:fldChar w:fldCharType="end"/>
            </w:r>
          </w:hyperlink>
        </w:p>
        <w:p w14:paraId="5E900D2F" w14:textId="4CD00AFB" w:rsidR="00A73CFA" w:rsidRDefault="00E738D1">
          <w:pPr>
            <w:pStyle w:val="TOC1"/>
            <w:tabs>
              <w:tab w:val="left" w:pos="1170"/>
            </w:tabs>
            <w:rPr>
              <w:rFonts w:asciiTheme="minorHAnsi" w:eastAsiaTheme="minorEastAsia" w:hAnsiTheme="minorHAnsi" w:cstheme="minorBidi"/>
              <w:b w:val="0"/>
              <w:sz w:val="22"/>
              <w:szCs w:val="22"/>
            </w:rPr>
          </w:pPr>
          <w:hyperlink w:anchor="_Toc85035677" w:history="1">
            <w:r w:rsidR="00A73CFA" w:rsidRPr="00F43D11">
              <w:rPr>
                <w:rStyle w:val="Hyperlink"/>
              </w:rPr>
              <w:t>3.</w:t>
            </w:r>
            <w:r w:rsidR="00A73CFA">
              <w:rPr>
                <w:rFonts w:asciiTheme="minorHAnsi" w:eastAsiaTheme="minorEastAsia" w:hAnsiTheme="minorHAnsi" w:cstheme="minorBidi"/>
                <w:b w:val="0"/>
                <w:sz w:val="22"/>
                <w:szCs w:val="22"/>
              </w:rPr>
              <w:tab/>
            </w:r>
            <w:r w:rsidR="00A73CFA" w:rsidRPr="00F43D11">
              <w:rPr>
                <w:rStyle w:val="Hyperlink"/>
              </w:rPr>
              <w:t>Qualifying Requirements</w:t>
            </w:r>
            <w:r w:rsidR="00A73CFA">
              <w:rPr>
                <w:webHidden/>
              </w:rPr>
              <w:tab/>
            </w:r>
            <w:r w:rsidR="00A73CFA">
              <w:rPr>
                <w:webHidden/>
              </w:rPr>
              <w:fldChar w:fldCharType="begin"/>
            </w:r>
            <w:r w:rsidR="00A73CFA">
              <w:rPr>
                <w:webHidden/>
              </w:rPr>
              <w:instrText xml:space="preserve"> PAGEREF _Toc85035677 \h </w:instrText>
            </w:r>
            <w:r w:rsidR="00A73CFA">
              <w:rPr>
                <w:webHidden/>
              </w:rPr>
            </w:r>
            <w:r w:rsidR="00A73CFA">
              <w:rPr>
                <w:webHidden/>
              </w:rPr>
              <w:fldChar w:fldCharType="separate"/>
            </w:r>
            <w:r w:rsidR="00A73CFA">
              <w:rPr>
                <w:webHidden/>
              </w:rPr>
              <w:t>18</w:t>
            </w:r>
            <w:r w:rsidR="00A73CFA">
              <w:rPr>
                <w:webHidden/>
              </w:rPr>
              <w:fldChar w:fldCharType="end"/>
            </w:r>
          </w:hyperlink>
        </w:p>
        <w:p w14:paraId="5756A57B" w14:textId="3A79B072" w:rsidR="00A73CFA" w:rsidRDefault="00E738D1">
          <w:pPr>
            <w:pStyle w:val="TOC1"/>
            <w:tabs>
              <w:tab w:val="left" w:pos="1170"/>
            </w:tabs>
            <w:rPr>
              <w:rFonts w:asciiTheme="minorHAnsi" w:eastAsiaTheme="minorEastAsia" w:hAnsiTheme="minorHAnsi" w:cstheme="minorBidi"/>
              <w:b w:val="0"/>
              <w:sz w:val="22"/>
              <w:szCs w:val="22"/>
            </w:rPr>
          </w:pPr>
          <w:hyperlink w:anchor="_Toc85035678" w:history="1">
            <w:r w:rsidR="00A73CFA" w:rsidRPr="00F43D11">
              <w:rPr>
                <w:rStyle w:val="Hyperlink"/>
              </w:rPr>
              <w:t>4.</w:t>
            </w:r>
            <w:r w:rsidR="00A73CFA">
              <w:rPr>
                <w:rFonts w:asciiTheme="minorHAnsi" w:eastAsiaTheme="minorEastAsia" w:hAnsiTheme="minorHAnsi" w:cstheme="minorBidi"/>
                <w:b w:val="0"/>
                <w:sz w:val="22"/>
                <w:szCs w:val="22"/>
              </w:rPr>
              <w:tab/>
            </w:r>
            <w:r w:rsidR="00A73CFA" w:rsidRPr="00F43D11">
              <w:rPr>
                <w:rStyle w:val="Hyperlink"/>
              </w:rPr>
              <w:t>Technical Requirements</w:t>
            </w:r>
            <w:r w:rsidR="00A73CFA">
              <w:rPr>
                <w:webHidden/>
              </w:rPr>
              <w:tab/>
            </w:r>
            <w:r w:rsidR="00A73CFA">
              <w:rPr>
                <w:webHidden/>
              </w:rPr>
              <w:fldChar w:fldCharType="begin"/>
            </w:r>
            <w:r w:rsidR="00A73CFA">
              <w:rPr>
                <w:webHidden/>
              </w:rPr>
              <w:instrText xml:space="preserve"> PAGEREF _Toc85035678 \h </w:instrText>
            </w:r>
            <w:r w:rsidR="00A73CFA">
              <w:rPr>
                <w:webHidden/>
              </w:rPr>
            </w:r>
            <w:r w:rsidR="00A73CFA">
              <w:rPr>
                <w:webHidden/>
              </w:rPr>
              <w:fldChar w:fldCharType="separate"/>
            </w:r>
            <w:r w:rsidR="00A73CFA">
              <w:rPr>
                <w:webHidden/>
              </w:rPr>
              <w:t>20</w:t>
            </w:r>
            <w:r w:rsidR="00A73CFA">
              <w:rPr>
                <w:webHidden/>
              </w:rPr>
              <w:fldChar w:fldCharType="end"/>
            </w:r>
          </w:hyperlink>
        </w:p>
        <w:p w14:paraId="32173E9E" w14:textId="7E30E2EA" w:rsidR="00A73CFA" w:rsidRDefault="00E738D1">
          <w:pPr>
            <w:pStyle w:val="TOC1"/>
            <w:tabs>
              <w:tab w:val="left" w:pos="1170"/>
            </w:tabs>
            <w:rPr>
              <w:rFonts w:asciiTheme="minorHAnsi" w:eastAsiaTheme="minorEastAsia" w:hAnsiTheme="minorHAnsi" w:cstheme="minorBidi"/>
              <w:b w:val="0"/>
              <w:sz w:val="22"/>
              <w:szCs w:val="22"/>
            </w:rPr>
          </w:pPr>
          <w:hyperlink w:anchor="_Toc85035679" w:history="1">
            <w:r w:rsidR="00A73CFA" w:rsidRPr="00F43D11">
              <w:rPr>
                <w:rStyle w:val="Hyperlink"/>
              </w:rPr>
              <w:t>5.</w:t>
            </w:r>
            <w:r w:rsidR="00A73CFA">
              <w:rPr>
                <w:rFonts w:asciiTheme="minorHAnsi" w:eastAsiaTheme="minorEastAsia" w:hAnsiTheme="minorHAnsi" w:cstheme="minorBidi"/>
                <w:b w:val="0"/>
                <w:sz w:val="22"/>
                <w:szCs w:val="22"/>
              </w:rPr>
              <w:tab/>
            </w:r>
            <w:r w:rsidR="00A73CFA" w:rsidRPr="00F43D11">
              <w:rPr>
                <w:rStyle w:val="Hyperlink"/>
              </w:rPr>
              <w:t>Tax Secrecy: Non-Disclosure Forms, Record Keeping &amp; Training Requirements</w:t>
            </w:r>
            <w:r w:rsidR="00A73CFA">
              <w:rPr>
                <w:webHidden/>
              </w:rPr>
              <w:tab/>
            </w:r>
            <w:r w:rsidR="00A73CFA">
              <w:rPr>
                <w:webHidden/>
              </w:rPr>
              <w:fldChar w:fldCharType="begin"/>
            </w:r>
            <w:r w:rsidR="00A73CFA">
              <w:rPr>
                <w:webHidden/>
              </w:rPr>
              <w:instrText xml:space="preserve"> PAGEREF _Toc85035679 \h </w:instrText>
            </w:r>
            <w:r w:rsidR="00A73CFA">
              <w:rPr>
                <w:webHidden/>
              </w:rPr>
            </w:r>
            <w:r w:rsidR="00A73CFA">
              <w:rPr>
                <w:webHidden/>
              </w:rPr>
              <w:fldChar w:fldCharType="separate"/>
            </w:r>
            <w:r w:rsidR="00A73CFA">
              <w:rPr>
                <w:webHidden/>
              </w:rPr>
              <w:t>53</w:t>
            </w:r>
            <w:r w:rsidR="00A73CFA">
              <w:rPr>
                <w:webHidden/>
              </w:rPr>
              <w:fldChar w:fldCharType="end"/>
            </w:r>
          </w:hyperlink>
        </w:p>
        <w:p w14:paraId="40CA128F" w14:textId="6A98C0E2" w:rsidR="00A73CFA" w:rsidRDefault="00E738D1" w:rsidP="00A73CFA">
          <w:pPr>
            <w:pStyle w:val="TOC1"/>
            <w:tabs>
              <w:tab w:val="left" w:pos="1170"/>
            </w:tabs>
            <w:spacing w:line="276" w:lineRule="auto"/>
            <w:rPr>
              <w:rFonts w:asciiTheme="minorHAnsi" w:eastAsiaTheme="minorEastAsia" w:hAnsiTheme="minorHAnsi" w:cstheme="minorBidi"/>
              <w:b w:val="0"/>
              <w:sz w:val="22"/>
              <w:szCs w:val="22"/>
            </w:rPr>
          </w:pPr>
          <w:hyperlink w:anchor="_Toc85035680" w:history="1">
            <w:r w:rsidR="00A73CFA" w:rsidRPr="00F43D11">
              <w:rPr>
                <w:rStyle w:val="Hyperlink"/>
              </w:rPr>
              <w:t>6.</w:t>
            </w:r>
            <w:r w:rsidR="00A73CFA">
              <w:rPr>
                <w:rFonts w:asciiTheme="minorHAnsi" w:eastAsiaTheme="minorEastAsia" w:hAnsiTheme="minorHAnsi" w:cstheme="minorBidi"/>
                <w:b w:val="0"/>
                <w:sz w:val="22"/>
                <w:szCs w:val="22"/>
              </w:rPr>
              <w:tab/>
            </w:r>
            <w:r w:rsidR="00A73CFA" w:rsidRPr="00F43D11">
              <w:rPr>
                <w:rStyle w:val="Hyperlink"/>
              </w:rPr>
              <w:t>General Contract Requirements</w:t>
            </w:r>
            <w:r w:rsidR="00A73CFA">
              <w:rPr>
                <w:webHidden/>
              </w:rPr>
              <w:tab/>
            </w:r>
            <w:r w:rsidR="00A73CFA">
              <w:rPr>
                <w:webHidden/>
              </w:rPr>
              <w:fldChar w:fldCharType="begin"/>
            </w:r>
            <w:r w:rsidR="00A73CFA">
              <w:rPr>
                <w:webHidden/>
              </w:rPr>
              <w:instrText xml:space="preserve"> PAGEREF _Toc85035680 \h </w:instrText>
            </w:r>
            <w:r w:rsidR="00A73CFA">
              <w:rPr>
                <w:webHidden/>
              </w:rPr>
            </w:r>
            <w:r w:rsidR="00A73CFA">
              <w:rPr>
                <w:webHidden/>
              </w:rPr>
              <w:fldChar w:fldCharType="separate"/>
            </w:r>
            <w:r w:rsidR="00A73CFA">
              <w:rPr>
                <w:webHidden/>
              </w:rPr>
              <w:t>56</w:t>
            </w:r>
            <w:r w:rsidR="00A73CFA">
              <w:rPr>
                <w:webHidden/>
              </w:rPr>
              <w:fldChar w:fldCharType="end"/>
            </w:r>
          </w:hyperlink>
        </w:p>
        <w:p w14:paraId="2336C5A7" w14:textId="1F257F88" w:rsidR="00A73CFA" w:rsidRPr="00A73CFA" w:rsidRDefault="00E738D1" w:rsidP="00A73CFA">
          <w:pPr>
            <w:pStyle w:val="TOC2"/>
            <w:spacing w:line="276" w:lineRule="auto"/>
            <w:rPr>
              <w:rFonts w:asciiTheme="minorHAnsi" w:eastAsiaTheme="minorEastAsia" w:hAnsiTheme="minorHAnsi" w:cstheme="minorBidi"/>
              <w:b w:val="0"/>
              <w:bCs w:val="0"/>
            </w:rPr>
          </w:pPr>
          <w:hyperlink w:anchor="_Toc85035687" w:history="1">
            <w:r w:rsidR="00A73CFA" w:rsidRPr="00A73CFA">
              <w:rPr>
                <w:rStyle w:val="Hyperlink"/>
                <w:b w:val="0"/>
                <w:bCs w:val="0"/>
              </w:rPr>
              <w:t>6.1</w:t>
            </w:r>
            <w:r w:rsidR="00A73CFA" w:rsidRPr="00A73CFA">
              <w:rPr>
                <w:rFonts w:asciiTheme="minorHAnsi" w:eastAsiaTheme="minorEastAsia" w:hAnsiTheme="minorHAnsi" w:cstheme="minorBidi"/>
                <w:b w:val="0"/>
                <w:bCs w:val="0"/>
              </w:rPr>
              <w:tab/>
            </w:r>
            <w:r w:rsidR="00A73CFA" w:rsidRPr="00A73CFA">
              <w:rPr>
                <w:rStyle w:val="Hyperlink"/>
                <w:b w:val="0"/>
                <w:bCs w:val="0"/>
              </w:rPr>
              <w:t>Professional Standards</w:t>
            </w:r>
            <w:r w:rsidR="00A73CFA" w:rsidRPr="00A73CFA">
              <w:rPr>
                <w:b w:val="0"/>
                <w:bCs w:val="0"/>
                <w:webHidden/>
              </w:rPr>
              <w:tab/>
            </w:r>
            <w:r w:rsidR="00A73CFA" w:rsidRPr="00A73CFA">
              <w:rPr>
                <w:b w:val="0"/>
                <w:bCs w:val="0"/>
                <w:webHidden/>
              </w:rPr>
              <w:fldChar w:fldCharType="begin"/>
            </w:r>
            <w:r w:rsidR="00A73CFA" w:rsidRPr="00A73CFA">
              <w:rPr>
                <w:b w:val="0"/>
                <w:bCs w:val="0"/>
                <w:webHidden/>
              </w:rPr>
              <w:instrText xml:space="preserve"> PAGEREF _Toc85035687 \h </w:instrText>
            </w:r>
            <w:r w:rsidR="00A73CFA" w:rsidRPr="00A73CFA">
              <w:rPr>
                <w:b w:val="0"/>
                <w:bCs w:val="0"/>
                <w:webHidden/>
              </w:rPr>
            </w:r>
            <w:r w:rsidR="00A73CFA" w:rsidRPr="00A73CFA">
              <w:rPr>
                <w:b w:val="0"/>
                <w:bCs w:val="0"/>
                <w:webHidden/>
              </w:rPr>
              <w:fldChar w:fldCharType="separate"/>
            </w:r>
            <w:r w:rsidR="00A73CFA" w:rsidRPr="00A73CFA">
              <w:rPr>
                <w:b w:val="0"/>
                <w:bCs w:val="0"/>
                <w:webHidden/>
              </w:rPr>
              <w:t>56</w:t>
            </w:r>
            <w:r w:rsidR="00A73CFA" w:rsidRPr="00A73CFA">
              <w:rPr>
                <w:b w:val="0"/>
                <w:bCs w:val="0"/>
                <w:webHidden/>
              </w:rPr>
              <w:fldChar w:fldCharType="end"/>
            </w:r>
          </w:hyperlink>
        </w:p>
        <w:p w14:paraId="07495902" w14:textId="1F28E644" w:rsidR="00A73CFA" w:rsidRPr="00A73CFA" w:rsidRDefault="00E738D1" w:rsidP="00A73CFA">
          <w:pPr>
            <w:pStyle w:val="TOC2"/>
            <w:spacing w:line="276" w:lineRule="auto"/>
            <w:rPr>
              <w:rFonts w:asciiTheme="minorHAnsi" w:eastAsiaTheme="minorEastAsia" w:hAnsiTheme="minorHAnsi" w:cstheme="minorBidi"/>
              <w:b w:val="0"/>
              <w:bCs w:val="0"/>
            </w:rPr>
          </w:pPr>
          <w:hyperlink w:anchor="_Toc85035688" w:history="1">
            <w:r w:rsidR="00A73CFA" w:rsidRPr="00A73CFA">
              <w:rPr>
                <w:rStyle w:val="Hyperlink"/>
                <w:b w:val="0"/>
                <w:bCs w:val="0"/>
              </w:rPr>
              <w:t>6.2</w:t>
            </w:r>
            <w:r w:rsidR="00A73CFA" w:rsidRPr="00A73CFA">
              <w:rPr>
                <w:rFonts w:asciiTheme="minorHAnsi" w:eastAsiaTheme="minorEastAsia" w:hAnsiTheme="minorHAnsi" w:cstheme="minorBidi"/>
                <w:b w:val="0"/>
                <w:bCs w:val="0"/>
              </w:rPr>
              <w:tab/>
            </w:r>
            <w:r w:rsidR="00A73CFA" w:rsidRPr="00A73CFA">
              <w:rPr>
                <w:rStyle w:val="Hyperlink"/>
                <w:b w:val="0"/>
                <w:bCs w:val="0"/>
              </w:rPr>
              <w:t>Compliance with Laws</w:t>
            </w:r>
            <w:r w:rsidR="00A73CFA" w:rsidRPr="00A73CFA">
              <w:rPr>
                <w:b w:val="0"/>
                <w:bCs w:val="0"/>
                <w:webHidden/>
              </w:rPr>
              <w:tab/>
            </w:r>
            <w:r w:rsidR="00A73CFA" w:rsidRPr="00A73CFA">
              <w:rPr>
                <w:b w:val="0"/>
                <w:bCs w:val="0"/>
                <w:webHidden/>
              </w:rPr>
              <w:fldChar w:fldCharType="begin"/>
            </w:r>
            <w:r w:rsidR="00A73CFA" w:rsidRPr="00A73CFA">
              <w:rPr>
                <w:b w:val="0"/>
                <w:bCs w:val="0"/>
                <w:webHidden/>
              </w:rPr>
              <w:instrText xml:space="preserve"> PAGEREF _Toc85035688 \h </w:instrText>
            </w:r>
            <w:r w:rsidR="00A73CFA" w:rsidRPr="00A73CFA">
              <w:rPr>
                <w:b w:val="0"/>
                <w:bCs w:val="0"/>
                <w:webHidden/>
              </w:rPr>
            </w:r>
            <w:r w:rsidR="00A73CFA" w:rsidRPr="00A73CFA">
              <w:rPr>
                <w:b w:val="0"/>
                <w:bCs w:val="0"/>
                <w:webHidden/>
              </w:rPr>
              <w:fldChar w:fldCharType="separate"/>
            </w:r>
            <w:r w:rsidR="00A73CFA" w:rsidRPr="00A73CFA">
              <w:rPr>
                <w:b w:val="0"/>
                <w:bCs w:val="0"/>
                <w:webHidden/>
              </w:rPr>
              <w:t>56</w:t>
            </w:r>
            <w:r w:rsidR="00A73CFA" w:rsidRPr="00A73CFA">
              <w:rPr>
                <w:b w:val="0"/>
                <w:bCs w:val="0"/>
                <w:webHidden/>
              </w:rPr>
              <w:fldChar w:fldCharType="end"/>
            </w:r>
          </w:hyperlink>
        </w:p>
        <w:p w14:paraId="23E86431" w14:textId="044692C1" w:rsidR="00A73CFA" w:rsidRPr="00A73CFA" w:rsidRDefault="00E738D1" w:rsidP="00A73CFA">
          <w:pPr>
            <w:pStyle w:val="TOC2"/>
            <w:spacing w:line="276" w:lineRule="auto"/>
            <w:rPr>
              <w:rFonts w:asciiTheme="minorHAnsi" w:eastAsiaTheme="minorEastAsia" w:hAnsiTheme="minorHAnsi" w:cstheme="minorBidi"/>
              <w:b w:val="0"/>
              <w:bCs w:val="0"/>
            </w:rPr>
          </w:pPr>
          <w:hyperlink w:anchor="_Toc85035689" w:history="1">
            <w:r w:rsidR="00A73CFA" w:rsidRPr="00A73CFA">
              <w:rPr>
                <w:rStyle w:val="Hyperlink"/>
                <w:b w:val="0"/>
                <w:bCs w:val="0"/>
              </w:rPr>
              <w:t>6.3</w:t>
            </w:r>
            <w:r w:rsidR="00A73CFA" w:rsidRPr="00A73CFA">
              <w:rPr>
                <w:rFonts w:asciiTheme="minorHAnsi" w:eastAsiaTheme="minorEastAsia" w:hAnsiTheme="minorHAnsi" w:cstheme="minorBidi"/>
                <w:b w:val="0"/>
                <w:bCs w:val="0"/>
              </w:rPr>
              <w:tab/>
            </w:r>
            <w:r w:rsidR="00A73CFA" w:rsidRPr="00A73CFA">
              <w:rPr>
                <w:rStyle w:val="Hyperlink"/>
                <w:b w:val="0"/>
                <w:bCs w:val="0"/>
              </w:rPr>
              <w:t>Performance of Work</w:t>
            </w:r>
            <w:r w:rsidR="00A73CFA" w:rsidRPr="00A73CFA">
              <w:rPr>
                <w:b w:val="0"/>
                <w:bCs w:val="0"/>
                <w:webHidden/>
              </w:rPr>
              <w:tab/>
            </w:r>
            <w:r w:rsidR="00A73CFA" w:rsidRPr="00A73CFA">
              <w:rPr>
                <w:b w:val="0"/>
                <w:bCs w:val="0"/>
                <w:webHidden/>
              </w:rPr>
              <w:fldChar w:fldCharType="begin"/>
            </w:r>
            <w:r w:rsidR="00A73CFA" w:rsidRPr="00A73CFA">
              <w:rPr>
                <w:b w:val="0"/>
                <w:bCs w:val="0"/>
                <w:webHidden/>
              </w:rPr>
              <w:instrText xml:space="preserve"> PAGEREF _Toc85035689 \h </w:instrText>
            </w:r>
            <w:r w:rsidR="00A73CFA" w:rsidRPr="00A73CFA">
              <w:rPr>
                <w:b w:val="0"/>
                <w:bCs w:val="0"/>
                <w:webHidden/>
              </w:rPr>
            </w:r>
            <w:r w:rsidR="00A73CFA" w:rsidRPr="00A73CFA">
              <w:rPr>
                <w:b w:val="0"/>
                <w:bCs w:val="0"/>
                <w:webHidden/>
              </w:rPr>
              <w:fldChar w:fldCharType="separate"/>
            </w:r>
            <w:r w:rsidR="00A73CFA" w:rsidRPr="00A73CFA">
              <w:rPr>
                <w:b w:val="0"/>
                <w:bCs w:val="0"/>
                <w:webHidden/>
              </w:rPr>
              <w:t>56</w:t>
            </w:r>
            <w:r w:rsidR="00A73CFA" w:rsidRPr="00A73CFA">
              <w:rPr>
                <w:b w:val="0"/>
                <w:bCs w:val="0"/>
                <w:webHidden/>
              </w:rPr>
              <w:fldChar w:fldCharType="end"/>
            </w:r>
          </w:hyperlink>
        </w:p>
        <w:p w14:paraId="255863B3" w14:textId="638FFDDE" w:rsidR="00A73CFA" w:rsidRPr="00A73CFA" w:rsidRDefault="00E738D1" w:rsidP="00A73CFA">
          <w:pPr>
            <w:pStyle w:val="TOC2"/>
            <w:spacing w:line="276" w:lineRule="auto"/>
            <w:rPr>
              <w:rFonts w:asciiTheme="minorHAnsi" w:eastAsiaTheme="minorEastAsia" w:hAnsiTheme="minorHAnsi" w:cstheme="minorBidi"/>
              <w:b w:val="0"/>
              <w:bCs w:val="0"/>
            </w:rPr>
          </w:pPr>
          <w:hyperlink w:anchor="_Toc85035690" w:history="1">
            <w:r w:rsidR="00A73CFA" w:rsidRPr="00A73CFA">
              <w:rPr>
                <w:rStyle w:val="Hyperlink"/>
                <w:b w:val="0"/>
                <w:bCs w:val="0"/>
              </w:rPr>
              <w:t>6.4</w:t>
            </w:r>
            <w:r w:rsidR="00A73CFA" w:rsidRPr="00A73CFA">
              <w:rPr>
                <w:rFonts w:asciiTheme="minorHAnsi" w:eastAsiaTheme="minorEastAsia" w:hAnsiTheme="minorHAnsi" w:cstheme="minorBidi"/>
                <w:b w:val="0"/>
                <w:bCs w:val="0"/>
              </w:rPr>
              <w:tab/>
            </w:r>
            <w:r w:rsidR="00A73CFA" w:rsidRPr="00A73CFA">
              <w:rPr>
                <w:rStyle w:val="Hyperlink"/>
                <w:b w:val="0"/>
                <w:bCs w:val="0"/>
              </w:rPr>
              <w:t>Professional Conduct</w:t>
            </w:r>
            <w:r w:rsidR="00A73CFA" w:rsidRPr="00A73CFA">
              <w:rPr>
                <w:b w:val="0"/>
                <w:bCs w:val="0"/>
                <w:webHidden/>
              </w:rPr>
              <w:tab/>
            </w:r>
            <w:r w:rsidR="00A73CFA" w:rsidRPr="00A73CFA">
              <w:rPr>
                <w:b w:val="0"/>
                <w:bCs w:val="0"/>
                <w:webHidden/>
              </w:rPr>
              <w:fldChar w:fldCharType="begin"/>
            </w:r>
            <w:r w:rsidR="00A73CFA" w:rsidRPr="00A73CFA">
              <w:rPr>
                <w:b w:val="0"/>
                <w:bCs w:val="0"/>
                <w:webHidden/>
              </w:rPr>
              <w:instrText xml:space="preserve"> PAGEREF _Toc85035690 \h </w:instrText>
            </w:r>
            <w:r w:rsidR="00A73CFA" w:rsidRPr="00A73CFA">
              <w:rPr>
                <w:b w:val="0"/>
                <w:bCs w:val="0"/>
                <w:webHidden/>
              </w:rPr>
            </w:r>
            <w:r w:rsidR="00A73CFA" w:rsidRPr="00A73CFA">
              <w:rPr>
                <w:b w:val="0"/>
                <w:bCs w:val="0"/>
                <w:webHidden/>
              </w:rPr>
              <w:fldChar w:fldCharType="separate"/>
            </w:r>
            <w:r w:rsidR="00A73CFA" w:rsidRPr="00A73CFA">
              <w:rPr>
                <w:b w:val="0"/>
                <w:bCs w:val="0"/>
                <w:webHidden/>
              </w:rPr>
              <w:t>56</w:t>
            </w:r>
            <w:r w:rsidR="00A73CFA" w:rsidRPr="00A73CFA">
              <w:rPr>
                <w:b w:val="0"/>
                <w:bCs w:val="0"/>
                <w:webHidden/>
              </w:rPr>
              <w:fldChar w:fldCharType="end"/>
            </w:r>
          </w:hyperlink>
        </w:p>
        <w:p w14:paraId="4AF590D6" w14:textId="55E465FB" w:rsidR="00A73CFA" w:rsidRPr="00A73CFA" w:rsidRDefault="00E738D1" w:rsidP="00A73CFA">
          <w:pPr>
            <w:pStyle w:val="TOC2"/>
            <w:spacing w:line="276" w:lineRule="auto"/>
            <w:rPr>
              <w:rFonts w:asciiTheme="minorHAnsi" w:eastAsiaTheme="minorEastAsia" w:hAnsiTheme="minorHAnsi" w:cstheme="minorBidi"/>
              <w:b w:val="0"/>
              <w:bCs w:val="0"/>
            </w:rPr>
          </w:pPr>
          <w:hyperlink w:anchor="_Toc85035691" w:history="1">
            <w:r w:rsidR="00A73CFA" w:rsidRPr="00A73CFA">
              <w:rPr>
                <w:rStyle w:val="Hyperlink"/>
                <w:b w:val="0"/>
                <w:bCs w:val="0"/>
              </w:rPr>
              <w:t>6.5</w:t>
            </w:r>
            <w:r w:rsidR="00A73CFA" w:rsidRPr="00A73CFA">
              <w:rPr>
                <w:rFonts w:asciiTheme="minorHAnsi" w:eastAsiaTheme="minorEastAsia" w:hAnsiTheme="minorHAnsi" w:cstheme="minorBidi"/>
                <w:b w:val="0"/>
                <w:bCs w:val="0"/>
              </w:rPr>
              <w:tab/>
            </w:r>
            <w:r w:rsidR="00A73CFA" w:rsidRPr="00A73CFA">
              <w:rPr>
                <w:rStyle w:val="Hyperlink"/>
                <w:b w:val="0"/>
                <w:bCs w:val="0"/>
              </w:rPr>
              <w:t>Conflict of Interest</w:t>
            </w:r>
            <w:r w:rsidR="00A73CFA" w:rsidRPr="00A73CFA">
              <w:rPr>
                <w:b w:val="0"/>
                <w:bCs w:val="0"/>
                <w:webHidden/>
              </w:rPr>
              <w:tab/>
            </w:r>
            <w:r w:rsidR="00A73CFA" w:rsidRPr="00A73CFA">
              <w:rPr>
                <w:b w:val="0"/>
                <w:bCs w:val="0"/>
                <w:webHidden/>
              </w:rPr>
              <w:fldChar w:fldCharType="begin"/>
            </w:r>
            <w:r w:rsidR="00A73CFA" w:rsidRPr="00A73CFA">
              <w:rPr>
                <w:b w:val="0"/>
                <w:bCs w:val="0"/>
                <w:webHidden/>
              </w:rPr>
              <w:instrText xml:space="preserve"> PAGEREF _Toc85035691 \h </w:instrText>
            </w:r>
            <w:r w:rsidR="00A73CFA" w:rsidRPr="00A73CFA">
              <w:rPr>
                <w:b w:val="0"/>
                <w:bCs w:val="0"/>
                <w:webHidden/>
              </w:rPr>
            </w:r>
            <w:r w:rsidR="00A73CFA" w:rsidRPr="00A73CFA">
              <w:rPr>
                <w:b w:val="0"/>
                <w:bCs w:val="0"/>
                <w:webHidden/>
              </w:rPr>
              <w:fldChar w:fldCharType="separate"/>
            </w:r>
            <w:r w:rsidR="00A73CFA" w:rsidRPr="00A73CFA">
              <w:rPr>
                <w:b w:val="0"/>
                <w:bCs w:val="0"/>
                <w:webHidden/>
              </w:rPr>
              <w:t>56</w:t>
            </w:r>
            <w:r w:rsidR="00A73CFA" w:rsidRPr="00A73CFA">
              <w:rPr>
                <w:b w:val="0"/>
                <w:bCs w:val="0"/>
                <w:webHidden/>
              </w:rPr>
              <w:fldChar w:fldCharType="end"/>
            </w:r>
          </w:hyperlink>
        </w:p>
        <w:p w14:paraId="49C22E2B" w14:textId="00F87191" w:rsidR="00A73CFA" w:rsidRPr="00A73CFA" w:rsidRDefault="00E738D1" w:rsidP="00A73CFA">
          <w:pPr>
            <w:pStyle w:val="TOC2"/>
            <w:spacing w:line="276" w:lineRule="auto"/>
            <w:rPr>
              <w:rFonts w:asciiTheme="minorHAnsi" w:eastAsiaTheme="minorEastAsia" w:hAnsiTheme="minorHAnsi" w:cstheme="minorBidi"/>
              <w:b w:val="0"/>
              <w:bCs w:val="0"/>
            </w:rPr>
          </w:pPr>
          <w:hyperlink w:anchor="_Toc85035692" w:history="1">
            <w:r w:rsidR="00A73CFA" w:rsidRPr="00A73CFA">
              <w:rPr>
                <w:rStyle w:val="Hyperlink"/>
                <w:b w:val="0"/>
                <w:bCs w:val="0"/>
              </w:rPr>
              <w:t>6.6</w:t>
            </w:r>
            <w:r w:rsidR="00A73CFA" w:rsidRPr="00A73CFA">
              <w:rPr>
                <w:rFonts w:asciiTheme="minorHAnsi" w:eastAsiaTheme="minorEastAsia" w:hAnsiTheme="minorHAnsi" w:cstheme="minorBidi"/>
                <w:b w:val="0"/>
                <w:bCs w:val="0"/>
              </w:rPr>
              <w:tab/>
            </w:r>
            <w:r w:rsidR="00A73CFA" w:rsidRPr="00A73CFA">
              <w:rPr>
                <w:rStyle w:val="Hyperlink"/>
                <w:b w:val="0"/>
                <w:bCs w:val="0"/>
              </w:rPr>
              <w:t>Site Visits</w:t>
            </w:r>
            <w:r w:rsidR="00A73CFA" w:rsidRPr="00A73CFA">
              <w:rPr>
                <w:b w:val="0"/>
                <w:bCs w:val="0"/>
                <w:webHidden/>
              </w:rPr>
              <w:tab/>
            </w:r>
            <w:r w:rsidR="00A73CFA" w:rsidRPr="00A73CFA">
              <w:rPr>
                <w:b w:val="0"/>
                <w:bCs w:val="0"/>
                <w:webHidden/>
              </w:rPr>
              <w:fldChar w:fldCharType="begin"/>
            </w:r>
            <w:r w:rsidR="00A73CFA" w:rsidRPr="00A73CFA">
              <w:rPr>
                <w:b w:val="0"/>
                <w:bCs w:val="0"/>
                <w:webHidden/>
              </w:rPr>
              <w:instrText xml:space="preserve"> PAGEREF _Toc85035692 \h </w:instrText>
            </w:r>
            <w:r w:rsidR="00A73CFA" w:rsidRPr="00A73CFA">
              <w:rPr>
                <w:b w:val="0"/>
                <w:bCs w:val="0"/>
                <w:webHidden/>
              </w:rPr>
            </w:r>
            <w:r w:rsidR="00A73CFA" w:rsidRPr="00A73CFA">
              <w:rPr>
                <w:b w:val="0"/>
                <w:bCs w:val="0"/>
                <w:webHidden/>
              </w:rPr>
              <w:fldChar w:fldCharType="separate"/>
            </w:r>
            <w:r w:rsidR="00A73CFA" w:rsidRPr="00A73CFA">
              <w:rPr>
                <w:b w:val="0"/>
                <w:bCs w:val="0"/>
                <w:webHidden/>
              </w:rPr>
              <w:t>57</w:t>
            </w:r>
            <w:r w:rsidR="00A73CFA" w:rsidRPr="00A73CFA">
              <w:rPr>
                <w:b w:val="0"/>
                <w:bCs w:val="0"/>
                <w:webHidden/>
              </w:rPr>
              <w:fldChar w:fldCharType="end"/>
            </w:r>
          </w:hyperlink>
        </w:p>
        <w:p w14:paraId="39720BF3" w14:textId="0EE131C8" w:rsidR="00A73CFA" w:rsidRPr="00A73CFA" w:rsidRDefault="00E738D1" w:rsidP="00A73CFA">
          <w:pPr>
            <w:pStyle w:val="TOC2"/>
            <w:spacing w:line="276" w:lineRule="auto"/>
            <w:rPr>
              <w:rFonts w:asciiTheme="minorHAnsi" w:eastAsiaTheme="minorEastAsia" w:hAnsiTheme="minorHAnsi" w:cstheme="minorBidi"/>
              <w:b w:val="0"/>
              <w:bCs w:val="0"/>
            </w:rPr>
          </w:pPr>
          <w:hyperlink w:anchor="_Toc85035693" w:history="1">
            <w:r w:rsidR="00A73CFA" w:rsidRPr="00A73CFA">
              <w:rPr>
                <w:rStyle w:val="Hyperlink"/>
                <w:b w:val="0"/>
                <w:bCs w:val="0"/>
              </w:rPr>
              <w:t>6.7</w:t>
            </w:r>
            <w:r w:rsidR="00A73CFA" w:rsidRPr="00A73CFA">
              <w:rPr>
                <w:rFonts w:asciiTheme="minorHAnsi" w:eastAsiaTheme="minorEastAsia" w:hAnsiTheme="minorHAnsi" w:cstheme="minorBidi"/>
                <w:b w:val="0"/>
                <w:bCs w:val="0"/>
              </w:rPr>
              <w:tab/>
            </w:r>
            <w:r w:rsidR="00A73CFA" w:rsidRPr="00A73CFA">
              <w:rPr>
                <w:rStyle w:val="Hyperlink"/>
                <w:b w:val="0"/>
                <w:bCs w:val="0"/>
              </w:rPr>
              <w:t>Training</w:t>
            </w:r>
            <w:r w:rsidR="00A73CFA" w:rsidRPr="00A73CFA">
              <w:rPr>
                <w:b w:val="0"/>
                <w:bCs w:val="0"/>
                <w:webHidden/>
              </w:rPr>
              <w:tab/>
            </w:r>
            <w:r w:rsidR="00A73CFA" w:rsidRPr="00A73CFA">
              <w:rPr>
                <w:b w:val="0"/>
                <w:bCs w:val="0"/>
                <w:webHidden/>
              </w:rPr>
              <w:fldChar w:fldCharType="begin"/>
            </w:r>
            <w:r w:rsidR="00A73CFA" w:rsidRPr="00A73CFA">
              <w:rPr>
                <w:b w:val="0"/>
                <w:bCs w:val="0"/>
                <w:webHidden/>
              </w:rPr>
              <w:instrText xml:space="preserve"> PAGEREF _Toc85035693 \h </w:instrText>
            </w:r>
            <w:r w:rsidR="00A73CFA" w:rsidRPr="00A73CFA">
              <w:rPr>
                <w:b w:val="0"/>
                <w:bCs w:val="0"/>
                <w:webHidden/>
              </w:rPr>
            </w:r>
            <w:r w:rsidR="00A73CFA" w:rsidRPr="00A73CFA">
              <w:rPr>
                <w:b w:val="0"/>
                <w:bCs w:val="0"/>
                <w:webHidden/>
              </w:rPr>
              <w:fldChar w:fldCharType="separate"/>
            </w:r>
            <w:r w:rsidR="00A73CFA" w:rsidRPr="00A73CFA">
              <w:rPr>
                <w:b w:val="0"/>
                <w:bCs w:val="0"/>
                <w:webHidden/>
              </w:rPr>
              <w:t>57</w:t>
            </w:r>
            <w:r w:rsidR="00A73CFA" w:rsidRPr="00A73CFA">
              <w:rPr>
                <w:b w:val="0"/>
                <w:bCs w:val="0"/>
                <w:webHidden/>
              </w:rPr>
              <w:fldChar w:fldCharType="end"/>
            </w:r>
          </w:hyperlink>
        </w:p>
        <w:p w14:paraId="67414B6E" w14:textId="34365047" w:rsidR="00A73CFA" w:rsidRPr="00A73CFA" w:rsidRDefault="00E738D1" w:rsidP="00A73CFA">
          <w:pPr>
            <w:pStyle w:val="TOC2"/>
            <w:spacing w:line="276" w:lineRule="auto"/>
            <w:rPr>
              <w:rFonts w:asciiTheme="minorHAnsi" w:eastAsiaTheme="minorEastAsia" w:hAnsiTheme="minorHAnsi" w:cstheme="minorBidi"/>
              <w:b w:val="0"/>
              <w:bCs w:val="0"/>
            </w:rPr>
          </w:pPr>
          <w:hyperlink w:anchor="_Toc85035694" w:history="1">
            <w:r w:rsidR="00A73CFA" w:rsidRPr="00A73CFA">
              <w:rPr>
                <w:rStyle w:val="Hyperlink"/>
                <w:b w:val="0"/>
                <w:bCs w:val="0"/>
              </w:rPr>
              <w:t>6.8</w:t>
            </w:r>
            <w:r w:rsidR="00A73CFA" w:rsidRPr="00A73CFA">
              <w:rPr>
                <w:rFonts w:asciiTheme="minorHAnsi" w:eastAsiaTheme="minorEastAsia" w:hAnsiTheme="minorHAnsi" w:cstheme="minorBidi"/>
                <w:b w:val="0"/>
                <w:bCs w:val="0"/>
              </w:rPr>
              <w:tab/>
            </w:r>
            <w:r w:rsidR="00A73CFA" w:rsidRPr="00A73CFA">
              <w:rPr>
                <w:rStyle w:val="Hyperlink"/>
                <w:b w:val="0"/>
                <w:bCs w:val="0"/>
              </w:rPr>
              <w:t>Restrictions on Use of Data</w:t>
            </w:r>
            <w:r w:rsidR="00A73CFA" w:rsidRPr="00A73CFA">
              <w:rPr>
                <w:b w:val="0"/>
                <w:bCs w:val="0"/>
                <w:webHidden/>
              </w:rPr>
              <w:tab/>
            </w:r>
            <w:r w:rsidR="00A73CFA" w:rsidRPr="00A73CFA">
              <w:rPr>
                <w:b w:val="0"/>
                <w:bCs w:val="0"/>
                <w:webHidden/>
              </w:rPr>
              <w:fldChar w:fldCharType="begin"/>
            </w:r>
            <w:r w:rsidR="00A73CFA" w:rsidRPr="00A73CFA">
              <w:rPr>
                <w:b w:val="0"/>
                <w:bCs w:val="0"/>
                <w:webHidden/>
              </w:rPr>
              <w:instrText xml:space="preserve"> PAGEREF _Toc85035694 \h </w:instrText>
            </w:r>
            <w:r w:rsidR="00A73CFA" w:rsidRPr="00A73CFA">
              <w:rPr>
                <w:b w:val="0"/>
                <w:bCs w:val="0"/>
                <w:webHidden/>
              </w:rPr>
            </w:r>
            <w:r w:rsidR="00A73CFA" w:rsidRPr="00A73CFA">
              <w:rPr>
                <w:b w:val="0"/>
                <w:bCs w:val="0"/>
                <w:webHidden/>
              </w:rPr>
              <w:fldChar w:fldCharType="separate"/>
            </w:r>
            <w:r w:rsidR="00A73CFA" w:rsidRPr="00A73CFA">
              <w:rPr>
                <w:b w:val="0"/>
                <w:bCs w:val="0"/>
                <w:webHidden/>
              </w:rPr>
              <w:t>57</w:t>
            </w:r>
            <w:r w:rsidR="00A73CFA" w:rsidRPr="00A73CFA">
              <w:rPr>
                <w:b w:val="0"/>
                <w:bCs w:val="0"/>
                <w:webHidden/>
              </w:rPr>
              <w:fldChar w:fldCharType="end"/>
            </w:r>
          </w:hyperlink>
        </w:p>
        <w:p w14:paraId="4EF7B937" w14:textId="4C7DD030" w:rsidR="00A73CFA" w:rsidRPr="00A73CFA" w:rsidRDefault="00E738D1" w:rsidP="00A73CFA">
          <w:pPr>
            <w:pStyle w:val="TOC2"/>
            <w:spacing w:line="276" w:lineRule="auto"/>
            <w:rPr>
              <w:rFonts w:asciiTheme="minorHAnsi" w:eastAsiaTheme="minorEastAsia" w:hAnsiTheme="minorHAnsi" w:cstheme="minorBidi"/>
              <w:b w:val="0"/>
              <w:bCs w:val="0"/>
            </w:rPr>
          </w:pPr>
          <w:hyperlink w:anchor="_Toc85035695" w:history="1">
            <w:r w:rsidR="00A73CFA" w:rsidRPr="00A73CFA">
              <w:rPr>
                <w:rStyle w:val="Hyperlink"/>
                <w:b w:val="0"/>
                <w:bCs w:val="0"/>
              </w:rPr>
              <w:t>6.9</w:t>
            </w:r>
            <w:r w:rsidR="00A73CFA" w:rsidRPr="00A73CFA">
              <w:rPr>
                <w:rFonts w:asciiTheme="minorHAnsi" w:eastAsiaTheme="minorEastAsia" w:hAnsiTheme="minorHAnsi" w:cstheme="minorBidi"/>
                <w:b w:val="0"/>
                <w:bCs w:val="0"/>
              </w:rPr>
              <w:tab/>
            </w:r>
            <w:r w:rsidR="00A73CFA" w:rsidRPr="00A73CFA">
              <w:rPr>
                <w:rStyle w:val="Hyperlink"/>
                <w:b w:val="0"/>
                <w:bCs w:val="0"/>
              </w:rPr>
              <w:t>Development Phase Review</w:t>
            </w:r>
            <w:r w:rsidR="00A73CFA" w:rsidRPr="00A73CFA">
              <w:rPr>
                <w:b w:val="0"/>
                <w:bCs w:val="0"/>
                <w:webHidden/>
              </w:rPr>
              <w:tab/>
            </w:r>
            <w:r w:rsidR="00A73CFA" w:rsidRPr="00A73CFA">
              <w:rPr>
                <w:b w:val="0"/>
                <w:bCs w:val="0"/>
                <w:webHidden/>
              </w:rPr>
              <w:fldChar w:fldCharType="begin"/>
            </w:r>
            <w:r w:rsidR="00A73CFA" w:rsidRPr="00A73CFA">
              <w:rPr>
                <w:b w:val="0"/>
                <w:bCs w:val="0"/>
                <w:webHidden/>
              </w:rPr>
              <w:instrText xml:space="preserve"> PAGEREF _Toc85035695 \h </w:instrText>
            </w:r>
            <w:r w:rsidR="00A73CFA" w:rsidRPr="00A73CFA">
              <w:rPr>
                <w:b w:val="0"/>
                <w:bCs w:val="0"/>
                <w:webHidden/>
              </w:rPr>
            </w:r>
            <w:r w:rsidR="00A73CFA" w:rsidRPr="00A73CFA">
              <w:rPr>
                <w:b w:val="0"/>
                <w:bCs w:val="0"/>
                <w:webHidden/>
              </w:rPr>
              <w:fldChar w:fldCharType="separate"/>
            </w:r>
            <w:r w:rsidR="00A73CFA" w:rsidRPr="00A73CFA">
              <w:rPr>
                <w:b w:val="0"/>
                <w:bCs w:val="0"/>
                <w:webHidden/>
              </w:rPr>
              <w:t>58</w:t>
            </w:r>
            <w:r w:rsidR="00A73CFA" w:rsidRPr="00A73CFA">
              <w:rPr>
                <w:b w:val="0"/>
                <w:bCs w:val="0"/>
                <w:webHidden/>
              </w:rPr>
              <w:fldChar w:fldCharType="end"/>
            </w:r>
          </w:hyperlink>
        </w:p>
        <w:p w14:paraId="10894F4C" w14:textId="7D1474CA" w:rsidR="00A73CFA" w:rsidRPr="00A73CFA" w:rsidRDefault="00E738D1" w:rsidP="00A73CFA">
          <w:pPr>
            <w:pStyle w:val="TOC2"/>
            <w:spacing w:line="276" w:lineRule="auto"/>
            <w:rPr>
              <w:rFonts w:asciiTheme="minorHAnsi" w:eastAsiaTheme="minorEastAsia" w:hAnsiTheme="minorHAnsi" w:cstheme="minorBidi"/>
              <w:b w:val="0"/>
              <w:bCs w:val="0"/>
            </w:rPr>
          </w:pPr>
          <w:hyperlink w:anchor="_Toc85035696" w:history="1">
            <w:r w:rsidR="00A73CFA" w:rsidRPr="00A73CFA">
              <w:rPr>
                <w:rStyle w:val="Hyperlink"/>
                <w:b w:val="0"/>
                <w:bCs w:val="0"/>
              </w:rPr>
              <w:t>6.10</w:t>
            </w:r>
            <w:r w:rsidR="00A73CFA" w:rsidRPr="00A73CFA">
              <w:rPr>
                <w:rFonts w:asciiTheme="minorHAnsi" w:eastAsiaTheme="minorEastAsia" w:hAnsiTheme="minorHAnsi" w:cstheme="minorBidi"/>
                <w:b w:val="0"/>
                <w:bCs w:val="0"/>
              </w:rPr>
              <w:tab/>
            </w:r>
            <w:r w:rsidR="00A73CFA" w:rsidRPr="00A73CFA">
              <w:rPr>
                <w:rStyle w:val="Hyperlink"/>
                <w:b w:val="0"/>
                <w:bCs w:val="0"/>
              </w:rPr>
              <w:t>Annual Performance Review</w:t>
            </w:r>
            <w:r w:rsidR="00A73CFA" w:rsidRPr="00A73CFA">
              <w:rPr>
                <w:b w:val="0"/>
                <w:bCs w:val="0"/>
                <w:webHidden/>
              </w:rPr>
              <w:tab/>
            </w:r>
            <w:r w:rsidR="00A73CFA" w:rsidRPr="00A73CFA">
              <w:rPr>
                <w:b w:val="0"/>
                <w:bCs w:val="0"/>
                <w:webHidden/>
              </w:rPr>
              <w:fldChar w:fldCharType="begin"/>
            </w:r>
            <w:r w:rsidR="00A73CFA" w:rsidRPr="00A73CFA">
              <w:rPr>
                <w:b w:val="0"/>
                <w:bCs w:val="0"/>
                <w:webHidden/>
              </w:rPr>
              <w:instrText xml:space="preserve"> PAGEREF _Toc85035696 \h </w:instrText>
            </w:r>
            <w:r w:rsidR="00A73CFA" w:rsidRPr="00A73CFA">
              <w:rPr>
                <w:b w:val="0"/>
                <w:bCs w:val="0"/>
                <w:webHidden/>
              </w:rPr>
            </w:r>
            <w:r w:rsidR="00A73CFA" w:rsidRPr="00A73CFA">
              <w:rPr>
                <w:b w:val="0"/>
                <w:bCs w:val="0"/>
                <w:webHidden/>
              </w:rPr>
              <w:fldChar w:fldCharType="separate"/>
            </w:r>
            <w:r w:rsidR="00A73CFA" w:rsidRPr="00A73CFA">
              <w:rPr>
                <w:b w:val="0"/>
                <w:bCs w:val="0"/>
                <w:webHidden/>
              </w:rPr>
              <w:t>58</w:t>
            </w:r>
            <w:r w:rsidR="00A73CFA" w:rsidRPr="00A73CFA">
              <w:rPr>
                <w:b w:val="0"/>
                <w:bCs w:val="0"/>
                <w:webHidden/>
              </w:rPr>
              <w:fldChar w:fldCharType="end"/>
            </w:r>
          </w:hyperlink>
        </w:p>
        <w:p w14:paraId="7EB3C1B1" w14:textId="504C0B24" w:rsidR="00A73CFA" w:rsidRPr="00A73CFA" w:rsidRDefault="00E738D1" w:rsidP="00A73CFA">
          <w:pPr>
            <w:pStyle w:val="TOC2"/>
            <w:spacing w:line="276" w:lineRule="auto"/>
            <w:rPr>
              <w:rFonts w:asciiTheme="minorHAnsi" w:eastAsiaTheme="minorEastAsia" w:hAnsiTheme="minorHAnsi" w:cstheme="minorBidi"/>
              <w:b w:val="0"/>
              <w:bCs w:val="0"/>
            </w:rPr>
          </w:pPr>
          <w:hyperlink w:anchor="_Toc85035697" w:history="1">
            <w:r w:rsidR="00A73CFA" w:rsidRPr="00A73CFA">
              <w:rPr>
                <w:rStyle w:val="Hyperlink"/>
                <w:b w:val="0"/>
                <w:bCs w:val="0"/>
              </w:rPr>
              <w:t>6.11</w:t>
            </w:r>
            <w:r w:rsidR="00A73CFA" w:rsidRPr="00A73CFA">
              <w:rPr>
                <w:rFonts w:asciiTheme="minorHAnsi" w:eastAsiaTheme="minorEastAsia" w:hAnsiTheme="minorHAnsi" w:cstheme="minorBidi"/>
                <w:b w:val="0"/>
                <w:bCs w:val="0"/>
              </w:rPr>
              <w:tab/>
            </w:r>
            <w:r w:rsidR="00A73CFA" w:rsidRPr="00A73CFA">
              <w:rPr>
                <w:rStyle w:val="Hyperlink"/>
                <w:b w:val="0"/>
                <w:bCs w:val="0"/>
              </w:rPr>
              <w:t>Tax Debtor’s Complaints Against Contractor/Subcontractor</w:t>
            </w:r>
            <w:r w:rsidR="00A73CFA" w:rsidRPr="00A73CFA">
              <w:rPr>
                <w:b w:val="0"/>
                <w:bCs w:val="0"/>
                <w:webHidden/>
              </w:rPr>
              <w:tab/>
            </w:r>
            <w:r w:rsidR="00A73CFA" w:rsidRPr="00A73CFA">
              <w:rPr>
                <w:b w:val="0"/>
                <w:bCs w:val="0"/>
                <w:webHidden/>
              </w:rPr>
              <w:fldChar w:fldCharType="begin"/>
            </w:r>
            <w:r w:rsidR="00A73CFA" w:rsidRPr="00A73CFA">
              <w:rPr>
                <w:b w:val="0"/>
                <w:bCs w:val="0"/>
                <w:webHidden/>
              </w:rPr>
              <w:instrText xml:space="preserve"> PAGEREF _Toc85035697 \h </w:instrText>
            </w:r>
            <w:r w:rsidR="00A73CFA" w:rsidRPr="00A73CFA">
              <w:rPr>
                <w:b w:val="0"/>
                <w:bCs w:val="0"/>
                <w:webHidden/>
              </w:rPr>
            </w:r>
            <w:r w:rsidR="00A73CFA" w:rsidRPr="00A73CFA">
              <w:rPr>
                <w:b w:val="0"/>
                <w:bCs w:val="0"/>
                <w:webHidden/>
              </w:rPr>
              <w:fldChar w:fldCharType="separate"/>
            </w:r>
            <w:r w:rsidR="00A73CFA" w:rsidRPr="00A73CFA">
              <w:rPr>
                <w:b w:val="0"/>
                <w:bCs w:val="0"/>
                <w:webHidden/>
              </w:rPr>
              <w:t>58</w:t>
            </w:r>
            <w:r w:rsidR="00A73CFA" w:rsidRPr="00A73CFA">
              <w:rPr>
                <w:b w:val="0"/>
                <w:bCs w:val="0"/>
                <w:webHidden/>
              </w:rPr>
              <w:fldChar w:fldCharType="end"/>
            </w:r>
          </w:hyperlink>
        </w:p>
        <w:p w14:paraId="511A8E26" w14:textId="3EDD6DC7" w:rsidR="00A73CFA" w:rsidRPr="00A73CFA" w:rsidRDefault="00E738D1" w:rsidP="00A73CFA">
          <w:pPr>
            <w:pStyle w:val="TOC2"/>
            <w:spacing w:line="276" w:lineRule="auto"/>
            <w:rPr>
              <w:rFonts w:asciiTheme="minorHAnsi" w:eastAsiaTheme="minorEastAsia" w:hAnsiTheme="minorHAnsi" w:cstheme="minorBidi"/>
              <w:b w:val="0"/>
              <w:bCs w:val="0"/>
            </w:rPr>
          </w:pPr>
          <w:hyperlink w:anchor="_Toc85035698" w:history="1">
            <w:r w:rsidR="00A73CFA" w:rsidRPr="00A73CFA">
              <w:rPr>
                <w:rStyle w:val="Hyperlink"/>
                <w:b w:val="0"/>
                <w:bCs w:val="0"/>
              </w:rPr>
              <w:t>6.12</w:t>
            </w:r>
            <w:r w:rsidR="00A73CFA" w:rsidRPr="00A73CFA">
              <w:rPr>
                <w:rFonts w:asciiTheme="minorHAnsi" w:eastAsiaTheme="minorEastAsia" w:hAnsiTheme="minorHAnsi" w:cstheme="minorBidi"/>
                <w:b w:val="0"/>
                <w:bCs w:val="0"/>
              </w:rPr>
              <w:tab/>
            </w:r>
            <w:r w:rsidR="00A73CFA" w:rsidRPr="00A73CFA">
              <w:rPr>
                <w:rStyle w:val="Hyperlink"/>
                <w:b w:val="0"/>
                <w:bCs w:val="0"/>
              </w:rPr>
              <w:t>Right to Survey</w:t>
            </w:r>
            <w:r w:rsidR="00A73CFA" w:rsidRPr="00A73CFA">
              <w:rPr>
                <w:b w:val="0"/>
                <w:bCs w:val="0"/>
                <w:webHidden/>
              </w:rPr>
              <w:tab/>
            </w:r>
            <w:r w:rsidR="00A73CFA" w:rsidRPr="00A73CFA">
              <w:rPr>
                <w:b w:val="0"/>
                <w:bCs w:val="0"/>
                <w:webHidden/>
              </w:rPr>
              <w:fldChar w:fldCharType="begin"/>
            </w:r>
            <w:r w:rsidR="00A73CFA" w:rsidRPr="00A73CFA">
              <w:rPr>
                <w:b w:val="0"/>
                <w:bCs w:val="0"/>
                <w:webHidden/>
              </w:rPr>
              <w:instrText xml:space="preserve"> PAGEREF _Toc85035698 \h </w:instrText>
            </w:r>
            <w:r w:rsidR="00A73CFA" w:rsidRPr="00A73CFA">
              <w:rPr>
                <w:b w:val="0"/>
                <w:bCs w:val="0"/>
                <w:webHidden/>
              </w:rPr>
            </w:r>
            <w:r w:rsidR="00A73CFA" w:rsidRPr="00A73CFA">
              <w:rPr>
                <w:b w:val="0"/>
                <w:bCs w:val="0"/>
                <w:webHidden/>
              </w:rPr>
              <w:fldChar w:fldCharType="separate"/>
            </w:r>
            <w:r w:rsidR="00A73CFA" w:rsidRPr="00A73CFA">
              <w:rPr>
                <w:b w:val="0"/>
                <w:bCs w:val="0"/>
                <w:webHidden/>
              </w:rPr>
              <w:t>59</w:t>
            </w:r>
            <w:r w:rsidR="00A73CFA" w:rsidRPr="00A73CFA">
              <w:rPr>
                <w:b w:val="0"/>
                <w:bCs w:val="0"/>
                <w:webHidden/>
              </w:rPr>
              <w:fldChar w:fldCharType="end"/>
            </w:r>
          </w:hyperlink>
        </w:p>
        <w:p w14:paraId="02CC228C" w14:textId="0E818526" w:rsidR="00A73CFA" w:rsidRPr="00A73CFA" w:rsidRDefault="00E738D1" w:rsidP="00A73CFA">
          <w:pPr>
            <w:pStyle w:val="TOC2"/>
            <w:spacing w:line="276" w:lineRule="auto"/>
            <w:rPr>
              <w:rFonts w:asciiTheme="minorHAnsi" w:eastAsiaTheme="minorEastAsia" w:hAnsiTheme="minorHAnsi" w:cstheme="minorBidi"/>
              <w:b w:val="0"/>
              <w:bCs w:val="0"/>
            </w:rPr>
          </w:pPr>
          <w:hyperlink w:anchor="_Toc85035699" w:history="1">
            <w:r w:rsidR="00A73CFA" w:rsidRPr="00A73CFA">
              <w:rPr>
                <w:rStyle w:val="Hyperlink"/>
                <w:b w:val="0"/>
                <w:bCs w:val="0"/>
              </w:rPr>
              <w:t>6.13</w:t>
            </w:r>
            <w:r w:rsidR="00A73CFA" w:rsidRPr="00A73CFA">
              <w:rPr>
                <w:rFonts w:asciiTheme="minorHAnsi" w:eastAsiaTheme="minorEastAsia" w:hAnsiTheme="minorHAnsi" w:cstheme="minorBidi"/>
                <w:b w:val="0"/>
                <w:bCs w:val="0"/>
              </w:rPr>
              <w:tab/>
            </w:r>
            <w:r w:rsidR="00A73CFA" w:rsidRPr="00A73CFA">
              <w:rPr>
                <w:rStyle w:val="Hyperlink"/>
                <w:b w:val="0"/>
                <w:bCs w:val="0"/>
              </w:rPr>
              <w:t>Right to Review and Audit</w:t>
            </w:r>
            <w:r w:rsidR="00A73CFA" w:rsidRPr="00A73CFA">
              <w:rPr>
                <w:b w:val="0"/>
                <w:bCs w:val="0"/>
                <w:webHidden/>
              </w:rPr>
              <w:tab/>
            </w:r>
            <w:r w:rsidR="00A73CFA" w:rsidRPr="00A73CFA">
              <w:rPr>
                <w:b w:val="0"/>
                <w:bCs w:val="0"/>
                <w:webHidden/>
              </w:rPr>
              <w:fldChar w:fldCharType="begin"/>
            </w:r>
            <w:r w:rsidR="00A73CFA" w:rsidRPr="00A73CFA">
              <w:rPr>
                <w:b w:val="0"/>
                <w:bCs w:val="0"/>
                <w:webHidden/>
              </w:rPr>
              <w:instrText xml:space="preserve"> PAGEREF _Toc85035699 \h </w:instrText>
            </w:r>
            <w:r w:rsidR="00A73CFA" w:rsidRPr="00A73CFA">
              <w:rPr>
                <w:b w:val="0"/>
                <w:bCs w:val="0"/>
                <w:webHidden/>
              </w:rPr>
            </w:r>
            <w:r w:rsidR="00A73CFA" w:rsidRPr="00A73CFA">
              <w:rPr>
                <w:b w:val="0"/>
                <w:bCs w:val="0"/>
                <w:webHidden/>
              </w:rPr>
              <w:fldChar w:fldCharType="separate"/>
            </w:r>
            <w:r w:rsidR="00A73CFA" w:rsidRPr="00A73CFA">
              <w:rPr>
                <w:b w:val="0"/>
                <w:bCs w:val="0"/>
                <w:webHidden/>
              </w:rPr>
              <w:t>59</w:t>
            </w:r>
            <w:r w:rsidR="00A73CFA" w:rsidRPr="00A73CFA">
              <w:rPr>
                <w:b w:val="0"/>
                <w:bCs w:val="0"/>
                <w:webHidden/>
              </w:rPr>
              <w:fldChar w:fldCharType="end"/>
            </w:r>
          </w:hyperlink>
        </w:p>
        <w:p w14:paraId="6C56070F" w14:textId="4AB094DE" w:rsidR="00A73CFA" w:rsidRPr="00A73CFA" w:rsidRDefault="00E738D1" w:rsidP="00A73CFA">
          <w:pPr>
            <w:pStyle w:val="TOC2"/>
            <w:spacing w:line="276" w:lineRule="auto"/>
            <w:rPr>
              <w:rFonts w:asciiTheme="minorHAnsi" w:eastAsiaTheme="minorEastAsia" w:hAnsiTheme="minorHAnsi" w:cstheme="minorBidi"/>
              <w:b w:val="0"/>
              <w:bCs w:val="0"/>
            </w:rPr>
          </w:pPr>
          <w:hyperlink w:anchor="_Toc85035700" w:history="1">
            <w:r w:rsidR="00A73CFA" w:rsidRPr="00A73CFA">
              <w:rPr>
                <w:rStyle w:val="Hyperlink"/>
                <w:b w:val="0"/>
                <w:bCs w:val="0"/>
              </w:rPr>
              <w:t>6.14</w:t>
            </w:r>
            <w:r w:rsidR="00A73CFA" w:rsidRPr="00A73CFA">
              <w:rPr>
                <w:rFonts w:asciiTheme="minorHAnsi" w:eastAsiaTheme="minorEastAsia" w:hAnsiTheme="minorHAnsi" w:cstheme="minorBidi"/>
                <w:b w:val="0"/>
                <w:bCs w:val="0"/>
              </w:rPr>
              <w:tab/>
            </w:r>
            <w:r w:rsidR="00A73CFA" w:rsidRPr="00A73CFA">
              <w:rPr>
                <w:rStyle w:val="Hyperlink"/>
                <w:b w:val="0"/>
                <w:bCs w:val="0"/>
              </w:rPr>
              <w:t>Audit Trail, Internal Controls, and Ability to Audit</w:t>
            </w:r>
            <w:r w:rsidR="00A73CFA" w:rsidRPr="00A73CFA">
              <w:rPr>
                <w:b w:val="0"/>
                <w:bCs w:val="0"/>
                <w:webHidden/>
              </w:rPr>
              <w:tab/>
            </w:r>
            <w:r w:rsidR="00A73CFA" w:rsidRPr="00A73CFA">
              <w:rPr>
                <w:b w:val="0"/>
                <w:bCs w:val="0"/>
                <w:webHidden/>
              </w:rPr>
              <w:fldChar w:fldCharType="begin"/>
            </w:r>
            <w:r w:rsidR="00A73CFA" w:rsidRPr="00A73CFA">
              <w:rPr>
                <w:b w:val="0"/>
                <w:bCs w:val="0"/>
                <w:webHidden/>
              </w:rPr>
              <w:instrText xml:space="preserve"> PAGEREF _Toc85035700 \h </w:instrText>
            </w:r>
            <w:r w:rsidR="00A73CFA" w:rsidRPr="00A73CFA">
              <w:rPr>
                <w:b w:val="0"/>
                <w:bCs w:val="0"/>
                <w:webHidden/>
              </w:rPr>
            </w:r>
            <w:r w:rsidR="00A73CFA" w:rsidRPr="00A73CFA">
              <w:rPr>
                <w:b w:val="0"/>
                <w:bCs w:val="0"/>
                <w:webHidden/>
              </w:rPr>
              <w:fldChar w:fldCharType="separate"/>
            </w:r>
            <w:r w:rsidR="00A73CFA" w:rsidRPr="00A73CFA">
              <w:rPr>
                <w:b w:val="0"/>
                <w:bCs w:val="0"/>
                <w:webHidden/>
              </w:rPr>
              <w:t>59</w:t>
            </w:r>
            <w:r w:rsidR="00A73CFA" w:rsidRPr="00A73CFA">
              <w:rPr>
                <w:b w:val="0"/>
                <w:bCs w:val="0"/>
                <w:webHidden/>
              </w:rPr>
              <w:fldChar w:fldCharType="end"/>
            </w:r>
          </w:hyperlink>
        </w:p>
        <w:p w14:paraId="3B59BF1E" w14:textId="39E7495D" w:rsidR="00A73CFA" w:rsidRDefault="00E738D1">
          <w:pPr>
            <w:pStyle w:val="TOC1"/>
            <w:rPr>
              <w:rFonts w:asciiTheme="minorHAnsi" w:eastAsiaTheme="minorEastAsia" w:hAnsiTheme="minorHAnsi" w:cstheme="minorBidi"/>
              <w:b w:val="0"/>
              <w:sz w:val="22"/>
              <w:szCs w:val="22"/>
            </w:rPr>
          </w:pPr>
          <w:hyperlink w:anchor="_Toc85035701" w:history="1">
            <w:r w:rsidR="00A73CFA" w:rsidRPr="00F43D11">
              <w:rPr>
                <w:rStyle w:val="Hyperlink"/>
              </w:rPr>
              <w:t>7. Financial Requirements</w:t>
            </w:r>
            <w:r w:rsidR="00A73CFA">
              <w:rPr>
                <w:webHidden/>
              </w:rPr>
              <w:tab/>
            </w:r>
            <w:r w:rsidR="00A73CFA">
              <w:rPr>
                <w:webHidden/>
              </w:rPr>
              <w:fldChar w:fldCharType="begin"/>
            </w:r>
            <w:r w:rsidR="00A73CFA">
              <w:rPr>
                <w:webHidden/>
              </w:rPr>
              <w:instrText xml:space="preserve"> PAGEREF _Toc85035701 \h </w:instrText>
            </w:r>
            <w:r w:rsidR="00A73CFA">
              <w:rPr>
                <w:webHidden/>
              </w:rPr>
            </w:r>
            <w:r w:rsidR="00A73CFA">
              <w:rPr>
                <w:webHidden/>
              </w:rPr>
              <w:fldChar w:fldCharType="separate"/>
            </w:r>
            <w:r w:rsidR="00A73CFA">
              <w:rPr>
                <w:webHidden/>
              </w:rPr>
              <w:t>60</w:t>
            </w:r>
            <w:r w:rsidR="00A73CFA">
              <w:rPr>
                <w:webHidden/>
              </w:rPr>
              <w:fldChar w:fldCharType="end"/>
            </w:r>
          </w:hyperlink>
        </w:p>
        <w:p w14:paraId="7D05A541" w14:textId="12A1BE61" w:rsidR="00A73CFA" w:rsidRPr="00A73CFA" w:rsidRDefault="00E738D1" w:rsidP="00A73CFA">
          <w:pPr>
            <w:pStyle w:val="TOC2"/>
            <w:spacing w:line="276" w:lineRule="auto"/>
            <w:rPr>
              <w:rFonts w:asciiTheme="minorHAnsi" w:eastAsiaTheme="minorEastAsia" w:hAnsiTheme="minorHAnsi" w:cstheme="minorBidi"/>
              <w:b w:val="0"/>
              <w:bCs w:val="0"/>
            </w:rPr>
          </w:pPr>
          <w:hyperlink w:anchor="_Toc85035703" w:history="1">
            <w:r w:rsidR="00A73CFA" w:rsidRPr="00A73CFA">
              <w:rPr>
                <w:rStyle w:val="Hyperlink"/>
                <w:b w:val="0"/>
                <w:bCs w:val="0"/>
              </w:rPr>
              <w:t>7.1</w:t>
            </w:r>
            <w:r w:rsidR="00A73CFA" w:rsidRPr="00A73CFA">
              <w:rPr>
                <w:rFonts w:asciiTheme="minorHAnsi" w:eastAsiaTheme="minorEastAsia" w:hAnsiTheme="minorHAnsi" w:cstheme="minorBidi"/>
                <w:b w:val="0"/>
                <w:bCs w:val="0"/>
              </w:rPr>
              <w:tab/>
            </w:r>
            <w:r w:rsidR="00A73CFA" w:rsidRPr="00A73CFA">
              <w:rPr>
                <w:rStyle w:val="Hyperlink"/>
                <w:b w:val="0"/>
                <w:bCs w:val="0"/>
              </w:rPr>
              <w:t>Contractor Fees Paid</w:t>
            </w:r>
            <w:r w:rsidR="00A73CFA" w:rsidRPr="00A73CFA">
              <w:rPr>
                <w:b w:val="0"/>
                <w:bCs w:val="0"/>
                <w:webHidden/>
              </w:rPr>
              <w:tab/>
            </w:r>
            <w:r w:rsidR="00A73CFA" w:rsidRPr="00A73CFA">
              <w:rPr>
                <w:b w:val="0"/>
                <w:bCs w:val="0"/>
                <w:webHidden/>
              </w:rPr>
              <w:fldChar w:fldCharType="begin"/>
            </w:r>
            <w:r w:rsidR="00A73CFA" w:rsidRPr="00A73CFA">
              <w:rPr>
                <w:b w:val="0"/>
                <w:bCs w:val="0"/>
                <w:webHidden/>
              </w:rPr>
              <w:instrText xml:space="preserve"> PAGEREF _Toc85035703 \h </w:instrText>
            </w:r>
            <w:r w:rsidR="00A73CFA" w:rsidRPr="00A73CFA">
              <w:rPr>
                <w:b w:val="0"/>
                <w:bCs w:val="0"/>
                <w:webHidden/>
              </w:rPr>
            </w:r>
            <w:r w:rsidR="00A73CFA" w:rsidRPr="00A73CFA">
              <w:rPr>
                <w:b w:val="0"/>
                <w:bCs w:val="0"/>
                <w:webHidden/>
              </w:rPr>
              <w:fldChar w:fldCharType="separate"/>
            </w:r>
            <w:r w:rsidR="00A73CFA" w:rsidRPr="00A73CFA">
              <w:rPr>
                <w:b w:val="0"/>
                <w:bCs w:val="0"/>
                <w:webHidden/>
              </w:rPr>
              <w:t>60</w:t>
            </w:r>
            <w:r w:rsidR="00A73CFA" w:rsidRPr="00A73CFA">
              <w:rPr>
                <w:b w:val="0"/>
                <w:bCs w:val="0"/>
                <w:webHidden/>
              </w:rPr>
              <w:fldChar w:fldCharType="end"/>
            </w:r>
          </w:hyperlink>
        </w:p>
        <w:p w14:paraId="5CA1BA21" w14:textId="0578377B" w:rsidR="00A73CFA" w:rsidRPr="00A73CFA" w:rsidRDefault="00E738D1" w:rsidP="00A73CFA">
          <w:pPr>
            <w:pStyle w:val="TOC2"/>
            <w:spacing w:line="276" w:lineRule="auto"/>
            <w:rPr>
              <w:rFonts w:asciiTheme="minorHAnsi" w:eastAsiaTheme="minorEastAsia" w:hAnsiTheme="minorHAnsi" w:cstheme="minorBidi"/>
              <w:b w:val="0"/>
              <w:bCs w:val="0"/>
            </w:rPr>
          </w:pPr>
          <w:hyperlink w:anchor="_Toc85035706" w:history="1">
            <w:r w:rsidR="00A73CFA" w:rsidRPr="00A73CFA">
              <w:rPr>
                <w:rStyle w:val="Hyperlink"/>
                <w:b w:val="0"/>
                <w:bCs w:val="0"/>
              </w:rPr>
              <w:t>7.2</w:t>
            </w:r>
            <w:r w:rsidR="00A73CFA" w:rsidRPr="00A73CFA">
              <w:rPr>
                <w:rFonts w:asciiTheme="minorHAnsi" w:eastAsiaTheme="minorEastAsia" w:hAnsiTheme="minorHAnsi" w:cstheme="minorBidi"/>
                <w:b w:val="0"/>
                <w:bCs w:val="0"/>
              </w:rPr>
              <w:tab/>
            </w:r>
            <w:r w:rsidR="00A73CFA" w:rsidRPr="00A73CFA">
              <w:rPr>
                <w:rStyle w:val="Hyperlink"/>
                <w:b w:val="0"/>
                <w:bCs w:val="0"/>
              </w:rPr>
              <w:t>Cost Proposal Requirements</w:t>
            </w:r>
            <w:r w:rsidR="00A73CFA" w:rsidRPr="00A73CFA">
              <w:rPr>
                <w:b w:val="0"/>
                <w:bCs w:val="0"/>
                <w:webHidden/>
              </w:rPr>
              <w:tab/>
            </w:r>
            <w:r w:rsidR="00A73CFA" w:rsidRPr="00A73CFA">
              <w:rPr>
                <w:b w:val="0"/>
                <w:bCs w:val="0"/>
                <w:webHidden/>
              </w:rPr>
              <w:fldChar w:fldCharType="begin"/>
            </w:r>
            <w:r w:rsidR="00A73CFA" w:rsidRPr="00A73CFA">
              <w:rPr>
                <w:b w:val="0"/>
                <w:bCs w:val="0"/>
                <w:webHidden/>
              </w:rPr>
              <w:instrText xml:space="preserve"> PAGEREF _Toc85035706 \h </w:instrText>
            </w:r>
            <w:r w:rsidR="00A73CFA" w:rsidRPr="00A73CFA">
              <w:rPr>
                <w:b w:val="0"/>
                <w:bCs w:val="0"/>
                <w:webHidden/>
              </w:rPr>
            </w:r>
            <w:r w:rsidR="00A73CFA" w:rsidRPr="00A73CFA">
              <w:rPr>
                <w:b w:val="0"/>
                <w:bCs w:val="0"/>
                <w:webHidden/>
              </w:rPr>
              <w:fldChar w:fldCharType="separate"/>
            </w:r>
            <w:r w:rsidR="00A73CFA" w:rsidRPr="00A73CFA">
              <w:rPr>
                <w:b w:val="0"/>
                <w:bCs w:val="0"/>
                <w:webHidden/>
              </w:rPr>
              <w:t>60</w:t>
            </w:r>
            <w:r w:rsidR="00A73CFA" w:rsidRPr="00A73CFA">
              <w:rPr>
                <w:b w:val="0"/>
                <w:bCs w:val="0"/>
                <w:webHidden/>
              </w:rPr>
              <w:fldChar w:fldCharType="end"/>
            </w:r>
          </w:hyperlink>
        </w:p>
        <w:p w14:paraId="436E6638" w14:textId="391EFE60" w:rsidR="00A73CFA" w:rsidRPr="00A73CFA" w:rsidRDefault="00E738D1" w:rsidP="00A73CFA">
          <w:pPr>
            <w:pStyle w:val="TOC2"/>
            <w:spacing w:line="276" w:lineRule="auto"/>
            <w:rPr>
              <w:rFonts w:asciiTheme="minorHAnsi" w:eastAsiaTheme="minorEastAsia" w:hAnsiTheme="minorHAnsi" w:cstheme="minorBidi"/>
              <w:b w:val="0"/>
              <w:bCs w:val="0"/>
            </w:rPr>
          </w:pPr>
          <w:hyperlink w:anchor="_Toc85035707" w:history="1">
            <w:r w:rsidR="00A73CFA" w:rsidRPr="00A73CFA">
              <w:rPr>
                <w:rStyle w:val="Hyperlink"/>
                <w:b w:val="0"/>
                <w:bCs w:val="0"/>
              </w:rPr>
              <w:t>7.3</w:t>
            </w:r>
            <w:r w:rsidR="00A73CFA" w:rsidRPr="00A73CFA">
              <w:rPr>
                <w:rFonts w:asciiTheme="minorHAnsi" w:eastAsiaTheme="minorEastAsia" w:hAnsiTheme="minorHAnsi" w:cstheme="minorBidi"/>
                <w:b w:val="0"/>
                <w:bCs w:val="0"/>
              </w:rPr>
              <w:tab/>
            </w:r>
            <w:r w:rsidR="00A73CFA" w:rsidRPr="00A73CFA">
              <w:rPr>
                <w:rStyle w:val="Hyperlink"/>
                <w:b w:val="0"/>
                <w:bCs w:val="0"/>
              </w:rPr>
              <w:t>Cost Increases</w:t>
            </w:r>
            <w:r w:rsidR="00A73CFA" w:rsidRPr="00A73CFA">
              <w:rPr>
                <w:b w:val="0"/>
                <w:bCs w:val="0"/>
                <w:webHidden/>
              </w:rPr>
              <w:tab/>
            </w:r>
            <w:r w:rsidR="00A73CFA" w:rsidRPr="00A73CFA">
              <w:rPr>
                <w:b w:val="0"/>
                <w:bCs w:val="0"/>
                <w:webHidden/>
              </w:rPr>
              <w:fldChar w:fldCharType="begin"/>
            </w:r>
            <w:r w:rsidR="00A73CFA" w:rsidRPr="00A73CFA">
              <w:rPr>
                <w:b w:val="0"/>
                <w:bCs w:val="0"/>
                <w:webHidden/>
              </w:rPr>
              <w:instrText xml:space="preserve"> PAGEREF _Toc85035707 \h </w:instrText>
            </w:r>
            <w:r w:rsidR="00A73CFA" w:rsidRPr="00A73CFA">
              <w:rPr>
                <w:b w:val="0"/>
                <w:bCs w:val="0"/>
                <w:webHidden/>
              </w:rPr>
            </w:r>
            <w:r w:rsidR="00A73CFA" w:rsidRPr="00A73CFA">
              <w:rPr>
                <w:b w:val="0"/>
                <w:bCs w:val="0"/>
                <w:webHidden/>
              </w:rPr>
              <w:fldChar w:fldCharType="separate"/>
            </w:r>
            <w:r w:rsidR="00A73CFA" w:rsidRPr="00A73CFA">
              <w:rPr>
                <w:b w:val="0"/>
                <w:bCs w:val="0"/>
                <w:webHidden/>
              </w:rPr>
              <w:t>61</w:t>
            </w:r>
            <w:r w:rsidR="00A73CFA" w:rsidRPr="00A73CFA">
              <w:rPr>
                <w:b w:val="0"/>
                <w:bCs w:val="0"/>
                <w:webHidden/>
              </w:rPr>
              <w:fldChar w:fldCharType="end"/>
            </w:r>
          </w:hyperlink>
        </w:p>
        <w:p w14:paraId="7D545133" w14:textId="704C4E4E" w:rsidR="00A73CFA" w:rsidRDefault="00E738D1">
          <w:pPr>
            <w:pStyle w:val="TOC1"/>
            <w:rPr>
              <w:rFonts w:asciiTheme="minorHAnsi" w:eastAsiaTheme="minorEastAsia" w:hAnsiTheme="minorHAnsi" w:cstheme="minorBidi"/>
              <w:b w:val="0"/>
              <w:sz w:val="22"/>
              <w:szCs w:val="22"/>
            </w:rPr>
          </w:pPr>
          <w:hyperlink w:anchor="_Toc85035708" w:history="1">
            <w:r w:rsidR="00A73CFA" w:rsidRPr="00F43D11">
              <w:rPr>
                <w:rStyle w:val="Hyperlink"/>
              </w:rPr>
              <w:t>8. Administrative Requirements</w:t>
            </w:r>
            <w:r w:rsidR="00A73CFA">
              <w:rPr>
                <w:webHidden/>
              </w:rPr>
              <w:tab/>
            </w:r>
            <w:r w:rsidR="00A73CFA">
              <w:rPr>
                <w:webHidden/>
              </w:rPr>
              <w:fldChar w:fldCharType="begin"/>
            </w:r>
            <w:r w:rsidR="00A73CFA">
              <w:rPr>
                <w:webHidden/>
              </w:rPr>
              <w:instrText xml:space="preserve"> PAGEREF _Toc85035708 \h </w:instrText>
            </w:r>
            <w:r w:rsidR="00A73CFA">
              <w:rPr>
                <w:webHidden/>
              </w:rPr>
            </w:r>
            <w:r w:rsidR="00A73CFA">
              <w:rPr>
                <w:webHidden/>
              </w:rPr>
              <w:fldChar w:fldCharType="separate"/>
            </w:r>
            <w:r w:rsidR="00A73CFA">
              <w:rPr>
                <w:webHidden/>
              </w:rPr>
              <w:t>62</w:t>
            </w:r>
            <w:r w:rsidR="00A73CFA">
              <w:rPr>
                <w:webHidden/>
              </w:rPr>
              <w:fldChar w:fldCharType="end"/>
            </w:r>
          </w:hyperlink>
        </w:p>
        <w:p w14:paraId="26BC1015" w14:textId="754DC52A" w:rsidR="00A73CFA" w:rsidRPr="00A73CFA" w:rsidRDefault="00E738D1" w:rsidP="00A73CFA">
          <w:pPr>
            <w:pStyle w:val="TOC2"/>
            <w:rPr>
              <w:rFonts w:asciiTheme="minorHAnsi" w:eastAsiaTheme="minorEastAsia" w:hAnsiTheme="minorHAnsi" w:cstheme="minorBidi"/>
            </w:rPr>
          </w:pPr>
          <w:hyperlink w:anchor="_Toc85035711" w:history="1">
            <w:r w:rsidR="00A73CFA" w:rsidRPr="00A73CFA">
              <w:rPr>
                <w:rStyle w:val="Hyperlink"/>
              </w:rPr>
              <w:t>8.1</w:t>
            </w:r>
            <w:r w:rsidR="00A73CFA" w:rsidRPr="00A73CFA">
              <w:rPr>
                <w:rFonts w:asciiTheme="minorHAnsi" w:eastAsiaTheme="minorEastAsia" w:hAnsiTheme="minorHAnsi" w:cstheme="minorBidi"/>
              </w:rPr>
              <w:tab/>
            </w:r>
            <w:r w:rsidR="00A73CFA" w:rsidRPr="00A73CFA">
              <w:rPr>
                <w:rStyle w:val="Hyperlink"/>
              </w:rPr>
              <w:t>Administrative Proposal Conditions</w:t>
            </w:r>
            <w:r w:rsidR="00A73CFA" w:rsidRPr="00A73CFA">
              <w:rPr>
                <w:webHidden/>
              </w:rPr>
              <w:tab/>
            </w:r>
            <w:r w:rsidR="00A73CFA" w:rsidRPr="00A73CFA">
              <w:rPr>
                <w:webHidden/>
              </w:rPr>
              <w:fldChar w:fldCharType="begin"/>
            </w:r>
            <w:r w:rsidR="00A73CFA" w:rsidRPr="00A73CFA">
              <w:rPr>
                <w:webHidden/>
              </w:rPr>
              <w:instrText xml:space="preserve"> PAGEREF _Toc85035711 \h </w:instrText>
            </w:r>
            <w:r w:rsidR="00A73CFA" w:rsidRPr="00A73CFA">
              <w:rPr>
                <w:webHidden/>
              </w:rPr>
            </w:r>
            <w:r w:rsidR="00A73CFA" w:rsidRPr="00A73CFA">
              <w:rPr>
                <w:webHidden/>
              </w:rPr>
              <w:fldChar w:fldCharType="separate"/>
            </w:r>
            <w:r w:rsidR="00A73CFA" w:rsidRPr="00A73CFA">
              <w:rPr>
                <w:webHidden/>
              </w:rPr>
              <w:t>62</w:t>
            </w:r>
            <w:r w:rsidR="00A73CFA" w:rsidRPr="00A73CFA">
              <w:rPr>
                <w:webHidden/>
              </w:rPr>
              <w:fldChar w:fldCharType="end"/>
            </w:r>
          </w:hyperlink>
        </w:p>
        <w:p w14:paraId="17C1C787" w14:textId="63F9F892" w:rsidR="00A73CFA" w:rsidRDefault="00E738D1" w:rsidP="00A73CFA">
          <w:pPr>
            <w:pStyle w:val="TOC3"/>
            <w:rPr>
              <w:rFonts w:asciiTheme="minorHAnsi" w:eastAsiaTheme="minorEastAsia" w:hAnsiTheme="minorHAnsi" w:cstheme="minorBidi"/>
              <w:noProof/>
            </w:rPr>
          </w:pPr>
          <w:hyperlink w:anchor="_Toc85035712" w:history="1">
            <w:r w:rsidR="00A73CFA" w:rsidRPr="00F43D11">
              <w:rPr>
                <w:rStyle w:val="Hyperlink"/>
                <w:rFonts w:ascii="Arial" w:hAnsi="Arial" w:cs="Arial"/>
                <w:noProof/>
              </w:rPr>
              <w:t>8.1.1</w:t>
            </w:r>
            <w:r w:rsidR="00A73CFA">
              <w:rPr>
                <w:rFonts w:asciiTheme="minorHAnsi" w:eastAsiaTheme="minorEastAsia" w:hAnsiTheme="minorHAnsi" w:cstheme="minorBidi"/>
                <w:noProof/>
              </w:rPr>
              <w:tab/>
            </w:r>
            <w:r w:rsidR="00A73CFA" w:rsidRPr="00F43D11">
              <w:rPr>
                <w:rStyle w:val="Hyperlink"/>
                <w:rFonts w:ascii="Arial" w:hAnsi="Arial" w:cs="Arial"/>
                <w:noProof/>
              </w:rPr>
              <w:t>Issuing Agency</w:t>
            </w:r>
            <w:r w:rsidR="00A73CFA">
              <w:rPr>
                <w:noProof/>
                <w:webHidden/>
              </w:rPr>
              <w:tab/>
            </w:r>
            <w:r w:rsidR="00A73CFA">
              <w:rPr>
                <w:noProof/>
                <w:webHidden/>
              </w:rPr>
              <w:fldChar w:fldCharType="begin"/>
            </w:r>
            <w:r w:rsidR="00A73CFA">
              <w:rPr>
                <w:noProof/>
                <w:webHidden/>
              </w:rPr>
              <w:instrText xml:space="preserve"> PAGEREF _Toc85035712 \h </w:instrText>
            </w:r>
            <w:r w:rsidR="00A73CFA">
              <w:rPr>
                <w:noProof/>
                <w:webHidden/>
              </w:rPr>
            </w:r>
            <w:r w:rsidR="00A73CFA">
              <w:rPr>
                <w:noProof/>
                <w:webHidden/>
              </w:rPr>
              <w:fldChar w:fldCharType="separate"/>
            </w:r>
            <w:r w:rsidR="00A73CFA">
              <w:rPr>
                <w:noProof/>
                <w:webHidden/>
              </w:rPr>
              <w:t>62</w:t>
            </w:r>
            <w:r w:rsidR="00A73CFA">
              <w:rPr>
                <w:noProof/>
                <w:webHidden/>
              </w:rPr>
              <w:fldChar w:fldCharType="end"/>
            </w:r>
          </w:hyperlink>
        </w:p>
        <w:p w14:paraId="00104DFA" w14:textId="1F173578" w:rsidR="00A73CFA" w:rsidRDefault="00E738D1" w:rsidP="00A73CFA">
          <w:pPr>
            <w:pStyle w:val="TOC3"/>
            <w:rPr>
              <w:rFonts w:asciiTheme="minorHAnsi" w:eastAsiaTheme="minorEastAsia" w:hAnsiTheme="minorHAnsi" w:cstheme="minorBidi"/>
              <w:noProof/>
            </w:rPr>
          </w:pPr>
          <w:hyperlink w:anchor="_Toc85035713" w:history="1">
            <w:r w:rsidR="00A73CFA" w:rsidRPr="00F43D11">
              <w:rPr>
                <w:rStyle w:val="Hyperlink"/>
                <w:rFonts w:ascii="Arial" w:hAnsi="Arial" w:cs="Arial"/>
                <w:noProof/>
              </w:rPr>
              <w:t>8.1.2</w:t>
            </w:r>
            <w:r w:rsidR="00A73CFA">
              <w:rPr>
                <w:rFonts w:asciiTheme="minorHAnsi" w:eastAsiaTheme="minorEastAsia" w:hAnsiTheme="minorHAnsi" w:cstheme="minorBidi"/>
                <w:noProof/>
              </w:rPr>
              <w:tab/>
            </w:r>
            <w:r w:rsidR="00A73CFA" w:rsidRPr="00F43D11">
              <w:rPr>
                <w:rStyle w:val="Hyperlink"/>
                <w:rFonts w:ascii="Arial" w:hAnsi="Arial" w:cs="Arial"/>
                <w:noProof/>
              </w:rPr>
              <w:t>Solicitation</w:t>
            </w:r>
            <w:r w:rsidR="00A73CFA">
              <w:rPr>
                <w:noProof/>
                <w:webHidden/>
              </w:rPr>
              <w:tab/>
            </w:r>
            <w:r w:rsidR="00A73CFA">
              <w:rPr>
                <w:noProof/>
                <w:webHidden/>
              </w:rPr>
              <w:fldChar w:fldCharType="begin"/>
            </w:r>
            <w:r w:rsidR="00A73CFA">
              <w:rPr>
                <w:noProof/>
                <w:webHidden/>
              </w:rPr>
              <w:instrText xml:space="preserve"> PAGEREF _Toc85035713 \h </w:instrText>
            </w:r>
            <w:r w:rsidR="00A73CFA">
              <w:rPr>
                <w:noProof/>
                <w:webHidden/>
              </w:rPr>
            </w:r>
            <w:r w:rsidR="00A73CFA">
              <w:rPr>
                <w:noProof/>
                <w:webHidden/>
              </w:rPr>
              <w:fldChar w:fldCharType="separate"/>
            </w:r>
            <w:r w:rsidR="00A73CFA">
              <w:rPr>
                <w:noProof/>
                <w:webHidden/>
              </w:rPr>
              <w:t>62</w:t>
            </w:r>
            <w:r w:rsidR="00A73CFA">
              <w:rPr>
                <w:noProof/>
                <w:webHidden/>
              </w:rPr>
              <w:fldChar w:fldCharType="end"/>
            </w:r>
          </w:hyperlink>
        </w:p>
        <w:p w14:paraId="0C8C31B0" w14:textId="31227CAC" w:rsidR="00A73CFA" w:rsidRDefault="00E738D1" w:rsidP="00A73CFA">
          <w:pPr>
            <w:pStyle w:val="TOC3"/>
            <w:rPr>
              <w:rFonts w:asciiTheme="minorHAnsi" w:eastAsiaTheme="minorEastAsia" w:hAnsiTheme="minorHAnsi" w:cstheme="minorBidi"/>
              <w:noProof/>
            </w:rPr>
          </w:pPr>
          <w:hyperlink w:anchor="_Toc85035714" w:history="1">
            <w:r w:rsidR="00A73CFA" w:rsidRPr="00F43D11">
              <w:rPr>
                <w:rStyle w:val="Hyperlink"/>
                <w:rFonts w:ascii="Arial" w:hAnsi="Arial" w:cs="Arial"/>
                <w:noProof/>
              </w:rPr>
              <w:t>8.1.3</w:t>
            </w:r>
            <w:r w:rsidR="00A73CFA">
              <w:rPr>
                <w:rFonts w:asciiTheme="minorHAnsi" w:eastAsiaTheme="minorEastAsia" w:hAnsiTheme="minorHAnsi" w:cstheme="minorBidi"/>
                <w:noProof/>
              </w:rPr>
              <w:tab/>
            </w:r>
            <w:r w:rsidR="00A73CFA" w:rsidRPr="00F43D11">
              <w:rPr>
                <w:rStyle w:val="Hyperlink"/>
                <w:rFonts w:ascii="Arial" w:hAnsi="Arial" w:cs="Arial"/>
                <w:noProof/>
              </w:rPr>
              <w:t>Liability</w:t>
            </w:r>
            <w:r w:rsidR="00A73CFA">
              <w:rPr>
                <w:noProof/>
                <w:webHidden/>
              </w:rPr>
              <w:tab/>
            </w:r>
            <w:r w:rsidR="00A73CFA">
              <w:rPr>
                <w:noProof/>
                <w:webHidden/>
              </w:rPr>
              <w:fldChar w:fldCharType="begin"/>
            </w:r>
            <w:r w:rsidR="00A73CFA">
              <w:rPr>
                <w:noProof/>
                <w:webHidden/>
              </w:rPr>
              <w:instrText xml:space="preserve"> PAGEREF _Toc85035714 \h </w:instrText>
            </w:r>
            <w:r w:rsidR="00A73CFA">
              <w:rPr>
                <w:noProof/>
                <w:webHidden/>
              </w:rPr>
            </w:r>
            <w:r w:rsidR="00A73CFA">
              <w:rPr>
                <w:noProof/>
                <w:webHidden/>
              </w:rPr>
              <w:fldChar w:fldCharType="separate"/>
            </w:r>
            <w:r w:rsidR="00A73CFA">
              <w:rPr>
                <w:noProof/>
                <w:webHidden/>
              </w:rPr>
              <w:t>62</w:t>
            </w:r>
            <w:r w:rsidR="00A73CFA">
              <w:rPr>
                <w:noProof/>
                <w:webHidden/>
              </w:rPr>
              <w:fldChar w:fldCharType="end"/>
            </w:r>
          </w:hyperlink>
        </w:p>
        <w:p w14:paraId="795AD373" w14:textId="7DDB8B59" w:rsidR="00A73CFA" w:rsidRDefault="00E738D1" w:rsidP="00A73CFA">
          <w:pPr>
            <w:pStyle w:val="TOC3"/>
            <w:rPr>
              <w:rFonts w:asciiTheme="minorHAnsi" w:eastAsiaTheme="minorEastAsia" w:hAnsiTheme="minorHAnsi" w:cstheme="minorBidi"/>
              <w:noProof/>
            </w:rPr>
          </w:pPr>
          <w:hyperlink w:anchor="_Toc85035715" w:history="1">
            <w:r w:rsidR="00A73CFA" w:rsidRPr="00F43D11">
              <w:rPr>
                <w:rStyle w:val="Hyperlink"/>
                <w:rFonts w:ascii="Arial" w:hAnsi="Arial" w:cs="Arial"/>
                <w:noProof/>
              </w:rPr>
              <w:t>8.1.4</w:t>
            </w:r>
            <w:r w:rsidR="00A73CFA">
              <w:rPr>
                <w:rFonts w:asciiTheme="minorHAnsi" w:eastAsiaTheme="minorEastAsia" w:hAnsiTheme="minorHAnsi" w:cstheme="minorBidi"/>
                <w:noProof/>
              </w:rPr>
              <w:tab/>
            </w:r>
            <w:r w:rsidR="00A73CFA" w:rsidRPr="00F43D11">
              <w:rPr>
                <w:rStyle w:val="Hyperlink"/>
                <w:rFonts w:ascii="Arial" w:hAnsi="Arial" w:cs="Arial"/>
                <w:noProof/>
              </w:rPr>
              <w:t>Proposal Ownership</w:t>
            </w:r>
            <w:r w:rsidR="00A73CFA">
              <w:rPr>
                <w:noProof/>
                <w:webHidden/>
              </w:rPr>
              <w:tab/>
            </w:r>
            <w:r w:rsidR="00A73CFA">
              <w:rPr>
                <w:noProof/>
                <w:webHidden/>
              </w:rPr>
              <w:fldChar w:fldCharType="begin"/>
            </w:r>
            <w:r w:rsidR="00A73CFA">
              <w:rPr>
                <w:noProof/>
                <w:webHidden/>
              </w:rPr>
              <w:instrText xml:space="preserve"> PAGEREF _Toc85035715 \h </w:instrText>
            </w:r>
            <w:r w:rsidR="00A73CFA">
              <w:rPr>
                <w:noProof/>
                <w:webHidden/>
              </w:rPr>
            </w:r>
            <w:r w:rsidR="00A73CFA">
              <w:rPr>
                <w:noProof/>
                <w:webHidden/>
              </w:rPr>
              <w:fldChar w:fldCharType="separate"/>
            </w:r>
            <w:r w:rsidR="00A73CFA">
              <w:rPr>
                <w:noProof/>
                <w:webHidden/>
              </w:rPr>
              <w:t>62</w:t>
            </w:r>
            <w:r w:rsidR="00A73CFA">
              <w:rPr>
                <w:noProof/>
                <w:webHidden/>
              </w:rPr>
              <w:fldChar w:fldCharType="end"/>
            </w:r>
          </w:hyperlink>
        </w:p>
        <w:p w14:paraId="2C6ED836" w14:textId="61B9BE9D" w:rsidR="00A73CFA" w:rsidRDefault="00E738D1" w:rsidP="00A73CFA">
          <w:pPr>
            <w:pStyle w:val="TOC3"/>
            <w:rPr>
              <w:rFonts w:asciiTheme="minorHAnsi" w:eastAsiaTheme="minorEastAsia" w:hAnsiTheme="minorHAnsi" w:cstheme="minorBidi"/>
              <w:noProof/>
            </w:rPr>
          </w:pPr>
          <w:hyperlink w:anchor="_Toc85035716" w:history="1">
            <w:r w:rsidR="00A73CFA" w:rsidRPr="00F43D11">
              <w:rPr>
                <w:rStyle w:val="Hyperlink"/>
                <w:rFonts w:ascii="Arial" w:hAnsi="Arial" w:cs="Arial"/>
                <w:noProof/>
              </w:rPr>
              <w:t>8.1.5</w:t>
            </w:r>
            <w:r w:rsidR="00A73CFA">
              <w:rPr>
                <w:rFonts w:asciiTheme="minorHAnsi" w:eastAsiaTheme="minorEastAsia" w:hAnsiTheme="minorHAnsi" w:cstheme="minorBidi"/>
                <w:noProof/>
              </w:rPr>
              <w:tab/>
            </w:r>
            <w:r w:rsidR="00A73CFA" w:rsidRPr="00F43D11">
              <w:rPr>
                <w:rStyle w:val="Hyperlink"/>
                <w:rFonts w:ascii="Arial" w:hAnsi="Arial" w:cs="Arial"/>
                <w:noProof/>
              </w:rPr>
              <w:t>Proposal Security</w:t>
            </w:r>
            <w:r w:rsidR="00A73CFA">
              <w:rPr>
                <w:noProof/>
                <w:webHidden/>
              </w:rPr>
              <w:tab/>
            </w:r>
            <w:r w:rsidR="00A73CFA">
              <w:rPr>
                <w:noProof/>
                <w:webHidden/>
              </w:rPr>
              <w:fldChar w:fldCharType="begin"/>
            </w:r>
            <w:r w:rsidR="00A73CFA">
              <w:rPr>
                <w:noProof/>
                <w:webHidden/>
              </w:rPr>
              <w:instrText xml:space="preserve"> PAGEREF _Toc85035716 \h </w:instrText>
            </w:r>
            <w:r w:rsidR="00A73CFA">
              <w:rPr>
                <w:noProof/>
                <w:webHidden/>
              </w:rPr>
            </w:r>
            <w:r w:rsidR="00A73CFA">
              <w:rPr>
                <w:noProof/>
                <w:webHidden/>
              </w:rPr>
              <w:fldChar w:fldCharType="separate"/>
            </w:r>
            <w:r w:rsidR="00A73CFA">
              <w:rPr>
                <w:noProof/>
                <w:webHidden/>
              </w:rPr>
              <w:t>62</w:t>
            </w:r>
            <w:r w:rsidR="00A73CFA">
              <w:rPr>
                <w:noProof/>
                <w:webHidden/>
              </w:rPr>
              <w:fldChar w:fldCharType="end"/>
            </w:r>
          </w:hyperlink>
        </w:p>
        <w:p w14:paraId="33695394" w14:textId="69A17CCA" w:rsidR="00A73CFA" w:rsidRDefault="00E738D1" w:rsidP="00A73CFA">
          <w:pPr>
            <w:pStyle w:val="TOC3"/>
            <w:rPr>
              <w:rFonts w:asciiTheme="minorHAnsi" w:eastAsiaTheme="minorEastAsia" w:hAnsiTheme="minorHAnsi" w:cstheme="minorBidi"/>
              <w:noProof/>
            </w:rPr>
          </w:pPr>
          <w:hyperlink w:anchor="_Toc85035717" w:history="1">
            <w:r w:rsidR="00A73CFA" w:rsidRPr="00F43D11">
              <w:rPr>
                <w:rStyle w:val="Hyperlink"/>
                <w:rFonts w:ascii="Arial" w:hAnsi="Arial" w:cs="Arial"/>
                <w:noProof/>
              </w:rPr>
              <w:t>8.1.6</w:t>
            </w:r>
            <w:r w:rsidR="00A73CFA">
              <w:rPr>
                <w:rFonts w:asciiTheme="minorHAnsi" w:eastAsiaTheme="minorEastAsia" w:hAnsiTheme="minorHAnsi" w:cstheme="minorBidi"/>
                <w:noProof/>
              </w:rPr>
              <w:tab/>
            </w:r>
            <w:r w:rsidR="00A73CFA" w:rsidRPr="00F43D11">
              <w:rPr>
                <w:rStyle w:val="Hyperlink"/>
                <w:rFonts w:ascii="Arial" w:hAnsi="Arial" w:cs="Arial"/>
                <w:noProof/>
              </w:rPr>
              <w:t>Timely Submission</w:t>
            </w:r>
            <w:r w:rsidR="00A73CFA">
              <w:rPr>
                <w:noProof/>
                <w:webHidden/>
              </w:rPr>
              <w:tab/>
            </w:r>
            <w:r w:rsidR="00A73CFA">
              <w:rPr>
                <w:noProof/>
                <w:webHidden/>
              </w:rPr>
              <w:fldChar w:fldCharType="begin"/>
            </w:r>
            <w:r w:rsidR="00A73CFA">
              <w:rPr>
                <w:noProof/>
                <w:webHidden/>
              </w:rPr>
              <w:instrText xml:space="preserve"> PAGEREF _Toc85035717 \h </w:instrText>
            </w:r>
            <w:r w:rsidR="00A73CFA">
              <w:rPr>
                <w:noProof/>
                <w:webHidden/>
              </w:rPr>
            </w:r>
            <w:r w:rsidR="00A73CFA">
              <w:rPr>
                <w:noProof/>
                <w:webHidden/>
              </w:rPr>
              <w:fldChar w:fldCharType="separate"/>
            </w:r>
            <w:r w:rsidR="00A73CFA">
              <w:rPr>
                <w:noProof/>
                <w:webHidden/>
              </w:rPr>
              <w:t>63</w:t>
            </w:r>
            <w:r w:rsidR="00A73CFA">
              <w:rPr>
                <w:noProof/>
                <w:webHidden/>
              </w:rPr>
              <w:fldChar w:fldCharType="end"/>
            </w:r>
          </w:hyperlink>
        </w:p>
        <w:p w14:paraId="6AB824F0" w14:textId="65CA9463" w:rsidR="00A73CFA" w:rsidRDefault="00E738D1" w:rsidP="00A73CFA">
          <w:pPr>
            <w:pStyle w:val="TOC3"/>
            <w:rPr>
              <w:rFonts w:asciiTheme="minorHAnsi" w:eastAsiaTheme="minorEastAsia" w:hAnsiTheme="minorHAnsi" w:cstheme="minorBidi"/>
              <w:noProof/>
            </w:rPr>
          </w:pPr>
          <w:hyperlink w:anchor="_Toc85035718" w:history="1">
            <w:r w:rsidR="00A73CFA" w:rsidRPr="00F43D11">
              <w:rPr>
                <w:rStyle w:val="Hyperlink"/>
                <w:rFonts w:ascii="Arial" w:hAnsi="Arial" w:cs="Arial"/>
                <w:noProof/>
              </w:rPr>
              <w:t>8.1.7</w:t>
            </w:r>
            <w:r w:rsidR="00A73CFA">
              <w:rPr>
                <w:rFonts w:asciiTheme="minorHAnsi" w:eastAsiaTheme="minorEastAsia" w:hAnsiTheme="minorHAnsi" w:cstheme="minorBidi"/>
                <w:noProof/>
              </w:rPr>
              <w:tab/>
            </w:r>
            <w:r w:rsidR="00A73CFA" w:rsidRPr="00F43D11">
              <w:rPr>
                <w:rStyle w:val="Hyperlink"/>
                <w:rFonts w:ascii="Arial" w:hAnsi="Arial" w:cs="Arial"/>
                <w:noProof/>
              </w:rPr>
              <w:t>Proposal Effective Period</w:t>
            </w:r>
            <w:r w:rsidR="00A73CFA">
              <w:rPr>
                <w:noProof/>
                <w:webHidden/>
              </w:rPr>
              <w:tab/>
            </w:r>
            <w:r w:rsidR="00A73CFA">
              <w:rPr>
                <w:noProof/>
                <w:webHidden/>
              </w:rPr>
              <w:fldChar w:fldCharType="begin"/>
            </w:r>
            <w:r w:rsidR="00A73CFA">
              <w:rPr>
                <w:noProof/>
                <w:webHidden/>
              </w:rPr>
              <w:instrText xml:space="preserve"> PAGEREF _Toc85035718 \h </w:instrText>
            </w:r>
            <w:r w:rsidR="00A73CFA">
              <w:rPr>
                <w:noProof/>
                <w:webHidden/>
              </w:rPr>
            </w:r>
            <w:r w:rsidR="00A73CFA">
              <w:rPr>
                <w:noProof/>
                <w:webHidden/>
              </w:rPr>
              <w:fldChar w:fldCharType="separate"/>
            </w:r>
            <w:r w:rsidR="00A73CFA">
              <w:rPr>
                <w:noProof/>
                <w:webHidden/>
              </w:rPr>
              <w:t>63</w:t>
            </w:r>
            <w:r w:rsidR="00A73CFA">
              <w:rPr>
                <w:noProof/>
                <w:webHidden/>
              </w:rPr>
              <w:fldChar w:fldCharType="end"/>
            </w:r>
          </w:hyperlink>
        </w:p>
        <w:p w14:paraId="356DF2AA" w14:textId="70C57832" w:rsidR="00A73CFA" w:rsidRDefault="00E738D1" w:rsidP="00A73CFA">
          <w:pPr>
            <w:pStyle w:val="TOC3"/>
            <w:rPr>
              <w:rFonts w:asciiTheme="minorHAnsi" w:eastAsiaTheme="minorEastAsia" w:hAnsiTheme="minorHAnsi" w:cstheme="minorBidi"/>
              <w:noProof/>
            </w:rPr>
          </w:pPr>
          <w:hyperlink w:anchor="_Toc85035719" w:history="1">
            <w:r w:rsidR="00A73CFA" w:rsidRPr="00F43D11">
              <w:rPr>
                <w:rStyle w:val="Hyperlink"/>
                <w:rFonts w:ascii="Arial" w:hAnsi="Arial" w:cs="Arial"/>
                <w:noProof/>
              </w:rPr>
              <w:t>8.1.8</w:t>
            </w:r>
            <w:r w:rsidR="00A73CFA">
              <w:rPr>
                <w:rFonts w:asciiTheme="minorHAnsi" w:eastAsiaTheme="minorEastAsia" w:hAnsiTheme="minorHAnsi" w:cstheme="minorBidi"/>
                <w:noProof/>
              </w:rPr>
              <w:tab/>
            </w:r>
            <w:r w:rsidR="00A73CFA" w:rsidRPr="00F43D11">
              <w:rPr>
                <w:rStyle w:val="Hyperlink"/>
                <w:rFonts w:ascii="Arial" w:hAnsi="Arial" w:cs="Arial"/>
                <w:noProof/>
              </w:rPr>
              <w:t>Proposal Opening</w:t>
            </w:r>
            <w:r w:rsidR="00A73CFA">
              <w:rPr>
                <w:noProof/>
                <w:webHidden/>
              </w:rPr>
              <w:tab/>
            </w:r>
            <w:r w:rsidR="00A73CFA">
              <w:rPr>
                <w:noProof/>
                <w:webHidden/>
              </w:rPr>
              <w:fldChar w:fldCharType="begin"/>
            </w:r>
            <w:r w:rsidR="00A73CFA">
              <w:rPr>
                <w:noProof/>
                <w:webHidden/>
              </w:rPr>
              <w:instrText xml:space="preserve"> PAGEREF _Toc85035719 \h </w:instrText>
            </w:r>
            <w:r w:rsidR="00A73CFA">
              <w:rPr>
                <w:noProof/>
                <w:webHidden/>
              </w:rPr>
            </w:r>
            <w:r w:rsidR="00A73CFA">
              <w:rPr>
                <w:noProof/>
                <w:webHidden/>
              </w:rPr>
              <w:fldChar w:fldCharType="separate"/>
            </w:r>
            <w:r w:rsidR="00A73CFA">
              <w:rPr>
                <w:noProof/>
                <w:webHidden/>
              </w:rPr>
              <w:t>63</w:t>
            </w:r>
            <w:r w:rsidR="00A73CFA">
              <w:rPr>
                <w:noProof/>
                <w:webHidden/>
              </w:rPr>
              <w:fldChar w:fldCharType="end"/>
            </w:r>
          </w:hyperlink>
        </w:p>
        <w:p w14:paraId="560337AD" w14:textId="209964E5" w:rsidR="00A73CFA" w:rsidRDefault="00E738D1" w:rsidP="00A73CFA">
          <w:pPr>
            <w:pStyle w:val="TOC3"/>
            <w:rPr>
              <w:rFonts w:asciiTheme="minorHAnsi" w:eastAsiaTheme="minorEastAsia" w:hAnsiTheme="minorHAnsi" w:cstheme="minorBidi"/>
              <w:noProof/>
            </w:rPr>
          </w:pPr>
          <w:hyperlink w:anchor="_Toc85035720" w:history="1">
            <w:r w:rsidR="00A73CFA" w:rsidRPr="00F43D11">
              <w:rPr>
                <w:rStyle w:val="Hyperlink"/>
                <w:rFonts w:ascii="Arial" w:hAnsi="Arial" w:cs="Arial"/>
                <w:noProof/>
              </w:rPr>
              <w:t>8.1.9</w:t>
            </w:r>
            <w:r w:rsidR="00A73CFA">
              <w:rPr>
                <w:rFonts w:asciiTheme="minorHAnsi" w:eastAsiaTheme="minorEastAsia" w:hAnsiTheme="minorHAnsi" w:cstheme="minorBidi"/>
                <w:noProof/>
              </w:rPr>
              <w:tab/>
            </w:r>
            <w:r w:rsidR="00A73CFA" w:rsidRPr="00F43D11">
              <w:rPr>
                <w:rStyle w:val="Hyperlink"/>
                <w:rFonts w:ascii="Arial" w:hAnsi="Arial" w:cs="Arial"/>
                <w:noProof/>
              </w:rPr>
              <w:t>Bidder Proposal Clarification</w:t>
            </w:r>
            <w:r w:rsidR="00A73CFA">
              <w:rPr>
                <w:noProof/>
                <w:webHidden/>
              </w:rPr>
              <w:tab/>
            </w:r>
            <w:r w:rsidR="00A73CFA">
              <w:rPr>
                <w:noProof/>
                <w:webHidden/>
              </w:rPr>
              <w:fldChar w:fldCharType="begin"/>
            </w:r>
            <w:r w:rsidR="00A73CFA">
              <w:rPr>
                <w:noProof/>
                <w:webHidden/>
              </w:rPr>
              <w:instrText xml:space="preserve"> PAGEREF _Toc85035720 \h </w:instrText>
            </w:r>
            <w:r w:rsidR="00A73CFA">
              <w:rPr>
                <w:noProof/>
                <w:webHidden/>
              </w:rPr>
            </w:r>
            <w:r w:rsidR="00A73CFA">
              <w:rPr>
                <w:noProof/>
                <w:webHidden/>
              </w:rPr>
              <w:fldChar w:fldCharType="separate"/>
            </w:r>
            <w:r w:rsidR="00A73CFA">
              <w:rPr>
                <w:noProof/>
                <w:webHidden/>
              </w:rPr>
              <w:t>63</w:t>
            </w:r>
            <w:r w:rsidR="00A73CFA">
              <w:rPr>
                <w:noProof/>
                <w:webHidden/>
              </w:rPr>
              <w:fldChar w:fldCharType="end"/>
            </w:r>
          </w:hyperlink>
        </w:p>
        <w:p w14:paraId="547BD278" w14:textId="664C375B" w:rsidR="00A73CFA" w:rsidRDefault="00E738D1" w:rsidP="00A73CFA">
          <w:pPr>
            <w:pStyle w:val="TOC3"/>
            <w:rPr>
              <w:rFonts w:asciiTheme="minorHAnsi" w:eastAsiaTheme="minorEastAsia" w:hAnsiTheme="minorHAnsi" w:cstheme="minorBidi"/>
              <w:noProof/>
            </w:rPr>
          </w:pPr>
          <w:hyperlink w:anchor="_Toc85035721" w:history="1">
            <w:r w:rsidR="00A73CFA" w:rsidRPr="00F43D11">
              <w:rPr>
                <w:rStyle w:val="Hyperlink"/>
                <w:rFonts w:ascii="Arial" w:hAnsi="Arial" w:cs="Arial"/>
                <w:noProof/>
              </w:rPr>
              <w:t>8.1.10</w:t>
            </w:r>
            <w:r w:rsidR="00A73CFA">
              <w:rPr>
                <w:rFonts w:asciiTheme="minorHAnsi" w:eastAsiaTheme="minorEastAsia" w:hAnsiTheme="minorHAnsi" w:cstheme="minorBidi"/>
                <w:noProof/>
              </w:rPr>
              <w:tab/>
            </w:r>
            <w:r w:rsidR="00A73CFA" w:rsidRPr="00F43D11">
              <w:rPr>
                <w:rStyle w:val="Hyperlink"/>
                <w:rFonts w:ascii="Arial" w:hAnsi="Arial" w:cs="Arial"/>
                <w:noProof/>
              </w:rPr>
              <w:t>Proposal Evaluation and Selection</w:t>
            </w:r>
            <w:r w:rsidR="00A73CFA">
              <w:rPr>
                <w:noProof/>
                <w:webHidden/>
              </w:rPr>
              <w:tab/>
            </w:r>
            <w:r w:rsidR="00A73CFA">
              <w:rPr>
                <w:noProof/>
                <w:webHidden/>
              </w:rPr>
              <w:fldChar w:fldCharType="begin"/>
            </w:r>
            <w:r w:rsidR="00A73CFA">
              <w:rPr>
                <w:noProof/>
                <w:webHidden/>
              </w:rPr>
              <w:instrText xml:space="preserve"> PAGEREF _Toc85035721 \h </w:instrText>
            </w:r>
            <w:r w:rsidR="00A73CFA">
              <w:rPr>
                <w:noProof/>
                <w:webHidden/>
              </w:rPr>
            </w:r>
            <w:r w:rsidR="00A73CFA">
              <w:rPr>
                <w:noProof/>
                <w:webHidden/>
              </w:rPr>
              <w:fldChar w:fldCharType="separate"/>
            </w:r>
            <w:r w:rsidR="00A73CFA">
              <w:rPr>
                <w:noProof/>
                <w:webHidden/>
              </w:rPr>
              <w:t>63</w:t>
            </w:r>
            <w:r w:rsidR="00A73CFA">
              <w:rPr>
                <w:noProof/>
                <w:webHidden/>
              </w:rPr>
              <w:fldChar w:fldCharType="end"/>
            </w:r>
          </w:hyperlink>
        </w:p>
        <w:p w14:paraId="2D4631A4" w14:textId="5EE4ED8F" w:rsidR="00A73CFA" w:rsidRDefault="00E738D1" w:rsidP="00A73CFA">
          <w:pPr>
            <w:pStyle w:val="TOC3"/>
            <w:rPr>
              <w:rFonts w:asciiTheme="minorHAnsi" w:eastAsiaTheme="minorEastAsia" w:hAnsiTheme="minorHAnsi" w:cstheme="minorBidi"/>
              <w:noProof/>
            </w:rPr>
          </w:pPr>
          <w:hyperlink w:anchor="_Toc85035722" w:history="1">
            <w:r w:rsidR="00A73CFA" w:rsidRPr="00F43D11">
              <w:rPr>
                <w:rStyle w:val="Hyperlink"/>
                <w:rFonts w:ascii="Arial" w:hAnsi="Arial" w:cs="Arial"/>
                <w:noProof/>
              </w:rPr>
              <w:t>8.1.11</w:t>
            </w:r>
            <w:r w:rsidR="00A73CFA">
              <w:rPr>
                <w:rFonts w:asciiTheme="minorHAnsi" w:eastAsiaTheme="minorEastAsia" w:hAnsiTheme="minorHAnsi" w:cstheme="minorBidi"/>
                <w:noProof/>
              </w:rPr>
              <w:tab/>
            </w:r>
            <w:r w:rsidR="00A73CFA" w:rsidRPr="00F43D11">
              <w:rPr>
                <w:rStyle w:val="Hyperlink"/>
                <w:rFonts w:ascii="Arial" w:hAnsi="Arial" w:cs="Arial"/>
                <w:noProof/>
              </w:rPr>
              <w:t>Contract Negotiations and Authorized Negotiators</w:t>
            </w:r>
            <w:r w:rsidR="00A73CFA">
              <w:rPr>
                <w:noProof/>
                <w:webHidden/>
              </w:rPr>
              <w:tab/>
            </w:r>
            <w:r w:rsidR="00A73CFA">
              <w:rPr>
                <w:noProof/>
                <w:webHidden/>
              </w:rPr>
              <w:fldChar w:fldCharType="begin"/>
            </w:r>
            <w:r w:rsidR="00A73CFA">
              <w:rPr>
                <w:noProof/>
                <w:webHidden/>
              </w:rPr>
              <w:instrText xml:space="preserve"> PAGEREF _Toc85035722 \h </w:instrText>
            </w:r>
            <w:r w:rsidR="00A73CFA">
              <w:rPr>
                <w:noProof/>
                <w:webHidden/>
              </w:rPr>
            </w:r>
            <w:r w:rsidR="00A73CFA">
              <w:rPr>
                <w:noProof/>
                <w:webHidden/>
              </w:rPr>
              <w:fldChar w:fldCharType="separate"/>
            </w:r>
            <w:r w:rsidR="00A73CFA">
              <w:rPr>
                <w:noProof/>
                <w:webHidden/>
              </w:rPr>
              <w:t>64</w:t>
            </w:r>
            <w:r w:rsidR="00A73CFA">
              <w:rPr>
                <w:noProof/>
                <w:webHidden/>
              </w:rPr>
              <w:fldChar w:fldCharType="end"/>
            </w:r>
          </w:hyperlink>
        </w:p>
        <w:p w14:paraId="78EB3791" w14:textId="561F3525" w:rsidR="00A73CFA" w:rsidRDefault="00E738D1" w:rsidP="00A73CFA">
          <w:pPr>
            <w:pStyle w:val="TOC3"/>
            <w:rPr>
              <w:rFonts w:asciiTheme="minorHAnsi" w:eastAsiaTheme="minorEastAsia" w:hAnsiTheme="minorHAnsi" w:cstheme="minorBidi"/>
              <w:noProof/>
            </w:rPr>
          </w:pPr>
          <w:hyperlink w:anchor="_Toc85035723" w:history="1">
            <w:r w:rsidR="00A73CFA" w:rsidRPr="00F43D11">
              <w:rPr>
                <w:rStyle w:val="Hyperlink"/>
                <w:rFonts w:ascii="Arial" w:hAnsi="Arial" w:cs="Arial"/>
                <w:noProof/>
              </w:rPr>
              <w:t>8.1.12</w:t>
            </w:r>
            <w:r w:rsidR="00A73CFA">
              <w:rPr>
                <w:rFonts w:asciiTheme="minorHAnsi" w:eastAsiaTheme="minorEastAsia" w:hAnsiTheme="minorHAnsi" w:cstheme="minorBidi"/>
                <w:noProof/>
              </w:rPr>
              <w:tab/>
            </w:r>
            <w:r w:rsidR="00A73CFA" w:rsidRPr="00F43D11">
              <w:rPr>
                <w:rStyle w:val="Hyperlink"/>
                <w:rFonts w:ascii="Arial" w:hAnsi="Arial" w:cs="Arial"/>
                <w:noProof/>
              </w:rPr>
              <w:t>Notification of Intent to Award</w:t>
            </w:r>
            <w:r w:rsidR="00A73CFA">
              <w:rPr>
                <w:noProof/>
                <w:webHidden/>
              </w:rPr>
              <w:tab/>
            </w:r>
            <w:r w:rsidR="00A73CFA">
              <w:rPr>
                <w:noProof/>
                <w:webHidden/>
              </w:rPr>
              <w:fldChar w:fldCharType="begin"/>
            </w:r>
            <w:r w:rsidR="00A73CFA">
              <w:rPr>
                <w:noProof/>
                <w:webHidden/>
              </w:rPr>
              <w:instrText xml:space="preserve"> PAGEREF _Toc85035723 \h </w:instrText>
            </w:r>
            <w:r w:rsidR="00A73CFA">
              <w:rPr>
                <w:noProof/>
                <w:webHidden/>
              </w:rPr>
            </w:r>
            <w:r w:rsidR="00A73CFA">
              <w:rPr>
                <w:noProof/>
                <w:webHidden/>
              </w:rPr>
              <w:fldChar w:fldCharType="separate"/>
            </w:r>
            <w:r w:rsidR="00A73CFA">
              <w:rPr>
                <w:noProof/>
                <w:webHidden/>
              </w:rPr>
              <w:t>64</w:t>
            </w:r>
            <w:r w:rsidR="00A73CFA">
              <w:rPr>
                <w:noProof/>
                <w:webHidden/>
              </w:rPr>
              <w:fldChar w:fldCharType="end"/>
            </w:r>
          </w:hyperlink>
        </w:p>
        <w:p w14:paraId="72BFB174" w14:textId="3013F75A" w:rsidR="00A73CFA" w:rsidRDefault="00E738D1" w:rsidP="00A73CFA">
          <w:pPr>
            <w:pStyle w:val="TOC3"/>
            <w:rPr>
              <w:rFonts w:asciiTheme="minorHAnsi" w:eastAsiaTheme="minorEastAsia" w:hAnsiTheme="minorHAnsi" w:cstheme="minorBidi"/>
              <w:noProof/>
            </w:rPr>
          </w:pPr>
          <w:hyperlink w:anchor="_Toc85035724" w:history="1">
            <w:r w:rsidR="00A73CFA" w:rsidRPr="00F43D11">
              <w:rPr>
                <w:rStyle w:val="Hyperlink"/>
                <w:rFonts w:ascii="Arial" w:hAnsi="Arial" w:cs="Arial"/>
                <w:noProof/>
              </w:rPr>
              <w:t>8.1.13</w:t>
            </w:r>
            <w:r w:rsidR="00A73CFA">
              <w:rPr>
                <w:rFonts w:asciiTheme="minorHAnsi" w:eastAsiaTheme="minorEastAsia" w:hAnsiTheme="minorHAnsi" w:cstheme="minorBidi"/>
                <w:noProof/>
              </w:rPr>
              <w:tab/>
            </w:r>
            <w:r w:rsidR="00A73CFA" w:rsidRPr="00F43D11">
              <w:rPr>
                <w:rStyle w:val="Hyperlink"/>
                <w:rFonts w:ascii="Arial" w:hAnsi="Arial" w:cs="Arial"/>
                <w:noProof/>
              </w:rPr>
              <w:t>Proposal Review and Contract Approval</w:t>
            </w:r>
            <w:r w:rsidR="00A73CFA">
              <w:rPr>
                <w:noProof/>
                <w:webHidden/>
              </w:rPr>
              <w:tab/>
            </w:r>
            <w:r w:rsidR="00A73CFA">
              <w:rPr>
                <w:noProof/>
                <w:webHidden/>
              </w:rPr>
              <w:fldChar w:fldCharType="begin"/>
            </w:r>
            <w:r w:rsidR="00A73CFA">
              <w:rPr>
                <w:noProof/>
                <w:webHidden/>
              </w:rPr>
              <w:instrText xml:space="preserve"> PAGEREF _Toc85035724 \h </w:instrText>
            </w:r>
            <w:r w:rsidR="00A73CFA">
              <w:rPr>
                <w:noProof/>
                <w:webHidden/>
              </w:rPr>
            </w:r>
            <w:r w:rsidR="00A73CFA">
              <w:rPr>
                <w:noProof/>
                <w:webHidden/>
              </w:rPr>
              <w:fldChar w:fldCharType="separate"/>
            </w:r>
            <w:r w:rsidR="00A73CFA">
              <w:rPr>
                <w:noProof/>
                <w:webHidden/>
              </w:rPr>
              <w:t>64</w:t>
            </w:r>
            <w:r w:rsidR="00A73CFA">
              <w:rPr>
                <w:noProof/>
                <w:webHidden/>
              </w:rPr>
              <w:fldChar w:fldCharType="end"/>
            </w:r>
          </w:hyperlink>
        </w:p>
        <w:p w14:paraId="3F07B20A" w14:textId="2EFFEAEC" w:rsidR="00A73CFA" w:rsidRDefault="00E738D1" w:rsidP="00A73CFA">
          <w:pPr>
            <w:pStyle w:val="TOC3"/>
            <w:rPr>
              <w:rFonts w:asciiTheme="minorHAnsi" w:eastAsiaTheme="minorEastAsia" w:hAnsiTheme="minorHAnsi" w:cstheme="minorBidi"/>
              <w:noProof/>
            </w:rPr>
          </w:pPr>
          <w:hyperlink w:anchor="_Toc85035725" w:history="1">
            <w:r w:rsidR="00A73CFA" w:rsidRPr="00F43D11">
              <w:rPr>
                <w:rStyle w:val="Hyperlink"/>
                <w:rFonts w:ascii="Arial" w:hAnsi="Arial" w:cs="Arial"/>
                <w:noProof/>
              </w:rPr>
              <w:t>8.1.14</w:t>
            </w:r>
            <w:r w:rsidR="00A73CFA">
              <w:rPr>
                <w:rFonts w:asciiTheme="minorHAnsi" w:eastAsiaTheme="minorEastAsia" w:hAnsiTheme="minorHAnsi" w:cstheme="minorBidi"/>
                <w:noProof/>
              </w:rPr>
              <w:tab/>
            </w:r>
            <w:r w:rsidR="00A73CFA" w:rsidRPr="00F43D11">
              <w:rPr>
                <w:rStyle w:val="Hyperlink"/>
                <w:rFonts w:ascii="Arial" w:hAnsi="Arial" w:cs="Arial"/>
                <w:noProof/>
              </w:rPr>
              <w:t>Debriefing Sessions</w:t>
            </w:r>
            <w:r w:rsidR="00A73CFA">
              <w:rPr>
                <w:noProof/>
                <w:webHidden/>
              </w:rPr>
              <w:tab/>
            </w:r>
            <w:r w:rsidR="00A73CFA">
              <w:rPr>
                <w:noProof/>
                <w:webHidden/>
              </w:rPr>
              <w:fldChar w:fldCharType="begin"/>
            </w:r>
            <w:r w:rsidR="00A73CFA">
              <w:rPr>
                <w:noProof/>
                <w:webHidden/>
              </w:rPr>
              <w:instrText xml:space="preserve"> PAGEREF _Toc85035725 \h </w:instrText>
            </w:r>
            <w:r w:rsidR="00A73CFA">
              <w:rPr>
                <w:noProof/>
                <w:webHidden/>
              </w:rPr>
            </w:r>
            <w:r w:rsidR="00A73CFA">
              <w:rPr>
                <w:noProof/>
                <w:webHidden/>
              </w:rPr>
              <w:fldChar w:fldCharType="separate"/>
            </w:r>
            <w:r w:rsidR="00A73CFA">
              <w:rPr>
                <w:noProof/>
                <w:webHidden/>
              </w:rPr>
              <w:t>64</w:t>
            </w:r>
            <w:r w:rsidR="00A73CFA">
              <w:rPr>
                <w:noProof/>
                <w:webHidden/>
              </w:rPr>
              <w:fldChar w:fldCharType="end"/>
            </w:r>
          </w:hyperlink>
        </w:p>
        <w:p w14:paraId="25461010" w14:textId="6060F11C" w:rsidR="00A73CFA" w:rsidRDefault="00E738D1" w:rsidP="00A73CFA">
          <w:pPr>
            <w:pStyle w:val="TOC3"/>
            <w:rPr>
              <w:rFonts w:asciiTheme="minorHAnsi" w:eastAsiaTheme="minorEastAsia" w:hAnsiTheme="minorHAnsi" w:cstheme="minorBidi"/>
              <w:noProof/>
            </w:rPr>
          </w:pPr>
          <w:hyperlink w:anchor="_Toc85035726" w:history="1">
            <w:r w:rsidR="00A73CFA" w:rsidRPr="00F43D11">
              <w:rPr>
                <w:rStyle w:val="Hyperlink"/>
                <w:rFonts w:ascii="Arial" w:hAnsi="Arial" w:cs="Arial"/>
                <w:noProof/>
              </w:rPr>
              <w:t>8.1.15</w:t>
            </w:r>
            <w:r w:rsidR="00A73CFA">
              <w:rPr>
                <w:rFonts w:asciiTheme="minorHAnsi" w:eastAsiaTheme="minorEastAsia" w:hAnsiTheme="minorHAnsi" w:cstheme="minorBidi"/>
                <w:noProof/>
              </w:rPr>
              <w:tab/>
            </w:r>
            <w:r w:rsidR="00A73CFA" w:rsidRPr="00F43D11">
              <w:rPr>
                <w:rStyle w:val="Hyperlink"/>
                <w:rFonts w:ascii="Arial" w:hAnsi="Arial" w:cs="Arial"/>
                <w:noProof/>
              </w:rPr>
              <w:t>Bid Protest Policy</w:t>
            </w:r>
            <w:r w:rsidR="00A73CFA">
              <w:rPr>
                <w:noProof/>
                <w:webHidden/>
              </w:rPr>
              <w:tab/>
            </w:r>
            <w:r w:rsidR="00A73CFA">
              <w:rPr>
                <w:noProof/>
                <w:webHidden/>
              </w:rPr>
              <w:fldChar w:fldCharType="begin"/>
            </w:r>
            <w:r w:rsidR="00A73CFA">
              <w:rPr>
                <w:noProof/>
                <w:webHidden/>
              </w:rPr>
              <w:instrText xml:space="preserve"> PAGEREF _Toc85035726 \h </w:instrText>
            </w:r>
            <w:r w:rsidR="00A73CFA">
              <w:rPr>
                <w:noProof/>
                <w:webHidden/>
              </w:rPr>
            </w:r>
            <w:r w:rsidR="00A73CFA">
              <w:rPr>
                <w:noProof/>
                <w:webHidden/>
              </w:rPr>
              <w:fldChar w:fldCharType="separate"/>
            </w:r>
            <w:r w:rsidR="00A73CFA">
              <w:rPr>
                <w:noProof/>
                <w:webHidden/>
              </w:rPr>
              <w:t>64</w:t>
            </w:r>
            <w:r w:rsidR="00A73CFA">
              <w:rPr>
                <w:noProof/>
                <w:webHidden/>
              </w:rPr>
              <w:fldChar w:fldCharType="end"/>
            </w:r>
          </w:hyperlink>
        </w:p>
        <w:p w14:paraId="0BE2F4E8" w14:textId="00515794" w:rsidR="00A73CFA" w:rsidRDefault="00E738D1" w:rsidP="00A73CFA">
          <w:pPr>
            <w:pStyle w:val="TOC3"/>
            <w:rPr>
              <w:rFonts w:asciiTheme="minorHAnsi" w:eastAsiaTheme="minorEastAsia" w:hAnsiTheme="minorHAnsi" w:cstheme="minorBidi"/>
              <w:noProof/>
            </w:rPr>
          </w:pPr>
          <w:hyperlink w:anchor="_Toc85035727" w:history="1">
            <w:r w:rsidR="00A73CFA" w:rsidRPr="00F43D11">
              <w:rPr>
                <w:rStyle w:val="Hyperlink"/>
                <w:rFonts w:ascii="Arial" w:hAnsi="Arial" w:cs="Arial"/>
                <w:noProof/>
              </w:rPr>
              <w:t>8.1.16</w:t>
            </w:r>
            <w:r w:rsidR="00A73CFA">
              <w:rPr>
                <w:rFonts w:asciiTheme="minorHAnsi" w:eastAsiaTheme="minorEastAsia" w:hAnsiTheme="minorHAnsi" w:cstheme="minorBidi"/>
                <w:noProof/>
              </w:rPr>
              <w:tab/>
            </w:r>
            <w:r w:rsidR="00A73CFA" w:rsidRPr="00F43D11">
              <w:rPr>
                <w:rStyle w:val="Hyperlink"/>
                <w:rFonts w:ascii="Arial" w:hAnsi="Arial" w:cs="Arial"/>
                <w:noProof/>
              </w:rPr>
              <w:t>Reserved Rights</w:t>
            </w:r>
            <w:r w:rsidR="00A73CFA">
              <w:rPr>
                <w:noProof/>
                <w:webHidden/>
              </w:rPr>
              <w:tab/>
            </w:r>
            <w:r w:rsidR="00A73CFA">
              <w:rPr>
                <w:noProof/>
                <w:webHidden/>
              </w:rPr>
              <w:fldChar w:fldCharType="begin"/>
            </w:r>
            <w:r w:rsidR="00A73CFA">
              <w:rPr>
                <w:noProof/>
                <w:webHidden/>
              </w:rPr>
              <w:instrText xml:space="preserve"> PAGEREF _Toc85035727 \h </w:instrText>
            </w:r>
            <w:r w:rsidR="00A73CFA">
              <w:rPr>
                <w:noProof/>
                <w:webHidden/>
              </w:rPr>
            </w:r>
            <w:r w:rsidR="00A73CFA">
              <w:rPr>
                <w:noProof/>
                <w:webHidden/>
              </w:rPr>
              <w:fldChar w:fldCharType="separate"/>
            </w:r>
            <w:r w:rsidR="00A73CFA">
              <w:rPr>
                <w:noProof/>
                <w:webHidden/>
              </w:rPr>
              <w:t>64</w:t>
            </w:r>
            <w:r w:rsidR="00A73CFA">
              <w:rPr>
                <w:noProof/>
                <w:webHidden/>
              </w:rPr>
              <w:fldChar w:fldCharType="end"/>
            </w:r>
          </w:hyperlink>
        </w:p>
        <w:p w14:paraId="4D0C49E3" w14:textId="77777777" w:rsidR="00A73CFA" w:rsidRDefault="00A73CFA">
          <w:pPr>
            <w:spacing w:after="0" w:line="240" w:lineRule="auto"/>
            <w:rPr>
              <w:rStyle w:val="Hyperlink"/>
              <w:rFonts w:ascii="Arial" w:hAnsi="Arial" w:cs="Arial"/>
              <w:b/>
              <w:bCs/>
              <w:noProof/>
            </w:rPr>
          </w:pPr>
          <w:r>
            <w:rPr>
              <w:rStyle w:val="Hyperlink"/>
            </w:rPr>
            <w:br w:type="page"/>
          </w:r>
        </w:p>
        <w:p w14:paraId="1CDA1983" w14:textId="06502E49" w:rsidR="00A73CFA" w:rsidRPr="00A73CFA" w:rsidRDefault="00E738D1" w:rsidP="00A73CFA">
          <w:pPr>
            <w:pStyle w:val="TOC2"/>
            <w:rPr>
              <w:rFonts w:asciiTheme="minorHAnsi" w:eastAsiaTheme="minorEastAsia" w:hAnsiTheme="minorHAnsi" w:cstheme="minorBidi"/>
            </w:rPr>
          </w:pPr>
          <w:hyperlink w:anchor="_Toc85035728" w:history="1">
            <w:r w:rsidR="00A73CFA" w:rsidRPr="00A73CFA">
              <w:rPr>
                <w:rStyle w:val="Hyperlink"/>
              </w:rPr>
              <w:t>8.2</w:t>
            </w:r>
            <w:r w:rsidR="00A73CFA" w:rsidRPr="00A73CFA">
              <w:rPr>
                <w:rFonts w:asciiTheme="minorHAnsi" w:eastAsiaTheme="minorEastAsia" w:hAnsiTheme="minorHAnsi" w:cstheme="minorBidi"/>
              </w:rPr>
              <w:tab/>
            </w:r>
            <w:r w:rsidR="00A73CFA" w:rsidRPr="00A73CFA">
              <w:rPr>
                <w:rStyle w:val="Hyperlink"/>
              </w:rPr>
              <w:t>Administrative Contract Conditions</w:t>
            </w:r>
            <w:r w:rsidR="00A73CFA" w:rsidRPr="00A73CFA">
              <w:rPr>
                <w:webHidden/>
              </w:rPr>
              <w:tab/>
            </w:r>
            <w:r w:rsidR="00A73CFA" w:rsidRPr="00A73CFA">
              <w:rPr>
                <w:webHidden/>
              </w:rPr>
              <w:fldChar w:fldCharType="begin"/>
            </w:r>
            <w:r w:rsidR="00A73CFA" w:rsidRPr="00A73CFA">
              <w:rPr>
                <w:webHidden/>
              </w:rPr>
              <w:instrText xml:space="preserve"> PAGEREF _Toc85035728 \h </w:instrText>
            </w:r>
            <w:r w:rsidR="00A73CFA" w:rsidRPr="00A73CFA">
              <w:rPr>
                <w:webHidden/>
              </w:rPr>
            </w:r>
            <w:r w:rsidR="00A73CFA" w:rsidRPr="00A73CFA">
              <w:rPr>
                <w:webHidden/>
              </w:rPr>
              <w:fldChar w:fldCharType="separate"/>
            </w:r>
            <w:r w:rsidR="00A73CFA" w:rsidRPr="00A73CFA">
              <w:rPr>
                <w:webHidden/>
              </w:rPr>
              <w:t>66</w:t>
            </w:r>
            <w:r w:rsidR="00A73CFA" w:rsidRPr="00A73CFA">
              <w:rPr>
                <w:webHidden/>
              </w:rPr>
              <w:fldChar w:fldCharType="end"/>
            </w:r>
          </w:hyperlink>
        </w:p>
        <w:p w14:paraId="76117706" w14:textId="72B5778A" w:rsidR="00A73CFA" w:rsidRDefault="00E738D1" w:rsidP="00A73CFA">
          <w:pPr>
            <w:pStyle w:val="TOC3"/>
            <w:rPr>
              <w:rFonts w:asciiTheme="minorHAnsi" w:eastAsiaTheme="minorEastAsia" w:hAnsiTheme="minorHAnsi" w:cstheme="minorBidi"/>
              <w:noProof/>
            </w:rPr>
          </w:pPr>
          <w:hyperlink w:anchor="_Toc85035729" w:history="1">
            <w:r w:rsidR="00A73CFA" w:rsidRPr="00F43D11">
              <w:rPr>
                <w:rStyle w:val="Hyperlink"/>
                <w:rFonts w:ascii="Arial" w:hAnsi="Arial" w:cs="Arial"/>
                <w:noProof/>
              </w:rPr>
              <w:t>8.2.1</w:t>
            </w:r>
            <w:r w:rsidR="00A73CFA">
              <w:rPr>
                <w:rFonts w:asciiTheme="minorHAnsi" w:eastAsiaTheme="minorEastAsia" w:hAnsiTheme="minorHAnsi" w:cstheme="minorBidi"/>
                <w:noProof/>
              </w:rPr>
              <w:tab/>
            </w:r>
            <w:r w:rsidR="00A73CFA" w:rsidRPr="00F43D11">
              <w:rPr>
                <w:rStyle w:val="Hyperlink"/>
                <w:rFonts w:ascii="Arial" w:hAnsi="Arial" w:cs="Arial"/>
                <w:noProof/>
              </w:rPr>
              <w:t>Appendix A</w:t>
            </w:r>
            <w:r w:rsidR="00A73CFA">
              <w:rPr>
                <w:noProof/>
                <w:webHidden/>
              </w:rPr>
              <w:tab/>
            </w:r>
            <w:r w:rsidR="00A73CFA">
              <w:rPr>
                <w:noProof/>
                <w:webHidden/>
              </w:rPr>
              <w:fldChar w:fldCharType="begin"/>
            </w:r>
            <w:r w:rsidR="00A73CFA">
              <w:rPr>
                <w:noProof/>
                <w:webHidden/>
              </w:rPr>
              <w:instrText xml:space="preserve"> PAGEREF _Toc85035729 \h </w:instrText>
            </w:r>
            <w:r w:rsidR="00A73CFA">
              <w:rPr>
                <w:noProof/>
                <w:webHidden/>
              </w:rPr>
            </w:r>
            <w:r w:rsidR="00A73CFA">
              <w:rPr>
                <w:noProof/>
                <w:webHidden/>
              </w:rPr>
              <w:fldChar w:fldCharType="separate"/>
            </w:r>
            <w:r w:rsidR="00A73CFA">
              <w:rPr>
                <w:noProof/>
                <w:webHidden/>
              </w:rPr>
              <w:t>66</w:t>
            </w:r>
            <w:r w:rsidR="00A73CFA">
              <w:rPr>
                <w:noProof/>
                <w:webHidden/>
              </w:rPr>
              <w:fldChar w:fldCharType="end"/>
            </w:r>
          </w:hyperlink>
        </w:p>
        <w:p w14:paraId="1710297A" w14:textId="4CB71C94" w:rsidR="00A73CFA" w:rsidRDefault="00E738D1" w:rsidP="00A73CFA">
          <w:pPr>
            <w:pStyle w:val="TOC3"/>
            <w:rPr>
              <w:rFonts w:asciiTheme="minorHAnsi" w:eastAsiaTheme="minorEastAsia" w:hAnsiTheme="minorHAnsi" w:cstheme="minorBidi"/>
              <w:noProof/>
            </w:rPr>
          </w:pPr>
          <w:hyperlink w:anchor="_Toc85035730" w:history="1">
            <w:r w:rsidR="00A73CFA" w:rsidRPr="00F43D11">
              <w:rPr>
                <w:rStyle w:val="Hyperlink"/>
                <w:rFonts w:ascii="Arial" w:hAnsi="Arial" w:cs="Arial"/>
                <w:noProof/>
              </w:rPr>
              <w:t>8.2.2</w:t>
            </w:r>
            <w:r w:rsidR="00A73CFA">
              <w:rPr>
                <w:rFonts w:asciiTheme="minorHAnsi" w:eastAsiaTheme="minorEastAsia" w:hAnsiTheme="minorHAnsi" w:cstheme="minorBidi"/>
                <w:noProof/>
              </w:rPr>
              <w:tab/>
            </w:r>
            <w:r w:rsidR="00A73CFA" w:rsidRPr="00F43D11">
              <w:rPr>
                <w:rStyle w:val="Hyperlink"/>
                <w:rFonts w:ascii="Arial" w:hAnsi="Arial" w:cs="Arial"/>
                <w:noProof/>
              </w:rPr>
              <w:t>Payments</w:t>
            </w:r>
            <w:r w:rsidR="00A73CFA">
              <w:rPr>
                <w:noProof/>
                <w:webHidden/>
              </w:rPr>
              <w:tab/>
            </w:r>
            <w:r w:rsidR="00A73CFA">
              <w:rPr>
                <w:noProof/>
                <w:webHidden/>
              </w:rPr>
              <w:fldChar w:fldCharType="begin"/>
            </w:r>
            <w:r w:rsidR="00A73CFA">
              <w:rPr>
                <w:noProof/>
                <w:webHidden/>
              </w:rPr>
              <w:instrText xml:space="preserve"> PAGEREF _Toc85035730 \h </w:instrText>
            </w:r>
            <w:r w:rsidR="00A73CFA">
              <w:rPr>
                <w:noProof/>
                <w:webHidden/>
              </w:rPr>
            </w:r>
            <w:r w:rsidR="00A73CFA">
              <w:rPr>
                <w:noProof/>
                <w:webHidden/>
              </w:rPr>
              <w:fldChar w:fldCharType="separate"/>
            </w:r>
            <w:r w:rsidR="00A73CFA">
              <w:rPr>
                <w:noProof/>
                <w:webHidden/>
              </w:rPr>
              <w:t>66</w:t>
            </w:r>
            <w:r w:rsidR="00A73CFA">
              <w:rPr>
                <w:noProof/>
                <w:webHidden/>
              </w:rPr>
              <w:fldChar w:fldCharType="end"/>
            </w:r>
          </w:hyperlink>
        </w:p>
        <w:p w14:paraId="6213F061" w14:textId="4E79A95E" w:rsidR="00A73CFA" w:rsidRDefault="00E738D1" w:rsidP="00A73CFA">
          <w:pPr>
            <w:pStyle w:val="TOC3"/>
            <w:rPr>
              <w:rFonts w:asciiTheme="minorHAnsi" w:eastAsiaTheme="minorEastAsia" w:hAnsiTheme="minorHAnsi" w:cstheme="minorBidi"/>
              <w:noProof/>
            </w:rPr>
          </w:pPr>
          <w:hyperlink w:anchor="_Toc85035731" w:history="1">
            <w:r w:rsidR="00A73CFA" w:rsidRPr="00F43D11">
              <w:rPr>
                <w:rStyle w:val="Hyperlink"/>
                <w:rFonts w:ascii="Arial" w:hAnsi="Arial" w:cs="Arial"/>
                <w:noProof/>
              </w:rPr>
              <w:t>8.2.3</w:t>
            </w:r>
            <w:r w:rsidR="00A73CFA">
              <w:rPr>
                <w:rFonts w:asciiTheme="minorHAnsi" w:eastAsiaTheme="minorEastAsia" w:hAnsiTheme="minorHAnsi" w:cstheme="minorBidi"/>
                <w:noProof/>
              </w:rPr>
              <w:tab/>
            </w:r>
            <w:r w:rsidR="00A73CFA" w:rsidRPr="00F43D11">
              <w:rPr>
                <w:rStyle w:val="Hyperlink"/>
                <w:rFonts w:ascii="Arial" w:hAnsi="Arial" w:cs="Arial"/>
                <w:noProof/>
              </w:rPr>
              <w:t>Public Announcements</w:t>
            </w:r>
            <w:r w:rsidR="00A73CFA">
              <w:rPr>
                <w:noProof/>
                <w:webHidden/>
              </w:rPr>
              <w:tab/>
            </w:r>
            <w:r w:rsidR="00A73CFA">
              <w:rPr>
                <w:noProof/>
                <w:webHidden/>
              </w:rPr>
              <w:fldChar w:fldCharType="begin"/>
            </w:r>
            <w:r w:rsidR="00A73CFA">
              <w:rPr>
                <w:noProof/>
                <w:webHidden/>
              </w:rPr>
              <w:instrText xml:space="preserve"> PAGEREF _Toc85035731 \h </w:instrText>
            </w:r>
            <w:r w:rsidR="00A73CFA">
              <w:rPr>
                <w:noProof/>
                <w:webHidden/>
              </w:rPr>
            </w:r>
            <w:r w:rsidR="00A73CFA">
              <w:rPr>
                <w:noProof/>
                <w:webHidden/>
              </w:rPr>
              <w:fldChar w:fldCharType="separate"/>
            </w:r>
            <w:r w:rsidR="00A73CFA">
              <w:rPr>
                <w:noProof/>
                <w:webHidden/>
              </w:rPr>
              <w:t>66</w:t>
            </w:r>
            <w:r w:rsidR="00A73CFA">
              <w:rPr>
                <w:noProof/>
                <w:webHidden/>
              </w:rPr>
              <w:fldChar w:fldCharType="end"/>
            </w:r>
          </w:hyperlink>
        </w:p>
        <w:p w14:paraId="31F9A8E2" w14:textId="23D3AE5F" w:rsidR="00A73CFA" w:rsidRDefault="00E738D1" w:rsidP="00A73CFA">
          <w:pPr>
            <w:pStyle w:val="TOC3"/>
            <w:rPr>
              <w:rFonts w:asciiTheme="minorHAnsi" w:eastAsiaTheme="minorEastAsia" w:hAnsiTheme="minorHAnsi" w:cstheme="minorBidi"/>
              <w:noProof/>
            </w:rPr>
          </w:pPr>
          <w:hyperlink w:anchor="_Toc85035732" w:history="1">
            <w:r w:rsidR="00A73CFA" w:rsidRPr="00F43D11">
              <w:rPr>
                <w:rStyle w:val="Hyperlink"/>
                <w:rFonts w:ascii="Arial" w:hAnsi="Arial" w:cs="Arial"/>
                <w:noProof/>
              </w:rPr>
              <w:t>8.2.4</w:t>
            </w:r>
            <w:r w:rsidR="00A73CFA">
              <w:rPr>
                <w:rFonts w:asciiTheme="minorHAnsi" w:eastAsiaTheme="minorEastAsia" w:hAnsiTheme="minorHAnsi" w:cstheme="minorBidi"/>
                <w:noProof/>
              </w:rPr>
              <w:tab/>
            </w:r>
            <w:r w:rsidR="00A73CFA" w:rsidRPr="00F43D11">
              <w:rPr>
                <w:rStyle w:val="Hyperlink"/>
                <w:rFonts w:ascii="Arial" w:hAnsi="Arial" w:cs="Arial"/>
                <w:noProof/>
              </w:rPr>
              <w:t>New York State Vendor File</w:t>
            </w:r>
            <w:r w:rsidR="00A73CFA">
              <w:rPr>
                <w:noProof/>
                <w:webHidden/>
              </w:rPr>
              <w:tab/>
            </w:r>
            <w:r w:rsidR="00A73CFA">
              <w:rPr>
                <w:noProof/>
                <w:webHidden/>
              </w:rPr>
              <w:fldChar w:fldCharType="begin"/>
            </w:r>
            <w:r w:rsidR="00A73CFA">
              <w:rPr>
                <w:noProof/>
                <w:webHidden/>
              </w:rPr>
              <w:instrText xml:space="preserve"> PAGEREF _Toc85035732 \h </w:instrText>
            </w:r>
            <w:r w:rsidR="00A73CFA">
              <w:rPr>
                <w:noProof/>
                <w:webHidden/>
              </w:rPr>
            </w:r>
            <w:r w:rsidR="00A73CFA">
              <w:rPr>
                <w:noProof/>
                <w:webHidden/>
              </w:rPr>
              <w:fldChar w:fldCharType="separate"/>
            </w:r>
            <w:r w:rsidR="00A73CFA">
              <w:rPr>
                <w:noProof/>
                <w:webHidden/>
              </w:rPr>
              <w:t>66</w:t>
            </w:r>
            <w:r w:rsidR="00A73CFA">
              <w:rPr>
                <w:noProof/>
                <w:webHidden/>
              </w:rPr>
              <w:fldChar w:fldCharType="end"/>
            </w:r>
          </w:hyperlink>
        </w:p>
        <w:p w14:paraId="51D0B24E" w14:textId="1BB029F5" w:rsidR="00A73CFA" w:rsidRDefault="00E738D1" w:rsidP="00A73CFA">
          <w:pPr>
            <w:pStyle w:val="TOC3"/>
            <w:rPr>
              <w:rFonts w:asciiTheme="minorHAnsi" w:eastAsiaTheme="minorEastAsia" w:hAnsiTheme="minorHAnsi" w:cstheme="minorBidi"/>
              <w:noProof/>
            </w:rPr>
          </w:pPr>
          <w:hyperlink w:anchor="_Toc85035733" w:history="1">
            <w:r w:rsidR="00A73CFA" w:rsidRPr="00F43D11">
              <w:rPr>
                <w:rStyle w:val="Hyperlink"/>
                <w:rFonts w:ascii="Arial" w:hAnsi="Arial" w:cs="Arial"/>
                <w:noProof/>
              </w:rPr>
              <w:t>8.2.5</w:t>
            </w:r>
            <w:r w:rsidR="00A73CFA">
              <w:rPr>
                <w:rFonts w:asciiTheme="minorHAnsi" w:eastAsiaTheme="minorEastAsia" w:hAnsiTheme="minorHAnsi" w:cstheme="minorBidi"/>
                <w:noProof/>
              </w:rPr>
              <w:tab/>
            </w:r>
            <w:r w:rsidR="00A73CFA" w:rsidRPr="00F43D11">
              <w:rPr>
                <w:rStyle w:val="Hyperlink"/>
                <w:rFonts w:ascii="Arial" w:hAnsi="Arial" w:cs="Arial"/>
                <w:noProof/>
              </w:rPr>
              <w:t>Contractor Requirements and Procedures for Participation by New York State-Certified Minority and Women-Owned Business Enterprises and Equal Employment Opportunities for Minority Group Members and Women</w:t>
            </w:r>
            <w:r w:rsidR="00A73CFA">
              <w:rPr>
                <w:noProof/>
                <w:webHidden/>
              </w:rPr>
              <w:tab/>
            </w:r>
            <w:r w:rsidR="00A73CFA">
              <w:rPr>
                <w:noProof/>
                <w:webHidden/>
              </w:rPr>
              <w:fldChar w:fldCharType="begin"/>
            </w:r>
            <w:r w:rsidR="00A73CFA">
              <w:rPr>
                <w:noProof/>
                <w:webHidden/>
              </w:rPr>
              <w:instrText xml:space="preserve"> PAGEREF _Toc85035733 \h </w:instrText>
            </w:r>
            <w:r w:rsidR="00A73CFA">
              <w:rPr>
                <w:noProof/>
                <w:webHidden/>
              </w:rPr>
            </w:r>
            <w:r w:rsidR="00A73CFA">
              <w:rPr>
                <w:noProof/>
                <w:webHidden/>
              </w:rPr>
              <w:fldChar w:fldCharType="separate"/>
            </w:r>
            <w:r w:rsidR="00A73CFA">
              <w:rPr>
                <w:noProof/>
                <w:webHidden/>
              </w:rPr>
              <w:t>67</w:t>
            </w:r>
            <w:r w:rsidR="00A73CFA">
              <w:rPr>
                <w:noProof/>
                <w:webHidden/>
              </w:rPr>
              <w:fldChar w:fldCharType="end"/>
            </w:r>
          </w:hyperlink>
        </w:p>
        <w:p w14:paraId="4E5529C2" w14:textId="7F555F55" w:rsidR="00A73CFA" w:rsidRDefault="00E738D1" w:rsidP="00A73CFA">
          <w:pPr>
            <w:pStyle w:val="TOC3"/>
            <w:rPr>
              <w:rFonts w:asciiTheme="minorHAnsi" w:eastAsiaTheme="minorEastAsia" w:hAnsiTheme="minorHAnsi" w:cstheme="minorBidi"/>
              <w:noProof/>
            </w:rPr>
          </w:pPr>
          <w:hyperlink w:anchor="_Toc85035734" w:history="1">
            <w:r w:rsidR="00A73CFA" w:rsidRPr="00F43D11">
              <w:rPr>
                <w:rStyle w:val="Hyperlink"/>
                <w:rFonts w:ascii="Arial" w:hAnsi="Arial" w:cs="Arial"/>
                <w:noProof/>
              </w:rPr>
              <w:t>8.2.6</w:t>
            </w:r>
            <w:r w:rsidR="00A73CFA">
              <w:rPr>
                <w:rFonts w:asciiTheme="minorHAnsi" w:eastAsiaTheme="minorEastAsia" w:hAnsiTheme="minorHAnsi" w:cstheme="minorBidi"/>
                <w:noProof/>
              </w:rPr>
              <w:tab/>
            </w:r>
            <w:r w:rsidR="00A73CFA" w:rsidRPr="00F43D11">
              <w:rPr>
                <w:rStyle w:val="Hyperlink"/>
                <w:rFonts w:ascii="Arial" w:hAnsi="Arial" w:cs="Arial"/>
                <w:noProof/>
              </w:rPr>
              <w:t>Participation Opportunities for New York State Certified Service-Disabled Veteran-Owned Business Enterprises</w:t>
            </w:r>
            <w:r w:rsidR="00A73CFA">
              <w:rPr>
                <w:noProof/>
                <w:webHidden/>
              </w:rPr>
              <w:tab/>
            </w:r>
            <w:r w:rsidR="00A73CFA">
              <w:rPr>
                <w:noProof/>
                <w:webHidden/>
              </w:rPr>
              <w:fldChar w:fldCharType="begin"/>
            </w:r>
            <w:r w:rsidR="00A73CFA">
              <w:rPr>
                <w:noProof/>
                <w:webHidden/>
              </w:rPr>
              <w:instrText xml:space="preserve"> PAGEREF _Toc85035734 \h </w:instrText>
            </w:r>
            <w:r w:rsidR="00A73CFA">
              <w:rPr>
                <w:noProof/>
                <w:webHidden/>
              </w:rPr>
            </w:r>
            <w:r w:rsidR="00A73CFA">
              <w:rPr>
                <w:noProof/>
                <w:webHidden/>
              </w:rPr>
              <w:fldChar w:fldCharType="separate"/>
            </w:r>
            <w:r w:rsidR="00A73CFA">
              <w:rPr>
                <w:noProof/>
                <w:webHidden/>
              </w:rPr>
              <w:t>68</w:t>
            </w:r>
            <w:r w:rsidR="00A73CFA">
              <w:rPr>
                <w:noProof/>
                <w:webHidden/>
              </w:rPr>
              <w:fldChar w:fldCharType="end"/>
            </w:r>
          </w:hyperlink>
        </w:p>
        <w:p w14:paraId="342FE5FF" w14:textId="3F58EFB1" w:rsidR="00A73CFA" w:rsidRDefault="00E738D1" w:rsidP="00A73CFA">
          <w:pPr>
            <w:pStyle w:val="TOC3"/>
            <w:rPr>
              <w:rFonts w:asciiTheme="minorHAnsi" w:eastAsiaTheme="minorEastAsia" w:hAnsiTheme="minorHAnsi" w:cstheme="minorBidi"/>
              <w:noProof/>
            </w:rPr>
          </w:pPr>
          <w:hyperlink w:anchor="_Toc85035735" w:history="1">
            <w:r w:rsidR="00A73CFA" w:rsidRPr="00F43D11">
              <w:rPr>
                <w:rStyle w:val="Hyperlink"/>
                <w:rFonts w:ascii="Arial" w:hAnsi="Arial" w:cs="Arial"/>
                <w:noProof/>
              </w:rPr>
              <w:t>8.2.7</w:t>
            </w:r>
            <w:r w:rsidR="00A73CFA">
              <w:rPr>
                <w:rFonts w:asciiTheme="minorHAnsi" w:eastAsiaTheme="minorEastAsia" w:hAnsiTheme="minorHAnsi" w:cstheme="minorBidi"/>
                <w:noProof/>
              </w:rPr>
              <w:tab/>
            </w:r>
            <w:r w:rsidR="00A73CFA" w:rsidRPr="00F43D11">
              <w:rPr>
                <w:rStyle w:val="Hyperlink"/>
                <w:rFonts w:ascii="Arial" w:hAnsi="Arial" w:cs="Arial"/>
                <w:noProof/>
              </w:rPr>
              <w:t>Cooperation with Investigations</w:t>
            </w:r>
            <w:r w:rsidR="00A73CFA">
              <w:rPr>
                <w:noProof/>
                <w:webHidden/>
              </w:rPr>
              <w:tab/>
            </w:r>
            <w:r w:rsidR="00A73CFA">
              <w:rPr>
                <w:noProof/>
                <w:webHidden/>
              </w:rPr>
              <w:fldChar w:fldCharType="begin"/>
            </w:r>
            <w:r w:rsidR="00A73CFA">
              <w:rPr>
                <w:noProof/>
                <w:webHidden/>
              </w:rPr>
              <w:instrText xml:space="preserve"> PAGEREF _Toc85035735 \h </w:instrText>
            </w:r>
            <w:r w:rsidR="00A73CFA">
              <w:rPr>
                <w:noProof/>
                <w:webHidden/>
              </w:rPr>
            </w:r>
            <w:r w:rsidR="00A73CFA">
              <w:rPr>
                <w:noProof/>
                <w:webHidden/>
              </w:rPr>
              <w:fldChar w:fldCharType="separate"/>
            </w:r>
            <w:r w:rsidR="00A73CFA">
              <w:rPr>
                <w:noProof/>
                <w:webHidden/>
              </w:rPr>
              <w:t>69</w:t>
            </w:r>
            <w:r w:rsidR="00A73CFA">
              <w:rPr>
                <w:noProof/>
                <w:webHidden/>
              </w:rPr>
              <w:fldChar w:fldCharType="end"/>
            </w:r>
          </w:hyperlink>
        </w:p>
        <w:p w14:paraId="2C973E68" w14:textId="37984A08" w:rsidR="00A73CFA" w:rsidRDefault="00E738D1" w:rsidP="00A73CFA">
          <w:pPr>
            <w:pStyle w:val="TOC3"/>
            <w:rPr>
              <w:rFonts w:asciiTheme="minorHAnsi" w:eastAsiaTheme="minorEastAsia" w:hAnsiTheme="minorHAnsi" w:cstheme="minorBidi"/>
              <w:noProof/>
            </w:rPr>
          </w:pPr>
          <w:hyperlink w:anchor="_Toc85035736" w:history="1">
            <w:r w:rsidR="00A73CFA" w:rsidRPr="00F43D11">
              <w:rPr>
                <w:rStyle w:val="Hyperlink"/>
                <w:rFonts w:ascii="Arial" w:hAnsi="Arial" w:cs="Arial"/>
                <w:noProof/>
              </w:rPr>
              <w:t>8.2.8</w:t>
            </w:r>
            <w:r w:rsidR="00A73CFA">
              <w:rPr>
                <w:rFonts w:asciiTheme="minorHAnsi" w:eastAsiaTheme="minorEastAsia" w:hAnsiTheme="minorHAnsi" w:cstheme="minorBidi"/>
                <w:noProof/>
              </w:rPr>
              <w:tab/>
            </w:r>
            <w:r w:rsidR="00A73CFA" w:rsidRPr="00F43D11">
              <w:rPr>
                <w:rStyle w:val="Hyperlink"/>
                <w:rFonts w:ascii="Arial" w:hAnsi="Arial" w:cs="Arial"/>
                <w:noProof/>
              </w:rPr>
              <w:t>Workers’ Compensation and Disability Benefits Certifications</w:t>
            </w:r>
            <w:r w:rsidR="00A73CFA">
              <w:rPr>
                <w:noProof/>
                <w:webHidden/>
              </w:rPr>
              <w:tab/>
            </w:r>
            <w:r w:rsidR="00A73CFA">
              <w:rPr>
                <w:noProof/>
                <w:webHidden/>
              </w:rPr>
              <w:fldChar w:fldCharType="begin"/>
            </w:r>
            <w:r w:rsidR="00A73CFA">
              <w:rPr>
                <w:noProof/>
                <w:webHidden/>
              </w:rPr>
              <w:instrText xml:space="preserve"> PAGEREF _Toc85035736 \h </w:instrText>
            </w:r>
            <w:r w:rsidR="00A73CFA">
              <w:rPr>
                <w:noProof/>
                <w:webHidden/>
              </w:rPr>
            </w:r>
            <w:r w:rsidR="00A73CFA">
              <w:rPr>
                <w:noProof/>
                <w:webHidden/>
              </w:rPr>
              <w:fldChar w:fldCharType="separate"/>
            </w:r>
            <w:r w:rsidR="00A73CFA">
              <w:rPr>
                <w:noProof/>
                <w:webHidden/>
              </w:rPr>
              <w:t>69</w:t>
            </w:r>
            <w:r w:rsidR="00A73CFA">
              <w:rPr>
                <w:noProof/>
                <w:webHidden/>
              </w:rPr>
              <w:fldChar w:fldCharType="end"/>
            </w:r>
          </w:hyperlink>
        </w:p>
        <w:p w14:paraId="4141DC4B" w14:textId="55DEE406" w:rsidR="00A73CFA" w:rsidRDefault="00E738D1" w:rsidP="00A73CFA">
          <w:pPr>
            <w:pStyle w:val="TOC3"/>
            <w:rPr>
              <w:rFonts w:asciiTheme="minorHAnsi" w:eastAsiaTheme="minorEastAsia" w:hAnsiTheme="minorHAnsi" w:cstheme="minorBidi"/>
              <w:noProof/>
            </w:rPr>
          </w:pPr>
          <w:hyperlink w:anchor="_Toc85035737" w:history="1">
            <w:r w:rsidR="00A73CFA" w:rsidRPr="00F43D11">
              <w:rPr>
                <w:rStyle w:val="Hyperlink"/>
                <w:rFonts w:ascii="Arial" w:hAnsi="Arial" w:cs="Arial"/>
                <w:noProof/>
              </w:rPr>
              <w:t>8.2.9</w:t>
            </w:r>
            <w:r w:rsidR="00A73CFA">
              <w:rPr>
                <w:rFonts w:asciiTheme="minorHAnsi" w:eastAsiaTheme="minorEastAsia" w:hAnsiTheme="minorHAnsi" w:cstheme="minorBidi"/>
                <w:noProof/>
              </w:rPr>
              <w:tab/>
            </w:r>
            <w:r w:rsidR="00A73CFA" w:rsidRPr="00F43D11">
              <w:rPr>
                <w:rStyle w:val="Hyperlink"/>
                <w:rFonts w:ascii="Arial" w:hAnsi="Arial" w:cs="Arial"/>
                <w:noProof/>
              </w:rPr>
              <w:t>Cover Letter</w:t>
            </w:r>
            <w:r w:rsidR="00A73CFA">
              <w:rPr>
                <w:noProof/>
                <w:webHidden/>
              </w:rPr>
              <w:tab/>
            </w:r>
            <w:r w:rsidR="00A73CFA">
              <w:rPr>
                <w:noProof/>
                <w:webHidden/>
              </w:rPr>
              <w:fldChar w:fldCharType="begin"/>
            </w:r>
            <w:r w:rsidR="00A73CFA">
              <w:rPr>
                <w:noProof/>
                <w:webHidden/>
              </w:rPr>
              <w:instrText xml:space="preserve"> PAGEREF _Toc85035737 \h </w:instrText>
            </w:r>
            <w:r w:rsidR="00A73CFA">
              <w:rPr>
                <w:noProof/>
                <w:webHidden/>
              </w:rPr>
            </w:r>
            <w:r w:rsidR="00A73CFA">
              <w:rPr>
                <w:noProof/>
                <w:webHidden/>
              </w:rPr>
              <w:fldChar w:fldCharType="separate"/>
            </w:r>
            <w:r w:rsidR="00A73CFA">
              <w:rPr>
                <w:noProof/>
                <w:webHidden/>
              </w:rPr>
              <w:t>71</w:t>
            </w:r>
            <w:r w:rsidR="00A73CFA">
              <w:rPr>
                <w:noProof/>
                <w:webHidden/>
              </w:rPr>
              <w:fldChar w:fldCharType="end"/>
            </w:r>
          </w:hyperlink>
        </w:p>
        <w:p w14:paraId="16AD1226" w14:textId="2A8401A5" w:rsidR="00A73CFA" w:rsidRDefault="00E738D1" w:rsidP="00A73CFA">
          <w:pPr>
            <w:pStyle w:val="TOC3"/>
            <w:rPr>
              <w:rFonts w:asciiTheme="minorHAnsi" w:eastAsiaTheme="minorEastAsia" w:hAnsiTheme="minorHAnsi" w:cstheme="minorBidi"/>
              <w:noProof/>
            </w:rPr>
          </w:pPr>
          <w:hyperlink w:anchor="_Toc85035738" w:history="1">
            <w:r w:rsidR="00A73CFA" w:rsidRPr="00F43D11">
              <w:rPr>
                <w:rStyle w:val="Hyperlink"/>
                <w:rFonts w:ascii="Arial" w:hAnsi="Arial" w:cs="Arial"/>
                <w:noProof/>
              </w:rPr>
              <w:t>8.2.10</w:t>
            </w:r>
            <w:r w:rsidR="00A73CFA">
              <w:rPr>
                <w:rFonts w:asciiTheme="minorHAnsi" w:eastAsiaTheme="minorEastAsia" w:hAnsiTheme="minorHAnsi" w:cstheme="minorBidi"/>
                <w:noProof/>
              </w:rPr>
              <w:tab/>
            </w:r>
            <w:r w:rsidR="00A73CFA" w:rsidRPr="00F43D11">
              <w:rPr>
                <w:rStyle w:val="Hyperlink"/>
                <w:rFonts w:ascii="Arial" w:hAnsi="Arial" w:cs="Arial"/>
                <w:noProof/>
              </w:rPr>
              <w:t>Vendor Responsibility Questionnaire</w:t>
            </w:r>
            <w:r w:rsidR="00A73CFA">
              <w:rPr>
                <w:noProof/>
                <w:webHidden/>
              </w:rPr>
              <w:tab/>
            </w:r>
            <w:r w:rsidR="00A73CFA">
              <w:rPr>
                <w:noProof/>
                <w:webHidden/>
              </w:rPr>
              <w:fldChar w:fldCharType="begin"/>
            </w:r>
            <w:r w:rsidR="00A73CFA">
              <w:rPr>
                <w:noProof/>
                <w:webHidden/>
              </w:rPr>
              <w:instrText xml:space="preserve"> PAGEREF _Toc85035738 \h </w:instrText>
            </w:r>
            <w:r w:rsidR="00A73CFA">
              <w:rPr>
                <w:noProof/>
                <w:webHidden/>
              </w:rPr>
            </w:r>
            <w:r w:rsidR="00A73CFA">
              <w:rPr>
                <w:noProof/>
                <w:webHidden/>
              </w:rPr>
              <w:fldChar w:fldCharType="separate"/>
            </w:r>
            <w:r w:rsidR="00A73CFA">
              <w:rPr>
                <w:noProof/>
                <w:webHidden/>
              </w:rPr>
              <w:t>71</w:t>
            </w:r>
            <w:r w:rsidR="00A73CFA">
              <w:rPr>
                <w:noProof/>
                <w:webHidden/>
              </w:rPr>
              <w:fldChar w:fldCharType="end"/>
            </w:r>
          </w:hyperlink>
        </w:p>
        <w:p w14:paraId="089DFAAC" w14:textId="63B1037E" w:rsidR="00A73CFA" w:rsidRDefault="00E738D1" w:rsidP="00A73CFA">
          <w:pPr>
            <w:pStyle w:val="TOC3"/>
            <w:rPr>
              <w:rFonts w:asciiTheme="minorHAnsi" w:eastAsiaTheme="minorEastAsia" w:hAnsiTheme="minorHAnsi" w:cstheme="minorBidi"/>
              <w:noProof/>
            </w:rPr>
          </w:pPr>
          <w:hyperlink w:anchor="_Toc85035739" w:history="1">
            <w:r w:rsidR="00A73CFA" w:rsidRPr="00F43D11">
              <w:rPr>
                <w:rStyle w:val="Hyperlink"/>
                <w:rFonts w:ascii="Arial" w:hAnsi="Arial" w:cs="Arial"/>
                <w:noProof/>
              </w:rPr>
              <w:t>8.2.11</w:t>
            </w:r>
            <w:r w:rsidR="00A73CFA">
              <w:rPr>
                <w:rFonts w:asciiTheme="minorHAnsi" w:eastAsiaTheme="minorEastAsia" w:hAnsiTheme="minorHAnsi" w:cstheme="minorBidi"/>
                <w:noProof/>
              </w:rPr>
              <w:tab/>
            </w:r>
            <w:r w:rsidR="00A73CFA" w:rsidRPr="00F43D11">
              <w:rPr>
                <w:rStyle w:val="Hyperlink"/>
                <w:rFonts w:ascii="Arial" w:hAnsi="Arial" w:cs="Arial"/>
                <w:noProof/>
              </w:rPr>
              <w:t>Consultant Disclosure Requirements Pursuant to Laws of 2006, Chapter 10</w:t>
            </w:r>
            <w:r w:rsidR="00A73CFA">
              <w:rPr>
                <w:noProof/>
                <w:webHidden/>
              </w:rPr>
              <w:tab/>
            </w:r>
            <w:r w:rsidR="00A73CFA">
              <w:rPr>
                <w:noProof/>
                <w:webHidden/>
              </w:rPr>
              <w:fldChar w:fldCharType="begin"/>
            </w:r>
            <w:r w:rsidR="00A73CFA">
              <w:rPr>
                <w:noProof/>
                <w:webHidden/>
              </w:rPr>
              <w:instrText xml:space="preserve"> PAGEREF _Toc85035739 \h </w:instrText>
            </w:r>
            <w:r w:rsidR="00A73CFA">
              <w:rPr>
                <w:noProof/>
                <w:webHidden/>
              </w:rPr>
            </w:r>
            <w:r w:rsidR="00A73CFA">
              <w:rPr>
                <w:noProof/>
                <w:webHidden/>
              </w:rPr>
              <w:fldChar w:fldCharType="separate"/>
            </w:r>
            <w:r w:rsidR="00A73CFA">
              <w:rPr>
                <w:noProof/>
                <w:webHidden/>
              </w:rPr>
              <w:t>72</w:t>
            </w:r>
            <w:r w:rsidR="00A73CFA">
              <w:rPr>
                <w:noProof/>
                <w:webHidden/>
              </w:rPr>
              <w:fldChar w:fldCharType="end"/>
            </w:r>
          </w:hyperlink>
        </w:p>
        <w:p w14:paraId="2FA65B2C" w14:textId="1D78D290" w:rsidR="00A73CFA" w:rsidRDefault="00E738D1" w:rsidP="00A73CFA">
          <w:pPr>
            <w:pStyle w:val="TOC3"/>
            <w:rPr>
              <w:rFonts w:asciiTheme="minorHAnsi" w:eastAsiaTheme="minorEastAsia" w:hAnsiTheme="minorHAnsi" w:cstheme="minorBidi"/>
              <w:noProof/>
            </w:rPr>
          </w:pPr>
          <w:hyperlink w:anchor="_Toc85035740" w:history="1">
            <w:r w:rsidR="00A73CFA" w:rsidRPr="00F43D11">
              <w:rPr>
                <w:rStyle w:val="Hyperlink"/>
                <w:rFonts w:ascii="Arial" w:hAnsi="Arial" w:cs="Arial"/>
                <w:noProof/>
              </w:rPr>
              <w:t>8.2.12</w:t>
            </w:r>
            <w:r w:rsidR="00A73CFA">
              <w:rPr>
                <w:rFonts w:asciiTheme="minorHAnsi" w:eastAsiaTheme="minorEastAsia" w:hAnsiTheme="minorHAnsi" w:cstheme="minorBidi"/>
                <w:noProof/>
              </w:rPr>
              <w:tab/>
            </w:r>
            <w:r w:rsidR="00A73CFA" w:rsidRPr="00F43D11">
              <w:rPr>
                <w:rStyle w:val="Hyperlink"/>
                <w:rFonts w:ascii="Arial" w:hAnsi="Arial" w:cs="Arial"/>
                <w:noProof/>
              </w:rPr>
              <w:t>Designation of Prime Contact</w:t>
            </w:r>
            <w:r w:rsidR="00A73CFA">
              <w:rPr>
                <w:noProof/>
                <w:webHidden/>
              </w:rPr>
              <w:tab/>
            </w:r>
            <w:r w:rsidR="00A73CFA">
              <w:rPr>
                <w:noProof/>
                <w:webHidden/>
              </w:rPr>
              <w:fldChar w:fldCharType="begin"/>
            </w:r>
            <w:r w:rsidR="00A73CFA">
              <w:rPr>
                <w:noProof/>
                <w:webHidden/>
              </w:rPr>
              <w:instrText xml:space="preserve"> PAGEREF _Toc85035740 \h </w:instrText>
            </w:r>
            <w:r w:rsidR="00A73CFA">
              <w:rPr>
                <w:noProof/>
                <w:webHidden/>
              </w:rPr>
            </w:r>
            <w:r w:rsidR="00A73CFA">
              <w:rPr>
                <w:noProof/>
                <w:webHidden/>
              </w:rPr>
              <w:fldChar w:fldCharType="separate"/>
            </w:r>
            <w:r w:rsidR="00A73CFA">
              <w:rPr>
                <w:noProof/>
                <w:webHidden/>
              </w:rPr>
              <w:t>73</w:t>
            </w:r>
            <w:r w:rsidR="00A73CFA">
              <w:rPr>
                <w:noProof/>
                <w:webHidden/>
              </w:rPr>
              <w:fldChar w:fldCharType="end"/>
            </w:r>
          </w:hyperlink>
        </w:p>
        <w:p w14:paraId="1C0473CA" w14:textId="0C37D4EE" w:rsidR="00A73CFA" w:rsidRDefault="00E738D1" w:rsidP="00A73CFA">
          <w:pPr>
            <w:pStyle w:val="TOC3"/>
            <w:rPr>
              <w:rFonts w:asciiTheme="minorHAnsi" w:eastAsiaTheme="minorEastAsia" w:hAnsiTheme="minorHAnsi" w:cstheme="minorBidi"/>
              <w:noProof/>
            </w:rPr>
          </w:pPr>
          <w:hyperlink w:anchor="_Toc85035741" w:history="1">
            <w:r w:rsidR="00A73CFA" w:rsidRPr="00F43D11">
              <w:rPr>
                <w:rStyle w:val="Hyperlink"/>
                <w:rFonts w:ascii="Arial" w:hAnsi="Arial" w:cs="Arial"/>
                <w:noProof/>
              </w:rPr>
              <w:t>8.2.13</w:t>
            </w:r>
            <w:r w:rsidR="00A73CFA">
              <w:rPr>
                <w:rFonts w:asciiTheme="minorHAnsi" w:eastAsiaTheme="minorEastAsia" w:hAnsiTheme="minorHAnsi" w:cstheme="minorBidi"/>
                <w:noProof/>
              </w:rPr>
              <w:tab/>
            </w:r>
            <w:r w:rsidR="00A73CFA" w:rsidRPr="00F43D11">
              <w:rPr>
                <w:rStyle w:val="Hyperlink"/>
                <w:rFonts w:ascii="Arial" w:hAnsi="Arial" w:cs="Arial"/>
                <w:noProof/>
              </w:rPr>
              <w:t>Non-Collusive Bidding Certification</w:t>
            </w:r>
            <w:r w:rsidR="00A73CFA">
              <w:rPr>
                <w:noProof/>
                <w:webHidden/>
              </w:rPr>
              <w:tab/>
            </w:r>
            <w:r w:rsidR="00A73CFA">
              <w:rPr>
                <w:noProof/>
                <w:webHidden/>
              </w:rPr>
              <w:fldChar w:fldCharType="begin"/>
            </w:r>
            <w:r w:rsidR="00A73CFA">
              <w:rPr>
                <w:noProof/>
                <w:webHidden/>
              </w:rPr>
              <w:instrText xml:space="preserve"> PAGEREF _Toc85035741 \h </w:instrText>
            </w:r>
            <w:r w:rsidR="00A73CFA">
              <w:rPr>
                <w:noProof/>
                <w:webHidden/>
              </w:rPr>
            </w:r>
            <w:r w:rsidR="00A73CFA">
              <w:rPr>
                <w:noProof/>
                <w:webHidden/>
              </w:rPr>
              <w:fldChar w:fldCharType="separate"/>
            </w:r>
            <w:r w:rsidR="00A73CFA">
              <w:rPr>
                <w:noProof/>
                <w:webHidden/>
              </w:rPr>
              <w:t>73</w:t>
            </w:r>
            <w:r w:rsidR="00A73CFA">
              <w:rPr>
                <w:noProof/>
                <w:webHidden/>
              </w:rPr>
              <w:fldChar w:fldCharType="end"/>
            </w:r>
          </w:hyperlink>
        </w:p>
        <w:p w14:paraId="71DAC6D3" w14:textId="2214315C" w:rsidR="00A73CFA" w:rsidRDefault="00E738D1" w:rsidP="00A73CFA">
          <w:pPr>
            <w:pStyle w:val="TOC3"/>
            <w:rPr>
              <w:rFonts w:asciiTheme="minorHAnsi" w:eastAsiaTheme="minorEastAsia" w:hAnsiTheme="minorHAnsi" w:cstheme="minorBidi"/>
              <w:noProof/>
            </w:rPr>
          </w:pPr>
          <w:hyperlink w:anchor="_Toc85035742" w:history="1">
            <w:r w:rsidR="00A73CFA" w:rsidRPr="00F43D11">
              <w:rPr>
                <w:rStyle w:val="Hyperlink"/>
                <w:rFonts w:ascii="Arial" w:hAnsi="Arial" w:cs="Arial"/>
                <w:noProof/>
              </w:rPr>
              <w:t>8.2.14</w:t>
            </w:r>
            <w:r w:rsidR="00A73CFA">
              <w:rPr>
                <w:rFonts w:asciiTheme="minorHAnsi" w:eastAsiaTheme="minorEastAsia" w:hAnsiTheme="minorHAnsi" w:cstheme="minorBidi"/>
                <w:noProof/>
              </w:rPr>
              <w:tab/>
            </w:r>
            <w:r w:rsidR="00A73CFA" w:rsidRPr="00F43D11">
              <w:rPr>
                <w:rStyle w:val="Hyperlink"/>
                <w:rFonts w:ascii="Arial" w:hAnsi="Arial" w:cs="Arial"/>
                <w:noProof/>
              </w:rPr>
              <w:t>Procurement Lobbying</w:t>
            </w:r>
            <w:r w:rsidR="00A73CFA">
              <w:rPr>
                <w:noProof/>
                <w:webHidden/>
              </w:rPr>
              <w:tab/>
            </w:r>
            <w:r w:rsidR="00A73CFA">
              <w:rPr>
                <w:noProof/>
                <w:webHidden/>
              </w:rPr>
              <w:fldChar w:fldCharType="begin"/>
            </w:r>
            <w:r w:rsidR="00A73CFA">
              <w:rPr>
                <w:noProof/>
                <w:webHidden/>
              </w:rPr>
              <w:instrText xml:space="preserve"> PAGEREF _Toc85035742 \h </w:instrText>
            </w:r>
            <w:r w:rsidR="00A73CFA">
              <w:rPr>
                <w:noProof/>
                <w:webHidden/>
              </w:rPr>
            </w:r>
            <w:r w:rsidR="00A73CFA">
              <w:rPr>
                <w:noProof/>
                <w:webHidden/>
              </w:rPr>
              <w:fldChar w:fldCharType="separate"/>
            </w:r>
            <w:r w:rsidR="00A73CFA">
              <w:rPr>
                <w:noProof/>
                <w:webHidden/>
              </w:rPr>
              <w:t>74</w:t>
            </w:r>
            <w:r w:rsidR="00A73CFA">
              <w:rPr>
                <w:noProof/>
                <w:webHidden/>
              </w:rPr>
              <w:fldChar w:fldCharType="end"/>
            </w:r>
          </w:hyperlink>
        </w:p>
        <w:p w14:paraId="710A8090" w14:textId="5D7B2AB7" w:rsidR="00A73CFA" w:rsidRDefault="00E738D1" w:rsidP="00A73CFA">
          <w:pPr>
            <w:pStyle w:val="TOC3"/>
            <w:rPr>
              <w:rFonts w:asciiTheme="minorHAnsi" w:eastAsiaTheme="minorEastAsia" w:hAnsiTheme="minorHAnsi" w:cstheme="minorBidi"/>
              <w:noProof/>
            </w:rPr>
          </w:pPr>
          <w:hyperlink w:anchor="_Toc85035743" w:history="1">
            <w:r w:rsidR="00A73CFA" w:rsidRPr="00F43D11">
              <w:rPr>
                <w:rStyle w:val="Hyperlink"/>
                <w:rFonts w:ascii="Arial" w:hAnsi="Arial" w:cs="Arial"/>
                <w:noProof/>
              </w:rPr>
              <w:t>8.2.15</w:t>
            </w:r>
            <w:r w:rsidR="00A73CFA">
              <w:rPr>
                <w:rFonts w:asciiTheme="minorHAnsi" w:eastAsiaTheme="minorEastAsia" w:hAnsiTheme="minorHAnsi" w:cstheme="minorBidi"/>
                <w:noProof/>
              </w:rPr>
              <w:tab/>
            </w:r>
            <w:r w:rsidR="00A73CFA" w:rsidRPr="00F43D11">
              <w:rPr>
                <w:rStyle w:val="Hyperlink"/>
                <w:rFonts w:ascii="Arial" w:hAnsi="Arial" w:cs="Arial"/>
                <w:noProof/>
              </w:rPr>
              <w:t>Ethics Compliance</w:t>
            </w:r>
            <w:r w:rsidR="00A73CFA">
              <w:rPr>
                <w:noProof/>
                <w:webHidden/>
              </w:rPr>
              <w:tab/>
            </w:r>
            <w:r w:rsidR="00A73CFA">
              <w:rPr>
                <w:noProof/>
                <w:webHidden/>
              </w:rPr>
              <w:fldChar w:fldCharType="begin"/>
            </w:r>
            <w:r w:rsidR="00A73CFA">
              <w:rPr>
                <w:noProof/>
                <w:webHidden/>
              </w:rPr>
              <w:instrText xml:space="preserve"> PAGEREF _Toc85035743 \h </w:instrText>
            </w:r>
            <w:r w:rsidR="00A73CFA">
              <w:rPr>
                <w:noProof/>
                <w:webHidden/>
              </w:rPr>
            </w:r>
            <w:r w:rsidR="00A73CFA">
              <w:rPr>
                <w:noProof/>
                <w:webHidden/>
              </w:rPr>
              <w:fldChar w:fldCharType="separate"/>
            </w:r>
            <w:r w:rsidR="00A73CFA">
              <w:rPr>
                <w:noProof/>
                <w:webHidden/>
              </w:rPr>
              <w:t>75</w:t>
            </w:r>
            <w:r w:rsidR="00A73CFA">
              <w:rPr>
                <w:noProof/>
                <w:webHidden/>
              </w:rPr>
              <w:fldChar w:fldCharType="end"/>
            </w:r>
          </w:hyperlink>
        </w:p>
        <w:p w14:paraId="3AF31484" w14:textId="6A27C0D7" w:rsidR="00A73CFA" w:rsidRDefault="00E738D1" w:rsidP="00A73CFA">
          <w:pPr>
            <w:pStyle w:val="TOC3"/>
            <w:rPr>
              <w:rFonts w:asciiTheme="minorHAnsi" w:eastAsiaTheme="minorEastAsia" w:hAnsiTheme="minorHAnsi" w:cstheme="minorBidi"/>
              <w:noProof/>
            </w:rPr>
          </w:pPr>
          <w:hyperlink w:anchor="_Toc85035744" w:history="1">
            <w:r w:rsidR="00A73CFA" w:rsidRPr="00F43D11">
              <w:rPr>
                <w:rStyle w:val="Hyperlink"/>
                <w:rFonts w:ascii="Arial" w:hAnsi="Arial" w:cs="Arial"/>
                <w:noProof/>
              </w:rPr>
              <w:t>8.2.16</w:t>
            </w:r>
            <w:r w:rsidR="00A73CFA">
              <w:rPr>
                <w:rFonts w:asciiTheme="minorHAnsi" w:eastAsiaTheme="minorEastAsia" w:hAnsiTheme="minorHAnsi" w:cstheme="minorBidi"/>
                <w:noProof/>
              </w:rPr>
              <w:tab/>
            </w:r>
            <w:r w:rsidR="00A73CFA" w:rsidRPr="00F43D11">
              <w:rPr>
                <w:rStyle w:val="Hyperlink"/>
                <w:rFonts w:ascii="Arial" w:hAnsi="Arial" w:cs="Arial"/>
                <w:noProof/>
              </w:rPr>
              <w:t>Sales and Compensating Use Tax Documentation</w:t>
            </w:r>
            <w:r w:rsidR="00A73CFA">
              <w:rPr>
                <w:noProof/>
                <w:webHidden/>
              </w:rPr>
              <w:tab/>
            </w:r>
            <w:r w:rsidR="00A73CFA">
              <w:rPr>
                <w:noProof/>
                <w:webHidden/>
              </w:rPr>
              <w:fldChar w:fldCharType="begin"/>
            </w:r>
            <w:r w:rsidR="00A73CFA">
              <w:rPr>
                <w:noProof/>
                <w:webHidden/>
              </w:rPr>
              <w:instrText xml:space="preserve"> PAGEREF _Toc85035744 \h </w:instrText>
            </w:r>
            <w:r w:rsidR="00A73CFA">
              <w:rPr>
                <w:noProof/>
                <w:webHidden/>
              </w:rPr>
            </w:r>
            <w:r w:rsidR="00A73CFA">
              <w:rPr>
                <w:noProof/>
                <w:webHidden/>
              </w:rPr>
              <w:fldChar w:fldCharType="separate"/>
            </w:r>
            <w:r w:rsidR="00A73CFA">
              <w:rPr>
                <w:noProof/>
                <w:webHidden/>
              </w:rPr>
              <w:t>76</w:t>
            </w:r>
            <w:r w:rsidR="00A73CFA">
              <w:rPr>
                <w:noProof/>
                <w:webHidden/>
              </w:rPr>
              <w:fldChar w:fldCharType="end"/>
            </w:r>
          </w:hyperlink>
        </w:p>
        <w:p w14:paraId="1A66DDB4" w14:textId="5AAAAF0C" w:rsidR="00A73CFA" w:rsidRDefault="00E738D1" w:rsidP="00A73CFA">
          <w:pPr>
            <w:pStyle w:val="TOC3"/>
            <w:rPr>
              <w:rFonts w:asciiTheme="minorHAnsi" w:eastAsiaTheme="minorEastAsia" w:hAnsiTheme="minorHAnsi" w:cstheme="minorBidi"/>
              <w:noProof/>
            </w:rPr>
          </w:pPr>
          <w:hyperlink w:anchor="_Toc85035745" w:history="1">
            <w:r w:rsidR="00A73CFA" w:rsidRPr="00F43D11">
              <w:rPr>
                <w:rStyle w:val="Hyperlink"/>
                <w:rFonts w:ascii="Arial" w:hAnsi="Arial" w:cs="Arial"/>
                <w:noProof/>
              </w:rPr>
              <w:t>8.2.17</w:t>
            </w:r>
            <w:r w:rsidR="00A73CFA">
              <w:rPr>
                <w:rFonts w:asciiTheme="minorHAnsi" w:eastAsiaTheme="minorEastAsia" w:hAnsiTheme="minorHAnsi" w:cstheme="minorBidi"/>
                <w:noProof/>
              </w:rPr>
              <w:tab/>
            </w:r>
            <w:r w:rsidR="00A73CFA" w:rsidRPr="00F43D11">
              <w:rPr>
                <w:rStyle w:val="Hyperlink"/>
                <w:rFonts w:ascii="Arial" w:hAnsi="Arial" w:cs="Arial"/>
                <w:noProof/>
              </w:rPr>
              <w:t>Prime Contractors/Subcontractors</w:t>
            </w:r>
            <w:r w:rsidR="00A73CFA">
              <w:rPr>
                <w:noProof/>
                <w:webHidden/>
              </w:rPr>
              <w:tab/>
            </w:r>
            <w:r w:rsidR="00A73CFA">
              <w:rPr>
                <w:noProof/>
                <w:webHidden/>
              </w:rPr>
              <w:fldChar w:fldCharType="begin"/>
            </w:r>
            <w:r w:rsidR="00A73CFA">
              <w:rPr>
                <w:noProof/>
                <w:webHidden/>
              </w:rPr>
              <w:instrText xml:space="preserve"> PAGEREF _Toc85035745 \h </w:instrText>
            </w:r>
            <w:r w:rsidR="00A73CFA">
              <w:rPr>
                <w:noProof/>
                <w:webHidden/>
              </w:rPr>
            </w:r>
            <w:r w:rsidR="00A73CFA">
              <w:rPr>
                <w:noProof/>
                <w:webHidden/>
              </w:rPr>
              <w:fldChar w:fldCharType="separate"/>
            </w:r>
            <w:r w:rsidR="00A73CFA">
              <w:rPr>
                <w:noProof/>
                <w:webHidden/>
              </w:rPr>
              <w:t>77</w:t>
            </w:r>
            <w:r w:rsidR="00A73CFA">
              <w:rPr>
                <w:noProof/>
                <w:webHidden/>
              </w:rPr>
              <w:fldChar w:fldCharType="end"/>
            </w:r>
          </w:hyperlink>
        </w:p>
        <w:p w14:paraId="7753FC62" w14:textId="7AE149C1" w:rsidR="00A73CFA" w:rsidRDefault="00E738D1" w:rsidP="00A73CFA">
          <w:pPr>
            <w:pStyle w:val="TOC3"/>
            <w:rPr>
              <w:rFonts w:asciiTheme="minorHAnsi" w:eastAsiaTheme="minorEastAsia" w:hAnsiTheme="minorHAnsi" w:cstheme="minorBidi"/>
              <w:noProof/>
            </w:rPr>
          </w:pPr>
          <w:hyperlink w:anchor="_Toc85035746" w:history="1">
            <w:r w:rsidR="00A73CFA" w:rsidRPr="00F43D11">
              <w:rPr>
                <w:rStyle w:val="Hyperlink"/>
                <w:rFonts w:ascii="Arial" w:hAnsi="Arial" w:cs="Arial"/>
                <w:noProof/>
              </w:rPr>
              <w:t>8.2.18</w:t>
            </w:r>
            <w:r w:rsidR="00A73CFA">
              <w:rPr>
                <w:rFonts w:asciiTheme="minorHAnsi" w:eastAsiaTheme="minorEastAsia" w:hAnsiTheme="minorHAnsi" w:cstheme="minorBidi"/>
                <w:noProof/>
              </w:rPr>
              <w:tab/>
            </w:r>
            <w:r w:rsidR="00A73CFA" w:rsidRPr="00F43D11">
              <w:rPr>
                <w:rStyle w:val="Hyperlink"/>
                <w:rFonts w:ascii="Arial" w:hAnsi="Arial" w:cs="Arial"/>
                <w:noProof/>
              </w:rPr>
              <w:t>Bidder-Proposed Change(s) to Preliminary Base Contract Terms</w:t>
            </w:r>
            <w:r w:rsidR="00A73CFA">
              <w:rPr>
                <w:noProof/>
                <w:webHidden/>
              </w:rPr>
              <w:tab/>
            </w:r>
            <w:r w:rsidR="00A73CFA">
              <w:rPr>
                <w:noProof/>
                <w:webHidden/>
              </w:rPr>
              <w:fldChar w:fldCharType="begin"/>
            </w:r>
            <w:r w:rsidR="00A73CFA">
              <w:rPr>
                <w:noProof/>
                <w:webHidden/>
              </w:rPr>
              <w:instrText xml:space="preserve"> PAGEREF _Toc85035746 \h </w:instrText>
            </w:r>
            <w:r w:rsidR="00A73CFA">
              <w:rPr>
                <w:noProof/>
                <w:webHidden/>
              </w:rPr>
            </w:r>
            <w:r w:rsidR="00A73CFA">
              <w:rPr>
                <w:noProof/>
                <w:webHidden/>
              </w:rPr>
              <w:fldChar w:fldCharType="separate"/>
            </w:r>
            <w:r w:rsidR="00A73CFA">
              <w:rPr>
                <w:noProof/>
                <w:webHidden/>
              </w:rPr>
              <w:t>77</w:t>
            </w:r>
            <w:r w:rsidR="00A73CFA">
              <w:rPr>
                <w:noProof/>
                <w:webHidden/>
              </w:rPr>
              <w:fldChar w:fldCharType="end"/>
            </w:r>
          </w:hyperlink>
        </w:p>
        <w:p w14:paraId="6C062C11" w14:textId="54E31F88" w:rsidR="00A73CFA" w:rsidRDefault="00E738D1" w:rsidP="00A73CFA">
          <w:pPr>
            <w:pStyle w:val="TOC3"/>
            <w:rPr>
              <w:rFonts w:asciiTheme="minorHAnsi" w:eastAsiaTheme="minorEastAsia" w:hAnsiTheme="minorHAnsi" w:cstheme="minorBidi"/>
              <w:noProof/>
            </w:rPr>
          </w:pPr>
          <w:hyperlink w:anchor="_Toc85035747" w:history="1">
            <w:r w:rsidR="00A73CFA" w:rsidRPr="00F43D11">
              <w:rPr>
                <w:rStyle w:val="Hyperlink"/>
                <w:rFonts w:ascii="Arial" w:hAnsi="Arial" w:cs="Arial"/>
                <w:noProof/>
              </w:rPr>
              <w:t>8.2.19</w:t>
            </w:r>
            <w:r w:rsidR="00A73CFA">
              <w:rPr>
                <w:rFonts w:asciiTheme="minorHAnsi" w:eastAsiaTheme="minorEastAsia" w:hAnsiTheme="minorHAnsi" w:cstheme="minorBidi"/>
                <w:noProof/>
              </w:rPr>
              <w:tab/>
            </w:r>
            <w:r w:rsidR="00A73CFA" w:rsidRPr="00F43D11">
              <w:rPr>
                <w:rStyle w:val="Hyperlink"/>
                <w:rFonts w:ascii="Arial" w:hAnsi="Arial" w:cs="Arial"/>
                <w:noProof/>
              </w:rPr>
              <w:t>Request for Exemption from Disclosure</w:t>
            </w:r>
            <w:r w:rsidR="00A73CFA">
              <w:rPr>
                <w:noProof/>
                <w:webHidden/>
              </w:rPr>
              <w:tab/>
            </w:r>
            <w:r w:rsidR="00A73CFA">
              <w:rPr>
                <w:noProof/>
                <w:webHidden/>
              </w:rPr>
              <w:fldChar w:fldCharType="begin"/>
            </w:r>
            <w:r w:rsidR="00A73CFA">
              <w:rPr>
                <w:noProof/>
                <w:webHidden/>
              </w:rPr>
              <w:instrText xml:space="preserve"> PAGEREF _Toc85035747 \h </w:instrText>
            </w:r>
            <w:r w:rsidR="00A73CFA">
              <w:rPr>
                <w:noProof/>
                <w:webHidden/>
              </w:rPr>
            </w:r>
            <w:r w:rsidR="00A73CFA">
              <w:rPr>
                <w:noProof/>
                <w:webHidden/>
              </w:rPr>
              <w:fldChar w:fldCharType="separate"/>
            </w:r>
            <w:r w:rsidR="00A73CFA">
              <w:rPr>
                <w:noProof/>
                <w:webHidden/>
              </w:rPr>
              <w:t>78</w:t>
            </w:r>
            <w:r w:rsidR="00A73CFA">
              <w:rPr>
                <w:noProof/>
                <w:webHidden/>
              </w:rPr>
              <w:fldChar w:fldCharType="end"/>
            </w:r>
          </w:hyperlink>
        </w:p>
        <w:p w14:paraId="43D57ABE" w14:textId="02B21A5B" w:rsidR="00A73CFA" w:rsidRDefault="00E738D1" w:rsidP="00A73CFA">
          <w:pPr>
            <w:pStyle w:val="TOC3"/>
            <w:rPr>
              <w:rFonts w:asciiTheme="minorHAnsi" w:eastAsiaTheme="minorEastAsia" w:hAnsiTheme="minorHAnsi" w:cstheme="minorBidi"/>
              <w:noProof/>
            </w:rPr>
          </w:pPr>
          <w:hyperlink w:anchor="_Toc85035748" w:history="1">
            <w:r w:rsidR="00A73CFA" w:rsidRPr="00F43D11">
              <w:rPr>
                <w:rStyle w:val="Hyperlink"/>
                <w:rFonts w:ascii="Arial" w:hAnsi="Arial" w:cs="Arial"/>
                <w:noProof/>
              </w:rPr>
              <w:t>8.2.20</w:t>
            </w:r>
            <w:r w:rsidR="00A73CFA">
              <w:rPr>
                <w:rFonts w:asciiTheme="minorHAnsi" w:eastAsiaTheme="minorEastAsia" w:hAnsiTheme="minorHAnsi" w:cstheme="minorBidi"/>
                <w:noProof/>
              </w:rPr>
              <w:tab/>
            </w:r>
            <w:r w:rsidR="00A73CFA" w:rsidRPr="00F43D11">
              <w:rPr>
                <w:rStyle w:val="Hyperlink"/>
                <w:rFonts w:ascii="Arial" w:hAnsi="Arial" w:cs="Arial"/>
                <w:noProof/>
              </w:rPr>
              <w:t>Encouraging use of New York State Business in Contract Performance</w:t>
            </w:r>
            <w:r w:rsidR="00A73CFA">
              <w:rPr>
                <w:noProof/>
                <w:webHidden/>
              </w:rPr>
              <w:tab/>
            </w:r>
            <w:r w:rsidR="00A73CFA">
              <w:rPr>
                <w:noProof/>
                <w:webHidden/>
              </w:rPr>
              <w:fldChar w:fldCharType="begin"/>
            </w:r>
            <w:r w:rsidR="00A73CFA">
              <w:rPr>
                <w:noProof/>
                <w:webHidden/>
              </w:rPr>
              <w:instrText xml:space="preserve"> PAGEREF _Toc85035748 \h </w:instrText>
            </w:r>
            <w:r w:rsidR="00A73CFA">
              <w:rPr>
                <w:noProof/>
                <w:webHidden/>
              </w:rPr>
            </w:r>
            <w:r w:rsidR="00A73CFA">
              <w:rPr>
                <w:noProof/>
                <w:webHidden/>
              </w:rPr>
              <w:fldChar w:fldCharType="separate"/>
            </w:r>
            <w:r w:rsidR="00A73CFA">
              <w:rPr>
                <w:noProof/>
                <w:webHidden/>
              </w:rPr>
              <w:t>79</w:t>
            </w:r>
            <w:r w:rsidR="00A73CFA">
              <w:rPr>
                <w:noProof/>
                <w:webHidden/>
              </w:rPr>
              <w:fldChar w:fldCharType="end"/>
            </w:r>
          </w:hyperlink>
        </w:p>
        <w:p w14:paraId="6FD29A85" w14:textId="3DBE2F9A" w:rsidR="00A73CFA" w:rsidRDefault="00E738D1" w:rsidP="00A73CFA">
          <w:pPr>
            <w:pStyle w:val="TOC3"/>
            <w:rPr>
              <w:rFonts w:asciiTheme="minorHAnsi" w:eastAsiaTheme="minorEastAsia" w:hAnsiTheme="minorHAnsi" w:cstheme="minorBidi"/>
              <w:noProof/>
            </w:rPr>
          </w:pPr>
          <w:hyperlink w:anchor="_Toc85035749" w:history="1">
            <w:r w:rsidR="00A73CFA" w:rsidRPr="00F43D11">
              <w:rPr>
                <w:rStyle w:val="Hyperlink"/>
                <w:rFonts w:ascii="Arial" w:hAnsi="Arial" w:cs="Arial"/>
                <w:noProof/>
              </w:rPr>
              <w:t>8.2.21</w:t>
            </w:r>
            <w:r w:rsidR="00A73CFA">
              <w:rPr>
                <w:rFonts w:asciiTheme="minorHAnsi" w:eastAsiaTheme="minorEastAsia" w:hAnsiTheme="minorHAnsi" w:cstheme="minorBidi"/>
                <w:noProof/>
              </w:rPr>
              <w:tab/>
            </w:r>
            <w:r w:rsidR="00A73CFA" w:rsidRPr="00F43D11">
              <w:rPr>
                <w:rStyle w:val="Hyperlink"/>
                <w:rFonts w:ascii="Arial" w:hAnsi="Arial" w:cs="Arial"/>
                <w:noProof/>
              </w:rPr>
              <w:t>Assurance of No Conflict of Interest</w:t>
            </w:r>
            <w:r w:rsidR="00A73CFA">
              <w:rPr>
                <w:noProof/>
                <w:webHidden/>
              </w:rPr>
              <w:tab/>
            </w:r>
            <w:r w:rsidR="00A73CFA">
              <w:rPr>
                <w:noProof/>
                <w:webHidden/>
              </w:rPr>
              <w:fldChar w:fldCharType="begin"/>
            </w:r>
            <w:r w:rsidR="00A73CFA">
              <w:rPr>
                <w:noProof/>
                <w:webHidden/>
              </w:rPr>
              <w:instrText xml:space="preserve"> PAGEREF _Toc85035749 \h </w:instrText>
            </w:r>
            <w:r w:rsidR="00A73CFA">
              <w:rPr>
                <w:noProof/>
                <w:webHidden/>
              </w:rPr>
            </w:r>
            <w:r w:rsidR="00A73CFA">
              <w:rPr>
                <w:noProof/>
                <w:webHidden/>
              </w:rPr>
              <w:fldChar w:fldCharType="separate"/>
            </w:r>
            <w:r w:rsidR="00A73CFA">
              <w:rPr>
                <w:noProof/>
                <w:webHidden/>
              </w:rPr>
              <w:t>79</w:t>
            </w:r>
            <w:r w:rsidR="00A73CFA">
              <w:rPr>
                <w:noProof/>
                <w:webHidden/>
              </w:rPr>
              <w:fldChar w:fldCharType="end"/>
            </w:r>
          </w:hyperlink>
        </w:p>
        <w:p w14:paraId="7D7ED5CD" w14:textId="68C853AA" w:rsidR="00A73CFA" w:rsidRDefault="00E738D1" w:rsidP="00A73CFA">
          <w:pPr>
            <w:pStyle w:val="TOC3"/>
            <w:rPr>
              <w:rFonts w:asciiTheme="minorHAnsi" w:eastAsiaTheme="minorEastAsia" w:hAnsiTheme="minorHAnsi" w:cstheme="minorBidi"/>
              <w:noProof/>
            </w:rPr>
          </w:pPr>
          <w:hyperlink w:anchor="_Toc85035750" w:history="1">
            <w:r w:rsidR="00A73CFA" w:rsidRPr="00F43D11">
              <w:rPr>
                <w:rStyle w:val="Hyperlink"/>
                <w:rFonts w:ascii="Arial" w:eastAsiaTheme="minorHAnsi" w:hAnsi="Arial" w:cs="Arial"/>
                <w:noProof/>
              </w:rPr>
              <w:t>8.2.22</w:t>
            </w:r>
            <w:r w:rsidR="00A73CFA">
              <w:rPr>
                <w:rFonts w:asciiTheme="minorHAnsi" w:eastAsiaTheme="minorEastAsia" w:hAnsiTheme="minorHAnsi" w:cstheme="minorBidi"/>
                <w:noProof/>
              </w:rPr>
              <w:tab/>
            </w:r>
            <w:r w:rsidR="00A73CFA" w:rsidRPr="00F43D11">
              <w:rPr>
                <w:rStyle w:val="Hyperlink"/>
                <w:rFonts w:ascii="Arial" w:hAnsi="Arial" w:cs="Arial"/>
                <w:noProof/>
              </w:rPr>
              <w:t>Executive Order No. 177 Certification</w:t>
            </w:r>
            <w:r w:rsidR="00A73CFA">
              <w:rPr>
                <w:noProof/>
                <w:webHidden/>
              </w:rPr>
              <w:tab/>
            </w:r>
            <w:r w:rsidR="00A73CFA">
              <w:rPr>
                <w:noProof/>
                <w:webHidden/>
              </w:rPr>
              <w:fldChar w:fldCharType="begin"/>
            </w:r>
            <w:r w:rsidR="00A73CFA">
              <w:rPr>
                <w:noProof/>
                <w:webHidden/>
              </w:rPr>
              <w:instrText xml:space="preserve"> PAGEREF _Toc85035750 \h </w:instrText>
            </w:r>
            <w:r w:rsidR="00A73CFA">
              <w:rPr>
                <w:noProof/>
                <w:webHidden/>
              </w:rPr>
            </w:r>
            <w:r w:rsidR="00A73CFA">
              <w:rPr>
                <w:noProof/>
                <w:webHidden/>
              </w:rPr>
              <w:fldChar w:fldCharType="separate"/>
            </w:r>
            <w:r w:rsidR="00A73CFA">
              <w:rPr>
                <w:noProof/>
                <w:webHidden/>
              </w:rPr>
              <w:t>79</w:t>
            </w:r>
            <w:r w:rsidR="00A73CFA">
              <w:rPr>
                <w:noProof/>
                <w:webHidden/>
              </w:rPr>
              <w:fldChar w:fldCharType="end"/>
            </w:r>
          </w:hyperlink>
        </w:p>
        <w:p w14:paraId="05DD127C" w14:textId="16A64F55" w:rsidR="00A73CFA" w:rsidRDefault="00E738D1" w:rsidP="00A73CFA">
          <w:pPr>
            <w:pStyle w:val="TOC3"/>
            <w:rPr>
              <w:rFonts w:asciiTheme="minorHAnsi" w:eastAsiaTheme="minorEastAsia" w:hAnsiTheme="minorHAnsi" w:cstheme="minorBidi"/>
              <w:noProof/>
            </w:rPr>
          </w:pPr>
          <w:hyperlink w:anchor="_Toc85035751" w:history="1">
            <w:r w:rsidR="00A73CFA" w:rsidRPr="00F43D11">
              <w:rPr>
                <w:rStyle w:val="Hyperlink"/>
                <w:rFonts w:ascii="Arial" w:hAnsi="Arial" w:cs="Arial"/>
                <w:noProof/>
              </w:rPr>
              <w:t>8.2.23</w:t>
            </w:r>
            <w:r w:rsidR="00A73CFA">
              <w:rPr>
                <w:rFonts w:asciiTheme="minorHAnsi" w:eastAsiaTheme="minorEastAsia" w:hAnsiTheme="minorHAnsi" w:cstheme="minorBidi"/>
                <w:noProof/>
              </w:rPr>
              <w:tab/>
            </w:r>
            <w:r w:rsidR="00A73CFA" w:rsidRPr="00F43D11">
              <w:rPr>
                <w:rStyle w:val="Hyperlink"/>
                <w:rFonts w:ascii="Arial" w:hAnsi="Arial" w:cs="Arial"/>
                <w:noProof/>
              </w:rPr>
              <w:t>Sexual Harassment Prevention Certification</w:t>
            </w:r>
            <w:r w:rsidR="00A73CFA">
              <w:rPr>
                <w:noProof/>
                <w:webHidden/>
              </w:rPr>
              <w:tab/>
            </w:r>
            <w:r w:rsidR="00A73CFA">
              <w:rPr>
                <w:noProof/>
                <w:webHidden/>
              </w:rPr>
              <w:fldChar w:fldCharType="begin"/>
            </w:r>
            <w:r w:rsidR="00A73CFA">
              <w:rPr>
                <w:noProof/>
                <w:webHidden/>
              </w:rPr>
              <w:instrText xml:space="preserve"> PAGEREF _Toc85035751 \h </w:instrText>
            </w:r>
            <w:r w:rsidR="00A73CFA">
              <w:rPr>
                <w:noProof/>
                <w:webHidden/>
              </w:rPr>
            </w:r>
            <w:r w:rsidR="00A73CFA">
              <w:rPr>
                <w:noProof/>
                <w:webHidden/>
              </w:rPr>
              <w:fldChar w:fldCharType="separate"/>
            </w:r>
            <w:r w:rsidR="00A73CFA">
              <w:rPr>
                <w:noProof/>
                <w:webHidden/>
              </w:rPr>
              <w:t>79</w:t>
            </w:r>
            <w:r w:rsidR="00A73CFA">
              <w:rPr>
                <w:noProof/>
                <w:webHidden/>
              </w:rPr>
              <w:fldChar w:fldCharType="end"/>
            </w:r>
          </w:hyperlink>
        </w:p>
        <w:p w14:paraId="0D1AE003" w14:textId="4DF20212" w:rsidR="00A73CFA" w:rsidRDefault="00E738D1" w:rsidP="00A73CFA">
          <w:pPr>
            <w:pStyle w:val="TOC1"/>
            <w:tabs>
              <w:tab w:val="left" w:pos="1170"/>
            </w:tabs>
            <w:spacing w:line="276" w:lineRule="auto"/>
            <w:rPr>
              <w:rFonts w:asciiTheme="minorHAnsi" w:eastAsiaTheme="minorEastAsia" w:hAnsiTheme="minorHAnsi" w:cstheme="minorBidi"/>
              <w:b w:val="0"/>
              <w:sz w:val="22"/>
              <w:szCs w:val="22"/>
            </w:rPr>
          </w:pPr>
          <w:hyperlink w:anchor="_Toc85035752" w:history="1">
            <w:r w:rsidR="00A73CFA" w:rsidRPr="00F43D11">
              <w:rPr>
                <w:rStyle w:val="Hyperlink"/>
              </w:rPr>
              <w:t>9.</w:t>
            </w:r>
            <w:r w:rsidR="00A73CFA">
              <w:rPr>
                <w:rFonts w:asciiTheme="minorHAnsi" w:eastAsiaTheme="minorEastAsia" w:hAnsiTheme="minorHAnsi" w:cstheme="minorBidi"/>
                <w:b w:val="0"/>
                <w:sz w:val="22"/>
                <w:szCs w:val="22"/>
              </w:rPr>
              <w:tab/>
            </w:r>
            <w:r w:rsidR="00A73CFA" w:rsidRPr="00F43D11">
              <w:rPr>
                <w:rStyle w:val="Hyperlink"/>
              </w:rPr>
              <w:t>Proposal Submission Requirements</w:t>
            </w:r>
            <w:r w:rsidR="00A73CFA">
              <w:rPr>
                <w:webHidden/>
              </w:rPr>
              <w:tab/>
            </w:r>
            <w:r w:rsidR="00A73CFA">
              <w:rPr>
                <w:webHidden/>
              </w:rPr>
              <w:fldChar w:fldCharType="begin"/>
            </w:r>
            <w:r w:rsidR="00A73CFA">
              <w:rPr>
                <w:webHidden/>
              </w:rPr>
              <w:instrText xml:space="preserve"> PAGEREF _Toc85035752 \h </w:instrText>
            </w:r>
            <w:r w:rsidR="00A73CFA">
              <w:rPr>
                <w:webHidden/>
              </w:rPr>
            </w:r>
            <w:r w:rsidR="00A73CFA">
              <w:rPr>
                <w:webHidden/>
              </w:rPr>
              <w:fldChar w:fldCharType="separate"/>
            </w:r>
            <w:r w:rsidR="00A73CFA">
              <w:rPr>
                <w:webHidden/>
              </w:rPr>
              <w:t>81</w:t>
            </w:r>
            <w:r w:rsidR="00A73CFA">
              <w:rPr>
                <w:webHidden/>
              </w:rPr>
              <w:fldChar w:fldCharType="end"/>
            </w:r>
          </w:hyperlink>
        </w:p>
        <w:p w14:paraId="5B109912" w14:textId="4BAEC367" w:rsidR="00A73CFA" w:rsidRPr="00A73CFA" w:rsidRDefault="00E738D1" w:rsidP="00A73CFA">
          <w:pPr>
            <w:pStyle w:val="TOC2"/>
            <w:spacing w:line="276" w:lineRule="auto"/>
            <w:rPr>
              <w:rFonts w:asciiTheme="minorHAnsi" w:eastAsiaTheme="minorEastAsia" w:hAnsiTheme="minorHAnsi" w:cstheme="minorBidi"/>
              <w:b w:val="0"/>
              <w:bCs w:val="0"/>
            </w:rPr>
          </w:pPr>
          <w:hyperlink w:anchor="_Toc85035756" w:history="1">
            <w:r w:rsidR="00A73CFA" w:rsidRPr="00A73CFA">
              <w:rPr>
                <w:rStyle w:val="Hyperlink"/>
                <w:b w:val="0"/>
                <w:bCs w:val="0"/>
              </w:rPr>
              <w:t>9.1</w:t>
            </w:r>
            <w:r w:rsidR="00A73CFA" w:rsidRPr="00A73CFA">
              <w:rPr>
                <w:rFonts w:asciiTheme="minorHAnsi" w:eastAsiaTheme="minorEastAsia" w:hAnsiTheme="minorHAnsi" w:cstheme="minorBidi"/>
                <w:b w:val="0"/>
                <w:bCs w:val="0"/>
              </w:rPr>
              <w:tab/>
            </w:r>
            <w:r w:rsidR="00A73CFA" w:rsidRPr="00A73CFA">
              <w:rPr>
                <w:rStyle w:val="Hyperlink"/>
                <w:b w:val="0"/>
                <w:bCs w:val="0"/>
              </w:rPr>
              <w:t>Proposal Content and Organization</w:t>
            </w:r>
            <w:r w:rsidR="00A73CFA" w:rsidRPr="00A73CFA">
              <w:rPr>
                <w:b w:val="0"/>
                <w:bCs w:val="0"/>
                <w:webHidden/>
              </w:rPr>
              <w:tab/>
            </w:r>
            <w:r w:rsidR="00A73CFA" w:rsidRPr="00A73CFA">
              <w:rPr>
                <w:b w:val="0"/>
                <w:bCs w:val="0"/>
                <w:webHidden/>
              </w:rPr>
              <w:fldChar w:fldCharType="begin"/>
            </w:r>
            <w:r w:rsidR="00A73CFA" w:rsidRPr="00A73CFA">
              <w:rPr>
                <w:b w:val="0"/>
                <w:bCs w:val="0"/>
                <w:webHidden/>
              </w:rPr>
              <w:instrText xml:space="preserve"> PAGEREF _Toc85035756 \h </w:instrText>
            </w:r>
            <w:r w:rsidR="00A73CFA" w:rsidRPr="00A73CFA">
              <w:rPr>
                <w:b w:val="0"/>
                <w:bCs w:val="0"/>
                <w:webHidden/>
              </w:rPr>
            </w:r>
            <w:r w:rsidR="00A73CFA" w:rsidRPr="00A73CFA">
              <w:rPr>
                <w:b w:val="0"/>
                <w:bCs w:val="0"/>
                <w:webHidden/>
              </w:rPr>
              <w:fldChar w:fldCharType="separate"/>
            </w:r>
            <w:r w:rsidR="00A73CFA" w:rsidRPr="00A73CFA">
              <w:rPr>
                <w:b w:val="0"/>
                <w:bCs w:val="0"/>
                <w:webHidden/>
              </w:rPr>
              <w:t>81</w:t>
            </w:r>
            <w:r w:rsidR="00A73CFA" w:rsidRPr="00A73CFA">
              <w:rPr>
                <w:b w:val="0"/>
                <w:bCs w:val="0"/>
                <w:webHidden/>
              </w:rPr>
              <w:fldChar w:fldCharType="end"/>
            </w:r>
          </w:hyperlink>
        </w:p>
        <w:p w14:paraId="36C64E38" w14:textId="223B72B2" w:rsidR="00A73CFA" w:rsidRPr="00A73CFA" w:rsidRDefault="00E738D1" w:rsidP="00A73CFA">
          <w:pPr>
            <w:pStyle w:val="TOC2"/>
            <w:spacing w:line="276" w:lineRule="auto"/>
            <w:rPr>
              <w:rFonts w:asciiTheme="minorHAnsi" w:eastAsiaTheme="minorEastAsia" w:hAnsiTheme="minorHAnsi" w:cstheme="minorBidi"/>
              <w:b w:val="0"/>
              <w:bCs w:val="0"/>
            </w:rPr>
          </w:pPr>
          <w:hyperlink w:anchor="_Toc85035760" w:history="1">
            <w:r w:rsidR="00A73CFA" w:rsidRPr="00A73CFA">
              <w:rPr>
                <w:rStyle w:val="Hyperlink"/>
                <w:b w:val="0"/>
                <w:bCs w:val="0"/>
              </w:rPr>
              <w:t>9.2</w:t>
            </w:r>
            <w:r w:rsidR="00A73CFA" w:rsidRPr="00A73CFA">
              <w:rPr>
                <w:rFonts w:asciiTheme="minorHAnsi" w:eastAsiaTheme="minorEastAsia" w:hAnsiTheme="minorHAnsi" w:cstheme="minorBidi"/>
                <w:b w:val="0"/>
                <w:bCs w:val="0"/>
              </w:rPr>
              <w:tab/>
            </w:r>
            <w:r w:rsidR="00A73CFA" w:rsidRPr="00A73CFA">
              <w:rPr>
                <w:rStyle w:val="Hyperlink"/>
                <w:b w:val="0"/>
                <w:bCs w:val="0"/>
              </w:rPr>
              <w:t>Proposal Submission</w:t>
            </w:r>
            <w:r w:rsidR="00A73CFA" w:rsidRPr="00A73CFA">
              <w:rPr>
                <w:b w:val="0"/>
                <w:bCs w:val="0"/>
                <w:webHidden/>
              </w:rPr>
              <w:tab/>
            </w:r>
            <w:r w:rsidR="00A73CFA" w:rsidRPr="00A73CFA">
              <w:rPr>
                <w:b w:val="0"/>
                <w:bCs w:val="0"/>
                <w:webHidden/>
              </w:rPr>
              <w:fldChar w:fldCharType="begin"/>
            </w:r>
            <w:r w:rsidR="00A73CFA" w:rsidRPr="00A73CFA">
              <w:rPr>
                <w:b w:val="0"/>
                <w:bCs w:val="0"/>
                <w:webHidden/>
              </w:rPr>
              <w:instrText xml:space="preserve"> PAGEREF _Toc85035760 \h </w:instrText>
            </w:r>
            <w:r w:rsidR="00A73CFA" w:rsidRPr="00A73CFA">
              <w:rPr>
                <w:b w:val="0"/>
                <w:bCs w:val="0"/>
                <w:webHidden/>
              </w:rPr>
            </w:r>
            <w:r w:rsidR="00A73CFA" w:rsidRPr="00A73CFA">
              <w:rPr>
                <w:b w:val="0"/>
                <w:bCs w:val="0"/>
                <w:webHidden/>
              </w:rPr>
              <w:fldChar w:fldCharType="separate"/>
            </w:r>
            <w:r w:rsidR="00A73CFA" w:rsidRPr="00A73CFA">
              <w:rPr>
                <w:b w:val="0"/>
                <w:bCs w:val="0"/>
                <w:webHidden/>
              </w:rPr>
              <w:t>82</w:t>
            </w:r>
            <w:r w:rsidR="00A73CFA" w:rsidRPr="00A73CFA">
              <w:rPr>
                <w:b w:val="0"/>
                <w:bCs w:val="0"/>
                <w:webHidden/>
              </w:rPr>
              <w:fldChar w:fldCharType="end"/>
            </w:r>
          </w:hyperlink>
        </w:p>
        <w:p w14:paraId="70B39348" w14:textId="12EF6D21" w:rsidR="00A73CFA" w:rsidRDefault="00E738D1" w:rsidP="00A73CFA">
          <w:pPr>
            <w:pStyle w:val="TOC1"/>
            <w:tabs>
              <w:tab w:val="left" w:pos="1170"/>
            </w:tabs>
            <w:spacing w:line="276" w:lineRule="auto"/>
            <w:rPr>
              <w:rFonts w:asciiTheme="minorHAnsi" w:eastAsiaTheme="minorEastAsia" w:hAnsiTheme="minorHAnsi" w:cstheme="minorBidi"/>
              <w:b w:val="0"/>
              <w:sz w:val="22"/>
              <w:szCs w:val="22"/>
            </w:rPr>
          </w:pPr>
          <w:hyperlink w:anchor="_Toc85035761" w:history="1">
            <w:r w:rsidR="00A73CFA" w:rsidRPr="00F43D11">
              <w:rPr>
                <w:rStyle w:val="Hyperlink"/>
              </w:rPr>
              <w:t>10.</w:t>
            </w:r>
            <w:r w:rsidR="00A73CFA">
              <w:rPr>
                <w:rFonts w:asciiTheme="minorHAnsi" w:eastAsiaTheme="minorEastAsia" w:hAnsiTheme="minorHAnsi" w:cstheme="minorBidi"/>
                <w:b w:val="0"/>
                <w:sz w:val="22"/>
                <w:szCs w:val="22"/>
              </w:rPr>
              <w:tab/>
            </w:r>
            <w:r w:rsidR="00A73CFA" w:rsidRPr="00F43D11">
              <w:rPr>
                <w:rStyle w:val="Hyperlink"/>
              </w:rPr>
              <w:t>Proposal Evaluation</w:t>
            </w:r>
            <w:r w:rsidR="00A73CFA">
              <w:rPr>
                <w:webHidden/>
              </w:rPr>
              <w:tab/>
            </w:r>
            <w:r w:rsidR="00A73CFA">
              <w:rPr>
                <w:webHidden/>
              </w:rPr>
              <w:fldChar w:fldCharType="begin"/>
            </w:r>
            <w:r w:rsidR="00A73CFA">
              <w:rPr>
                <w:webHidden/>
              </w:rPr>
              <w:instrText xml:space="preserve"> PAGEREF _Toc85035761 \h </w:instrText>
            </w:r>
            <w:r w:rsidR="00A73CFA">
              <w:rPr>
                <w:webHidden/>
              </w:rPr>
            </w:r>
            <w:r w:rsidR="00A73CFA">
              <w:rPr>
                <w:webHidden/>
              </w:rPr>
              <w:fldChar w:fldCharType="separate"/>
            </w:r>
            <w:r w:rsidR="00A73CFA">
              <w:rPr>
                <w:webHidden/>
              </w:rPr>
              <w:t>84</w:t>
            </w:r>
            <w:r w:rsidR="00A73CFA">
              <w:rPr>
                <w:webHidden/>
              </w:rPr>
              <w:fldChar w:fldCharType="end"/>
            </w:r>
          </w:hyperlink>
        </w:p>
        <w:p w14:paraId="3426224D" w14:textId="22F13452" w:rsidR="00A73CFA" w:rsidRPr="00A73CFA" w:rsidRDefault="00E738D1" w:rsidP="00A73CFA">
          <w:pPr>
            <w:pStyle w:val="TOC2"/>
            <w:spacing w:line="276" w:lineRule="auto"/>
            <w:rPr>
              <w:rFonts w:asciiTheme="minorHAnsi" w:eastAsiaTheme="minorEastAsia" w:hAnsiTheme="minorHAnsi" w:cstheme="minorBidi"/>
              <w:b w:val="0"/>
              <w:bCs w:val="0"/>
            </w:rPr>
          </w:pPr>
          <w:hyperlink w:anchor="_Toc85035763" w:history="1">
            <w:r w:rsidR="00A73CFA" w:rsidRPr="00A73CFA">
              <w:rPr>
                <w:rStyle w:val="Hyperlink"/>
                <w:b w:val="0"/>
                <w:bCs w:val="0"/>
              </w:rPr>
              <w:t>10.1</w:t>
            </w:r>
            <w:r w:rsidR="00A73CFA" w:rsidRPr="00A73CFA">
              <w:rPr>
                <w:rFonts w:asciiTheme="minorHAnsi" w:eastAsiaTheme="minorEastAsia" w:hAnsiTheme="minorHAnsi" w:cstheme="minorBidi"/>
                <w:b w:val="0"/>
                <w:bCs w:val="0"/>
              </w:rPr>
              <w:tab/>
            </w:r>
            <w:r w:rsidR="00A73CFA" w:rsidRPr="00A73CFA">
              <w:rPr>
                <w:rStyle w:val="Hyperlink"/>
                <w:b w:val="0"/>
                <w:bCs w:val="0"/>
              </w:rPr>
              <w:t>Proposal Clarification</w:t>
            </w:r>
            <w:r w:rsidR="00A73CFA" w:rsidRPr="00A73CFA">
              <w:rPr>
                <w:b w:val="0"/>
                <w:bCs w:val="0"/>
                <w:webHidden/>
              </w:rPr>
              <w:tab/>
            </w:r>
            <w:r w:rsidR="00A73CFA" w:rsidRPr="00A73CFA">
              <w:rPr>
                <w:b w:val="0"/>
                <w:bCs w:val="0"/>
                <w:webHidden/>
              </w:rPr>
              <w:fldChar w:fldCharType="begin"/>
            </w:r>
            <w:r w:rsidR="00A73CFA" w:rsidRPr="00A73CFA">
              <w:rPr>
                <w:b w:val="0"/>
                <w:bCs w:val="0"/>
                <w:webHidden/>
              </w:rPr>
              <w:instrText xml:space="preserve"> PAGEREF _Toc85035763 \h </w:instrText>
            </w:r>
            <w:r w:rsidR="00A73CFA" w:rsidRPr="00A73CFA">
              <w:rPr>
                <w:b w:val="0"/>
                <w:bCs w:val="0"/>
                <w:webHidden/>
              </w:rPr>
            </w:r>
            <w:r w:rsidR="00A73CFA" w:rsidRPr="00A73CFA">
              <w:rPr>
                <w:b w:val="0"/>
                <w:bCs w:val="0"/>
                <w:webHidden/>
              </w:rPr>
              <w:fldChar w:fldCharType="separate"/>
            </w:r>
            <w:r w:rsidR="00A73CFA" w:rsidRPr="00A73CFA">
              <w:rPr>
                <w:b w:val="0"/>
                <w:bCs w:val="0"/>
                <w:webHidden/>
              </w:rPr>
              <w:t>84</w:t>
            </w:r>
            <w:r w:rsidR="00A73CFA" w:rsidRPr="00A73CFA">
              <w:rPr>
                <w:b w:val="0"/>
                <w:bCs w:val="0"/>
                <w:webHidden/>
              </w:rPr>
              <w:fldChar w:fldCharType="end"/>
            </w:r>
          </w:hyperlink>
        </w:p>
        <w:p w14:paraId="35FEA23D" w14:textId="1E411B54" w:rsidR="00A73CFA" w:rsidRPr="00A73CFA" w:rsidRDefault="00E738D1" w:rsidP="00A73CFA">
          <w:pPr>
            <w:pStyle w:val="TOC2"/>
            <w:spacing w:line="276" w:lineRule="auto"/>
            <w:rPr>
              <w:rFonts w:asciiTheme="minorHAnsi" w:eastAsiaTheme="minorEastAsia" w:hAnsiTheme="minorHAnsi" w:cstheme="minorBidi"/>
              <w:b w:val="0"/>
              <w:bCs w:val="0"/>
            </w:rPr>
          </w:pPr>
          <w:hyperlink w:anchor="_Toc85035764" w:history="1">
            <w:r w:rsidR="00A73CFA" w:rsidRPr="00A73CFA">
              <w:rPr>
                <w:rStyle w:val="Hyperlink"/>
                <w:b w:val="0"/>
                <w:bCs w:val="0"/>
              </w:rPr>
              <w:t>10.2</w:t>
            </w:r>
            <w:r w:rsidR="00A73CFA" w:rsidRPr="00A73CFA">
              <w:rPr>
                <w:rFonts w:asciiTheme="minorHAnsi" w:eastAsiaTheme="minorEastAsia" w:hAnsiTheme="minorHAnsi" w:cstheme="minorBidi"/>
                <w:b w:val="0"/>
                <w:bCs w:val="0"/>
              </w:rPr>
              <w:tab/>
            </w:r>
            <w:r w:rsidR="00A73CFA" w:rsidRPr="00A73CFA">
              <w:rPr>
                <w:rStyle w:val="Hyperlink"/>
                <w:b w:val="0"/>
                <w:bCs w:val="0"/>
              </w:rPr>
              <w:t>Evaluation Process Overview</w:t>
            </w:r>
            <w:r w:rsidR="00A73CFA" w:rsidRPr="00A73CFA">
              <w:rPr>
                <w:b w:val="0"/>
                <w:bCs w:val="0"/>
                <w:webHidden/>
              </w:rPr>
              <w:tab/>
            </w:r>
            <w:r w:rsidR="00A73CFA" w:rsidRPr="00A73CFA">
              <w:rPr>
                <w:b w:val="0"/>
                <w:bCs w:val="0"/>
                <w:webHidden/>
              </w:rPr>
              <w:fldChar w:fldCharType="begin"/>
            </w:r>
            <w:r w:rsidR="00A73CFA" w:rsidRPr="00A73CFA">
              <w:rPr>
                <w:b w:val="0"/>
                <w:bCs w:val="0"/>
                <w:webHidden/>
              </w:rPr>
              <w:instrText xml:space="preserve"> PAGEREF _Toc85035764 \h </w:instrText>
            </w:r>
            <w:r w:rsidR="00A73CFA" w:rsidRPr="00A73CFA">
              <w:rPr>
                <w:b w:val="0"/>
                <w:bCs w:val="0"/>
                <w:webHidden/>
              </w:rPr>
            </w:r>
            <w:r w:rsidR="00A73CFA" w:rsidRPr="00A73CFA">
              <w:rPr>
                <w:b w:val="0"/>
                <w:bCs w:val="0"/>
                <w:webHidden/>
              </w:rPr>
              <w:fldChar w:fldCharType="separate"/>
            </w:r>
            <w:r w:rsidR="00A73CFA" w:rsidRPr="00A73CFA">
              <w:rPr>
                <w:b w:val="0"/>
                <w:bCs w:val="0"/>
                <w:webHidden/>
              </w:rPr>
              <w:t>84</w:t>
            </w:r>
            <w:r w:rsidR="00A73CFA" w:rsidRPr="00A73CFA">
              <w:rPr>
                <w:b w:val="0"/>
                <w:bCs w:val="0"/>
                <w:webHidden/>
              </w:rPr>
              <w:fldChar w:fldCharType="end"/>
            </w:r>
          </w:hyperlink>
        </w:p>
        <w:p w14:paraId="4E765DB8" w14:textId="436C22A1" w:rsidR="00A73CFA" w:rsidRPr="00A73CFA" w:rsidRDefault="00E738D1" w:rsidP="00A73CFA">
          <w:pPr>
            <w:pStyle w:val="TOC2"/>
            <w:spacing w:line="276" w:lineRule="auto"/>
            <w:rPr>
              <w:rFonts w:asciiTheme="minorHAnsi" w:eastAsiaTheme="minorEastAsia" w:hAnsiTheme="minorHAnsi" w:cstheme="minorBidi"/>
              <w:b w:val="0"/>
              <w:bCs w:val="0"/>
            </w:rPr>
          </w:pPr>
          <w:hyperlink w:anchor="_Toc85035768" w:history="1">
            <w:r w:rsidR="00A73CFA" w:rsidRPr="00A73CFA">
              <w:rPr>
                <w:rStyle w:val="Hyperlink"/>
                <w:b w:val="0"/>
                <w:bCs w:val="0"/>
              </w:rPr>
              <w:t>10.3</w:t>
            </w:r>
            <w:r w:rsidR="00A73CFA" w:rsidRPr="00A73CFA">
              <w:rPr>
                <w:rFonts w:asciiTheme="minorHAnsi" w:eastAsiaTheme="minorEastAsia" w:hAnsiTheme="minorHAnsi" w:cstheme="minorBidi"/>
                <w:b w:val="0"/>
                <w:bCs w:val="0"/>
              </w:rPr>
              <w:tab/>
            </w:r>
            <w:r w:rsidR="00A73CFA" w:rsidRPr="00A73CFA">
              <w:rPr>
                <w:rStyle w:val="Hyperlink"/>
                <w:b w:val="0"/>
                <w:bCs w:val="0"/>
              </w:rPr>
              <w:t>Final Ranking/Contract Award</w:t>
            </w:r>
            <w:r w:rsidR="00A73CFA" w:rsidRPr="00A73CFA">
              <w:rPr>
                <w:b w:val="0"/>
                <w:bCs w:val="0"/>
                <w:webHidden/>
              </w:rPr>
              <w:tab/>
            </w:r>
            <w:r w:rsidR="00A73CFA" w:rsidRPr="00A73CFA">
              <w:rPr>
                <w:b w:val="0"/>
                <w:bCs w:val="0"/>
                <w:webHidden/>
              </w:rPr>
              <w:fldChar w:fldCharType="begin"/>
            </w:r>
            <w:r w:rsidR="00A73CFA" w:rsidRPr="00A73CFA">
              <w:rPr>
                <w:b w:val="0"/>
                <w:bCs w:val="0"/>
                <w:webHidden/>
              </w:rPr>
              <w:instrText xml:space="preserve"> PAGEREF _Toc85035768 \h </w:instrText>
            </w:r>
            <w:r w:rsidR="00A73CFA" w:rsidRPr="00A73CFA">
              <w:rPr>
                <w:b w:val="0"/>
                <w:bCs w:val="0"/>
                <w:webHidden/>
              </w:rPr>
            </w:r>
            <w:r w:rsidR="00A73CFA" w:rsidRPr="00A73CFA">
              <w:rPr>
                <w:b w:val="0"/>
                <w:bCs w:val="0"/>
                <w:webHidden/>
              </w:rPr>
              <w:fldChar w:fldCharType="separate"/>
            </w:r>
            <w:r w:rsidR="00A73CFA" w:rsidRPr="00A73CFA">
              <w:rPr>
                <w:b w:val="0"/>
                <w:bCs w:val="0"/>
                <w:webHidden/>
              </w:rPr>
              <w:t>85</w:t>
            </w:r>
            <w:r w:rsidR="00A73CFA" w:rsidRPr="00A73CFA">
              <w:rPr>
                <w:b w:val="0"/>
                <w:bCs w:val="0"/>
                <w:webHidden/>
              </w:rPr>
              <w:fldChar w:fldCharType="end"/>
            </w:r>
          </w:hyperlink>
        </w:p>
        <w:p w14:paraId="02723B11" w14:textId="2DF64100" w:rsidR="008A4F38" w:rsidRDefault="008A4F38" w:rsidP="00B87947">
          <w:r>
            <w:rPr>
              <w:b/>
              <w:bCs/>
              <w:noProof/>
            </w:rPr>
            <w:fldChar w:fldCharType="end"/>
          </w:r>
        </w:p>
      </w:sdtContent>
    </w:sdt>
    <w:p w14:paraId="22E836E7" w14:textId="65E32712" w:rsidR="00897383" w:rsidRPr="00B6529E" w:rsidRDefault="00897383" w:rsidP="00B87947">
      <w:pPr>
        <w:spacing w:line="240" w:lineRule="auto"/>
        <w:jc w:val="center"/>
        <w:rPr>
          <w:rFonts w:ascii="Arial" w:hAnsi="Arial" w:cs="Arial"/>
          <w:b/>
          <w:noProof/>
          <w:sz w:val="28"/>
          <w:szCs w:val="28"/>
        </w:rPr>
      </w:pPr>
    </w:p>
    <w:p w14:paraId="227BEB69" w14:textId="418F03A0" w:rsidR="00F004F4" w:rsidRPr="00B6529E" w:rsidRDefault="00F004F4" w:rsidP="00B87947">
      <w:pPr>
        <w:spacing w:line="240" w:lineRule="auto"/>
        <w:jc w:val="center"/>
        <w:rPr>
          <w:rFonts w:ascii="Arial" w:hAnsi="Arial" w:cs="Arial"/>
          <w:b/>
          <w:noProof/>
          <w:sz w:val="28"/>
          <w:szCs w:val="28"/>
        </w:rPr>
        <w:sectPr w:rsidR="00F004F4" w:rsidRPr="00B6529E" w:rsidSect="00905ADB">
          <w:headerReference w:type="first" r:id="rId12"/>
          <w:footerReference w:type="first" r:id="rId13"/>
          <w:pgSz w:w="12240" w:h="15840"/>
          <w:pgMar w:top="432" w:right="1440" w:bottom="576" w:left="1440" w:header="360" w:footer="576" w:gutter="0"/>
          <w:pgNumType w:start="2"/>
          <w:cols w:space="720"/>
          <w:docGrid w:linePitch="360"/>
        </w:sectPr>
      </w:pPr>
    </w:p>
    <w:p w14:paraId="13794D70" w14:textId="101EE356" w:rsidR="00EB099B" w:rsidRPr="00B6529E" w:rsidRDefault="00EB099B" w:rsidP="00B87947">
      <w:pPr>
        <w:pStyle w:val="TOC1"/>
        <w:rPr>
          <w:rStyle w:val="Hyperlink"/>
          <w:rFonts w:eastAsia="Times New Roman"/>
          <w:bCs/>
          <w:kern w:val="32"/>
          <w:lang w:val="x-none" w:eastAsia="x-none"/>
        </w:rPr>
      </w:pPr>
    </w:p>
    <w:p w14:paraId="2F9C8A85" w14:textId="77777777" w:rsidR="00EB099B" w:rsidRPr="00B6529E" w:rsidRDefault="00EB099B" w:rsidP="00B87947">
      <w:pPr>
        <w:spacing w:line="240" w:lineRule="auto"/>
        <w:rPr>
          <w:rFonts w:ascii="Arial" w:hAnsi="Arial" w:cs="Arial"/>
          <w:noProof/>
        </w:rPr>
        <w:sectPr w:rsidR="00EB099B" w:rsidRPr="00B6529E" w:rsidSect="00905ADB">
          <w:type w:val="continuous"/>
          <w:pgSz w:w="12240" w:h="15840"/>
          <w:pgMar w:top="432" w:right="1440" w:bottom="576" w:left="1440" w:header="360" w:footer="576" w:gutter="0"/>
          <w:cols w:space="720"/>
          <w:docGrid w:linePitch="360"/>
        </w:sectPr>
      </w:pPr>
    </w:p>
    <w:p w14:paraId="37784E06" w14:textId="2E02C7E6" w:rsidR="00F2626B" w:rsidRPr="00B6529E" w:rsidRDefault="00F2626B" w:rsidP="00B87947">
      <w:pPr>
        <w:keepNext/>
        <w:spacing w:before="240" w:after="60" w:line="240" w:lineRule="auto"/>
        <w:jc w:val="center"/>
        <w:outlineLvl w:val="0"/>
        <w:rPr>
          <w:rFonts w:ascii="Arial" w:eastAsia="Times New Roman" w:hAnsi="Arial" w:cs="Arial"/>
          <w:b/>
          <w:bCs/>
          <w:noProof/>
          <w:kern w:val="32"/>
          <w:sz w:val="32"/>
          <w:szCs w:val="32"/>
          <w:u w:val="single"/>
          <w:lang w:eastAsia="x-none"/>
        </w:rPr>
      </w:pPr>
      <w:bookmarkStart w:id="6" w:name="_Toc68170475"/>
      <w:bookmarkStart w:id="7" w:name="_Toc85035648"/>
      <w:r w:rsidRPr="00B6529E">
        <w:rPr>
          <w:rFonts w:ascii="Arial" w:eastAsia="Times New Roman" w:hAnsi="Arial" w:cs="Arial"/>
          <w:b/>
          <w:bCs/>
          <w:noProof/>
          <w:kern w:val="32"/>
          <w:sz w:val="32"/>
          <w:szCs w:val="32"/>
          <w:u w:val="single"/>
          <w:lang w:val="x-none" w:eastAsia="x-none"/>
        </w:rPr>
        <w:lastRenderedPageBreak/>
        <w:t xml:space="preserve">Schedule of </w:t>
      </w:r>
      <w:bookmarkEnd w:id="6"/>
      <w:r w:rsidR="00025902" w:rsidRPr="00B6529E">
        <w:rPr>
          <w:rFonts w:ascii="Arial" w:eastAsia="Times New Roman" w:hAnsi="Arial" w:cs="Arial"/>
          <w:b/>
          <w:bCs/>
          <w:noProof/>
          <w:kern w:val="32"/>
          <w:sz w:val="32"/>
          <w:szCs w:val="32"/>
          <w:u w:val="single"/>
          <w:lang w:val="x-none" w:eastAsia="x-none"/>
        </w:rPr>
        <w:t>Events</w:t>
      </w:r>
      <w:bookmarkEnd w:id="7"/>
    </w:p>
    <w:tbl>
      <w:tblPr>
        <w:tblStyle w:val="TableGrid3"/>
        <w:tblW w:w="9648" w:type="dxa"/>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Look w:val="04A0" w:firstRow="1" w:lastRow="0" w:firstColumn="1" w:lastColumn="0" w:noHBand="0" w:noVBand="1"/>
      </w:tblPr>
      <w:tblGrid>
        <w:gridCol w:w="3889"/>
        <w:gridCol w:w="5759"/>
      </w:tblGrid>
      <w:tr w:rsidR="00F2626B" w:rsidRPr="00B6529E" w14:paraId="0E438F47" w14:textId="77777777" w:rsidTr="00AA00B2">
        <w:trPr>
          <w:trHeight w:val="159"/>
        </w:trPr>
        <w:tc>
          <w:tcPr>
            <w:tcW w:w="3889" w:type="dxa"/>
            <w:tcBorders>
              <w:bottom w:val="single" w:sz="8" w:space="0" w:color="auto"/>
            </w:tcBorders>
            <w:shd w:val="clear" w:color="auto" w:fill="auto"/>
            <w:vAlign w:val="center"/>
          </w:tcPr>
          <w:p w14:paraId="63FA975B" w14:textId="77777777" w:rsidR="00F2626B" w:rsidRPr="00B6529E" w:rsidRDefault="00F2626B" w:rsidP="00B87947">
            <w:pPr>
              <w:spacing w:before="120" w:line="240" w:lineRule="auto"/>
              <w:rPr>
                <w:rFonts w:ascii="Arial" w:hAnsi="Arial" w:cs="Arial"/>
              </w:rPr>
            </w:pPr>
            <w:bookmarkStart w:id="8" w:name="_Hlk82000261"/>
            <w:r w:rsidRPr="00B6529E">
              <w:rPr>
                <w:rFonts w:ascii="Arial" w:hAnsi="Arial" w:cs="Arial"/>
              </w:rPr>
              <w:t>Issuance of RFP</w:t>
            </w:r>
          </w:p>
        </w:tc>
        <w:tc>
          <w:tcPr>
            <w:tcW w:w="5759" w:type="dxa"/>
            <w:tcBorders>
              <w:bottom w:val="single" w:sz="8" w:space="0" w:color="auto"/>
            </w:tcBorders>
            <w:shd w:val="clear" w:color="auto" w:fill="FFFFFF" w:themeFill="background1"/>
            <w:vAlign w:val="center"/>
          </w:tcPr>
          <w:p w14:paraId="1F8D640A" w14:textId="67A1A88F" w:rsidR="00F2626B" w:rsidRPr="00FF2CFF" w:rsidRDefault="005D75AF" w:rsidP="00B87947">
            <w:pPr>
              <w:spacing w:before="200" w:line="240" w:lineRule="auto"/>
              <w:jc w:val="center"/>
              <w:rPr>
                <w:rFonts w:ascii="Arial" w:hAnsi="Arial" w:cs="Arial"/>
              </w:rPr>
            </w:pPr>
            <w:r>
              <w:rPr>
                <w:rFonts w:ascii="Arial" w:hAnsi="Arial" w:cs="Arial"/>
              </w:rPr>
              <w:t>10</w:t>
            </w:r>
            <w:r w:rsidR="003D1771">
              <w:rPr>
                <w:rFonts w:ascii="Arial" w:hAnsi="Arial" w:cs="Arial"/>
              </w:rPr>
              <w:t>/</w:t>
            </w:r>
            <w:r w:rsidR="0092488A">
              <w:rPr>
                <w:rFonts w:ascii="Arial" w:hAnsi="Arial" w:cs="Arial"/>
              </w:rPr>
              <w:t>2</w:t>
            </w:r>
            <w:r w:rsidR="001F2369">
              <w:rPr>
                <w:rFonts w:ascii="Arial" w:hAnsi="Arial" w:cs="Arial"/>
              </w:rPr>
              <w:t>2</w:t>
            </w:r>
            <w:r w:rsidR="003D1771">
              <w:rPr>
                <w:rFonts w:ascii="Arial" w:hAnsi="Arial" w:cs="Arial"/>
              </w:rPr>
              <w:t>/2021</w:t>
            </w:r>
          </w:p>
        </w:tc>
      </w:tr>
      <w:tr w:rsidR="00F2626B" w:rsidRPr="00B6529E" w14:paraId="6DAB16BA" w14:textId="77777777" w:rsidTr="00EF53A7">
        <w:trPr>
          <w:trHeight w:val="2383"/>
        </w:trPr>
        <w:tc>
          <w:tcPr>
            <w:tcW w:w="3889" w:type="dxa"/>
            <w:tcBorders>
              <w:top w:val="single" w:sz="8" w:space="0" w:color="auto"/>
              <w:bottom w:val="single" w:sz="8" w:space="0" w:color="auto"/>
            </w:tcBorders>
            <w:shd w:val="clear" w:color="auto" w:fill="auto"/>
            <w:vAlign w:val="center"/>
          </w:tcPr>
          <w:p w14:paraId="50DC60BF" w14:textId="77777777" w:rsidR="00F2626B" w:rsidRPr="00B6529E" w:rsidRDefault="00F2626B" w:rsidP="00B87947">
            <w:pPr>
              <w:spacing w:before="200" w:after="60" w:line="240" w:lineRule="auto"/>
              <w:rPr>
                <w:rFonts w:ascii="Arial" w:hAnsi="Arial" w:cs="Arial"/>
              </w:rPr>
            </w:pPr>
            <w:r w:rsidRPr="00B6529E">
              <w:rPr>
                <w:rFonts w:ascii="Arial" w:hAnsi="Arial" w:cs="Arial"/>
              </w:rPr>
              <w:t xml:space="preserve">Deadline for Submission of Round One of Bidder Questions </w:t>
            </w:r>
          </w:p>
          <w:p w14:paraId="317863F1" w14:textId="77777777" w:rsidR="00F2626B" w:rsidRPr="00B6529E" w:rsidRDefault="00F2626B" w:rsidP="00B87947">
            <w:pPr>
              <w:spacing w:before="60" w:after="60" w:line="240" w:lineRule="auto"/>
              <w:rPr>
                <w:rFonts w:ascii="Arial" w:hAnsi="Arial" w:cs="Arial"/>
              </w:rPr>
            </w:pPr>
            <w:r w:rsidRPr="00B6529E">
              <w:rPr>
                <w:rFonts w:ascii="Arial" w:hAnsi="Arial" w:cs="Arial"/>
              </w:rPr>
              <w:t xml:space="preserve">and </w:t>
            </w:r>
          </w:p>
          <w:p w14:paraId="729EE53F" w14:textId="77777777" w:rsidR="00F2626B" w:rsidRPr="00B6529E" w:rsidRDefault="00F2626B" w:rsidP="00B87947">
            <w:pPr>
              <w:spacing w:before="60" w:line="240" w:lineRule="auto"/>
              <w:rPr>
                <w:rFonts w:ascii="Arial" w:hAnsi="Arial" w:cs="Arial"/>
              </w:rPr>
            </w:pPr>
            <w:r w:rsidRPr="00B41FB8">
              <w:rPr>
                <w:rFonts w:ascii="Arial" w:hAnsi="Arial" w:cs="Arial"/>
              </w:rPr>
              <w:t xml:space="preserve">Deadline for Submission of </w:t>
            </w:r>
            <w:bookmarkStart w:id="9" w:name="_Hlk23170089"/>
            <w:r w:rsidRPr="00B41FB8">
              <w:rPr>
                <w:rFonts w:ascii="Arial" w:hAnsi="Arial" w:cs="Arial"/>
                <w:b/>
              </w:rPr>
              <w:t xml:space="preserve">Attachment 1, </w:t>
            </w:r>
            <w:proofErr w:type="spellStart"/>
            <w:r w:rsidRPr="00B41FB8">
              <w:rPr>
                <w:rFonts w:ascii="Arial" w:hAnsi="Arial" w:cs="Arial"/>
                <w:b/>
              </w:rPr>
              <w:t>Offerer</w:t>
            </w:r>
            <w:proofErr w:type="spellEnd"/>
            <w:r w:rsidRPr="00B41FB8">
              <w:rPr>
                <w:rFonts w:ascii="Arial" w:hAnsi="Arial" w:cs="Arial"/>
                <w:b/>
              </w:rPr>
              <w:t xml:space="preserve"> Understanding of, and Compliance with, Procurement Lobbying Guidelines</w:t>
            </w:r>
            <w:bookmarkEnd w:id="9"/>
          </w:p>
        </w:tc>
        <w:tc>
          <w:tcPr>
            <w:tcW w:w="5759" w:type="dxa"/>
            <w:tcBorders>
              <w:top w:val="single" w:sz="8" w:space="0" w:color="auto"/>
              <w:bottom w:val="single" w:sz="8" w:space="0" w:color="auto"/>
            </w:tcBorders>
            <w:shd w:val="clear" w:color="auto" w:fill="FFFFFF" w:themeFill="background1"/>
            <w:vAlign w:val="center"/>
          </w:tcPr>
          <w:p w14:paraId="54CD93C7" w14:textId="1E42D15B" w:rsidR="00F2626B" w:rsidRPr="00FF2CFF" w:rsidRDefault="003D1771" w:rsidP="00B87947">
            <w:pPr>
              <w:spacing w:before="200" w:line="240" w:lineRule="auto"/>
              <w:jc w:val="center"/>
              <w:rPr>
                <w:rFonts w:ascii="Arial" w:hAnsi="Arial" w:cs="Arial"/>
              </w:rPr>
            </w:pPr>
            <w:r>
              <w:rPr>
                <w:rFonts w:ascii="Arial" w:hAnsi="Arial" w:cs="Arial"/>
              </w:rPr>
              <w:t>1</w:t>
            </w:r>
            <w:r w:rsidR="00111565">
              <w:rPr>
                <w:rFonts w:ascii="Arial" w:hAnsi="Arial" w:cs="Arial"/>
              </w:rPr>
              <w:t>1</w:t>
            </w:r>
            <w:r>
              <w:rPr>
                <w:rFonts w:ascii="Arial" w:hAnsi="Arial" w:cs="Arial"/>
              </w:rPr>
              <w:t>/</w:t>
            </w:r>
            <w:r w:rsidR="00111565">
              <w:rPr>
                <w:rFonts w:ascii="Arial" w:hAnsi="Arial" w:cs="Arial"/>
              </w:rPr>
              <w:t>0</w:t>
            </w:r>
            <w:r w:rsidR="001F2369">
              <w:rPr>
                <w:rFonts w:ascii="Arial" w:hAnsi="Arial" w:cs="Arial"/>
              </w:rPr>
              <w:t>5</w:t>
            </w:r>
            <w:r>
              <w:rPr>
                <w:rFonts w:ascii="Arial" w:hAnsi="Arial" w:cs="Arial"/>
              </w:rPr>
              <w:t>/2021</w:t>
            </w:r>
          </w:p>
        </w:tc>
      </w:tr>
      <w:tr w:rsidR="00F2626B" w:rsidRPr="00B6529E" w14:paraId="1CD1F4BE" w14:textId="77777777" w:rsidTr="00AA00B2">
        <w:tc>
          <w:tcPr>
            <w:tcW w:w="3889" w:type="dxa"/>
            <w:tcBorders>
              <w:top w:val="single" w:sz="8" w:space="0" w:color="auto"/>
              <w:bottom w:val="single" w:sz="8" w:space="0" w:color="auto"/>
            </w:tcBorders>
            <w:shd w:val="clear" w:color="auto" w:fill="auto"/>
            <w:vAlign w:val="center"/>
          </w:tcPr>
          <w:p w14:paraId="5793CAD1" w14:textId="77777777" w:rsidR="00F2626B" w:rsidRPr="00B6529E" w:rsidRDefault="00F2626B" w:rsidP="00B87947">
            <w:pPr>
              <w:spacing w:before="200" w:line="240" w:lineRule="auto"/>
              <w:rPr>
                <w:rFonts w:ascii="Arial" w:hAnsi="Arial" w:cs="Arial"/>
              </w:rPr>
            </w:pPr>
            <w:r w:rsidRPr="00B6529E">
              <w:rPr>
                <w:rFonts w:ascii="Arial" w:hAnsi="Arial" w:cs="Arial"/>
              </w:rPr>
              <w:t>Department Response to Round One of Bidder Questions</w:t>
            </w:r>
          </w:p>
        </w:tc>
        <w:tc>
          <w:tcPr>
            <w:tcW w:w="5759" w:type="dxa"/>
            <w:tcBorders>
              <w:top w:val="single" w:sz="8" w:space="0" w:color="auto"/>
              <w:bottom w:val="single" w:sz="8" w:space="0" w:color="auto"/>
            </w:tcBorders>
            <w:shd w:val="clear" w:color="auto" w:fill="FFFFFF" w:themeFill="background1"/>
            <w:vAlign w:val="center"/>
          </w:tcPr>
          <w:p w14:paraId="5BD88778" w14:textId="64EE7146" w:rsidR="00F2626B" w:rsidRPr="00FF2CFF" w:rsidRDefault="003D1771" w:rsidP="00B87947">
            <w:pPr>
              <w:spacing w:before="200" w:line="240" w:lineRule="auto"/>
              <w:jc w:val="center"/>
              <w:rPr>
                <w:rFonts w:ascii="Arial" w:hAnsi="Arial" w:cs="Arial"/>
              </w:rPr>
            </w:pPr>
            <w:r>
              <w:rPr>
                <w:rFonts w:ascii="Arial" w:hAnsi="Arial" w:cs="Arial"/>
              </w:rPr>
              <w:t>1</w:t>
            </w:r>
            <w:r w:rsidR="005D75AF">
              <w:rPr>
                <w:rFonts w:ascii="Arial" w:hAnsi="Arial" w:cs="Arial"/>
              </w:rPr>
              <w:t>1</w:t>
            </w:r>
            <w:r>
              <w:rPr>
                <w:rFonts w:ascii="Arial" w:hAnsi="Arial" w:cs="Arial"/>
              </w:rPr>
              <w:t>/</w:t>
            </w:r>
            <w:r w:rsidR="00111565">
              <w:rPr>
                <w:rFonts w:ascii="Arial" w:hAnsi="Arial" w:cs="Arial"/>
              </w:rPr>
              <w:t>1</w:t>
            </w:r>
            <w:r w:rsidR="001F2369">
              <w:rPr>
                <w:rFonts w:ascii="Arial" w:hAnsi="Arial" w:cs="Arial"/>
              </w:rPr>
              <w:t>9</w:t>
            </w:r>
            <w:r>
              <w:rPr>
                <w:rFonts w:ascii="Arial" w:hAnsi="Arial" w:cs="Arial"/>
              </w:rPr>
              <w:t>/2021</w:t>
            </w:r>
          </w:p>
        </w:tc>
      </w:tr>
      <w:tr w:rsidR="00F2626B" w:rsidRPr="00B6529E" w14:paraId="0AE33CB9" w14:textId="77777777" w:rsidTr="00EF53A7">
        <w:trPr>
          <w:trHeight w:val="601"/>
        </w:trPr>
        <w:tc>
          <w:tcPr>
            <w:tcW w:w="3889" w:type="dxa"/>
            <w:tcBorders>
              <w:top w:val="single" w:sz="8" w:space="0" w:color="auto"/>
              <w:bottom w:val="single" w:sz="8" w:space="0" w:color="auto"/>
            </w:tcBorders>
            <w:shd w:val="clear" w:color="auto" w:fill="auto"/>
            <w:vAlign w:val="center"/>
          </w:tcPr>
          <w:p w14:paraId="3DA6D0F3" w14:textId="77777777" w:rsidR="00F2626B" w:rsidRPr="00120918" w:rsidRDefault="00F2626B" w:rsidP="00B87947">
            <w:pPr>
              <w:spacing w:before="120" w:line="240" w:lineRule="auto"/>
              <w:rPr>
                <w:rFonts w:ascii="Arial" w:hAnsi="Arial" w:cs="Arial"/>
              </w:rPr>
            </w:pPr>
            <w:r w:rsidRPr="00120918">
              <w:rPr>
                <w:rFonts w:ascii="Arial" w:hAnsi="Arial" w:cs="Arial"/>
              </w:rPr>
              <w:t xml:space="preserve">Deadline for Submission of Round Two of Bidder Questions </w:t>
            </w:r>
          </w:p>
        </w:tc>
        <w:tc>
          <w:tcPr>
            <w:tcW w:w="5759" w:type="dxa"/>
            <w:tcBorders>
              <w:top w:val="single" w:sz="8" w:space="0" w:color="auto"/>
              <w:bottom w:val="single" w:sz="8" w:space="0" w:color="auto"/>
            </w:tcBorders>
            <w:shd w:val="clear" w:color="auto" w:fill="FFFFFF" w:themeFill="background1"/>
            <w:vAlign w:val="center"/>
          </w:tcPr>
          <w:p w14:paraId="43AACF65" w14:textId="01B21626" w:rsidR="00F2626B" w:rsidRPr="00FF2CFF" w:rsidRDefault="003D1771" w:rsidP="00B87947">
            <w:pPr>
              <w:spacing w:before="200" w:line="240" w:lineRule="auto"/>
              <w:jc w:val="center"/>
              <w:rPr>
                <w:rFonts w:ascii="Arial" w:hAnsi="Arial" w:cs="Arial"/>
              </w:rPr>
            </w:pPr>
            <w:r>
              <w:rPr>
                <w:rFonts w:ascii="Arial" w:hAnsi="Arial" w:cs="Arial"/>
              </w:rPr>
              <w:t>11/</w:t>
            </w:r>
            <w:r w:rsidR="00111565">
              <w:rPr>
                <w:rFonts w:ascii="Arial" w:hAnsi="Arial" w:cs="Arial"/>
              </w:rPr>
              <w:t>2</w:t>
            </w:r>
            <w:r w:rsidR="001F2369">
              <w:rPr>
                <w:rFonts w:ascii="Arial" w:hAnsi="Arial" w:cs="Arial"/>
              </w:rPr>
              <w:t>6</w:t>
            </w:r>
            <w:r>
              <w:rPr>
                <w:rFonts w:ascii="Arial" w:hAnsi="Arial" w:cs="Arial"/>
              </w:rPr>
              <w:t>/2021</w:t>
            </w:r>
          </w:p>
        </w:tc>
      </w:tr>
      <w:tr w:rsidR="00F2626B" w:rsidRPr="00B6529E" w14:paraId="5B4E8CF1" w14:textId="77777777" w:rsidTr="00EF53A7">
        <w:trPr>
          <w:trHeight w:val="576"/>
        </w:trPr>
        <w:tc>
          <w:tcPr>
            <w:tcW w:w="3889" w:type="dxa"/>
            <w:tcBorders>
              <w:top w:val="single" w:sz="8" w:space="0" w:color="auto"/>
              <w:bottom w:val="single" w:sz="8" w:space="0" w:color="auto"/>
            </w:tcBorders>
            <w:shd w:val="clear" w:color="auto" w:fill="auto"/>
            <w:vAlign w:val="center"/>
          </w:tcPr>
          <w:p w14:paraId="4A9D2F51" w14:textId="77777777" w:rsidR="00F2626B" w:rsidRPr="00B6529E" w:rsidRDefault="00F2626B" w:rsidP="00B87947">
            <w:pPr>
              <w:spacing w:before="120" w:line="240" w:lineRule="auto"/>
              <w:rPr>
                <w:rFonts w:ascii="Arial" w:hAnsi="Arial" w:cs="Arial"/>
              </w:rPr>
            </w:pPr>
            <w:r w:rsidRPr="00B6529E">
              <w:rPr>
                <w:rFonts w:ascii="Arial" w:hAnsi="Arial" w:cs="Arial"/>
              </w:rPr>
              <w:t>Department Response to Round Two of Bidder Questions</w:t>
            </w:r>
          </w:p>
        </w:tc>
        <w:tc>
          <w:tcPr>
            <w:tcW w:w="5759" w:type="dxa"/>
            <w:tcBorders>
              <w:top w:val="single" w:sz="8" w:space="0" w:color="auto"/>
              <w:bottom w:val="single" w:sz="8" w:space="0" w:color="auto"/>
            </w:tcBorders>
            <w:shd w:val="clear" w:color="auto" w:fill="FFFFFF" w:themeFill="background1"/>
            <w:vAlign w:val="center"/>
          </w:tcPr>
          <w:p w14:paraId="0B2D136A" w14:textId="27DF4169" w:rsidR="00F2626B" w:rsidRPr="00FF2CFF" w:rsidRDefault="003D1771" w:rsidP="00B87947">
            <w:pPr>
              <w:spacing w:before="240" w:line="240" w:lineRule="auto"/>
              <w:jc w:val="center"/>
              <w:rPr>
                <w:rFonts w:ascii="Arial" w:hAnsi="Arial" w:cs="Arial"/>
              </w:rPr>
            </w:pPr>
            <w:r>
              <w:rPr>
                <w:rFonts w:ascii="Arial" w:hAnsi="Arial" w:cs="Arial"/>
              </w:rPr>
              <w:t>1</w:t>
            </w:r>
            <w:r w:rsidR="00111565">
              <w:rPr>
                <w:rFonts w:ascii="Arial" w:hAnsi="Arial" w:cs="Arial"/>
              </w:rPr>
              <w:t>2</w:t>
            </w:r>
            <w:r>
              <w:rPr>
                <w:rFonts w:ascii="Arial" w:hAnsi="Arial" w:cs="Arial"/>
              </w:rPr>
              <w:t>/</w:t>
            </w:r>
            <w:r w:rsidR="001F2369">
              <w:rPr>
                <w:rFonts w:ascii="Arial" w:hAnsi="Arial" w:cs="Arial"/>
              </w:rPr>
              <w:t>10</w:t>
            </w:r>
            <w:r>
              <w:rPr>
                <w:rFonts w:ascii="Arial" w:hAnsi="Arial" w:cs="Arial"/>
              </w:rPr>
              <w:t>/2021</w:t>
            </w:r>
          </w:p>
        </w:tc>
      </w:tr>
      <w:tr w:rsidR="00F2626B" w:rsidRPr="00B6529E" w14:paraId="028D47DD" w14:textId="77777777" w:rsidTr="00AA00B2">
        <w:trPr>
          <w:trHeight w:val="546"/>
        </w:trPr>
        <w:tc>
          <w:tcPr>
            <w:tcW w:w="3889" w:type="dxa"/>
            <w:tcBorders>
              <w:top w:val="single" w:sz="8" w:space="0" w:color="auto"/>
              <w:bottom w:val="single" w:sz="8" w:space="0" w:color="auto"/>
            </w:tcBorders>
            <w:shd w:val="clear" w:color="auto" w:fill="auto"/>
            <w:vAlign w:val="center"/>
          </w:tcPr>
          <w:p w14:paraId="6F81E5AB" w14:textId="77777777" w:rsidR="00F2626B" w:rsidRPr="00B6529E" w:rsidRDefault="00F2626B" w:rsidP="00B87947">
            <w:pPr>
              <w:spacing w:before="120" w:line="240" w:lineRule="auto"/>
              <w:rPr>
                <w:rFonts w:ascii="Arial" w:hAnsi="Arial" w:cs="Arial"/>
              </w:rPr>
            </w:pPr>
            <w:r w:rsidRPr="00B6529E">
              <w:rPr>
                <w:rFonts w:ascii="Arial" w:hAnsi="Arial" w:cs="Arial"/>
              </w:rPr>
              <w:t xml:space="preserve">Deadline for Submission of </w:t>
            </w:r>
            <w:bookmarkStart w:id="10" w:name="_Hlk23170100"/>
            <w:r w:rsidRPr="00B41FB8">
              <w:rPr>
                <w:rFonts w:ascii="Arial" w:hAnsi="Arial" w:cs="Arial"/>
                <w:b/>
              </w:rPr>
              <w:t>Attachment 2, Notification of Intent to Bid</w:t>
            </w:r>
            <w:bookmarkEnd w:id="10"/>
          </w:p>
        </w:tc>
        <w:tc>
          <w:tcPr>
            <w:tcW w:w="5759" w:type="dxa"/>
            <w:tcBorders>
              <w:top w:val="single" w:sz="8" w:space="0" w:color="auto"/>
              <w:bottom w:val="single" w:sz="8" w:space="0" w:color="auto"/>
            </w:tcBorders>
            <w:shd w:val="clear" w:color="auto" w:fill="FFFFFF" w:themeFill="background1"/>
            <w:vAlign w:val="center"/>
          </w:tcPr>
          <w:p w14:paraId="6554D571" w14:textId="51395365" w:rsidR="00F2626B" w:rsidRPr="00FF2CFF" w:rsidRDefault="003D1771" w:rsidP="00B87947">
            <w:pPr>
              <w:spacing w:before="120" w:line="240" w:lineRule="auto"/>
              <w:jc w:val="center"/>
              <w:rPr>
                <w:rFonts w:ascii="Arial" w:hAnsi="Arial" w:cs="Arial"/>
              </w:rPr>
            </w:pPr>
            <w:r>
              <w:rPr>
                <w:rFonts w:ascii="Arial" w:hAnsi="Arial" w:cs="Arial"/>
              </w:rPr>
              <w:t>1</w:t>
            </w:r>
            <w:r w:rsidR="005D75AF">
              <w:rPr>
                <w:rFonts w:ascii="Arial" w:hAnsi="Arial" w:cs="Arial"/>
              </w:rPr>
              <w:t>2</w:t>
            </w:r>
            <w:r>
              <w:rPr>
                <w:rFonts w:ascii="Arial" w:hAnsi="Arial" w:cs="Arial"/>
              </w:rPr>
              <w:t>/</w:t>
            </w:r>
            <w:r w:rsidR="00111565">
              <w:rPr>
                <w:rFonts w:ascii="Arial" w:hAnsi="Arial" w:cs="Arial"/>
              </w:rPr>
              <w:t>1</w:t>
            </w:r>
            <w:r w:rsidR="001F2369">
              <w:rPr>
                <w:rFonts w:ascii="Arial" w:hAnsi="Arial" w:cs="Arial"/>
              </w:rPr>
              <w:t>7</w:t>
            </w:r>
            <w:r>
              <w:rPr>
                <w:rFonts w:ascii="Arial" w:hAnsi="Arial" w:cs="Arial"/>
              </w:rPr>
              <w:t>/2021</w:t>
            </w:r>
          </w:p>
        </w:tc>
      </w:tr>
      <w:tr w:rsidR="00F2626B" w:rsidRPr="00B6529E" w14:paraId="6EB1003E" w14:textId="77777777" w:rsidTr="00AA00B2">
        <w:trPr>
          <w:trHeight w:val="546"/>
        </w:trPr>
        <w:tc>
          <w:tcPr>
            <w:tcW w:w="3889" w:type="dxa"/>
            <w:tcBorders>
              <w:top w:val="single" w:sz="8" w:space="0" w:color="auto"/>
              <w:bottom w:val="single" w:sz="8" w:space="0" w:color="auto"/>
            </w:tcBorders>
            <w:shd w:val="clear" w:color="auto" w:fill="auto"/>
            <w:vAlign w:val="center"/>
          </w:tcPr>
          <w:p w14:paraId="010AADC6" w14:textId="77777777" w:rsidR="00F2626B" w:rsidRPr="00B6529E" w:rsidRDefault="00F2626B" w:rsidP="00B87947">
            <w:pPr>
              <w:spacing w:before="200" w:line="240" w:lineRule="auto"/>
              <w:rPr>
                <w:rFonts w:ascii="Arial" w:hAnsi="Arial" w:cs="Arial"/>
              </w:rPr>
            </w:pPr>
            <w:r w:rsidRPr="00B6529E">
              <w:rPr>
                <w:rFonts w:ascii="Arial" w:hAnsi="Arial" w:cs="Arial"/>
              </w:rPr>
              <w:t>Proposals Due</w:t>
            </w:r>
          </w:p>
        </w:tc>
        <w:tc>
          <w:tcPr>
            <w:tcW w:w="5759" w:type="dxa"/>
            <w:tcBorders>
              <w:top w:val="single" w:sz="8" w:space="0" w:color="auto"/>
              <w:bottom w:val="single" w:sz="8" w:space="0" w:color="auto"/>
            </w:tcBorders>
            <w:shd w:val="clear" w:color="auto" w:fill="FFFFFF" w:themeFill="background1"/>
            <w:vAlign w:val="center"/>
          </w:tcPr>
          <w:p w14:paraId="76D7F6E6" w14:textId="63E28C13" w:rsidR="003D1771" w:rsidRPr="00FF2CFF" w:rsidRDefault="003D1771" w:rsidP="00B87947">
            <w:pPr>
              <w:spacing w:before="120" w:after="0" w:line="240" w:lineRule="auto"/>
              <w:jc w:val="center"/>
              <w:rPr>
                <w:rFonts w:ascii="Arial" w:hAnsi="Arial" w:cs="Arial"/>
              </w:rPr>
            </w:pPr>
            <w:r>
              <w:rPr>
                <w:rFonts w:ascii="Arial" w:hAnsi="Arial" w:cs="Arial"/>
              </w:rPr>
              <w:t>12/</w:t>
            </w:r>
            <w:r w:rsidR="00111565">
              <w:rPr>
                <w:rFonts w:ascii="Arial" w:hAnsi="Arial" w:cs="Arial"/>
              </w:rPr>
              <w:t>22</w:t>
            </w:r>
            <w:r>
              <w:rPr>
                <w:rFonts w:ascii="Arial" w:hAnsi="Arial" w:cs="Arial"/>
              </w:rPr>
              <w:t>/2021</w:t>
            </w:r>
          </w:p>
          <w:p w14:paraId="09D29529" w14:textId="5627CD70" w:rsidR="00F2626B" w:rsidRPr="00FF2CFF" w:rsidRDefault="003D1771" w:rsidP="00B87947">
            <w:pPr>
              <w:spacing w:line="240" w:lineRule="auto"/>
              <w:jc w:val="center"/>
              <w:rPr>
                <w:rFonts w:ascii="Arial" w:hAnsi="Arial" w:cs="Arial"/>
              </w:rPr>
            </w:pPr>
            <w:r w:rsidRPr="00FF2CFF">
              <w:rPr>
                <w:rFonts w:ascii="Arial" w:hAnsi="Arial" w:cs="Arial"/>
              </w:rPr>
              <w:t>By 2:00 p.m. ET</w:t>
            </w:r>
          </w:p>
        </w:tc>
      </w:tr>
      <w:tr w:rsidR="00F2626B" w:rsidRPr="00B6529E" w14:paraId="4E5BC907" w14:textId="77777777" w:rsidTr="00AA00B2">
        <w:tc>
          <w:tcPr>
            <w:tcW w:w="3889" w:type="dxa"/>
            <w:tcBorders>
              <w:top w:val="single" w:sz="8" w:space="0" w:color="auto"/>
              <w:bottom w:val="single" w:sz="8" w:space="0" w:color="auto"/>
            </w:tcBorders>
            <w:shd w:val="clear" w:color="auto" w:fill="auto"/>
            <w:vAlign w:val="center"/>
          </w:tcPr>
          <w:p w14:paraId="17633F52" w14:textId="77777777" w:rsidR="00F2626B" w:rsidRPr="00B6529E" w:rsidRDefault="00F2626B" w:rsidP="00B87947">
            <w:pPr>
              <w:spacing w:before="120" w:line="240" w:lineRule="auto"/>
              <w:rPr>
                <w:rFonts w:ascii="Arial" w:hAnsi="Arial" w:cs="Arial"/>
              </w:rPr>
            </w:pPr>
            <w:r w:rsidRPr="00B6529E">
              <w:rPr>
                <w:rFonts w:ascii="Arial" w:hAnsi="Arial" w:cs="Arial"/>
              </w:rPr>
              <w:t>Anticipated Notification of Intent to Award</w:t>
            </w:r>
          </w:p>
        </w:tc>
        <w:tc>
          <w:tcPr>
            <w:tcW w:w="5759" w:type="dxa"/>
            <w:tcBorders>
              <w:top w:val="single" w:sz="8" w:space="0" w:color="auto"/>
              <w:bottom w:val="single" w:sz="8" w:space="0" w:color="auto"/>
            </w:tcBorders>
            <w:shd w:val="clear" w:color="auto" w:fill="auto"/>
            <w:vAlign w:val="center"/>
          </w:tcPr>
          <w:p w14:paraId="5580EEF3" w14:textId="1D145DD9" w:rsidR="00F2626B" w:rsidRPr="00FF2CFF" w:rsidRDefault="003D1771" w:rsidP="00B87947">
            <w:pPr>
              <w:spacing w:before="200" w:line="240" w:lineRule="auto"/>
              <w:jc w:val="center"/>
              <w:rPr>
                <w:rFonts w:ascii="Arial" w:hAnsi="Arial" w:cs="Arial"/>
              </w:rPr>
            </w:pPr>
            <w:r>
              <w:rPr>
                <w:rFonts w:ascii="Arial" w:hAnsi="Arial" w:cs="Arial"/>
              </w:rPr>
              <w:t>01/</w:t>
            </w:r>
            <w:r w:rsidR="00111565">
              <w:rPr>
                <w:rFonts w:ascii="Arial" w:hAnsi="Arial" w:cs="Arial"/>
              </w:rPr>
              <w:t>26</w:t>
            </w:r>
            <w:r>
              <w:rPr>
                <w:rFonts w:ascii="Arial" w:hAnsi="Arial" w:cs="Arial"/>
              </w:rPr>
              <w:t>/2022</w:t>
            </w:r>
          </w:p>
        </w:tc>
      </w:tr>
      <w:tr w:rsidR="00F2626B" w:rsidRPr="00B6529E" w14:paraId="666BA689" w14:textId="77777777" w:rsidTr="00AA00B2">
        <w:tc>
          <w:tcPr>
            <w:tcW w:w="3889" w:type="dxa"/>
            <w:tcBorders>
              <w:top w:val="single" w:sz="8" w:space="0" w:color="auto"/>
              <w:bottom w:val="single" w:sz="8" w:space="0" w:color="auto"/>
            </w:tcBorders>
            <w:shd w:val="clear" w:color="auto" w:fill="auto"/>
            <w:vAlign w:val="center"/>
          </w:tcPr>
          <w:p w14:paraId="323BE8D6" w14:textId="77777777" w:rsidR="00F2626B" w:rsidRPr="00B6529E" w:rsidRDefault="00F2626B" w:rsidP="00B87947">
            <w:pPr>
              <w:spacing w:before="200" w:line="240" w:lineRule="auto"/>
              <w:rPr>
                <w:rFonts w:ascii="Arial" w:hAnsi="Arial" w:cs="Arial"/>
              </w:rPr>
            </w:pPr>
            <w:r w:rsidRPr="00B6529E">
              <w:rPr>
                <w:rFonts w:ascii="Arial" w:hAnsi="Arial" w:cs="Arial"/>
              </w:rPr>
              <w:t>Anticipated Approval of Contract</w:t>
            </w:r>
          </w:p>
        </w:tc>
        <w:tc>
          <w:tcPr>
            <w:tcW w:w="5759" w:type="dxa"/>
            <w:tcBorders>
              <w:top w:val="single" w:sz="8" w:space="0" w:color="auto"/>
              <w:bottom w:val="single" w:sz="8" w:space="0" w:color="auto"/>
            </w:tcBorders>
            <w:shd w:val="clear" w:color="auto" w:fill="auto"/>
            <w:vAlign w:val="center"/>
          </w:tcPr>
          <w:p w14:paraId="3F6024AC" w14:textId="54A7C87E" w:rsidR="00F2626B" w:rsidRPr="00FF2CFF" w:rsidRDefault="003D1771" w:rsidP="00B87947">
            <w:pPr>
              <w:spacing w:before="200" w:line="240" w:lineRule="auto"/>
              <w:ind w:left="5040" w:hanging="5040"/>
              <w:jc w:val="center"/>
              <w:rPr>
                <w:rFonts w:ascii="Arial" w:hAnsi="Arial" w:cs="Arial"/>
              </w:rPr>
            </w:pPr>
            <w:r>
              <w:rPr>
                <w:rFonts w:ascii="Arial" w:hAnsi="Arial" w:cs="Arial"/>
              </w:rPr>
              <w:t>04/04/2022</w:t>
            </w:r>
          </w:p>
        </w:tc>
      </w:tr>
      <w:tr w:rsidR="00CD1A84" w:rsidRPr="00B6529E" w14:paraId="79CFB16C" w14:textId="77777777" w:rsidTr="00AA00B2">
        <w:tc>
          <w:tcPr>
            <w:tcW w:w="3889" w:type="dxa"/>
            <w:tcBorders>
              <w:top w:val="single" w:sz="8" w:space="0" w:color="auto"/>
              <w:bottom w:val="single" w:sz="8" w:space="0" w:color="auto"/>
            </w:tcBorders>
            <w:shd w:val="clear" w:color="auto" w:fill="auto"/>
            <w:vAlign w:val="center"/>
          </w:tcPr>
          <w:p w14:paraId="00F21065" w14:textId="72FA8555" w:rsidR="00CD1A84" w:rsidRPr="00B6529E" w:rsidRDefault="00AA00B2" w:rsidP="00B87947">
            <w:pPr>
              <w:spacing w:before="120" w:line="240" w:lineRule="auto"/>
              <w:rPr>
                <w:rFonts w:ascii="Arial" w:hAnsi="Arial" w:cs="Arial"/>
              </w:rPr>
            </w:pPr>
            <w:r>
              <w:rPr>
                <w:rFonts w:ascii="Arial" w:hAnsi="Arial" w:cs="Arial"/>
              </w:rPr>
              <w:t>Anticipated Commencement of Network Connectivity</w:t>
            </w:r>
            <w:r w:rsidR="00CD1A84">
              <w:rPr>
                <w:rFonts w:ascii="Arial" w:hAnsi="Arial" w:cs="Arial"/>
              </w:rPr>
              <w:t xml:space="preserve"> </w:t>
            </w:r>
          </w:p>
        </w:tc>
        <w:tc>
          <w:tcPr>
            <w:tcW w:w="5759" w:type="dxa"/>
            <w:tcBorders>
              <w:top w:val="single" w:sz="8" w:space="0" w:color="auto"/>
              <w:bottom w:val="single" w:sz="8" w:space="0" w:color="auto"/>
            </w:tcBorders>
            <w:shd w:val="clear" w:color="auto" w:fill="auto"/>
            <w:vAlign w:val="center"/>
          </w:tcPr>
          <w:p w14:paraId="616BA617" w14:textId="1EB2BD0E" w:rsidR="00CD1A84" w:rsidRDefault="003D1771" w:rsidP="00B87947">
            <w:pPr>
              <w:spacing w:before="200" w:line="240" w:lineRule="auto"/>
              <w:ind w:left="5040" w:hanging="5040"/>
              <w:jc w:val="center"/>
              <w:rPr>
                <w:rFonts w:ascii="Arial" w:hAnsi="Arial" w:cs="Arial"/>
              </w:rPr>
            </w:pPr>
            <w:r>
              <w:rPr>
                <w:rFonts w:ascii="Arial" w:hAnsi="Arial" w:cs="Arial"/>
              </w:rPr>
              <w:t>04/18/2022</w:t>
            </w:r>
          </w:p>
        </w:tc>
      </w:tr>
      <w:tr w:rsidR="00AA00B2" w:rsidRPr="00B6529E" w14:paraId="5BAE2845" w14:textId="77777777" w:rsidTr="00AA00B2">
        <w:tc>
          <w:tcPr>
            <w:tcW w:w="3889" w:type="dxa"/>
            <w:tcBorders>
              <w:top w:val="single" w:sz="8" w:space="0" w:color="auto"/>
              <w:bottom w:val="single" w:sz="8" w:space="0" w:color="auto"/>
            </w:tcBorders>
            <w:shd w:val="clear" w:color="auto" w:fill="auto"/>
            <w:vAlign w:val="center"/>
          </w:tcPr>
          <w:p w14:paraId="3514B701" w14:textId="1E5BC69A" w:rsidR="00AA00B2" w:rsidDel="00AA00B2" w:rsidRDefault="00AA00B2" w:rsidP="00B87947">
            <w:pPr>
              <w:spacing w:before="120" w:after="120" w:line="240" w:lineRule="auto"/>
              <w:rPr>
                <w:rFonts w:ascii="Arial" w:hAnsi="Arial" w:cs="Arial"/>
              </w:rPr>
            </w:pPr>
            <w:r>
              <w:rPr>
                <w:rFonts w:ascii="Arial" w:hAnsi="Arial" w:cs="Arial"/>
              </w:rPr>
              <w:t>Anticipated Commencement of Development Phase</w:t>
            </w:r>
          </w:p>
        </w:tc>
        <w:tc>
          <w:tcPr>
            <w:tcW w:w="5759" w:type="dxa"/>
            <w:tcBorders>
              <w:top w:val="single" w:sz="8" w:space="0" w:color="auto"/>
              <w:bottom w:val="single" w:sz="8" w:space="0" w:color="auto"/>
            </w:tcBorders>
            <w:shd w:val="clear" w:color="auto" w:fill="auto"/>
            <w:vAlign w:val="center"/>
          </w:tcPr>
          <w:p w14:paraId="76BD6A91" w14:textId="3CDCB5F8" w:rsidR="00AA00B2" w:rsidRDefault="003D1771" w:rsidP="00B87947">
            <w:pPr>
              <w:spacing w:before="200" w:line="240" w:lineRule="auto"/>
              <w:ind w:left="5040" w:hanging="5040"/>
              <w:jc w:val="center"/>
              <w:rPr>
                <w:rFonts w:ascii="Arial" w:hAnsi="Arial" w:cs="Arial"/>
              </w:rPr>
            </w:pPr>
            <w:r>
              <w:rPr>
                <w:rFonts w:ascii="Arial" w:hAnsi="Arial" w:cs="Arial"/>
              </w:rPr>
              <w:t>05/18/2022</w:t>
            </w:r>
          </w:p>
        </w:tc>
      </w:tr>
      <w:tr w:rsidR="00F2626B" w:rsidRPr="00B6529E" w14:paraId="569CB1CD" w14:textId="77777777" w:rsidTr="00EF53A7">
        <w:tc>
          <w:tcPr>
            <w:tcW w:w="3889" w:type="dxa"/>
            <w:tcBorders>
              <w:top w:val="single" w:sz="8" w:space="0" w:color="auto"/>
              <w:bottom w:val="single" w:sz="8" w:space="0" w:color="auto"/>
            </w:tcBorders>
            <w:shd w:val="clear" w:color="auto" w:fill="auto"/>
            <w:vAlign w:val="center"/>
          </w:tcPr>
          <w:p w14:paraId="7EA74B5C" w14:textId="34987B0D" w:rsidR="00F2626B" w:rsidRPr="00B6529E" w:rsidRDefault="00F2626B" w:rsidP="00B87947">
            <w:pPr>
              <w:spacing w:before="120" w:line="240" w:lineRule="auto"/>
              <w:rPr>
                <w:rFonts w:ascii="Arial" w:hAnsi="Arial" w:cs="Arial"/>
              </w:rPr>
            </w:pPr>
            <w:r w:rsidRPr="00B6529E">
              <w:rPr>
                <w:rFonts w:ascii="Arial" w:hAnsi="Arial" w:cs="Arial"/>
              </w:rPr>
              <w:t>Anticipated</w:t>
            </w:r>
            <w:r w:rsidR="00444F7D">
              <w:rPr>
                <w:rFonts w:ascii="Arial" w:hAnsi="Arial" w:cs="Arial"/>
              </w:rPr>
              <w:t xml:space="preserve"> </w:t>
            </w:r>
            <w:r w:rsidR="005C4E8B">
              <w:rPr>
                <w:rFonts w:ascii="Arial" w:hAnsi="Arial" w:cs="Arial"/>
              </w:rPr>
              <w:t xml:space="preserve">Commencement of </w:t>
            </w:r>
            <w:r w:rsidR="00AA00B2">
              <w:rPr>
                <w:rFonts w:ascii="Arial" w:hAnsi="Arial" w:cs="Arial"/>
              </w:rPr>
              <w:t>Active Collection</w:t>
            </w:r>
            <w:r w:rsidR="00EF53A7">
              <w:rPr>
                <w:rFonts w:ascii="Arial" w:hAnsi="Arial" w:cs="Arial"/>
              </w:rPr>
              <w:t xml:space="preserve"> Phase</w:t>
            </w:r>
          </w:p>
        </w:tc>
        <w:tc>
          <w:tcPr>
            <w:tcW w:w="5759" w:type="dxa"/>
            <w:tcBorders>
              <w:top w:val="single" w:sz="8" w:space="0" w:color="auto"/>
              <w:bottom w:val="single" w:sz="8" w:space="0" w:color="auto"/>
            </w:tcBorders>
            <w:shd w:val="clear" w:color="auto" w:fill="auto"/>
            <w:vAlign w:val="center"/>
          </w:tcPr>
          <w:p w14:paraId="730309D2" w14:textId="7EB623D2" w:rsidR="00F2626B" w:rsidRPr="00B6529E" w:rsidRDefault="003D1771" w:rsidP="00B87947">
            <w:pPr>
              <w:spacing w:before="200" w:line="240" w:lineRule="auto"/>
              <w:jc w:val="center"/>
              <w:rPr>
                <w:rFonts w:ascii="Arial" w:hAnsi="Arial" w:cs="Arial"/>
              </w:rPr>
            </w:pPr>
            <w:r>
              <w:rPr>
                <w:rFonts w:ascii="Arial" w:hAnsi="Arial" w:cs="Arial"/>
              </w:rPr>
              <w:t>11/18/2022</w:t>
            </w:r>
          </w:p>
        </w:tc>
      </w:tr>
      <w:bookmarkEnd w:id="8"/>
      <w:tr w:rsidR="00EF53A7" w:rsidRPr="00B6529E" w14:paraId="3259DD3B" w14:textId="77777777" w:rsidTr="00AA00B2">
        <w:tc>
          <w:tcPr>
            <w:tcW w:w="3889" w:type="dxa"/>
            <w:tcBorders>
              <w:top w:val="single" w:sz="8" w:space="0" w:color="auto"/>
            </w:tcBorders>
            <w:shd w:val="clear" w:color="auto" w:fill="auto"/>
            <w:vAlign w:val="center"/>
          </w:tcPr>
          <w:p w14:paraId="502A51FF" w14:textId="108D9F58" w:rsidR="00EF53A7" w:rsidRPr="00B6529E" w:rsidRDefault="00EF53A7" w:rsidP="00B87947">
            <w:pPr>
              <w:spacing w:before="120" w:line="240" w:lineRule="auto"/>
              <w:rPr>
                <w:rFonts w:ascii="Arial" w:hAnsi="Arial" w:cs="Arial"/>
              </w:rPr>
            </w:pPr>
            <w:r w:rsidRPr="00B6529E">
              <w:rPr>
                <w:rFonts w:ascii="Arial" w:hAnsi="Arial" w:cs="Arial"/>
              </w:rPr>
              <w:t>Anticipated</w:t>
            </w:r>
            <w:r>
              <w:rPr>
                <w:rFonts w:ascii="Arial" w:hAnsi="Arial" w:cs="Arial"/>
              </w:rPr>
              <w:t xml:space="preserve"> Commencement of Disengagement Phase</w:t>
            </w:r>
          </w:p>
        </w:tc>
        <w:tc>
          <w:tcPr>
            <w:tcW w:w="5759" w:type="dxa"/>
            <w:tcBorders>
              <w:top w:val="single" w:sz="8" w:space="0" w:color="auto"/>
            </w:tcBorders>
            <w:shd w:val="clear" w:color="auto" w:fill="auto"/>
            <w:vAlign w:val="center"/>
          </w:tcPr>
          <w:p w14:paraId="0298935C" w14:textId="764B82B2" w:rsidR="00EF53A7" w:rsidRPr="00B6529E" w:rsidRDefault="003D1771" w:rsidP="00B87947">
            <w:pPr>
              <w:spacing w:before="200" w:line="240" w:lineRule="auto"/>
              <w:jc w:val="center"/>
              <w:rPr>
                <w:rFonts w:ascii="Arial" w:hAnsi="Arial" w:cs="Arial"/>
              </w:rPr>
            </w:pPr>
            <w:r>
              <w:rPr>
                <w:rFonts w:ascii="Arial" w:hAnsi="Arial" w:cs="Arial"/>
              </w:rPr>
              <w:t>Six months prior to the expiration of the contract.</w:t>
            </w:r>
          </w:p>
        </w:tc>
      </w:tr>
    </w:tbl>
    <w:p w14:paraId="0C0CFF92" w14:textId="77777777" w:rsidR="00681813" w:rsidRPr="00B6529E" w:rsidRDefault="00681813" w:rsidP="00B87947">
      <w:pPr>
        <w:spacing w:line="240" w:lineRule="auto"/>
        <w:jc w:val="center"/>
        <w:rPr>
          <w:rFonts w:ascii="Arial" w:hAnsi="Arial" w:cs="Arial"/>
          <w:i/>
          <w:iCs/>
          <w:noProof/>
        </w:rPr>
        <w:sectPr w:rsidR="00681813" w:rsidRPr="00B6529E" w:rsidSect="00905ADB">
          <w:pgSz w:w="12240" w:h="15840"/>
          <w:pgMar w:top="432" w:right="1440" w:bottom="576" w:left="1440" w:header="360" w:footer="576" w:gutter="0"/>
          <w:cols w:space="720"/>
          <w:docGrid w:linePitch="360"/>
        </w:sectPr>
      </w:pPr>
    </w:p>
    <w:p w14:paraId="0F14FC87" w14:textId="4609AAA9" w:rsidR="00EB099B" w:rsidRPr="00B6529E" w:rsidRDefault="0021795A" w:rsidP="00B87947">
      <w:pPr>
        <w:pStyle w:val="Heading1"/>
        <w:pBdr>
          <w:bottom w:val="single" w:sz="4" w:space="1" w:color="auto"/>
        </w:pBdr>
        <w:spacing w:line="240" w:lineRule="auto"/>
        <w:rPr>
          <w:rFonts w:ascii="Arial" w:hAnsi="Arial" w:cs="Arial"/>
          <w:noProof/>
        </w:rPr>
      </w:pPr>
      <w:bookmarkStart w:id="11" w:name="_Toc491165739"/>
      <w:bookmarkStart w:id="12" w:name="_Toc449528097"/>
      <w:bookmarkStart w:id="13" w:name="_Toc2079551"/>
      <w:bookmarkStart w:id="14" w:name="_Toc68170476"/>
      <w:bookmarkStart w:id="15" w:name="_Toc85035649"/>
      <w:r w:rsidRPr="00B6529E">
        <w:rPr>
          <w:rFonts w:ascii="Arial" w:hAnsi="Arial" w:cs="Arial"/>
          <w:noProof/>
        </w:rPr>
        <w:lastRenderedPageBreak/>
        <w:t>Preface</w:t>
      </w:r>
      <w:bookmarkEnd w:id="11"/>
      <w:bookmarkEnd w:id="12"/>
      <w:bookmarkEnd w:id="13"/>
      <w:bookmarkEnd w:id="14"/>
      <w:bookmarkEnd w:id="15"/>
    </w:p>
    <w:p w14:paraId="33287C78" w14:textId="5333F53F" w:rsidR="00722541" w:rsidRPr="0032537B" w:rsidRDefault="00722541" w:rsidP="00B87947">
      <w:pPr>
        <w:pStyle w:val="Heading2"/>
        <w:numPr>
          <w:ilvl w:val="0"/>
          <w:numId w:val="1"/>
        </w:numPr>
        <w:spacing w:line="240" w:lineRule="auto"/>
        <w:ind w:hanging="720"/>
        <w:jc w:val="both"/>
        <w:rPr>
          <w:rFonts w:ascii="Arial" w:hAnsi="Arial" w:cs="Arial"/>
          <w:i w:val="0"/>
          <w:sz w:val="24"/>
          <w:szCs w:val="24"/>
        </w:rPr>
      </w:pPr>
      <w:bookmarkStart w:id="16" w:name="_Toc491165740"/>
      <w:bookmarkStart w:id="17" w:name="_Toc449528099"/>
      <w:bookmarkStart w:id="18" w:name="_Toc2079552"/>
      <w:bookmarkStart w:id="19" w:name="_Toc68170477"/>
      <w:bookmarkStart w:id="20" w:name="_Toc85035650"/>
      <w:r w:rsidRPr="0032537B">
        <w:rPr>
          <w:rFonts w:ascii="Arial" w:hAnsi="Arial" w:cs="Arial"/>
          <w:i w:val="0"/>
          <w:sz w:val="24"/>
          <w:szCs w:val="24"/>
        </w:rPr>
        <w:t xml:space="preserve">Procurement Lobbying – </w:t>
      </w:r>
      <w:proofErr w:type="spellStart"/>
      <w:r w:rsidRPr="0032537B">
        <w:rPr>
          <w:rFonts w:ascii="Arial" w:hAnsi="Arial" w:cs="Arial"/>
          <w:i w:val="0"/>
          <w:sz w:val="24"/>
          <w:szCs w:val="24"/>
        </w:rPr>
        <w:t>Offerer</w:t>
      </w:r>
      <w:proofErr w:type="spellEnd"/>
      <w:r w:rsidRPr="0032537B">
        <w:rPr>
          <w:rFonts w:ascii="Arial" w:hAnsi="Arial" w:cs="Arial"/>
          <w:i w:val="0"/>
          <w:sz w:val="24"/>
          <w:szCs w:val="24"/>
        </w:rPr>
        <w:t xml:space="preserve"> Understanding of, and Compliance with, Procurement Lobbying Guidelines</w:t>
      </w:r>
      <w:bookmarkEnd w:id="16"/>
      <w:bookmarkEnd w:id="17"/>
      <w:bookmarkEnd w:id="18"/>
      <w:bookmarkEnd w:id="19"/>
      <w:bookmarkEnd w:id="20"/>
    </w:p>
    <w:p w14:paraId="333BCEA0" w14:textId="5F232429" w:rsidR="00BB3A49" w:rsidRPr="00B6529E" w:rsidRDefault="00BB3A49" w:rsidP="00B87947">
      <w:pPr>
        <w:spacing w:line="240" w:lineRule="auto"/>
        <w:ind w:left="720"/>
        <w:jc w:val="both"/>
        <w:rPr>
          <w:rFonts w:ascii="Arial" w:hAnsi="Arial" w:cs="Arial"/>
        </w:rPr>
      </w:pPr>
      <w:r w:rsidRPr="00B6529E">
        <w:rPr>
          <w:rFonts w:ascii="Arial" w:hAnsi="Arial" w:cs="Arial"/>
        </w:rPr>
        <w:t xml:space="preserve">New York State </w:t>
      </w:r>
      <w:r w:rsidR="00FE0C05">
        <w:rPr>
          <w:rFonts w:ascii="Arial" w:hAnsi="Arial" w:cs="Arial"/>
        </w:rPr>
        <w:t>(</w:t>
      </w:r>
      <w:r w:rsidR="00550419">
        <w:rPr>
          <w:rFonts w:ascii="Arial" w:hAnsi="Arial" w:cs="Arial"/>
        </w:rPr>
        <w:t>“</w:t>
      </w:r>
      <w:r w:rsidR="00FE0C05">
        <w:rPr>
          <w:rFonts w:ascii="Arial" w:hAnsi="Arial" w:cs="Arial"/>
        </w:rPr>
        <w:t>NYS</w:t>
      </w:r>
      <w:r w:rsidR="00550419">
        <w:rPr>
          <w:rFonts w:ascii="Arial" w:hAnsi="Arial" w:cs="Arial"/>
        </w:rPr>
        <w:t>”</w:t>
      </w:r>
      <w:r w:rsidR="00FE0C05">
        <w:rPr>
          <w:rFonts w:ascii="Arial" w:hAnsi="Arial" w:cs="Arial"/>
        </w:rPr>
        <w:t xml:space="preserve">) </w:t>
      </w:r>
      <w:r w:rsidRPr="00B6529E">
        <w:rPr>
          <w:rFonts w:ascii="Arial" w:hAnsi="Arial" w:cs="Arial"/>
        </w:rPr>
        <w:t xml:space="preserve">Finance Law </w:t>
      </w:r>
      <w:r w:rsidR="002D567F">
        <w:rPr>
          <w:rFonts w:ascii="Arial" w:hAnsi="Arial" w:cs="Arial"/>
        </w:rPr>
        <w:t xml:space="preserve">§ </w:t>
      </w:r>
      <w:r w:rsidRPr="00B6529E">
        <w:rPr>
          <w:rFonts w:ascii="Arial" w:hAnsi="Arial" w:cs="Arial"/>
        </w:rPr>
        <w:t>139-j(6)(b) requires that the Department</w:t>
      </w:r>
      <w:r w:rsidR="005C128A" w:rsidRPr="00B6529E">
        <w:rPr>
          <w:rFonts w:ascii="Arial" w:hAnsi="Arial" w:cs="Arial"/>
        </w:rPr>
        <w:t xml:space="preserve"> of Taxation and Finance </w:t>
      </w:r>
      <w:r w:rsidR="00FE0C05">
        <w:rPr>
          <w:rFonts w:ascii="Arial" w:hAnsi="Arial" w:cs="Arial"/>
        </w:rPr>
        <w:t>(</w:t>
      </w:r>
      <w:r w:rsidR="00550419">
        <w:rPr>
          <w:rFonts w:ascii="Arial" w:hAnsi="Arial" w:cs="Arial"/>
        </w:rPr>
        <w:t>“</w:t>
      </w:r>
      <w:r w:rsidR="00FE0C05">
        <w:rPr>
          <w:rFonts w:ascii="Arial" w:hAnsi="Arial" w:cs="Arial"/>
        </w:rPr>
        <w:t>Department</w:t>
      </w:r>
      <w:r w:rsidR="00550419">
        <w:rPr>
          <w:rFonts w:ascii="Arial" w:hAnsi="Arial" w:cs="Arial"/>
        </w:rPr>
        <w:t>”</w:t>
      </w:r>
      <w:r w:rsidR="00FE0C05">
        <w:rPr>
          <w:rFonts w:ascii="Arial" w:hAnsi="Arial" w:cs="Arial"/>
        </w:rPr>
        <w:t xml:space="preserve"> or </w:t>
      </w:r>
      <w:r w:rsidR="00550419">
        <w:rPr>
          <w:rFonts w:ascii="Arial" w:hAnsi="Arial" w:cs="Arial"/>
        </w:rPr>
        <w:t>“</w:t>
      </w:r>
      <w:r w:rsidR="00FE0C05">
        <w:rPr>
          <w:rFonts w:ascii="Arial" w:hAnsi="Arial" w:cs="Arial"/>
        </w:rPr>
        <w:t>DTF</w:t>
      </w:r>
      <w:proofErr w:type="gramStart"/>
      <w:r w:rsidR="00550419">
        <w:rPr>
          <w:rFonts w:ascii="Arial" w:hAnsi="Arial" w:cs="Arial"/>
        </w:rPr>
        <w:t xml:space="preserve">” </w:t>
      </w:r>
      <w:r w:rsidR="00FE0C05">
        <w:rPr>
          <w:rFonts w:ascii="Arial" w:hAnsi="Arial" w:cs="Arial"/>
        </w:rPr>
        <w:t>)</w:t>
      </w:r>
      <w:proofErr w:type="gramEnd"/>
      <w:r w:rsidR="00FE0C05">
        <w:rPr>
          <w:rFonts w:ascii="Arial" w:hAnsi="Arial" w:cs="Arial"/>
        </w:rPr>
        <w:t xml:space="preserve"> </w:t>
      </w:r>
      <w:r w:rsidRPr="00B6529E">
        <w:rPr>
          <w:rFonts w:ascii="Arial" w:hAnsi="Arial" w:cs="Arial"/>
        </w:rPr>
        <w:t xml:space="preserve">seek written affirmation from all </w:t>
      </w:r>
      <w:proofErr w:type="spellStart"/>
      <w:r w:rsidRPr="00B6529E">
        <w:rPr>
          <w:rFonts w:ascii="Arial" w:hAnsi="Arial" w:cs="Arial"/>
        </w:rPr>
        <w:t>Offerers</w:t>
      </w:r>
      <w:proofErr w:type="spellEnd"/>
      <w:r w:rsidRPr="00B6529E">
        <w:rPr>
          <w:rFonts w:ascii="Arial" w:hAnsi="Arial" w:cs="Arial"/>
        </w:rPr>
        <w:t xml:space="preserve"> as to the </w:t>
      </w:r>
      <w:proofErr w:type="spellStart"/>
      <w:r w:rsidRPr="00B6529E">
        <w:rPr>
          <w:rFonts w:ascii="Arial" w:hAnsi="Arial" w:cs="Arial"/>
        </w:rPr>
        <w:t>Offer</w:t>
      </w:r>
      <w:r w:rsidR="00BF5C77" w:rsidRPr="00B6529E">
        <w:rPr>
          <w:rFonts w:ascii="Arial" w:hAnsi="Arial" w:cs="Arial"/>
        </w:rPr>
        <w:t>er’s</w:t>
      </w:r>
      <w:proofErr w:type="spellEnd"/>
      <w:r w:rsidR="00BF5C77" w:rsidRPr="00B6529E">
        <w:rPr>
          <w:rFonts w:ascii="Arial" w:hAnsi="Arial" w:cs="Arial"/>
        </w:rPr>
        <w:t xml:space="preserve"> understanding of</w:t>
      </w:r>
      <w:r w:rsidR="00324279" w:rsidRPr="00B6529E">
        <w:rPr>
          <w:rFonts w:ascii="Arial" w:hAnsi="Arial" w:cs="Arial"/>
        </w:rPr>
        <w:t>,</w:t>
      </w:r>
      <w:r w:rsidR="00BF5C77" w:rsidRPr="00B6529E">
        <w:rPr>
          <w:rFonts w:ascii="Arial" w:hAnsi="Arial" w:cs="Arial"/>
        </w:rPr>
        <w:t xml:space="preserve"> and agreement to comply with</w:t>
      </w:r>
      <w:r w:rsidR="005C128A" w:rsidRPr="00B6529E">
        <w:rPr>
          <w:rFonts w:ascii="Arial" w:hAnsi="Arial" w:cs="Arial"/>
        </w:rPr>
        <w:t>,</w:t>
      </w:r>
      <w:r w:rsidR="00BF5C77" w:rsidRPr="00B6529E">
        <w:rPr>
          <w:rFonts w:ascii="Arial" w:hAnsi="Arial" w:cs="Arial"/>
        </w:rPr>
        <w:t xml:space="preserve"> the DTF procedures relating to permissible contacts during a Government Procurement. Information related to the Procurement Lobbying Law and DTF guidelines can be found on the Department’s website at:  </w:t>
      </w:r>
      <w:hyperlink r:id="rId14" w:history="1">
        <w:r w:rsidR="00DC3113" w:rsidRPr="00B6529E">
          <w:rPr>
            <w:rStyle w:val="Hyperlink"/>
            <w:rFonts w:ascii="Arial" w:hAnsi="Arial" w:cs="Arial"/>
          </w:rPr>
          <w:t>http://www.tax.ny.gov/about/procure</w:t>
        </w:r>
      </w:hyperlink>
      <w:r w:rsidR="00BF5C77" w:rsidRPr="00B6529E">
        <w:rPr>
          <w:rFonts w:ascii="Arial" w:hAnsi="Arial" w:cs="Arial"/>
        </w:rPr>
        <w:t>.</w:t>
      </w:r>
    </w:p>
    <w:p w14:paraId="1872B176" w14:textId="77777777" w:rsidR="00AD365D" w:rsidRPr="00B6529E" w:rsidRDefault="00AD365D" w:rsidP="00B87947">
      <w:pPr>
        <w:spacing w:line="240" w:lineRule="auto"/>
        <w:ind w:left="720"/>
        <w:jc w:val="both"/>
        <w:rPr>
          <w:rFonts w:ascii="Arial" w:hAnsi="Arial" w:cs="Arial"/>
        </w:rPr>
      </w:pPr>
      <w:r w:rsidRPr="00B6529E">
        <w:rPr>
          <w:rFonts w:ascii="Arial" w:hAnsi="Arial" w:cs="Arial"/>
        </w:rPr>
        <w:t>All inquiries concerning this solicitation must be addressed to one of the following designated contacts:</w:t>
      </w:r>
    </w:p>
    <w:tbl>
      <w:tblPr>
        <w:tblpPr w:leftFromText="180" w:rightFromText="180" w:vertAnchor="text" w:horzAnchor="margin" w:tblpXSpec="right" w:tblpY="84"/>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0"/>
      </w:tblGrid>
      <w:tr w:rsidR="00D42AF9" w:rsidRPr="00B6529E" w14:paraId="6521B7DF" w14:textId="77777777" w:rsidTr="0032537B">
        <w:trPr>
          <w:trHeight w:val="288"/>
        </w:trPr>
        <w:tc>
          <w:tcPr>
            <w:tcW w:w="9190" w:type="dxa"/>
            <w:shd w:val="clear" w:color="auto" w:fill="D0CECE"/>
            <w:vAlign w:val="center"/>
          </w:tcPr>
          <w:p w14:paraId="030EAD79" w14:textId="0830EBA4" w:rsidR="00D42AF9" w:rsidRPr="00B6529E" w:rsidRDefault="00D42AF9" w:rsidP="00B87947">
            <w:pPr>
              <w:pStyle w:val="Table-Heading"/>
            </w:pPr>
            <w:r w:rsidRPr="00B6529E">
              <w:rPr>
                <w:sz w:val="22"/>
              </w:rPr>
              <w:t>DESIGNATED CONTACT</w:t>
            </w:r>
            <w:r w:rsidR="003D4E1F" w:rsidRPr="00B6529E">
              <w:rPr>
                <w:sz w:val="22"/>
              </w:rPr>
              <w:t>S</w:t>
            </w:r>
            <w:r w:rsidRPr="00B6529E">
              <w:rPr>
                <w:sz w:val="22"/>
              </w:rPr>
              <w:t xml:space="preserve"> FOR INQUIRIES AND SUBMISSIONS</w:t>
            </w:r>
          </w:p>
        </w:tc>
      </w:tr>
      <w:tr w:rsidR="00D42AF9" w:rsidRPr="00B6529E" w14:paraId="3B361252" w14:textId="77777777" w:rsidTr="0032537B">
        <w:trPr>
          <w:trHeight w:val="4577"/>
        </w:trPr>
        <w:tc>
          <w:tcPr>
            <w:tcW w:w="9190" w:type="dxa"/>
          </w:tcPr>
          <w:p w14:paraId="5997D9B4" w14:textId="5931B283" w:rsidR="00D42AF9" w:rsidRPr="00B6529E" w:rsidRDefault="00D42AF9" w:rsidP="00B87947">
            <w:pPr>
              <w:pStyle w:val="Table-Text"/>
              <w:jc w:val="center"/>
              <w:rPr>
                <w:sz w:val="22"/>
              </w:rPr>
            </w:pPr>
            <w:r w:rsidRPr="00B6529E">
              <w:rPr>
                <w:sz w:val="22"/>
              </w:rPr>
              <w:t>NYS</w:t>
            </w:r>
            <w:r w:rsidR="00FE0C05">
              <w:rPr>
                <w:sz w:val="22"/>
              </w:rPr>
              <w:t xml:space="preserve"> </w:t>
            </w:r>
            <w:r w:rsidRPr="00B6529E">
              <w:rPr>
                <w:sz w:val="22"/>
              </w:rPr>
              <w:t>DTF Bureau of Fiscal Services Procurement Unit Designated Contacts:</w:t>
            </w:r>
          </w:p>
          <w:p w14:paraId="1E9E9B2E" w14:textId="28C06C8F" w:rsidR="00E130E1" w:rsidRDefault="00943DE2" w:rsidP="00B87947">
            <w:pPr>
              <w:pStyle w:val="Table-Text"/>
              <w:spacing w:before="60" w:after="60"/>
              <w:jc w:val="center"/>
              <w:rPr>
                <w:sz w:val="22"/>
                <w:szCs w:val="22"/>
              </w:rPr>
            </w:pPr>
            <w:r>
              <w:rPr>
                <w:sz w:val="22"/>
                <w:szCs w:val="22"/>
              </w:rPr>
              <w:t>Katherine Cavanaugh</w:t>
            </w:r>
          </w:p>
          <w:p w14:paraId="7911654A" w14:textId="75B74CBD" w:rsidR="00E738D1" w:rsidRPr="00B6529E" w:rsidRDefault="00E738D1" w:rsidP="00B87947">
            <w:pPr>
              <w:pStyle w:val="Table-Text"/>
              <w:spacing w:before="60" w:after="60"/>
              <w:jc w:val="center"/>
              <w:rPr>
                <w:sz w:val="22"/>
                <w:szCs w:val="22"/>
              </w:rPr>
            </w:pPr>
            <w:proofErr w:type="spellStart"/>
            <w:r>
              <w:rPr>
                <w:sz w:val="22"/>
                <w:szCs w:val="22"/>
              </w:rPr>
              <w:t>Yafei</w:t>
            </w:r>
            <w:proofErr w:type="spellEnd"/>
            <w:r>
              <w:rPr>
                <w:sz w:val="22"/>
                <w:szCs w:val="22"/>
              </w:rPr>
              <w:t xml:space="preserve"> Cao</w:t>
            </w:r>
          </w:p>
          <w:p w14:paraId="03584A00" w14:textId="77777777" w:rsidR="00943DE2" w:rsidRDefault="00943DE2" w:rsidP="00B87947">
            <w:pPr>
              <w:pStyle w:val="Table-Text"/>
              <w:spacing w:before="60" w:after="60"/>
              <w:jc w:val="center"/>
              <w:rPr>
                <w:sz w:val="22"/>
                <w:szCs w:val="22"/>
              </w:rPr>
            </w:pPr>
            <w:r>
              <w:rPr>
                <w:sz w:val="22"/>
                <w:szCs w:val="22"/>
              </w:rPr>
              <w:t>Earl Jones</w:t>
            </w:r>
          </w:p>
          <w:p w14:paraId="7A37E249" w14:textId="01708096" w:rsidR="00750E14" w:rsidRPr="00B6529E" w:rsidRDefault="00750E14" w:rsidP="00B87947">
            <w:pPr>
              <w:pStyle w:val="Table-Text"/>
              <w:spacing w:before="60" w:after="60"/>
              <w:jc w:val="center"/>
              <w:rPr>
                <w:sz w:val="22"/>
              </w:rPr>
            </w:pPr>
            <w:r w:rsidRPr="00B6529E">
              <w:rPr>
                <w:sz w:val="22"/>
              </w:rPr>
              <w:t>Amber Alexander</w:t>
            </w:r>
          </w:p>
          <w:p w14:paraId="0EEF123B" w14:textId="456BB583" w:rsidR="00D42AF9" w:rsidRPr="00B6529E" w:rsidRDefault="00D42AF9" w:rsidP="00B87947">
            <w:pPr>
              <w:pStyle w:val="Table-Text"/>
              <w:jc w:val="center"/>
            </w:pPr>
          </w:p>
          <w:p w14:paraId="049B1AD5" w14:textId="2CCE08E6" w:rsidR="00D42AF9" w:rsidRPr="00B6529E" w:rsidRDefault="00311734" w:rsidP="00B87947">
            <w:pPr>
              <w:pStyle w:val="Table-Text"/>
              <w:jc w:val="center"/>
              <w:rPr>
                <w:rStyle w:val="Strong"/>
              </w:rPr>
            </w:pPr>
            <w:r w:rsidRPr="00B6529E">
              <w:rPr>
                <w:sz w:val="22"/>
              </w:rPr>
              <w:t>Questions</w:t>
            </w:r>
            <w:r w:rsidR="00D42AF9" w:rsidRPr="00B6529E">
              <w:rPr>
                <w:sz w:val="22"/>
              </w:rPr>
              <w:t xml:space="preserve"> and inquiries </w:t>
            </w:r>
            <w:r w:rsidRPr="00B6529E">
              <w:rPr>
                <w:sz w:val="22"/>
              </w:rPr>
              <w:t>related to the R</w:t>
            </w:r>
            <w:r w:rsidR="002D1293">
              <w:rPr>
                <w:sz w:val="22"/>
              </w:rPr>
              <w:t xml:space="preserve">equest </w:t>
            </w:r>
            <w:r w:rsidR="00225891">
              <w:rPr>
                <w:sz w:val="22"/>
              </w:rPr>
              <w:t xml:space="preserve">for </w:t>
            </w:r>
            <w:r w:rsidRPr="00B6529E">
              <w:rPr>
                <w:sz w:val="22"/>
              </w:rPr>
              <w:t>P</w:t>
            </w:r>
            <w:r w:rsidR="002D1293">
              <w:rPr>
                <w:sz w:val="22"/>
              </w:rPr>
              <w:t>roposal</w:t>
            </w:r>
            <w:r w:rsidR="003426F7">
              <w:rPr>
                <w:sz w:val="22"/>
              </w:rPr>
              <w:t>s</w:t>
            </w:r>
            <w:r w:rsidRPr="00B6529E">
              <w:rPr>
                <w:sz w:val="22"/>
              </w:rPr>
              <w:t xml:space="preserve"> </w:t>
            </w:r>
            <w:r w:rsidR="00D42AF9" w:rsidRPr="00B6529E">
              <w:rPr>
                <w:sz w:val="22"/>
              </w:rPr>
              <w:t xml:space="preserve">must be submitted via </w:t>
            </w:r>
            <w:r w:rsidR="003D4E1F" w:rsidRPr="00B6529E">
              <w:rPr>
                <w:sz w:val="22"/>
              </w:rPr>
              <w:t>email</w:t>
            </w:r>
            <w:r w:rsidR="00D42AF9" w:rsidRPr="00B6529E">
              <w:rPr>
                <w:sz w:val="22"/>
              </w:rPr>
              <w:t xml:space="preserve"> </w:t>
            </w:r>
            <w:r w:rsidRPr="00B6529E">
              <w:rPr>
                <w:sz w:val="22"/>
              </w:rPr>
              <w:t>to</w:t>
            </w:r>
            <w:r w:rsidR="00D42AF9" w:rsidRPr="00B6529E">
              <w:rPr>
                <w:sz w:val="22"/>
              </w:rPr>
              <w:t xml:space="preserve"> </w:t>
            </w:r>
            <w:hyperlink r:id="rId15" w:history="1">
              <w:r w:rsidR="00D42AF9" w:rsidRPr="00B6529E">
                <w:rPr>
                  <w:rStyle w:val="Hyperlink"/>
                  <w:sz w:val="22"/>
                </w:rPr>
                <w:t>BFS.Contracts@tax.ny.gov</w:t>
              </w:r>
            </w:hyperlink>
            <w:r w:rsidR="005C128A" w:rsidRPr="00B6529E">
              <w:rPr>
                <w:sz w:val="24"/>
              </w:rPr>
              <w:t xml:space="preserve"> </w:t>
            </w:r>
            <w:r w:rsidR="005C128A" w:rsidRPr="00B6529E">
              <w:rPr>
                <w:sz w:val="22"/>
              </w:rPr>
              <w:t>or via f</w:t>
            </w:r>
            <w:r w:rsidR="00D42AF9" w:rsidRPr="00B6529E">
              <w:rPr>
                <w:sz w:val="22"/>
              </w:rPr>
              <w:t>ax to (518) 435-8413.</w:t>
            </w:r>
            <w:r w:rsidR="002F352D" w:rsidRPr="00B6529E">
              <w:rPr>
                <w:sz w:val="22"/>
              </w:rPr>
              <w:t xml:space="preserve"> </w:t>
            </w:r>
            <w:r w:rsidR="00D42AF9" w:rsidRPr="00B6529E">
              <w:rPr>
                <w:sz w:val="22"/>
              </w:rPr>
              <w:t xml:space="preserve"> </w:t>
            </w:r>
            <w:r w:rsidR="00D42AF9" w:rsidRPr="00B6529E">
              <w:rPr>
                <w:b/>
                <w:sz w:val="22"/>
                <w:szCs w:val="22"/>
              </w:rPr>
              <w:t xml:space="preserve">No other method of </w:t>
            </w:r>
            <w:r w:rsidR="00D42AF9" w:rsidRPr="00B6529E">
              <w:rPr>
                <w:b/>
                <w:bCs/>
                <w:sz w:val="22"/>
                <w:szCs w:val="22"/>
              </w:rPr>
              <w:t>inqui</w:t>
            </w:r>
            <w:r w:rsidR="008832ED" w:rsidRPr="00B6529E">
              <w:rPr>
                <w:b/>
                <w:bCs/>
                <w:sz w:val="22"/>
                <w:szCs w:val="22"/>
              </w:rPr>
              <w:t>ry</w:t>
            </w:r>
            <w:r w:rsidR="00D42AF9" w:rsidRPr="00B6529E">
              <w:rPr>
                <w:rStyle w:val="Strong"/>
                <w:b w:val="0"/>
                <w:sz w:val="22"/>
                <w:szCs w:val="22"/>
              </w:rPr>
              <w:t xml:space="preserve"> </w:t>
            </w:r>
            <w:r w:rsidR="00D42AF9" w:rsidRPr="00B6529E">
              <w:rPr>
                <w:b/>
                <w:bCs/>
                <w:sz w:val="22"/>
                <w:szCs w:val="22"/>
              </w:rPr>
              <w:t>will be accepted.</w:t>
            </w:r>
            <w:r w:rsidR="00D42AF9" w:rsidRPr="00B6529E">
              <w:rPr>
                <w:rStyle w:val="Strong"/>
                <w:b w:val="0"/>
                <w:sz w:val="22"/>
                <w:szCs w:val="22"/>
              </w:rPr>
              <w:t xml:space="preserve">  </w:t>
            </w:r>
          </w:p>
          <w:p w14:paraId="4D611619" w14:textId="77777777" w:rsidR="00D42AF9" w:rsidRPr="00B6529E" w:rsidRDefault="00D42AF9" w:rsidP="00B87947">
            <w:pPr>
              <w:pStyle w:val="Table-Text"/>
              <w:jc w:val="center"/>
              <w:rPr>
                <w:rStyle w:val="Strong"/>
                <w:szCs w:val="18"/>
              </w:rPr>
            </w:pPr>
          </w:p>
          <w:p w14:paraId="2099AA2E" w14:textId="2BAE14D9" w:rsidR="00D42AF9" w:rsidRPr="00B6529E" w:rsidRDefault="00D42AF9" w:rsidP="00B87947">
            <w:pPr>
              <w:pStyle w:val="Table-Text"/>
              <w:jc w:val="center"/>
              <w:rPr>
                <w:rStyle w:val="Strong"/>
                <w:b w:val="0"/>
                <w:sz w:val="22"/>
              </w:rPr>
            </w:pPr>
            <w:r w:rsidRPr="00B6529E">
              <w:rPr>
                <w:rStyle w:val="Strong"/>
                <w:sz w:val="22"/>
              </w:rPr>
              <w:t xml:space="preserve">Administrative issues pertaining to sending/receiving </w:t>
            </w:r>
            <w:r w:rsidRPr="00B6529E">
              <w:rPr>
                <w:rStyle w:val="Strong"/>
                <w:sz w:val="22"/>
                <w:szCs w:val="18"/>
              </w:rPr>
              <w:t>email</w:t>
            </w:r>
            <w:r w:rsidRPr="00B6529E">
              <w:rPr>
                <w:rStyle w:val="Strong"/>
                <w:sz w:val="22"/>
              </w:rPr>
              <w:t xml:space="preserve"> through the designated mailbox may be reported to one of the designated contacts listed above at (518) 530-4484.</w:t>
            </w:r>
          </w:p>
          <w:p w14:paraId="42226C2B" w14:textId="77777777" w:rsidR="00D42AF9" w:rsidRPr="00B6529E" w:rsidRDefault="00D42AF9" w:rsidP="00B87947">
            <w:pPr>
              <w:pStyle w:val="DefaultText"/>
              <w:ind w:left="274"/>
              <w:rPr>
                <w:rStyle w:val="Strong"/>
                <w:rFonts w:cs="Arial"/>
                <w:szCs w:val="18"/>
              </w:rPr>
            </w:pPr>
          </w:p>
          <w:p w14:paraId="3D9C9612" w14:textId="0BF1688E" w:rsidR="00D42AF9" w:rsidRPr="00B6529E" w:rsidRDefault="00D42AF9" w:rsidP="00B87947">
            <w:pPr>
              <w:pStyle w:val="DefaultText"/>
              <w:spacing w:after="120"/>
              <w:ind w:left="274"/>
              <w:rPr>
                <w:rStyle w:val="Strong"/>
                <w:rFonts w:cs="Arial"/>
                <w:sz w:val="19"/>
                <w:szCs w:val="19"/>
              </w:rPr>
            </w:pPr>
            <w:r w:rsidRPr="00B6529E">
              <w:rPr>
                <w:rStyle w:val="Strong"/>
                <w:rFonts w:eastAsia="Calibri" w:cs="Arial"/>
                <w:noProof w:val="0"/>
                <w:sz w:val="22"/>
              </w:rPr>
              <w:t>Procurement Website:</w:t>
            </w:r>
            <w:r w:rsidRPr="00B6529E">
              <w:rPr>
                <w:rStyle w:val="Strong"/>
                <w:rFonts w:cs="Arial"/>
                <w:sz w:val="20"/>
                <w:szCs w:val="19"/>
              </w:rPr>
              <w:t xml:space="preserve"> </w:t>
            </w:r>
            <w:hyperlink r:id="rId16" w:history="1">
              <w:r w:rsidRPr="00B6529E">
                <w:rPr>
                  <w:rStyle w:val="Hyperlink"/>
                  <w:rFonts w:cs="Arial"/>
                  <w:sz w:val="22"/>
                  <w:szCs w:val="22"/>
                </w:rPr>
                <w:t>https://www.tax.ny.gov/about/procure/current_bid_opportunities.htm</w:t>
              </w:r>
            </w:hyperlink>
          </w:p>
        </w:tc>
      </w:tr>
    </w:tbl>
    <w:p w14:paraId="2469AF34" w14:textId="77777777" w:rsidR="00AD365D" w:rsidRPr="00B6529E" w:rsidRDefault="00AD365D" w:rsidP="00B87947">
      <w:pPr>
        <w:spacing w:after="0" w:line="240" w:lineRule="auto"/>
        <w:ind w:left="720" w:firstLine="720"/>
        <w:rPr>
          <w:rFonts w:ascii="Arial" w:hAnsi="Arial" w:cs="Arial"/>
          <w:color w:val="FF0000"/>
        </w:rPr>
      </w:pPr>
      <w:r w:rsidRPr="00B6529E">
        <w:rPr>
          <w:rFonts w:ascii="Arial" w:hAnsi="Arial" w:cs="Arial"/>
          <w:color w:val="FF0000"/>
        </w:rPr>
        <w:tab/>
      </w:r>
      <w:r w:rsidRPr="00B6529E">
        <w:rPr>
          <w:rFonts w:ascii="Arial" w:hAnsi="Arial" w:cs="Arial"/>
          <w:color w:val="FF0000"/>
        </w:rPr>
        <w:tab/>
      </w:r>
    </w:p>
    <w:p w14:paraId="05732873" w14:textId="574144BE" w:rsidR="00AD365D" w:rsidRPr="00B6529E" w:rsidRDefault="00AD365D" w:rsidP="00B87947">
      <w:pPr>
        <w:spacing w:line="240" w:lineRule="auto"/>
        <w:ind w:left="720"/>
        <w:jc w:val="both"/>
        <w:rPr>
          <w:rFonts w:ascii="Arial" w:hAnsi="Arial" w:cs="Arial"/>
        </w:rPr>
      </w:pPr>
      <w:r w:rsidRPr="00B6529E">
        <w:rPr>
          <w:rFonts w:ascii="Arial" w:hAnsi="Arial" w:cs="Arial"/>
        </w:rPr>
        <w:t xml:space="preserve">Contacting individuals other than the designated contacts listed above may result in the disqualification of the Bidder’s proposal – please refer to the Procurement Lobbying Law and the Department guidelines posted on the Department’s procurement website at </w:t>
      </w:r>
      <w:hyperlink r:id="rId17" w:history="1">
        <w:r w:rsidRPr="00B6529E">
          <w:rPr>
            <w:rStyle w:val="Hyperlink"/>
            <w:rFonts w:ascii="Arial" w:hAnsi="Arial" w:cs="Arial"/>
          </w:rPr>
          <w:t>http://www.tax.ny.gov/about/procure</w:t>
        </w:r>
      </w:hyperlink>
      <w:r w:rsidRPr="00B6529E">
        <w:rPr>
          <w:rFonts w:ascii="Arial" w:hAnsi="Arial" w:cs="Arial"/>
        </w:rPr>
        <w:t>, and</w:t>
      </w:r>
      <w:r w:rsidR="0012795A">
        <w:rPr>
          <w:rFonts w:ascii="Arial" w:hAnsi="Arial" w:cs="Arial"/>
        </w:rPr>
        <w:t xml:space="preserve"> find</w:t>
      </w:r>
      <w:r w:rsidRPr="00B6529E">
        <w:rPr>
          <w:rFonts w:ascii="Arial" w:hAnsi="Arial" w:cs="Arial"/>
        </w:rPr>
        <w:t xml:space="preserve"> additional </w:t>
      </w:r>
      <w:r w:rsidRPr="00D35006">
        <w:rPr>
          <w:rFonts w:ascii="Arial" w:hAnsi="Arial" w:cs="Arial"/>
        </w:rPr>
        <w:t xml:space="preserve">requirements in </w:t>
      </w:r>
      <w:r w:rsidRPr="00D35006">
        <w:rPr>
          <w:rFonts w:ascii="Arial" w:hAnsi="Arial" w:cs="Arial"/>
          <w:b/>
        </w:rPr>
        <w:t xml:space="preserve">Section </w:t>
      </w:r>
      <w:r w:rsidR="00D81328">
        <w:rPr>
          <w:rFonts w:ascii="Arial" w:hAnsi="Arial" w:cs="Arial"/>
          <w:b/>
        </w:rPr>
        <w:t>8</w:t>
      </w:r>
      <w:r w:rsidRPr="00D35006">
        <w:rPr>
          <w:rFonts w:ascii="Arial" w:hAnsi="Arial" w:cs="Arial"/>
          <w:b/>
        </w:rPr>
        <w:t>, Administrative Requirements</w:t>
      </w:r>
      <w:r w:rsidRPr="00D35006">
        <w:rPr>
          <w:rFonts w:ascii="Arial" w:hAnsi="Arial" w:cs="Arial"/>
        </w:rPr>
        <w:t>.</w:t>
      </w:r>
    </w:p>
    <w:p w14:paraId="08D8FC02" w14:textId="7ACAE805" w:rsidR="00AD365D" w:rsidRPr="00B6529E" w:rsidRDefault="00AD365D" w:rsidP="00B87947">
      <w:pPr>
        <w:spacing w:line="240" w:lineRule="auto"/>
        <w:ind w:left="720"/>
        <w:jc w:val="both"/>
        <w:rPr>
          <w:rFonts w:ascii="Arial" w:hAnsi="Arial" w:cs="Arial"/>
        </w:rPr>
      </w:pPr>
      <w:proofErr w:type="spellStart"/>
      <w:r w:rsidRPr="00B6529E">
        <w:rPr>
          <w:rFonts w:ascii="Arial" w:hAnsi="Arial" w:cs="Arial"/>
        </w:rPr>
        <w:t>Offerers</w:t>
      </w:r>
      <w:proofErr w:type="spellEnd"/>
      <w:r w:rsidRPr="00B6529E">
        <w:rPr>
          <w:rFonts w:ascii="Arial" w:hAnsi="Arial" w:cs="Arial"/>
        </w:rPr>
        <w:t xml:space="preserve"> are </w:t>
      </w:r>
      <w:r w:rsidR="00D663DC">
        <w:rPr>
          <w:rFonts w:ascii="Arial" w:hAnsi="Arial" w:cs="Arial"/>
        </w:rPr>
        <w:t>required</w:t>
      </w:r>
      <w:r w:rsidR="00D663DC" w:rsidRPr="00B6529E">
        <w:rPr>
          <w:rFonts w:ascii="Arial" w:hAnsi="Arial" w:cs="Arial"/>
        </w:rPr>
        <w:t xml:space="preserve"> </w:t>
      </w:r>
      <w:r w:rsidRPr="00B6529E">
        <w:rPr>
          <w:rFonts w:ascii="Arial" w:hAnsi="Arial" w:cs="Arial"/>
        </w:rPr>
        <w:t xml:space="preserve">to sign and submit </w:t>
      </w:r>
      <w:bookmarkStart w:id="21" w:name="_Hlk23170121"/>
      <w:r w:rsidRPr="00B41FB8">
        <w:rPr>
          <w:rFonts w:ascii="Arial" w:hAnsi="Arial" w:cs="Arial"/>
          <w:b/>
        </w:rPr>
        <w:t xml:space="preserve">Attachment </w:t>
      </w:r>
      <w:r w:rsidR="00C654C9" w:rsidRPr="00B41FB8">
        <w:rPr>
          <w:rFonts w:ascii="Arial" w:hAnsi="Arial" w:cs="Arial"/>
          <w:b/>
        </w:rPr>
        <w:t>1</w:t>
      </w:r>
      <w:r w:rsidR="00FF0ABA" w:rsidRPr="00B41FB8">
        <w:rPr>
          <w:rFonts w:ascii="Arial" w:hAnsi="Arial" w:cs="Arial"/>
          <w:b/>
        </w:rPr>
        <w:t>,</w:t>
      </w:r>
      <w:r w:rsidRPr="00B41FB8">
        <w:rPr>
          <w:rFonts w:ascii="Arial" w:hAnsi="Arial" w:cs="Arial"/>
          <w:b/>
        </w:rPr>
        <w:t xml:space="preserve"> </w:t>
      </w:r>
      <w:proofErr w:type="spellStart"/>
      <w:r w:rsidRPr="00B41FB8">
        <w:rPr>
          <w:rFonts w:ascii="Arial" w:hAnsi="Arial" w:cs="Arial"/>
          <w:b/>
        </w:rPr>
        <w:t>Offerer</w:t>
      </w:r>
      <w:proofErr w:type="spellEnd"/>
      <w:r w:rsidRPr="00B41FB8">
        <w:rPr>
          <w:rFonts w:ascii="Arial" w:hAnsi="Arial" w:cs="Arial"/>
          <w:b/>
        </w:rPr>
        <w:t xml:space="preserve"> Understanding of, and Compliance with, Procurement Lobbying Guidelines</w:t>
      </w:r>
      <w:r w:rsidR="002F20E4" w:rsidRPr="00B41FB8">
        <w:rPr>
          <w:rFonts w:ascii="Arial" w:hAnsi="Arial" w:cs="Arial"/>
          <w:bCs/>
        </w:rPr>
        <w:t>,</w:t>
      </w:r>
      <w:r w:rsidRPr="00B6529E">
        <w:rPr>
          <w:rFonts w:ascii="Arial" w:hAnsi="Arial" w:cs="Arial"/>
        </w:rPr>
        <w:t xml:space="preserve"> </w:t>
      </w:r>
      <w:bookmarkEnd w:id="21"/>
      <w:r w:rsidR="00D663DC">
        <w:rPr>
          <w:rFonts w:ascii="Arial" w:hAnsi="Arial" w:cs="Arial"/>
        </w:rPr>
        <w:t xml:space="preserve">and requested to do so </w:t>
      </w:r>
      <w:r w:rsidRPr="00B6529E">
        <w:rPr>
          <w:rFonts w:ascii="Arial" w:hAnsi="Arial" w:cs="Arial"/>
        </w:rPr>
        <w:t xml:space="preserve">by the date specified in the Schedule of Events. This may be submitted in conjunction with </w:t>
      </w:r>
      <w:r w:rsidR="00581917" w:rsidRPr="00B6529E">
        <w:rPr>
          <w:rFonts w:ascii="Arial" w:hAnsi="Arial" w:cs="Arial"/>
        </w:rPr>
        <w:t xml:space="preserve">Round One </w:t>
      </w:r>
      <w:r w:rsidR="00765CE7" w:rsidRPr="00B6529E">
        <w:rPr>
          <w:rFonts w:ascii="Arial" w:hAnsi="Arial" w:cs="Arial"/>
        </w:rPr>
        <w:t xml:space="preserve">of </w:t>
      </w:r>
      <w:r w:rsidRPr="00B6529E">
        <w:rPr>
          <w:rFonts w:ascii="Arial" w:hAnsi="Arial" w:cs="Arial"/>
        </w:rPr>
        <w:t xml:space="preserve">Bidder </w:t>
      </w:r>
      <w:r w:rsidR="00A830FE" w:rsidRPr="00B6529E">
        <w:rPr>
          <w:rFonts w:ascii="Arial" w:hAnsi="Arial" w:cs="Arial"/>
        </w:rPr>
        <w:t>Q</w:t>
      </w:r>
      <w:r w:rsidRPr="00B6529E">
        <w:rPr>
          <w:rFonts w:ascii="Arial" w:hAnsi="Arial" w:cs="Arial"/>
        </w:rPr>
        <w:t>uestions.</w:t>
      </w:r>
    </w:p>
    <w:p w14:paraId="074880E4" w14:textId="77777777" w:rsidR="00AD365D" w:rsidRPr="0032537B" w:rsidRDefault="00AD365D" w:rsidP="00B87947">
      <w:pPr>
        <w:pStyle w:val="Heading2"/>
        <w:numPr>
          <w:ilvl w:val="0"/>
          <w:numId w:val="1"/>
        </w:numPr>
        <w:spacing w:line="240" w:lineRule="auto"/>
        <w:ind w:hanging="720"/>
        <w:jc w:val="both"/>
        <w:rPr>
          <w:rFonts w:ascii="Arial" w:hAnsi="Arial" w:cs="Arial"/>
          <w:i w:val="0"/>
          <w:sz w:val="24"/>
          <w:szCs w:val="24"/>
        </w:rPr>
      </w:pPr>
      <w:bookmarkStart w:id="22" w:name="_Toc491165741"/>
      <w:bookmarkStart w:id="23" w:name="_Toc449528098"/>
      <w:bookmarkStart w:id="24" w:name="_Toc2079553"/>
      <w:bookmarkStart w:id="25" w:name="_Toc68170478"/>
      <w:bookmarkStart w:id="26" w:name="_Toc85035651"/>
      <w:bookmarkStart w:id="27" w:name="_Toc449528100"/>
      <w:r w:rsidRPr="0032537B">
        <w:rPr>
          <w:rFonts w:ascii="Arial" w:hAnsi="Arial" w:cs="Arial"/>
          <w:i w:val="0"/>
          <w:sz w:val="24"/>
          <w:szCs w:val="24"/>
        </w:rPr>
        <w:t>Proposal Questions/Inquiries</w:t>
      </w:r>
      <w:bookmarkEnd w:id="22"/>
      <w:bookmarkEnd w:id="23"/>
      <w:bookmarkEnd w:id="24"/>
      <w:bookmarkEnd w:id="25"/>
      <w:bookmarkEnd w:id="26"/>
    </w:p>
    <w:p w14:paraId="03856C18" w14:textId="7A08B4B7" w:rsidR="00AD365D" w:rsidRPr="00B6529E" w:rsidRDefault="00AD365D" w:rsidP="00B87947">
      <w:pPr>
        <w:spacing w:line="240" w:lineRule="auto"/>
        <w:ind w:left="720"/>
        <w:jc w:val="both"/>
        <w:rPr>
          <w:rFonts w:ascii="Arial" w:hAnsi="Arial" w:cs="Arial"/>
        </w:rPr>
      </w:pPr>
      <w:r w:rsidRPr="00B6529E">
        <w:rPr>
          <w:rFonts w:ascii="Arial" w:hAnsi="Arial" w:cs="Arial"/>
        </w:rPr>
        <w:t xml:space="preserve">Prospective Bidders </w:t>
      </w:r>
      <w:r w:rsidRPr="00120918">
        <w:rPr>
          <w:rFonts w:ascii="Arial" w:hAnsi="Arial" w:cs="Arial"/>
        </w:rPr>
        <w:t xml:space="preserve">have </w:t>
      </w:r>
      <w:r w:rsidR="00581917" w:rsidRPr="00120918">
        <w:rPr>
          <w:rFonts w:ascii="Arial" w:hAnsi="Arial" w:cs="Arial"/>
        </w:rPr>
        <w:t xml:space="preserve">two </w:t>
      </w:r>
      <w:r w:rsidRPr="00120918">
        <w:rPr>
          <w:rFonts w:ascii="Arial" w:hAnsi="Arial" w:cs="Arial"/>
        </w:rPr>
        <w:t>opportunit</w:t>
      </w:r>
      <w:r w:rsidR="00581917" w:rsidRPr="00120918">
        <w:rPr>
          <w:rFonts w:ascii="Arial" w:hAnsi="Arial" w:cs="Arial"/>
        </w:rPr>
        <w:t>ies</w:t>
      </w:r>
      <w:r w:rsidRPr="00120918">
        <w:rPr>
          <w:rFonts w:ascii="Arial" w:hAnsi="Arial" w:cs="Arial"/>
        </w:rPr>
        <w:t xml:space="preserve"> </w:t>
      </w:r>
      <w:r w:rsidRPr="00B6529E">
        <w:rPr>
          <w:rFonts w:ascii="Arial" w:hAnsi="Arial" w:cs="Arial"/>
        </w:rPr>
        <w:t>to submit written questions and requests for clarification regarding this RFP. All questions regarding t</w:t>
      </w:r>
      <w:r w:rsidR="00965A23" w:rsidRPr="00B6529E">
        <w:rPr>
          <w:rFonts w:ascii="Arial" w:hAnsi="Arial" w:cs="Arial"/>
        </w:rPr>
        <w:t>his RFP must be submitted via e</w:t>
      </w:r>
      <w:r w:rsidRPr="00B6529E">
        <w:rPr>
          <w:rFonts w:ascii="Arial" w:hAnsi="Arial" w:cs="Arial"/>
        </w:rPr>
        <w:t>mail (preferred)</w:t>
      </w:r>
      <w:r w:rsidR="00E130E1" w:rsidRPr="00B6529E">
        <w:rPr>
          <w:rFonts w:ascii="Arial" w:hAnsi="Arial" w:cs="Arial"/>
        </w:rPr>
        <w:t xml:space="preserve"> or</w:t>
      </w:r>
      <w:r w:rsidRPr="00B6529E">
        <w:rPr>
          <w:rFonts w:ascii="Arial" w:hAnsi="Arial" w:cs="Arial"/>
        </w:rPr>
        <w:t xml:space="preserve"> fax and be received by the date</w:t>
      </w:r>
      <w:r w:rsidR="0010557C" w:rsidRPr="00B6529E">
        <w:rPr>
          <w:rFonts w:ascii="Arial" w:hAnsi="Arial" w:cs="Arial"/>
        </w:rPr>
        <w:t>s</w:t>
      </w:r>
      <w:r w:rsidRPr="00B6529E">
        <w:rPr>
          <w:rFonts w:ascii="Arial" w:hAnsi="Arial" w:cs="Arial"/>
        </w:rPr>
        <w:t xml:space="preserve"> specified in the Schedule of Events. Questions </w:t>
      </w:r>
      <w:r w:rsidRPr="00B6529E">
        <w:rPr>
          <w:rFonts w:ascii="Arial" w:hAnsi="Arial" w:cs="Arial"/>
        </w:rPr>
        <w:lastRenderedPageBreak/>
        <w:t>must reference the relevant page and section of the RFP and must be directed to one of the designated contacts identified herein.</w:t>
      </w:r>
    </w:p>
    <w:p w14:paraId="2A6EAF1F" w14:textId="69BA27B2" w:rsidR="00AD365D" w:rsidRPr="00B6529E" w:rsidRDefault="00AD365D" w:rsidP="00B87947">
      <w:pPr>
        <w:spacing w:before="240" w:after="120" w:line="240" w:lineRule="auto"/>
        <w:ind w:left="720"/>
        <w:rPr>
          <w:rFonts w:ascii="Arial" w:hAnsi="Arial" w:cs="Arial"/>
        </w:rPr>
      </w:pPr>
      <w:r w:rsidRPr="00B6529E">
        <w:rPr>
          <w:rFonts w:ascii="Arial" w:hAnsi="Arial" w:cs="Arial"/>
        </w:rPr>
        <w:t>Questions submitted by Bidders should be in the following format:</w:t>
      </w:r>
    </w:p>
    <w:tbl>
      <w:tblPr>
        <w:tblW w:w="4620" w:type="pct"/>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9"/>
        <w:gridCol w:w="1078"/>
        <w:gridCol w:w="1037"/>
        <w:gridCol w:w="1303"/>
        <w:gridCol w:w="4895"/>
      </w:tblGrid>
      <w:tr w:rsidR="00D902D8" w:rsidRPr="00B6529E" w14:paraId="6CFF0071" w14:textId="77777777" w:rsidTr="006A228C">
        <w:trPr>
          <w:tblHeader/>
        </w:trPr>
        <w:tc>
          <w:tcPr>
            <w:tcW w:w="488" w:type="pct"/>
            <w:shd w:val="pct20" w:color="auto" w:fill="auto"/>
            <w:vAlign w:val="center"/>
          </w:tcPr>
          <w:p w14:paraId="2218645A" w14:textId="77777777" w:rsidR="00AD365D" w:rsidRPr="00B6529E" w:rsidRDefault="00AD365D" w:rsidP="00B87947">
            <w:pPr>
              <w:spacing w:after="0" w:line="240" w:lineRule="auto"/>
              <w:jc w:val="center"/>
              <w:rPr>
                <w:rFonts w:ascii="Arial" w:hAnsi="Arial" w:cs="Arial"/>
                <w:b/>
              </w:rPr>
            </w:pPr>
            <w:r w:rsidRPr="00B6529E">
              <w:rPr>
                <w:rFonts w:ascii="Arial" w:hAnsi="Arial" w:cs="Arial"/>
                <w:b/>
              </w:rPr>
              <w:t>#</w:t>
            </w:r>
          </w:p>
        </w:tc>
        <w:tc>
          <w:tcPr>
            <w:tcW w:w="585" w:type="pct"/>
            <w:shd w:val="pct20" w:color="auto" w:fill="auto"/>
            <w:vAlign w:val="center"/>
          </w:tcPr>
          <w:p w14:paraId="1CCE9E19" w14:textId="77777777" w:rsidR="00AD365D" w:rsidRPr="00B6529E" w:rsidRDefault="00AD365D" w:rsidP="00B87947">
            <w:pPr>
              <w:spacing w:after="0" w:line="240" w:lineRule="auto"/>
              <w:jc w:val="center"/>
              <w:rPr>
                <w:rFonts w:ascii="Arial" w:hAnsi="Arial" w:cs="Arial"/>
                <w:b/>
              </w:rPr>
            </w:pPr>
            <w:r w:rsidRPr="00B6529E">
              <w:rPr>
                <w:rFonts w:ascii="Arial" w:hAnsi="Arial" w:cs="Arial"/>
                <w:b/>
              </w:rPr>
              <w:t>RFP Section</w:t>
            </w:r>
          </w:p>
        </w:tc>
        <w:tc>
          <w:tcPr>
            <w:tcW w:w="563" w:type="pct"/>
            <w:shd w:val="pct20" w:color="auto" w:fill="auto"/>
            <w:vAlign w:val="center"/>
          </w:tcPr>
          <w:p w14:paraId="3D93F0E9" w14:textId="77777777" w:rsidR="00AD365D" w:rsidRPr="00B6529E" w:rsidRDefault="00AD365D" w:rsidP="00B87947">
            <w:pPr>
              <w:spacing w:after="0" w:line="240" w:lineRule="auto"/>
              <w:jc w:val="center"/>
              <w:rPr>
                <w:rFonts w:ascii="Arial" w:hAnsi="Arial" w:cs="Arial"/>
                <w:b/>
              </w:rPr>
            </w:pPr>
            <w:r w:rsidRPr="00B6529E">
              <w:rPr>
                <w:rFonts w:ascii="Arial" w:hAnsi="Arial" w:cs="Arial"/>
                <w:b/>
              </w:rPr>
              <w:t>RFP Page #</w:t>
            </w:r>
          </w:p>
        </w:tc>
        <w:tc>
          <w:tcPr>
            <w:tcW w:w="707" w:type="pct"/>
            <w:shd w:val="pct20" w:color="auto" w:fill="auto"/>
            <w:vAlign w:val="center"/>
          </w:tcPr>
          <w:p w14:paraId="6F8DED96" w14:textId="6F4AEF49" w:rsidR="00AD365D" w:rsidRPr="00B6529E" w:rsidRDefault="0013620A" w:rsidP="00B87947">
            <w:pPr>
              <w:spacing w:after="0" w:line="240" w:lineRule="auto"/>
              <w:jc w:val="center"/>
              <w:rPr>
                <w:rFonts w:ascii="Arial" w:hAnsi="Arial" w:cs="Arial"/>
                <w:b/>
              </w:rPr>
            </w:pPr>
            <w:r w:rsidRPr="00B6529E">
              <w:rPr>
                <w:rFonts w:ascii="Arial" w:hAnsi="Arial" w:cs="Arial"/>
                <w:b/>
              </w:rPr>
              <w:t xml:space="preserve">Bidder </w:t>
            </w:r>
            <w:r w:rsidR="00AD365D" w:rsidRPr="00B6529E">
              <w:rPr>
                <w:rFonts w:ascii="Arial" w:hAnsi="Arial" w:cs="Arial"/>
                <w:b/>
              </w:rPr>
              <w:t>Name</w:t>
            </w:r>
          </w:p>
        </w:tc>
        <w:tc>
          <w:tcPr>
            <w:tcW w:w="2656" w:type="pct"/>
            <w:shd w:val="pct20" w:color="auto" w:fill="auto"/>
            <w:vAlign w:val="center"/>
          </w:tcPr>
          <w:p w14:paraId="32E0969E" w14:textId="77777777" w:rsidR="00AD365D" w:rsidRPr="00B6529E" w:rsidRDefault="00AD365D" w:rsidP="00B87947">
            <w:pPr>
              <w:spacing w:after="0" w:line="240" w:lineRule="auto"/>
              <w:jc w:val="center"/>
              <w:rPr>
                <w:rFonts w:ascii="Arial" w:hAnsi="Arial" w:cs="Arial"/>
                <w:b/>
              </w:rPr>
            </w:pPr>
            <w:r w:rsidRPr="00B6529E">
              <w:rPr>
                <w:rFonts w:ascii="Arial" w:hAnsi="Arial" w:cs="Arial"/>
                <w:b/>
              </w:rPr>
              <w:t>Question</w:t>
            </w:r>
          </w:p>
        </w:tc>
      </w:tr>
      <w:tr w:rsidR="00AD365D" w:rsidRPr="00B6529E" w14:paraId="21BEC00F" w14:textId="77777777" w:rsidTr="006A228C">
        <w:tc>
          <w:tcPr>
            <w:tcW w:w="488" w:type="pct"/>
          </w:tcPr>
          <w:p w14:paraId="0DC0CF1D" w14:textId="77777777" w:rsidR="00AD365D" w:rsidRPr="00B6529E" w:rsidRDefault="00AD365D" w:rsidP="00B87947">
            <w:pPr>
              <w:spacing w:before="240" w:line="240" w:lineRule="auto"/>
              <w:jc w:val="center"/>
              <w:rPr>
                <w:rFonts w:ascii="Arial" w:hAnsi="Arial" w:cs="Arial"/>
              </w:rPr>
            </w:pPr>
            <w:r w:rsidRPr="00B6529E">
              <w:rPr>
                <w:rFonts w:ascii="Arial" w:hAnsi="Arial" w:cs="Arial"/>
              </w:rPr>
              <w:t>1</w:t>
            </w:r>
          </w:p>
        </w:tc>
        <w:tc>
          <w:tcPr>
            <w:tcW w:w="585" w:type="pct"/>
          </w:tcPr>
          <w:p w14:paraId="38D639EB" w14:textId="77777777" w:rsidR="00AD365D" w:rsidRPr="00B6529E" w:rsidRDefault="00AD365D" w:rsidP="00B87947">
            <w:pPr>
              <w:spacing w:before="240" w:line="240" w:lineRule="auto"/>
              <w:rPr>
                <w:rFonts w:ascii="Arial" w:hAnsi="Arial" w:cs="Arial"/>
              </w:rPr>
            </w:pPr>
          </w:p>
        </w:tc>
        <w:tc>
          <w:tcPr>
            <w:tcW w:w="563" w:type="pct"/>
          </w:tcPr>
          <w:p w14:paraId="0D78B08F" w14:textId="77777777" w:rsidR="00AD365D" w:rsidRPr="00B6529E" w:rsidRDefault="00AD365D" w:rsidP="00B87947">
            <w:pPr>
              <w:spacing w:before="240" w:line="240" w:lineRule="auto"/>
              <w:rPr>
                <w:rFonts w:ascii="Arial" w:hAnsi="Arial" w:cs="Arial"/>
              </w:rPr>
            </w:pPr>
          </w:p>
        </w:tc>
        <w:tc>
          <w:tcPr>
            <w:tcW w:w="707" w:type="pct"/>
          </w:tcPr>
          <w:p w14:paraId="6A1A1CA9" w14:textId="77777777" w:rsidR="00AD365D" w:rsidRPr="00B6529E" w:rsidRDefault="00AD365D" w:rsidP="00B87947">
            <w:pPr>
              <w:spacing w:before="240" w:line="240" w:lineRule="auto"/>
              <w:rPr>
                <w:rFonts w:ascii="Arial" w:hAnsi="Arial" w:cs="Arial"/>
              </w:rPr>
            </w:pPr>
          </w:p>
        </w:tc>
        <w:tc>
          <w:tcPr>
            <w:tcW w:w="2656" w:type="pct"/>
          </w:tcPr>
          <w:p w14:paraId="06CA80E0" w14:textId="77777777" w:rsidR="00AD365D" w:rsidRPr="00B6529E" w:rsidRDefault="00AD365D" w:rsidP="00B87947">
            <w:pPr>
              <w:spacing w:line="240" w:lineRule="auto"/>
              <w:rPr>
                <w:rFonts w:ascii="Arial" w:hAnsi="Arial" w:cs="Arial"/>
              </w:rPr>
            </w:pPr>
          </w:p>
        </w:tc>
      </w:tr>
      <w:tr w:rsidR="00AD365D" w:rsidRPr="00B6529E" w14:paraId="2F7757A7" w14:textId="77777777" w:rsidTr="006A228C">
        <w:tc>
          <w:tcPr>
            <w:tcW w:w="488" w:type="pct"/>
          </w:tcPr>
          <w:p w14:paraId="2DDAB925" w14:textId="77777777" w:rsidR="00AD365D" w:rsidRPr="00B6529E" w:rsidRDefault="00AD365D" w:rsidP="00B87947">
            <w:pPr>
              <w:spacing w:before="240" w:line="240" w:lineRule="auto"/>
              <w:jc w:val="center"/>
              <w:rPr>
                <w:rFonts w:ascii="Arial" w:hAnsi="Arial" w:cs="Arial"/>
              </w:rPr>
            </w:pPr>
            <w:r w:rsidRPr="00B6529E">
              <w:rPr>
                <w:rFonts w:ascii="Arial" w:hAnsi="Arial" w:cs="Arial"/>
              </w:rPr>
              <w:t>2</w:t>
            </w:r>
          </w:p>
        </w:tc>
        <w:tc>
          <w:tcPr>
            <w:tcW w:w="585" w:type="pct"/>
          </w:tcPr>
          <w:p w14:paraId="3AFD9509" w14:textId="77777777" w:rsidR="00AD365D" w:rsidRPr="00B6529E" w:rsidRDefault="00AD365D" w:rsidP="00B87947">
            <w:pPr>
              <w:spacing w:before="240" w:line="240" w:lineRule="auto"/>
              <w:rPr>
                <w:rFonts w:ascii="Arial" w:hAnsi="Arial" w:cs="Arial"/>
              </w:rPr>
            </w:pPr>
          </w:p>
        </w:tc>
        <w:tc>
          <w:tcPr>
            <w:tcW w:w="563" w:type="pct"/>
          </w:tcPr>
          <w:p w14:paraId="2D4B56E2" w14:textId="77777777" w:rsidR="00AD365D" w:rsidRPr="00B6529E" w:rsidRDefault="00AD365D" w:rsidP="00B87947">
            <w:pPr>
              <w:spacing w:before="240" w:line="240" w:lineRule="auto"/>
              <w:rPr>
                <w:rFonts w:ascii="Arial" w:hAnsi="Arial" w:cs="Arial"/>
              </w:rPr>
            </w:pPr>
          </w:p>
        </w:tc>
        <w:tc>
          <w:tcPr>
            <w:tcW w:w="707" w:type="pct"/>
          </w:tcPr>
          <w:p w14:paraId="3E50E30F" w14:textId="77777777" w:rsidR="00AD365D" w:rsidRPr="00B6529E" w:rsidRDefault="00AD365D" w:rsidP="00B87947">
            <w:pPr>
              <w:spacing w:line="240" w:lineRule="auto"/>
              <w:rPr>
                <w:rFonts w:ascii="Arial" w:hAnsi="Arial" w:cs="Arial"/>
              </w:rPr>
            </w:pPr>
          </w:p>
        </w:tc>
        <w:tc>
          <w:tcPr>
            <w:tcW w:w="2656" w:type="pct"/>
          </w:tcPr>
          <w:p w14:paraId="402390D0" w14:textId="77777777" w:rsidR="00AD365D" w:rsidRPr="00B6529E" w:rsidRDefault="00AD365D" w:rsidP="00B87947">
            <w:pPr>
              <w:spacing w:before="240" w:line="240" w:lineRule="auto"/>
              <w:rPr>
                <w:rFonts w:ascii="Arial" w:hAnsi="Arial" w:cs="Arial"/>
              </w:rPr>
            </w:pPr>
          </w:p>
        </w:tc>
      </w:tr>
    </w:tbl>
    <w:p w14:paraId="5BAD0E77" w14:textId="5B4C98CD" w:rsidR="00AD365D" w:rsidRPr="00B6529E" w:rsidRDefault="00AD365D" w:rsidP="00B87947">
      <w:pPr>
        <w:spacing w:before="240" w:after="120" w:line="240" w:lineRule="auto"/>
        <w:ind w:left="720"/>
        <w:jc w:val="both"/>
        <w:rPr>
          <w:rFonts w:ascii="Arial" w:hAnsi="Arial" w:cs="Arial"/>
        </w:rPr>
      </w:pPr>
      <w:r w:rsidRPr="00B6529E">
        <w:rPr>
          <w:rFonts w:ascii="Arial" w:hAnsi="Arial" w:cs="Arial"/>
        </w:rPr>
        <w:t xml:space="preserve">All clarifications and exceptions, including those relating to the terms and conditions of the RFP, are to be resolved prior to the submission of a bid by utilizing the </w:t>
      </w:r>
      <w:proofErr w:type="gramStart"/>
      <w:r w:rsidRPr="00B6529E">
        <w:rPr>
          <w:rFonts w:ascii="Arial" w:hAnsi="Arial" w:cs="Arial"/>
        </w:rPr>
        <w:t>Question and Answer</w:t>
      </w:r>
      <w:proofErr w:type="gramEnd"/>
      <w:r w:rsidRPr="00B6529E">
        <w:rPr>
          <w:rFonts w:ascii="Arial" w:hAnsi="Arial" w:cs="Arial"/>
        </w:rPr>
        <w:t xml:space="preserve"> period</w:t>
      </w:r>
      <w:r w:rsidR="00581917" w:rsidRPr="00B6529E">
        <w:rPr>
          <w:rFonts w:ascii="Arial" w:hAnsi="Arial" w:cs="Arial"/>
        </w:rPr>
        <w:t>s</w:t>
      </w:r>
      <w:r w:rsidRPr="00B6529E">
        <w:rPr>
          <w:rFonts w:ascii="Arial" w:hAnsi="Arial" w:cs="Arial"/>
        </w:rPr>
        <w:t xml:space="preserve">. Also, during the </w:t>
      </w:r>
      <w:proofErr w:type="gramStart"/>
      <w:r w:rsidRPr="00B6529E">
        <w:rPr>
          <w:rFonts w:ascii="Arial" w:hAnsi="Arial" w:cs="Arial"/>
        </w:rPr>
        <w:t>Question and Answer</w:t>
      </w:r>
      <w:proofErr w:type="gramEnd"/>
      <w:r w:rsidRPr="00B6529E">
        <w:rPr>
          <w:rFonts w:ascii="Arial" w:hAnsi="Arial" w:cs="Arial"/>
        </w:rPr>
        <w:t xml:space="preserve"> period</w:t>
      </w:r>
      <w:r w:rsidR="00581917" w:rsidRPr="00120918">
        <w:rPr>
          <w:rFonts w:ascii="Arial" w:hAnsi="Arial" w:cs="Arial"/>
        </w:rPr>
        <w:t>s</w:t>
      </w:r>
      <w:r w:rsidRPr="00B6529E">
        <w:rPr>
          <w:rFonts w:ascii="Arial" w:hAnsi="Arial" w:cs="Arial"/>
        </w:rPr>
        <w:t xml:space="preserve">, Bidders should bring forward terms and conditions in the RFP and </w:t>
      </w:r>
      <w:bookmarkStart w:id="28" w:name="_Hlk19094279"/>
      <w:r w:rsidR="002D1293">
        <w:rPr>
          <w:rFonts w:ascii="Arial" w:hAnsi="Arial" w:cs="Arial"/>
        </w:rPr>
        <w:t xml:space="preserve">in </w:t>
      </w:r>
      <w:r w:rsidR="00225891" w:rsidRPr="00E34B51">
        <w:rPr>
          <w:rFonts w:ascii="Arial" w:hAnsi="Arial" w:cs="Arial"/>
          <w:bCs/>
        </w:rPr>
        <w:t xml:space="preserve">the </w:t>
      </w:r>
      <w:r w:rsidRPr="002F1C30">
        <w:rPr>
          <w:rFonts w:ascii="Arial" w:hAnsi="Arial" w:cs="Arial"/>
          <w:b/>
        </w:rPr>
        <w:t xml:space="preserve">Preliminary Base </w:t>
      </w:r>
      <w:r w:rsidRPr="00016AAD">
        <w:rPr>
          <w:rFonts w:ascii="Arial" w:hAnsi="Arial" w:cs="Arial"/>
          <w:b/>
        </w:rPr>
        <w:t xml:space="preserve">Contract </w:t>
      </w:r>
      <w:bookmarkEnd w:id="28"/>
      <w:r w:rsidR="00E55A6A" w:rsidRPr="00016AAD">
        <w:rPr>
          <w:rFonts w:ascii="Arial" w:hAnsi="Arial" w:cs="Arial"/>
          <w:b/>
        </w:rPr>
        <w:t>(</w:t>
      </w:r>
      <w:r w:rsidR="00836079" w:rsidRPr="00016AAD">
        <w:rPr>
          <w:rFonts w:ascii="Arial" w:hAnsi="Arial" w:cs="Arial"/>
          <w:b/>
        </w:rPr>
        <w:t xml:space="preserve">Exhibit </w:t>
      </w:r>
      <w:r w:rsidR="004F1269" w:rsidRPr="00016AAD">
        <w:rPr>
          <w:rFonts w:ascii="Arial" w:hAnsi="Arial" w:cs="Arial"/>
          <w:b/>
        </w:rPr>
        <w:t>A</w:t>
      </w:r>
      <w:r w:rsidR="00E55A6A" w:rsidRPr="002F1C30">
        <w:rPr>
          <w:rFonts w:ascii="Arial" w:hAnsi="Arial" w:cs="Arial"/>
          <w:b/>
        </w:rPr>
        <w:t>)</w:t>
      </w:r>
      <w:r w:rsidR="00E55A6A" w:rsidRPr="00E34B51">
        <w:rPr>
          <w:rFonts w:ascii="Arial" w:hAnsi="Arial" w:cs="Arial"/>
        </w:rPr>
        <w:t xml:space="preserve"> </w:t>
      </w:r>
      <w:r w:rsidRPr="00E34B51">
        <w:rPr>
          <w:rFonts w:ascii="Arial" w:hAnsi="Arial" w:cs="Arial"/>
        </w:rPr>
        <w:t xml:space="preserve">that would prohibit a Bidder from bidding. </w:t>
      </w:r>
      <w:r w:rsidR="0013620A" w:rsidRPr="00E34B51">
        <w:rPr>
          <w:rFonts w:ascii="Arial" w:hAnsi="Arial" w:cs="Arial"/>
        </w:rPr>
        <w:t xml:space="preserve">All objections, proposed changes, and/or additions to the terms and conditions </w:t>
      </w:r>
      <w:r w:rsidR="00060037" w:rsidRPr="00E34B51">
        <w:rPr>
          <w:rFonts w:ascii="Arial" w:hAnsi="Arial" w:cs="Arial"/>
        </w:rPr>
        <w:t>(</w:t>
      </w:r>
      <w:r w:rsidR="0013620A" w:rsidRPr="00E34B51">
        <w:rPr>
          <w:rFonts w:ascii="Arial" w:hAnsi="Arial" w:cs="Arial"/>
        </w:rPr>
        <w:t>Bidder-Proposed Change</w:t>
      </w:r>
      <w:r w:rsidR="0013433B" w:rsidRPr="00E34B51">
        <w:rPr>
          <w:rFonts w:ascii="Arial" w:hAnsi="Arial" w:cs="Arial"/>
        </w:rPr>
        <w:t>(</w:t>
      </w:r>
      <w:r w:rsidR="0013620A" w:rsidRPr="00E34B51">
        <w:rPr>
          <w:rFonts w:ascii="Arial" w:hAnsi="Arial" w:cs="Arial"/>
        </w:rPr>
        <w:t>s</w:t>
      </w:r>
      <w:r w:rsidR="0013433B" w:rsidRPr="00E34B51">
        <w:rPr>
          <w:rFonts w:ascii="Arial" w:hAnsi="Arial" w:cs="Arial"/>
        </w:rPr>
        <w:t>)</w:t>
      </w:r>
      <w:r w:rsidR="00060037" w:rsidRPr="00E34B51">
        <w:rPr>
          <w:rFonts w:ascii="Arial" w:hAnsi="Arial" w:cs="Arial"/>
        </w:rPr>
        <w:t>)</w:t>
      </w:r>
      <w:r w:rsidR="0013620A" w:rsidRPr="00E34B51">
        <w:rPr>
          <w:rFonts w:ascii="Arial" w:hAnsi="Arial" w:cs="Arial"/>
        </w:rPr>
        <w:t xml:space="preserve"> relating </w:t>
      </w:r>
      <w:r w:rsidRPr="00E34B51">
        <w:rPr>
          <w:rFonts w:ascii="Arial" w:hAnsi="Arial" w:cs="Arial"/>
        </w:rPr>
        <w:t xml:space="preserve">to </w:t>
      </w:r>
      <w:r w:rsidR="00AC6F48">
        <w:rPr>
          <w:rFonts w:ascii="Arial" w:hAnsi="Arial" w:cs="Arial"/>
        </w:rPr>
        <w:t xml:space="preserve">Preliminary Base </w:t>
      </w:r>
      <w:r w:rsidRPr="00E34B51">
        <w:rPr>
          <w:rFonts w:ascii="Arial" w:hAnsi="Arial" w:cs="Arial"/>
        </w:rPr>
        <w:t xml:space="preserve">Contract language in </w:t>
      </w:r>
      <w:r w:rsidR="00B37FC4" w:rsidRPr="00016AAD">
        <w:rPr>
          <w:rFonts w:ascii="Arial" w:hAnsi="Arial" w:cs="Arial"/>
          <w:b/>
        </w:rPr>
        <w:t xml:space="preserve">Exhibit </w:t>
      </w:r>
      <w:r w:rsidR="004F1269" w:rsidRPr="00016AAD">
        <w:rPr>
          <w:rFonts w:ascii="Arial" w:hAnsi="Arial" w:cs="Arial"/>
          <w:b/>
        </w:rPr>
        <w:t>A</w:t>
      </w:r>
      <w:r w:rsidRPr="00B6529E">
        <w:rPr>
          <w:rFonts w:ascii="Arial" w:hAnsi="Arial" w:cs="Arial"/>
        </w:rPr>
        <w:t xml:space="preserve">, must be submitted with the proposal. </w:t>
      </w:r>
      <w:r w:rsidR="00A830FE" w:rsidRPr="00B6529E">
        <w:rPr>
          <w:rFonts w:ascii="Arial" w:hAnsi="Arial" w:cs="Arial"/>
        </w:rPr>
        <w:t>The Bidder</w:t>
      </w:r>
      <w:r w:rsidRPr="00B6529E">
        <w:rPr>
          <w:rFonts w:ascii="Arial" w:hAnsi="Arial" w:cs="Arial"/>
        </w:rPr>
        <w:t xml:space="preserve"> </w:t>
      </w:r>
      <w:r w:rsidR="008E4199">
        <w:rPr>
          <w:rFonts w:ascii="Arial" w:hAnsi="Arial" w:cs="Arial"/>
        </w:rPr>
        <w:t xml:space="preserve">that </w:t>
      </w:r>
      <w:r w:rsidRPr="00B6529E">
        <w:rPr>
          <w:rFonts w:ascii="Arial" w:hAnsi="Arial" w:cs="Arial"/>
        </w:rPr>
        <w:t>enter</w:t>
      </w:r>
      <w:r w:rsidR="008E4199">
        <w:rPr>
          <w:rFonts w:ascii="Arial" w:hAnsi="Arial" w:cs="Arial"/>
        </w:rPr>
        <w:t>s</w:t>
      </w:r>
      <w:r w:rsidRPr="00B6529E">
        <w:rPr>
          <w:rFonts w:ascii="Arial" w:hAnsi="Arial" w:cs="Arial"/>
        </w:rPr>
        <w:t xml:space="preserve"> into a</w:t>
      </w:r>
      <w:r w:rsidR="007E5E60">
        <w:rPr>
          <w:rFonts w:ascii="Arial" w:hAnsi="Arial" w:cs="Arial"/>
        </w:rPr>
        <w:t>n</w:t>
      </w:r>
      <w:r w:rsidRPr="00B6529E">
        <w:rPr>
          <w:rFonts w:ascii="Arial" w:hAnsi="Arial" w:cs="Arial"/>
        </w:rPr>
        <w:t xml:space="preserve"> </w:t>
      </w:r>
      <w:r w:rsidR="007E5E60">
        <w:rPr>
          <w:rFonts w:ascii="Arial" w:hAnsi="Arial" w:cs="Arial"/>
        </w:rPr>
        <w:t>Agreement</w:t>
      </w:r>
      <w:r w:rsidR="007E5E60" w:rsidRPr="00B6529E">
        <w:rPr>
          <w:rFonts w:ascii="Arial" w:hAnsi="Arial" w:cs="Arial"/>
        </w:rPr>
        <w:t xml:space="preserve"> </w:t>
      </w:r>
      <w:r w:rsidRPr="00B6529E">
        <w:rPr>
          <w:rFonts w:ascii="Arial" w:hAnsi="Arial" w:cs="Arial"/>
        </w:rPr>
        <w:t xml:space="preserve">with the State </w:t>
      </w:r>
      <w:r w:rsidR="008E4199">
        <w:rPr>
          <w:rFonts w:ascii="Arial" w:hAnsi="Arial" w:cs="Arial"/>
        </w:rPr>
        <w:t>is</w:t>
      </w:r>
      <w:r w:rsidRPr="00B6529E">
        <w:rPr>
          <w:rFonts w:ascii="Arial" w:hAnsi="Arial" w:cs="Arial"/>
        </w:rPr>
        <w:t xml:space="preserve"> expected to comply with all the terms and conditions contained herein.</w:t>
      </w:r>
    </w:p>
    <w:p w14:paraId="1910C4B3" w14:textId="0267E88D" w:rsidR="00EA33A6" w:rsidRPr="0032537B" w:rsidRDefault="004E1C2A" w:rsidP="00B87947">
      <w:pPr>
        <w:pStyle w:val="Heading2"/>
        <w:numPr>
          <w:ilvl w:val="0"/>
          <w:numId w:val="1"/>
        </w:numPr>
        <w:spacing w:line="240" w:lineRule="auto"/>
        <w:ind w:hanging="720"/>
        <w:jc w:val="both"/>
        <w:rPr>
          <w:rFonts w:ascii="Arial" w:hAnsi="Arial" w:cs="Arial"/>
          <w:i w:val="0"/>
          <w:sz w:val="24"/>
          <w:szCs w:val="24"/>
        </w:rPr>
      </w:pPr>
      <w:bookmarkStart w:id="29" w:name="_Toc491165742"/>
      <w:bookmarkStart w:id="30" w:name="_Toc2079554"/>
      <w:bookmarkStart w:id="31" w:name="_Toc68170479"/>
      <w:bookmarkStart w:id="32" w:name="_Toc85035652"/>
      <w:r w:rsidRPr="0032537B">
        <w:rPr>
          <w:rFonts w:ascii="Arial" w:hAnsi="Arial" w:cs="Arial"/>
          <w:i w:val="0"/>
          <w:sz w:val="24"/>
          <w:szCs w:val="24"/>
        </w:rPr>
        <w:t xml:space="preserve">RFP </w:t>
      </w:r>
      <w:r w:rsidR="00EA33A6" w:rsidRPr="0032537B">
        <w:rPr>
          <w:rFonts w:ascii="Arial" w:hAnsi="Arial" w:cs="Arial"/>
          <w:i w:val="0"/>
          <w:sz w:val="24"/>
          <w:szCs w:val="24"/>
        </w:rPr>
        <w:t>Amendments/Announcements</w:t>
      </w:r>
      <w:bookmarkEnd w:id="27"/>
      <w:bookmarkEnd w:id="29"/>
      <w:bookmarkEnd w:id="30"/>
      <w:bookmarkEnd w:id="31"/>
      <w:bookmarkEnd w:id="32"/>
    </w:p>
    <w:p w14:paraId="3356B5DC" w14:textId="4AE7B0A1" w:rsidR="00EA33A6" w:rsidRPr="00B6529E" w:rsidRDefault="00EA33A6" w:rsidP="00B87947">
      <w:pPr>
        <w:spacing w:after="120" w:line="240" w:lineRule="auto"/>
        <w:ind w:left="720"/>
        <w:jc w:val="both"/>
        <w:rPr>
          <w:rFonts w:ascii="Arial" w:hAnsi="Arial" w:cs="Arial"/>
        </w:rPr>
      </w:pPr>
      <w:r w:rsidRPr="00B6529E">
        <w:rPr>
          <w:rFonts w:ascii="Arial" w:hAnsi="Arial" w:cs="Arial"/>
        </w:rPr>
        <w:t xml:space="preserve">All </w:t>
      </w:r>
      <w:r w:rsidR="003D4E1F" w:rsidRPr="00B6529E">
        <w:rPr>
          <w:rFonts w:ascii="Arial" w:hAnsi="Arial" w:cs="Arial"/>
        </w:rPr>
        <w:t>a</w:t>
      </w:r>
      <w:r w:rsidRPr="00B6529E">
        <w:rPr>
          <w:rFonts w:ascii="Arial" w:hAnsi="Arial" w:cs="Arial"/>
        </w:rPr>
        <w:t>mendments, clarifications</w:t>
      </w:r>
      <w:r w:rsidR="008E4199">
        <w:rPr>
          <w:rFonts w:ascii="Arial" w:hAnsi="Arial" w:cs="Arial"/>
        </w:rPr>
        <w:t>,</w:t>
      </w:r>
      <w:r w:rsidRPr="00B6529E">
        <w:rPr>
          <w:rFonts w:ascii="Arial" w:hAnsi="Arial" w:cs="Arial"/>
        </w:rPr>
        <w:t xml:space="preserve"> </w:t>
      </w:r>
      <w:r w:rsidR="00DB2F4E">
        <w:rPr>
          <w:rFonts w:ascii="Arial" w:hAnsi="Arial" w:cs="Arial"/>
        </w:rPr>
        <w:t>updates,</w:t>
      </w:r>
      <w:r w:rsidR="00225891">
        <w:rPr>
          <w:rFonts w:ascii="Arial" w:hAnsi="Arial" w:cs="Arial"/>
        </w:rPr>
        <w:t xml:space="preserve"> </w:t>
      </w:r>
      <w:r w:rsidRPr="00B6529E">
        <w:rPr>
          <w:rFonts w:ascii="Arial" w:hAnsi="Arial" w:cs="Arial"/>
        </w:rPr>
        <w:t xml:space="preserve">and announcements related to this </w:t>
      </w:r>
      <w:r w:rsidR="004E1C2A" w:rsidRPr="00B6529E">
        <w:rPr>
          <w:rFonts w:ascii="Arial" w:hAnsi="Arial" w:cs="Arial"/>
        </w:rPr>
        <w:t xml:space="preserve">RFP </w:t>
      </w:r>
      <w:r w:rsidRPr="00B6529E">
        <w:rPr>
          <w:rFonts w:ascii="Arial" w:hAnsi="Arial" w:cs="Arial"/>
        </w:rPr>
        <w:t xml:space="preserve">will be posted on the Department’s website at:  </w:t>
      </w:r>
      <w:hyperlink r:id="rId18" w:history="1">
        <w:r w:rsidR="00DC3113" w:rsidRPr="00B6529E">
          <w:rPr>
            <w:rStyle w:val="Hyperlink"/>
            <w:rFonts w:ascii="Arial" w:hAnsi="Arial" w:cs="Arial"/>
          </w:rPr>
          <w:t>http://www.tax.ny.gov/about/procure</w:t>
        </w:r>
      </w:hyperlink>
      <w:r w:rsidRPr="00B6529E">
        <w:rPr>
          <w:rFonts w:ascii="Arial" w:hAnsi="Arial" w:cs="Arial"/>
        </w:rPr>
        <w:t>.</w:t>
      </w:r>
    </w:p>
    <w:p w14:paraId="208B808E" w14:textId="6BB22708" w:rsidR="00EA33A6" w:rsidRPr="00B6529E" w:rsidRDefault="00EA33A6" w:rsidP="00B87947">
      <w:pPr>
        <w:spacing w:after="120" w:line="240" w:lineRule="auto"/>
        <w:ind w:left="720"/>
        <w:jc w:val="both"/>
        <w:rPr>
          <w:rFonts w:ascii="Arial" w:hAnsi="Arial" w:cs="Arial"/>
        </w:rPr>
      </w:pPr>
      <w:r w:rsidRPr="00B6529E">
        <w:rPr>
          <w:rFonts w:ascii="Arial" w:hAnsi="Arial" w:cs="Arial"/>
        </w:rPr>
        <w:t>It is the responsibility of the Bidder to check the website for any amendments, clarifications</w:t>
      </w:r>
      <w:r w:rsidR="000A1E0E">
        <w:rPr>
          <w:rFonts w:ascii="Arial" w:hAnsi="Arial" w:cs="Arial"/>
        </w:rPr>
        <w:t>,</w:t>
      </w:r>
      <w:r w:rsidRPr="00B6529E">
        <w:rPr>
          <w:rFonts w:ascii="Arial" w:hAnsi="Arial" w:cs="Arial"/>
        </w:rPr>
        <w:t xml:space="preserve"> </w:t>
      </w:r>
      <w:proofErr w:type="gramStart"/>
      <w:r w:rsidR="00DB2F4E">
        <w:rPr>
          <w:rFonts w:ascii="Arial" w:hAnsi="Arial" w:cs="Arial"/>
        </w:rPr>
        <w:t>updates</w:t>
      </w:r>
      <w:proofErr w:type="gramEnd"/>
      <w:r w:rsidR="00DB2F4E">
        <w:rPr>
          <w:rFonts w:ascii="Arial" w:hAnsi="Arial" w:cs="Arial"/>
        </w:rPr>
        <w:t xml:space="preserve"> </w:t>
      </w:r>
      <w:r w:rsidRPr="00B6529E">
        <w:rPr>
          <w:rFonts w:ascii="Arial" w:hAnsi="Arial" w:cs="Arial"/>
        </w:rPr>
        <w:t xml:space="preserve">or </w:t>
      </w:r>
      <w:r w:rsidR="00DB2F4E">
        <w:rPr>
          <w:rFonts w:ascii="Arial" w:hAnsi="Arial" w:cs="Arial"/>
        </w:rPr>
        <w:t>announcements</w:t>
      </w:r>
      <w:r w:rsidRPr="00B6529E">
        <w:rPr>
          <w:rFonts w:ascii="Arial" w:hAnsi="Arial" w:cs="Arial"/>
        </w:rPr>
        <w:t xml:space="preserve">. All applicable </w:t>
      </w:r>
      <w:r w:rsidR="00EF53A7">
        <w:rPr>
          <w:rFonts w:ascii="Arial" w:hAnsi="Arial" w:cs="Arial"/>
        </w:rPr>
        <w:t xml:space="preserve">such </w:t>
      </w:r>
      <w:r w:rsidRPr="00B6529E">
        <w:rPr>
          <w:rFonts w:ascii="Arial" w:hAnsi="Arial" w:cs="Arial"/>
        </w:rPr>
        <w:t>information must be incorporated into the Bidder’s proposal. Failure to include this information may result in the Bidder’s proposal being deemed non-responsive.</w:t>
      </w:r>
    </w:p>
    <w:p w14:paraId="22CF93F1" w14:textId="0627551A" w:rsidR="00EA33A6" w:rsidRPr="0032537B" w:rsidRDefault="00EA33A6" w:rsidP="00B87947">
      <w:pPr>
        <w:pStyle w:val="Heading2"/>
        <w:numPr>
          <w:ilvl w:val="0"/>
          <w:numId w:val="1"/>
        </w:numPr>
        <w:spacing w:line="240" w:lineRule="auto"/>
        <w:ind w:hanging="720"/>
        <w:jc w:val="both"/>
        <w:rPr>
          <w:rFonts w:ascii="Arial" w:hAnsi="Arial" w:cs="Arial"/>
          <w:i w:val="0"/>
          <w:sz w:val="24"/>
          <w:szCs w:val="24"/>
        </w:rPr>
      </w:pPr>
      <w:bookmarkStart w:id="33" w:name="_Toc491165743"/>
      <w:bookmarkStart w:id="34" w:name="_Toc449528101"/>
      <w:bookmarkStart w:id="35" w:name="_Toc2079555"/>
      <w:bookmarkStart w:id="36" w:name="_Toc68170480"/>
      <w:bookmarkStart w:id="37" w:name="_Toc85035653"/>
      <w:r w:rsidRPr="0032537B">
        <w:rPr>
          <w:rFonts w:ascii="Arial" w:hAnsi="Arial" w:cs="Arial"/>
          <w:i w:val="0"/>
          <w:sz w:val="24"/>
          <w:szCs w:val="24"/>
        </w:rPr>
        <w:t>Response to Bidder Questions and Requests for Clarification</w:t>
      </w:r>
      <w:bookmarkEnd w:id="33"/>
      <w:bookmarkEnd w:id="34"/>
      <w:bookmarkEnd w:id="35"/>
      <w:bookmarkEnd w:id="36"/>
      <w:bookmarkEnd w:id="37"/>
    </w:p>
    <w:p w14:paraId="7CD85022" w14:textId="07C9455B" w:rsidR="003C66D8" w:rsidRPr="00B6529E" w:rsidRDefault="00EA33A6" w:rsidP="00B87947">
      <w:pPr>
        <w:spacing w:line="240" w:lineRule="auto"/>
        <w:ind w:left="720"/>
        <w:rPr>
          <w:rFonts w:ascii="Arial" w:hAnsi="Arial" w:cs="Arial"/>
        </w:rPr>
      </w:pPr>
      <w:r w:rsidRPr="00B6529E">
        <w:rPr>
          <w:rFonts w:ascii="Arial" w:hAnsi="Arial" w:cs="Arial"/>
        </w:rPr>
        <w:t xml:space="preserve">The Department will provide a written response to all substantive questions and requests for clarification. </w:t>
      </w:r>
      <w:r w:rsidR="003C66D8" w:rsidRPr="00B6529E">
        <w:rPr>
          <w:rFonts w:ascii="Arial" w:hAnsi="Arial" w:cs="Arial"/>
        </w:rPr>
        <w:t xml:space="preserve">Responses to Bidder questions and requests for clarifications </w:t>
      </w:r>
      <w:r w:rsidR="00193663" w:rsidRPr="00B6529E">
        <w:rPr>
          <w:rFonts w:ascii="Arial" w:hAnsi="Arial" w:cs="Arial"/>
        </w:rPr>
        <w:t xml:space="preserve">will </w:t>
      </w:r>
      <w:r w:rsidR="003C66D8" w:rsidRPr="00B6529E">
        <w:rPr>
          <w:rFonts w:ascii="Arial" w:hAnsi="Arial" w:cs="Arial"/>
        </w:rPr>
        <w:t>be posted on the Department</w:t>
      </w:r>
      <w:r w:rsidR="00ED069F" w:rsidRPr="00B6529E">
        <w:rPr>
          <w:rFonts w:ascii="Arial" w:hAnsi="Arial" w:cs="Arial"/>
        </w:rPr>
        <w:t>’</w:t>
      </w:r>
      <w:r w:rsidR="005C128A" w:rsidRPr="00B6529E">
        <w:rPr>
          <w:rFonts w:ascii="Arial" w:hAnsi="Arial" w:cs="Arial"/>
        </w:rPr>
        <w:t xml:space="preserve">s </w:t>
      </w:r>
      <w:r w:rsidR="003C66D8" w:rsidRPr="00B6529E">
        <w:rPr>
          <w:rFonts w:ascii="Arial" w:hAnsi="Arial" w:cs="Arial"/>
        </w:rPr>
        <w:t>website at:</w:t>
      </w:r>
      <w:r w:rsidR="00416142" w:rsidRPr="00B6529E">
        <w:rPr>
          <w:rFonts w:ascii="Arial" w:hAnsi="Arial" w:cs="Arial"/>
        </w:rPr>
        <w:t xml:space="preserve"> </w:t>
      </w:r>
      <w:hyperlink r:id="rId19" w:history="1">
        <w:r w:rsidR="0013620A" w:rsidRPr="00B6529E">
          <w:rPr>
            <w:rStyle w:val="Hyperlink"/>
            <w:rFonts w:ascii="Arial" w:hAnsi="Arial" w:cs="Arial"/>
          </w:rPr>
          <w:t>http://www.tax.ny.gov/about/procure</w:t>
        </w:r>
      </w:hyperlink>
      <w:r w:rsidR="009267FE" w:rsidRPr="00B6529E">
        <w:rPr>
          <w:rFonts w:ascii="Arial" w:hAnsi="Arial" w:cs="Arial"/>
        </w:rPr>
        <w:t>.</w:t>
      </w:r>
    </w:p>
    <w:p w14:paraId="1187263C" w14:textId="793087A8" w:rsidR="00EA33A6" w:rsidRPr="0032537B" w:rsidRDefault="003C66D8" w:rsidP="00B87947">
      <w:pPr>
        <w:pStyle w:val="Heading2"/>
        <w:numPr>
          <w:ilvl w:val="0"/>
          <w:numId w:val="1"/>
        </w:numPr>
        <w:spacing w:line="240" w:lineRule="auto"/>
        <w:ind w:hanging="720"/>
        <w:jc w:val="both"/>
        <w:rPr>
          <w:rFonts w:ascii="Arial" w:hAnsi="Arial" w:cs="Arial"/>
          <w:i w:val="0"/>
          <w:sz w:val="24"/>
          <w:szCs w:val="24"/>
        </w:rPr>
      </w:pPr>
      <w:bookmarkStart w:id="38" w:name="_Toc491165744"/>
      <w:bookmarkStart w:id="39" w:name="_Toc449528102"/>
      <w:bookmarkStart w:id="40" w:name="_Toc2079556"/>
      <w:bookmarkStart w:id="41" w:name="_Toc68170481"/>
      <w:bookmarkStart w:id="42" w:name="_Toc85035654"/>
      <w:r w:rsidRPr="0032537B">
        <w:rPr>
          <w:rFonts w:ascii="Arial" w:hAnsi="Arial" w:cs="Arial"/>
          <w:i w:val="0"/>
          <w:sz w:val="24"/>
          <w:szCs w:val="24"/>
        </w:rPr>
        <w:t>Notification of Intent to Bid</w:t>
      </w:r>
      <w:bookmarkEnd w:id="38"/>
      <w:bookmarkEnd w:id="39"/>
      <w:bookmarkEnd w:id="40"/>
      <w:bookmarkEnd w:id="41"/>
      <w:bookmarkEnd w:id="42"/>
    </w:p>
    <w:p w14:paraId="08D28545" w14:textId="53D1D991" w:rsidR="003C66D8" w:rsidRPr="00B6529E" w:rsidRDefault="003C66D8" w:rsidP="00B87947">
      <w:pPr>
        <w:spacing w:line="240" w:lineRule="auto"/>
        <w:ind w:left="720"/>
        <w:jc w:val="both"/>
        <w:rPr>
          <w:rFonts w:ascii="Arial" w:hAnsi="Arial" w:cs="Arial"/>
        </w:rPr>
      </w:pPr>
      <w:r w:rsidRPr="00B6529E">
        <w:rPr>
          <w:rFonts w:ascii="Arial" w:hAnsi="Arial" w:cs="Arial"/>
        </w:rPr>
        <w:t>If your firm is s</w:t>
      </w:r>
      <w:r w:rsidRPr="00B41FB8">
        <w:rPr>
          <w:rFonts w:ascii="Arial" w:hAnsi="Arial" w:cs="Arial"/>
        </w:rPr>
        <w:t xml:space="preserve">ubmitting a proposal in response to the RFP, </w:t>
      </w:r>
      <w:bookmarkStart w:id="43" w:name="_Hlk23170137"/>
      <w:r w:rsidRPr="00B41FB8">
        <w:rPr>
          <w:rFonts w:ascii="Arial" w:hAnsi="Arial" w:cs="Arial"/>
          <w:b/>
        </w:rPr>
        <w:t>A</w:t>
      </w:r>
      <w:r w:rsidR="00BE260F" w:rsidRPr="00B41FB8">
        <w:rPr>
          <w:rFonts w:ascii="Arial" w:hAnsi="Arial" w:cs="Arial"/>
          <w:b/>
        </w:rPr>
        <w:t>ttach</w:t>
      </w:r>
      <w:r w:rsidR="004E047D" w:rsidRPr="00B41FB8">
        <w:rPr>
          <w:rFonts w:ascii="Arial" w:hAnsi="Arial" w:cs="Arial"/>
          <w:b/>
        </w:rPr>
        <w:t xml:space="preserve">ment </w:t>
      </w:r>
      <w:r w:rsidR="00BC7FB9" w:rsidRPr="00B41FB8">
        <w:rPr>
          <w:rFonts w:ascii="Arial" w:hAnsi="Arial" w:cs="Arial"/>
          <w:b/>
        </w:rPr>
        <w:t>2</w:t>
      </w:r>
      <w:r w:rsidR="004E047D" w:rsidRPr="00B41FB8">
        <w:rPr>
          <w:rFonts w:ascii="Arial" w:hAnsi="Arial" w:cs="Arial"/>
          <w:b/>
        </w:rPr>
        <w:t>,</w:t>
      </w:r>
      <w:r w:rsidRPr="00B41FB8">
        <w:rPr>
          <w:rFonts w:ascii="Arial" w:hAnsi="Arial" w:cs="Arial"/>
          <w:b/>
        </w:rPr>
        <w:t xml:space="preserve"> Notification of Intent to Bid</w:t>
      </w:r>
      <w:bookmarkEnd w:id="43"/>
      <w:r w:rsidRPr="00B41FB8">
        <w:rPr>
          <w:rFonts w:ascii="Arial" w:hAnsi="Arial" w:cs="Arial"/>
        </w:rPr>
        <w:t>,</w:t>
      </w:r>
      <w:r w:rsidRPr="00B6529E">
        <w:rPr>
          <w:rFonts w:ascii="Arial" w:hAnsi="Arial" w:cs="Arial"/>
        </w:rPr>
        <w:t xml:space="preserve"> </w:t>
      </w:r>
      <w:r w:rsidR="00023125">
        <w:rPr>
          <w:rFonts w:ascii="Arial" w:hAnsi="Arial" w:cs="Arial"/>
        </w:rPr>
        <w:t>should</w:t>
      </w:r>
      <w:r w:rsidRPr="00B6529E">
        <w:rPr>
          <w:rFonts w:ascii="Arial" w:hAnsi="Arial" w:cs="Arial"/>
        </w:rPr>
        <w:t xml:space="preserve"> be completed and submitted by the date specified in the Schedule of Events. Contact information provided on this form may be used to notify Bidders of</w:t>
      </w:r>
      <w:r w:rsidR="005C128A" w:rsidRPr="00B6529E">
        <w:rPr>
          <w:rFonts w:ascii="Arial" w:hAnsi="Arial" w:cs="Arial"/>
        </w:rPr>
        <w:t xml:space="preserve"> changes to the RFP</w:t>
      </w:r>
      <w:r w:rsidRPr="00B6529E">
        <w:rPr>
          <w:rFonts w:ascii="Arial" w:hAnsi="Arial" w:cs="Arial"/>
        </w:rPr>
        <w:t xml:space="preserve">.  </w:t>
      </w:r>
    </w:p>
    <w:p w14:paraId="0F4F67C2" w14:textId="55B96CBC" w:rsidR="003C66D8" w:rsidRPr="0032537B" w:rsidRDefault="003C66D8" w:rsidP="00B87947">
      <w:pPr>
        <w:pStyle w:val="Heading2"/>
        <w:numPr>
          <w:ilvl w:val="0"/>
          <w:numId w:val="1"/>
        </w:numPr>
        <w:spacing w:line="240" w:lineRule="auto"/>
        <w:ind w:hanging="720"/>
        <w:jc w:val="both"/>
        <w:rPr>
          <w:rFonts w:ascii="Arial" w:hAnsi="Arial" w:cs="Arial"/>
          <w:i w:val="0"/>
          <w:sz w:val="24"/>
          <w:szCs w:val="24"/>
        </w:rPr>
      </w:pPr>
      <w:bookmarkStart w:id="44" w:name="_Toc491165745"/>
      <w:bookmarkStart w:id="45" w:name="_Toc449528103"/>
      <w:bookmarkStart w:id="46" w:name="_Toc2079557"/>
      <w:bookmarkStart w:id="47" w:name="_Toc68170482"/>
      <w:bookmarkStart w:id="48" w:name="_Toc85035655"/>
      <w:r w:rsidRPr="0032537B">
        <w:rPr>
          <w:rFonts w:ascii="Arial" w:hAnsi="Arial" w:cs="Arial"/>
          <w:i w:val="0"/>
          <w:sz w:val="24"/>
          <w:szCs w:val="24"/>
        </w:rPr>
        <w:t>Submission of Proposals</w:t>
      </w:r>
      <w:bookmarkEnd w:id="44"/>
      <w:bookmarkEnd w:id="45"/>
      <w:bookmarkEnd w:id="46"/>
      <w:bookmarkEnd w:id="47"/>
      <w:bookmarkEnd w:id="48"/>
    </w:p>
    <w:p w14:paraId="744C4016" w14:textId="7DF720B6" w:rsidR="003C66D8" w:rsidRPr="00B6529E" w:rsidRDefault="00B26B89" w:rsidP="00B87947">
      <w:pPr>
        <w:spacing w:line="240" w:lineRule="auto"/>
        <w:ind w:left="720"/>
        <w:jc w:val="both"/>
        <w:rPr>
          <w:rFonts w:ascii="Arial" w:hAnsi="Arial" w:cs="Arial"/>
        </w:rPr>
      </w:pPr>
      <w:r w:rsidRPr="00B6529E">
        <w:rPr>
          <w:rFonts w:ascii="Arial" w:hAnsi="Arial" w:cs="Arial"/>
        </w:rPr>
        <w:t>Bidder</w:t>
      </w:r>
      <w:r w:rsidR="0013620A" w:rsidRPr="00B6529E">
        <w:rPr>
          <w:rFonts w:ascii="Arial" w:hAnsi="Arial" w:cs="Arial"/>
        </w:rPr>
        <w:t>s</w:t>
      </w:r>
      <w:r w:rsidRPr="00B6529E">
        <w:rPr>
          <w:rFonts w:ascii="Arial" w:hAnsi="Arial" w:cs="Arial"/>
        </w:rPr>
        <w:t xml:space="preserve"> must submit </w:t>
      </w:r>
      <w:r w:rsidRPr="00D35006">
        <w:rPr>
          <w:rFonts w:ascii="Arial" w:hAnsi="Arial" w:cs="Arial"/>
        </w:rPr>
        <w:t xml:space="preserve">their proposals as instructed in </w:t>
      </w:r>
      <w:r w:rsidRPr="00D35006">
        <w:rPr>
          <w:rFonts w:ascii="Arial" w:hAnsi="Arial" w:cs="Arial"/>
          <w:b/>
        </w:rPr>
        <w:t xml:space="preserve">Section </w:t>
      </w:r>
      <w:r w:rsidR="00D81328">
        <w:rPr>
          <w:rFonts w:ascii="Arial" w:hAnsi="Arial" w:cs="Arial"/>
          <w:b/>
        </w:rPr>
        <w:t>9</w:t>
      </w:r>
      <w:r w:rsidRPr="00D35006">
        <w:rPr>
          <w:rFonts w:ascii="Arial" w:hAnsi="Arial" w:cs="Arial"/>
        </w:rPr>
        <w:t xml:space="preserve">, </w:t>
      </w:r>
      <w:r w:rsidRPr="00D35006">
        <w:rPr>
          <w:rFonts w:ascii="Arial" w:hAnsi="Arial" w:cs="Arial"/>
          <w:b/>
        </w:rPr>
        <w:t>Proposal Submission</w:t>
      </w:r>
      <w:r w:rsidR="00FF0ABA" w:rsidRPr="00D35006">
        <w:rPr>
          <w:rFonts w:ascii="Arial" w:hAnsi="Arial" w:cs="Arial"/>
          <w:b/>
        </w:rPr>
        <w:t xml:space="preserve"> Requirements</w:t>
      </w:r>
      <w:r w:rsidRPr="00D35006">
        <w:rPr>
          <w:rFonts w:ascii="Arial" w:hAnsi="Arial" w:cs="Arial"/>
        </w:rPr>
        <w:t>.</w:t>
      </w:r>
    </w:p>
    <w:p w14:paraId="4BE4FE80" w14:textId="48B92B4F" w:rsidR="00483DA8" w:rsidRPr="0032537B" w:rsidRDefault="00D54676" w:rsidP="00B87947">
      <w:pPr>
        <w:pStyle w:val="Heading2"/>
        <w:numPr>
          <w:ilvl w:val="0"/>
          <w:numId w:val="1"/>
        </w:numPr>
        <w:spacing w:line="240" w:lineRule="auto"/>
        <w:ind w:hanging="720"/>
        <w:jc w:val="both"/>
        <w:rPr>
          <w:rFonts w:ascii="Arial" w:hAnsi="Arial" w:cs="Arial"/>
          <w:i w:val="0"/>
          <w:sz w:val="24"/>
          <w:szCs w:val="24"/>
        </w:rPr>
      </w:pPr>
      <w:bookmarkStart w:id="49" w:name="_Toc324512430"/>
      <w:bookmarkStart w:id="50" w:name="_Toc324512521"/>
      <w:bookmarkStart w:id="51" w:name="_Toc324512945"/>
      <w:bookmarkStart w:id="52" w:name="_Toc324513105"/>
      <w:bookmarkStart w:id="53" w:name="_Toc326667148"/>
      <w:bookmarkStart w:id="54" w:name="_Toc326667444"/>
      <w:bookmarkStart w:id="55" w:name="_Toc327534015"/>
      <w:bookmarkStart w:id="56" w:name="_Toc375918253"/>
      <w:bookmarkStart w:id="57" w:name="_Toc375918352"/>
      <w:bookmarkStart w:id="58" w:name="_Toc390066881"/>
      <w:bookmarkStart w:id="59" w:name="_Toc449527923"/>
      <w:bookmarkStart w:id="60" w:name="_Toc449528109"/>
      <w:bookmarkStart w:id="61" w:name="_Toc491165751"/>
      <w:bookmarkStart w:id="62" w:name="_Toc497206044"/>
      <w:bookmarkStart w:id="63" w:name="_Toc497313828"/>
      <w:bookmarkStart w:id="64" w:name="_Toc1744784"/>
      <w:bookmarkStart w:id="65" w:name="_Toc1744852"/>
      <w:bookmarkStart w:id="66" w:name="_Toc1744920"/>
      <w:bookmarkStart w:id="67" w:name="_Toc1745208"/>
      <w:bookmarkStart w:id="68" w:name="_Toc2074046"/>
      <w:bookmarkStart w:id="69" w:name="_Toc2079563"/>
      <w:bookmarkStart w:id="70" w:name="_Toc2079564"/>
      <w:bookmarkStart w:id="71" w:name="_Toc68170483"/>
      <w:bookmarkStart w:id="72" w:name="_Toc85035656"/>
      <w:bookmarkStart w:id="73" w:name="_Toc491165752"/>
      <w:bookmarkStart w:id="74" w:name="_Toc449528110"/>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32537B">
        <w:rPr>
          <w:rFonts w:ascii="Arial" w:hAnsi="Arial" w:cs="Arial"/>
          <w:i w:val="0"/>
          <w:sz w:val="24"/>
          <w:szCs w:val="24"/>
        </w:rPr>
        <w:t>Contract Signing</w:t>
      </w:r>
      <w:bookmarkEnd w:id="70"/>
      <w:bookmarkEnd w:id="71"/>
      <w:bookmarkEnd w:id="72"/>
      <w:r w:rsidRPr="0032537B">
        <w:rPr>
          <w:rFonts w:ascii="Arial" w:hAnsi="Arial" w:cs="Arial"/>
          <w:i w:val="0"/>
          <w:sz w:val="24"/>
          <w:szCs w:val="24"/>
        </w:rPr>
        <w:t xml:space="preserve"> </w:t>
      </w:r>
      <w:bookmarkEnd w:id="73"/>
      <w:bookmarkEnd w:id="74"/>
    </w:p>
    <w:p w14:paraId="2B04639F" w14:textId="4D0B9FE6" w:rsidR="005C6F72" w:rsidRPr="00B6529E" w:rsidRDefault="00D03C69" w:rsidP="00B87947">
      <w:pPr>
        <w:spacing w:line="240" w:lineRule="auto"/>
        <w:ind w:left="720"/>
        <w:jc w:val="both"/>
        <w:rPr>
          <w:rFonts w:ascii="Arial" w:hAnsi="Arial" w:cs="Arial"/>
        </w:rPr>
      </w:pPr>
      <w:r w:rsidRPr="00B6529E">
        <w:rPr>
          <w:rFonts w:ascii="Arial" w:hAnsi="Arial" w:cs="Arial"/>
          <w:b/>
        </w:rPr>
        <w:t>The B</w:t>
      </w:r>
      <w:r w:rsidR="00483DA8" w:rsidRPr="00B6529E">
        <w:rPr>
          <w:rFonts w:ascii="Arial" w:hAnsi="Arial" w:cs="Arial"/>
          <w:b/>
        </w:rPr>
        <w:t>idder must agree to sign a contract within thirty (</w:t>
      </w:r>
      <w:r w:rsidR="00FF0ABA" w:rsidRPr="00B6529E">
        <w:rPr>
          <w:rFonts w:ascii="Arial" w:hAnsi="Arial" w:cs="Arial"/>
          <w:b/>
        </w:rPr>
        <w:t>30</w:t>
      </w:r>
      <w:r w:rsidR="00483DA8" w:rsidRPr="00B6529E">
        <w:rPr>
          <w:rFonts w:ascii="Arial" w:hAnsi="Arial" w:cs="Arial"/>
          <w:b/>
        </w:rPr>
        <w:t xml:space="preserve">) days of Notification of </w:t>
      </w:r>
      <w:r w:rsidR="00905F4E" w:rsidRPr="00B6529E">
        <w:rPr>
          <w:rFonts w:ascii="Arial" w:hAnsi="Arial" w:cs="Arial"/>
          <w:b/>
        </w:rPr>
        <w:t xml:space="preserve">Intent to </w:t>
      </w:r>
      <w:r w:rsidR="00483DA8" w:rsidRPr="00B6529E">
        <w:rPr>
          <w:rFonts w:ascii="Arial" w:hAnsi="Arial" w:cs="Arial"/>
          <w:b/>
        </w:rPr>
        <w:t xml:space="preserve">Award.  If the </w:t>
      </w:r>
      <w:r w:rsidRPr="00B6529E">
        <w:rPr>
          <w:rFonts w:ascii="Arial" w:hAnsi="Arial" w:cs="Arial"/>
          <w:b/>
        </w:rPr>
        <w:t>B</w:t>
      </w:r>
      <w:r w:rsidR="00483DA8" w:rsidRPr="00B6529E">
        <w:rPr>
          <w:rFonts w:ascii="Arial" w:hAnsi="Arial" w:cs="Arial"/>
          <w:b/>
        </w:rPr>
        <w:t xml:space="preserve">idder fails to do so, the Department reserves the right to begin negotiations with the next highest ranked </w:t>
      </w:r>
      <w:r w:rsidRPr="00B6529E">
        <w:rPr>
          <w:rFonts w:ascii="Arial" w:hAnsi="Arial" w:cs="Arial"/>
          <w:b/>
        </w:rPr>
        <w:t>B</w:t>
      </w:r>
      <w:r w:rsidR="00483DA8" w:rsidRPr="00B6529E">
        <w:rPr>
          <w:rFonts w:ascii="Arial" w:hAnsi="Arial" w:cs="Arial"/>
          <w:b/>
        </w:rPr>
        <w:t>idder.</w:t>
      </w:r>
      <w:r w:rsidR="00483DA8" w:rsidRPr="00B6529E">
        <w:rPr>
          <w:rFonts w:ascii="Arial" w:hAnsi="Arial" w:cs="Arial"/>
        </w:rPr>
        <w:t xml:space="preserve">  </w:t>
      </w:r>
    </w:p>
    <w:p w14:paraId="626E8C8C" w14:textId="081A2D80" w:rsidR="001724FD" w:rsidRPr="00E34B51" w:rsidRDefault="001724FD" w:rsidP="00B87947">
      <w:pPr>
        <w:spacing w:line="240" w:lineRule="auto"/>
        <w:ind w:left="720"/>
        <w:jc w:val="both"/>
        <w:rPr>
          <w:rFonts w:ascii="Arial" w:hAnsi="Arial" w:cs="Arial"/>
          <w:b/>
        </w:rPr>
      </w:pPr>
      <w:r w:rsidRPr="00B6529E">
        <w:rPr>
          <w:rFonts w:ascii="Arial" w:hAnsi="Arial" w:cs="Arial"/>
        </w:rPr>
        <w:lastRenderedPageBreak/>
        <w:t xml:space="preserve">The Preliminary Base Contract is attached hereto </w:t>
      </w:r>
      <w:r w:rsidRPr="00E34B51">
        <w:rPr>
          <w:rFonts w:ascii="Arial" w:hAnsi="Arial" w:cs="Arial"/>
        </w:rPr>
        <w:t xml:space="preserve">as </w:t>
      </w:r>
      <w:r w:rsidR="00836079">
        <w:rPr>
          <w:rFonts w:ascii="Arial" w:hAnsi="Arial" w:cs="Arial"/>
          <w:b/>
        </w:rPr>
        <w:t xml:space="preserve">Exhibit </w:t>
      </w:r>
      <w:r w:rsidR="004F1269">
        <w:rPr>
          <w:rFonts w:ascii="Arial" w:hAnsi="Arial" w:cs="Arial"/>
          <w:b/>
        </w:rPr>
        <w:t>A</w:t>
      </w:r>
      <w:r w:rsidRPr="00E34B51">
        <w:rPr>
          <w:rFonts w:ascii="Arial" w:hAnsi="Arial" w:cs="Arial"/>
        </w:rPr>
        <w:t xml:space="preserve">. Bidders should review </w:t>
      </w:r>
      <w:r w:rsidR="00836079">
        <w:rPr>
          <w:rFonts w:ascii="Arial" w:hAnsi="Arial" w:cs="Arial"/>
          <w:b/>
        </w:rPr>
        <w:t xml:space="preserve">Exhibit </w:t>
      </w:r>
      <w:r w:rsidR="004F1269">
        <w:rPr>
          <w:rFonts w:ascii="Arial" w:hAnsi="Arial" w:cs="Arial"/>
          <w:b/>
        </w:rPr>
        <w:t>A</w:t>
      </w:r>
      <w:r w:rsidR="00E34B51" w:rsidRPr="00E34B51">
        <w:rPr>
          <w:rFonts w:ascii="Arial" w:hAnsi="Arial" w:cs="Arial"/>
        </w:rPr>
        <w:t xml:space="preserve"> </w:t>
      </w:r>
      <w:r w:rsidRPr="00E34B51">
        <w:rPr>
          <w:rFonts w:ascii="Arial" w:hAnsi="Arial" w:cs="Arial"/>
        </w:rPr>
        <w:t xml:space="preserve">and must be willing to enter into an Agreement </w:t>
      </w:r>
      <w:r w:rsidRPr="00E34B51">
        <w:rPr>
          <w:rFonts w:ascii="Arial" w:hAnsi="Arial" w:cs="Arial"/>
          <w:b/>
        </w:rPr>
        <w:t>substantially in accordance</w:t>
      </w:r>
      <w:r w:rsidRPr="00E34B51">
        <w:rPr>
          <w:rFonts w:ascii="Arial" w:hAnsi="Arial" w:cs="Arial"/>
        </w:rPr>
        <w:t xml:space="preserve"> with the terms of </w:t>
      </w:r>
      <w:r w:rsidR="00836079">
        <w:rPr>
          <w:rFonts w:ascii="Arial" w:hAnsi="Arial" w:cs="Arial"/>
          <w:b/>
        </w:rPr>
        <w:t xml:space="preserve">Exhibit </w:t>
      </w:r>
      <w:r w:rsidR="004F1269">
        <w:rPr>
          <w:rFonts w:ascii="Arial" w:hAnsi="Arial" w:cs="Arial"/>
          <w:b/>
        </w:rPr>
        <w:t>A</w:t>
      </w:r>
      <w:r w:rsidRPr="00E34B51">
        <w:rPr>
          <w:rFonts w:ascii="Arial" w:hAnsi="Arial" w:cs="Arial"/>
          <w:b/>
        </w:rPr>
        <w:t>.</w:t>
      </w:r>
    </w:p>
    <w:p w14:paraId="4612C321" w14:textId="0CAED158" w:rsidR="00483DA8" w:rsidRPr="00B6529E" w:rsidRDefault="00B633FC" w:rsidP="00B87947">
      <w:pPr>
        <w:spacing w:line="240" w:lineRule="auto"/>
        <w:ind w:left="720"/>
        <w:jc w:val="both"/>
        <w:rPr>
          <w:rFonts w:ascii="Arial" w:hAnsi="Arial" w:cs="Arial"/>
        </w:rPr>
      </w:pPr>
      <w:r w:rsidRPr="00E34B51">
        <w:rPr>
          <w:rFonts w:ascii="Arial" w:hAnsi="Arial" w:cs="Arial"/>
        </w:rPr>
        <w:t xml:space="preserve">Bidders may propose language amending </w:t>
      </w:r>
      <w:r w:rsidR="00836079">
        <w:rPr>
          <w:rFonts w:ascii="Arial" w:hAnsi="Arial" w:cs="Arial"/>
          <w:b/>
        </w:rPr>
        <w:t xml:space="preserve">Exhibit </w:t>
      </w:r>
      <w:r w:rsidR="004F1269">
        <w:rPr>
          <w:rFonts w:ascii="Arial" w:hAnsi="Arial" w:cs="Arial"/>
          <w:b/>
        </w:rPr>
        <w:t>A</w:t>
      </w:r>
      <w:r w:rsidR="00E34B51" w:rsidRPr="00E34B51">
        <w:rPr>
          <w:rFonts w:ascii="Arial" w:hAnsi="Arial" w:cs="Arial"/>
        </w:rPr>
        <w:t xml:space="preserve"> </w:t>
      </w:r>
      <w:r w:rsidRPr="00E34B51">
        <w:rPr>
          <w:rFonts w:ascii="Arial" w:hAnsi="Arial" w:cs="Arial"/>
        </w:rPr>
        <w:t>that does n</w:t>
      </w:r>
      <w:r w:rsidR="001724FD" w:rsidRPr="00E34B51">
        <w:rPr>
          <w:rFonts w:ascii="Arial" w:hAnsi="Arial" w:cs="Arial"/>
        </w:rPr>
        <w:t>ot</w:t>
      </w:r>
      <w:r w:rsidRPr="00E34B51">
        <w:rPr>
          <w:rFonts w:ascii="Arial" w:hAnsi="Arial" w:cs="Arial"/>
        </w:rPr>
        <w:t xml:space="preserve"> materially change the </w:t>
      </w:r>
      <w:r w:rsidR="00104623">
        <w:rPr>
          <w:rFonts w:ascii="Arial" w:hAnsi="Arial" w:cs="Arial"/>
        </w:rPr>
        <w:t>r</w:t>
      </w:r>
      <w:r w:rsidRPr="00E34B51">
        <w:rPr>
          <w:rFonts w:ascii="Arial" w:hAnsi="Arial" w:cs="Arial"/>
        </w:rPr>
        <w:t>equirements of the RFP</w:t>
      </w:r>
      <w:r w:rsidR="00483DA8" w:rsidRPr="00E34B51">
        <w:rPr>
          <w:rFonts w:ascii="Arial" w:hAnsi="Arial" w:cs="Arial"/>
        </w:rPr>
        <w:t>.</w:t>
      </w:r>
      <w:r w:rsidRPr="00E34B51">
        <w:rPr>
          <w:rFonts w:ascii="Arial" w:hAnsi="Arial" w:cs="Arial"/>
        </w:rPr>
        <w:t xml:space="preserve"> </w:t>
      </w:r>
      <w:r w:rsidR="00953FC3" w:rsidRPr="00E34B51">
        <w:rPr>
          <w:rFonts w:ascii="Arial" w:hAnsi="Arial" w:cs="Arial"/>
        </w:rPr>
        <w:t xml:space="preserve">Bidder-Proposed Changes </w:t>
      </w:r>
      <w:r w:rsidR="00801B60">
        <w:rPr>
          <w:rFonts w:ascii="Arial" w:hAnsi="Arial" w:cs="Arial"/>
        </w:rPr>
        <w:t>to</w:t>
      </w:r>
      <w:r w:rsidR="00801B60" w:rsidRPr="00E34B51">
        <w:rPr>
          <w:rFonts w:ascii="Arial" w:hAnsi="Arial" w:cs="Arial"/>
        </w:rPr>
        <w:t xml:space="preserve"> </w:t>
      </w:r>
      <w:r w:rsidR="00836079">
        <w:rPr>
          <w:rFonts w:ascii="Arial" w:hAnsi="Arial" w:cs="Arial"/>
          <w:b/>
        </w:rPr>
        <w:t xml:space="preserve">Exhibit </w:t>
      </w:r>
      <w:r w:rsidR="004F1269">
        <w:rPr>
          <w:rFonts w:ascii="Arial" w:hAnsi="Arial" w:cs="Arial"/>
          <w:b/>
        </w:rPr>
        <w:t>A</w:t>
      </w:r>
      <w:r w:rsidR="00E34B51" w:rsidRPr="00B6529E">
        <w:rPr>
          <w:rFonts w:ascii="Arial" w:hAnsi="Arial" w:cs="Arial"/>
          <w:b/>
        </w:rPr>
        <w:t xml:space="preserve"> </w:t>
      </w:r>
      <w:r w:rsidR="00953FC3" w:rsidRPr="00B6529E">
        <w:rPr>
          <w:rFonts w:ascii="Arial" w:hAnsi="Arial" w:cs="Arial"/>
          <w:b/>
        </w:rPr>
        <w:t>must</w:t>
      </w:r>
      <w:r w:rsidR="00953FC3" w:rsidRPr="00B6529E">
        <w:rPr>
          <w:rFonts w:ascii="Arial" w:hAnsi="Arial" w:cs="Arial"/>
        </w:rPr>
        <w:t xml:space="preserve"> be </w:t>
      </w:r>
      <w:r w:rsidR="00801B60">
        <w:rPr>
          <w:rFonts w:ascii="Arial" w:hAnsi="Arial" w:cs="Arial"/>
        </w:rPr>
        <w:t xml:space="preserve">specifically </w:t>
      </w:r>
      <w:r w:rsidR="00953FC3" w:rsidRPr="00B6529E">
        <w:rPr>
          <w:rFonts w:ascii="Arial" w:hAnsi="Arial" w:cs="Arial"/>
        </w:rPr>
        <w:t>identified in the Bidder</w:t>
      </w:r>
      <w:r w:rsidR="005F61C2" w:rsidRPr="00B6529E">
        <w:rPr>
          <w:rFonts w:ascii="Arial" w:hAnsi="Arial" w:cs="Arial"/>
        </w:rPr>
        <w:t>’</w:t>
      </w:r>
      <w:r w:rsidR="00953FC3" w:rsidRPr="00B6529E">
        <w:rPr>
          <w:rFonts w:ascii="Arial" w:hAnsi="Arial" w:cs="Arial"/>
        </w:rPr>
        <w:t xml:space="preserve">s proposal. </w:t>
      </w:r>
      <w:r w:rsidR="00801B60">
        <w:rPr>
          <w:rFonts w:ascii="Arial" w:hAnsi="Arial" w:cs="Arial"/>
        </w:rPr>
        <w:t>I</w:t>
      </w:r>
      <w:r w:rsidR="00953FC3" w:rsidRPr="00B6529E">
        <w:rPr>
          <w:rFonts w:ascii="Arial" w:hAnsi="Arial" w:cs="Arial"/>
        </w:rPr>
        <w:t xml:space="preserve">f there are specific terms a Bidder wishes </w:t>
      </w:r>
      <w:r w:rsidR="00801B60">
        <w:rPr>
          <w:rFonts w:ascii="Arial" w:hAnsi="Arial" w:cs="Arial"/>
        </w:rPr>
        <w:t xml:space="preserve">to change or terms the Bidder wishes </w:t>
      </w:r>
      <w:r w:rsidR="00953FC3" w:rsidRPr="00B6529E">
        <w:rPr>
          <w:rFonts w:ascii="Arial" w:hAnsi="Arial" w:cs="Arial"/>
        </w:rPr>
        <w:t xml:space="preserve">the Department to consider for inclusion in the Base Contract, they </w:t>
      </w:r>
      <w:r w:rsidR="00953FC3" w:rsidRPr="00B6529E">
        <w:rPr>
          <w:rFonts w:ascii="Arial" w:hAnsi="Arial" w:cs="Arial"/>
          <w:b/>
        </w:rPr>
        <w:t>must</w:t>
      </w:r>
      <w:r w:rsidR="00953FC3" w:rsidRPr="00B6529E">
        <w:rPr>
          <w:rFonts w:ascii="Arial" w:hAnsi="Arial" w:cs="Arial"/>
        </w:rPr>
        <w:t xml:space="preserve"> be </w:t>
      </w:r>
      <w:r w:rsidR="00801B60">
        <w:rPr>
          <w:rFonts w:ascii="Arial" w:hAnsi="Arial" w:cs="Arial"/>
        </w:rPr>
        <w:t xml:space="preserve">identified and </w:t>
      </w:r>
      <w:r w:rsidR="00953FC3" w:rsidRPr="00B6529E">
        <w:rPr>
          <w:rFonts w:ascii="Arial" w:hAnsi="Arial" w:cs="Arial"/>
        </w:rPr>
        <w:t xml:space="preserve">submitted in </w:t>
      </w:r>
      <w:r w:rsidR="00D663DC">
        <w:rPr>
          <w:rFonts w:ascii="Arial" w:hAnsi="Arial" w:cs="Arial"/>
        </w:rPr>
        <w:t>accordance with</w:t>
      </w:r>
      <w:r w:rsidR="00D663DC" w:rsidRPr="00B6529E">
        <w:rPr>
          <w:rFonts w:ascii="Arial" w:hAnsi="Arial" w:cs="Arial"/>
        </w:rPr>
        <w:t xml:space="preserve"> </w:t>
      </w:r>
      <w:r w:rsidR="00953FC3" w:rsidRPr="00016AAD">
        <w:rPr>
          <w:rFonts w:ascii="Arial" w:hAnsi="Arial" w:cs="Arial"/>
          <w:b/>
        </w:rPr>
        <w:t xml:space="preserve">Section </w:t>
      </w:r>
      <w:r w:rsidR="00D81328">
        <w:rPr>
          <w:rFonts w:ascii="Arial" w:hAnsi="Arial" w:cs="Arial"/>
          <w:b/>
        </w:rPr>
        <w:t>8</w:t>
      </w:r>
      <w:r w:rsidR="00016AAD" w:rsidRPr="00016AAD">
        <w:rPr>
          <w:rFonts w:ascii="Arial" w:hAnsi="Arial" w:cs="Arial"/>
          <w:b/>
        </w:rPr>
        <w:t>.</w:t>
      </w:r>
      <w:r w:rsidR="00025902">
        <w:rPr>
          <w:rFonts w:ascii="Arial" w:hAnsi="Arial" w:cs="Arial"/>
          <w:b/>
        </w:rPr>
        <w:t>2</w:t>
      </w:r>
      <w:r w:rsidR="0027754E" w:rsidRPr="00016AAD">
        <w:rPr>
          <w:rFonts w:ascii="Arial" w:hAnsi="Arial" w:cs="Arial"/>
          <w:b/>
        </w:rPr>
        <w:t>.</w:t>
      </w:r>
      <w:r w:rsidR="00C47863" w:rsidRPr="00016AAD">
        <w:rPr>
          <w:rFonts w:ascii="Arial" w:hAnsi="Arial" w:cs="Arial"/>
          <w:b/>
        </w:rPr>
        <w:t>1</w:t>
      </w:r>
      <w:r w:rsidR="0090608F">
        <w:rPr>
          <w:rFonts w:ascii="Arial" w:hAnsi="Arial" w:cs="Arial"/>
          <w:b/>
        </w:rPr>
        <w:t>8</w:t>
      </w:r>
      <w:r w:rsidR="00C02D39">
        <w:rPr>
          <w:rFonts w:ascii="Arial" w:hAnsi="Arial" w:cs="Arial"/>
          <w:b/>
        </w:rPr>
        <w:t>.</w:t>
      </w:r>
      <w:r w:rsidR="00FF0ABA" w:rsidRPr="00724678">
        <w:rPr>
          <w:rFonts w:ascii="Arial" w:hAnsi="Arial" w:cs="Arial"/>
          <w:b/>
        </w:rPr>
        <w:t>,</w:t>
      </w:r>
      <w:r w:rsidR="00C9133B" w:rsidRPr="00724678">
        <w:rPr>
          <w:rFonts w:ascii="Arial" w:hAnsi="Arial" w:cs="Arial"/>
          <w:b/>
        </w:rPr>
        <w:t xml:space="preserve"> Bidder-Proposed Change</w:t>
      </w:r>
      <w:r w:rsidR="00FE6C88" w:rsidRPr="00724678">
        <w:rPr>
          <w:rFonts w:ascii="Arial" w:hAnsi="Arial" w:cs="Arial"/>
          <w:b/>
        </w:rPr>
        <w:t>(</w:t>
      </w:r>
      <w:r w:rsidR="00C9133B" w:rsidRPr="00724678">
        <w:rPr>
          <w:rFonts w:ascii="Arial" w:hAnsi="Arial" w:cs="Arial"/>
          <w:b/>
        </w:rPr>
        <w:t>s</w:t>
      </w:r>
      <w:r w:rsidR="00FE6C88" w:rsidRPr="00724678">
        <w:rPr>
          <w:rFonts w:ascii="Arial" w:hAnsi="Arial" w:cs="Arial"/>
          <w:b/>
        </w:rPr>
        <w:t>)</w:t>
      </w:r>
      <w:r w:rsidR="00C9133B" w:rsidRPr="00724678">
        <w:rPr>
          <w:rFonts w:ascii="Arial" w:hAnsi="Arial" w:cs="Arial"/>
          <w:b/>
        </w:rPr>
        <w:t xml:space="preserve"> to </w:t>
      </w:r>
      <w:r w:rsidR="007E5E60">
        <w:rPr>
          <w:rFonts w:ascii="Arial" w:hAnsi="Arial" w:cs="Arial"/>
          <w:b/>
        </w:rPr>
        <w:t xml:space="preserve">Preliminary Base </w:t>
      </w:r>
      <w:r w:rsidR="00C9133B" w:rsidRPr="00724678">
        <w:rPr>
          <w:rFonts w:ascii="Arial" w:hAnsi="Arial" w:cs="Arial"/>
          <w:b/>
        </w:rPr>
        <w:t>Contract Terms</w:t>
      </w:r>
      <w:r w:rsidR="00483DA8" w:rsidRPr="00724678">
        <w:rPr>
          <w:rFonts w:ascii="Arial" w:hAnsi="Arial" w:cs="Arial"/>
        </w:rPr>
        <w:t>.</w:t>
      </w:r>
    </w:p>
    <w:p w14:paraId="58D4B4E2" w14:textId="76A818C4" w:rsidR="00C9133B" w:rsidRPr="00B6529E" w:rsidRDefault="00C9133B" w:rsidP="00B87947">
      <w:pPr>
        <w:spacing w:line="240" w:lineRule="auto"/>
        <w:ind w:left="720"/>
        <w:jc w:val="both"/>
        <w:rPr>
          <w:rFonts w:ascii="Arial" w:hAnsi="Arial" w:cs="Arial"/>
          <w:b/>
        </w:rPr>
      </w:pPr>
      <w:r w:rsidRPr="00B6529E">
        <w:rPr>
          <w:rFonts w:ascii="Arial" w:hAnsi="Arial" w:cs="Arial"/>
          <w:b/>
        </w:rPr>
        <w:t>Note:  The Department is under no obligation to include in the Agreem</w:t>
      </w:r>
      <w:r w:rsidR="003D4E1F" w:rsidRPr="00B6529E">
        <w:rPr>
          <w:rFonts w:ascii="Arial" w:hAnsi="Arial" w:cs="Arial"/>
          <w:b/>
        </w:rPr>
        <w:t>ent any Bidder-Proposed Changes</w:t>
      </w:r>
      <w:r w:rsidRPr="00B6529E">
        <w:rPr>
          <w:rFonts w:ascii="Arial" w:hAnsi="Arial" w:cs="Arial"/>
          <w:b/>
        </w:rPr>
        <w:t xml:space="preserve">, </w:t>
      </w:r>
      <w:r w:rsidR="00FE2DE4">
        <w:rPr>
          <w:rFonts w:ascii="Arial" w:hAnsi="Arial" w:cs="Arial"/>
          <w:b/>
        </w:rPr>
        <w:t xml:space="preserve">nor to </w:t>
      </w:r>
      <w:r w:rsidRPr="00B6529E">
        <w:rPr>
          <w:rFonts w:ascii="Arial" w:hAnsi="Arial" w:cs="Arial"/>
          <w:b/>
        </w:rPr>
        <w:t xml:space="preserve">negotiate from any Bidder-supplied documents. DTF reserves the right to require a Bidder to withdraw </w:t>
      </w:r>
      <w:proofErr w:type="gramStart"/>
      <w:r w:rsidRPr="00B6529E">
        <w:rPr>
          <w:rFonts w:ascii="Arial" w:hAnsi="Arial" w:cs="Arial"/>
          <w:b/>
        </w:rPr>
        <w:t>any and all</w:t>
      </w:r>
      <w:proofErr w:type="gramEnd"/>
      <w:r w:rsidRPr="00B6529E">
        <w:rPr>
          <w:rFonts w:ascii="Arial" w:hAnsi="Arial" w:cs="Arial"/>
          <w:b/>
        </w:rPr>
        <w:t xml:space="preserve"> such proposed terms or documents or parts thereof, as necessary.</w:t>
      </w:r>
    </w:p>
    <w:p w14:paraId="3C06ECF2" w14:textId="77777777" w:rsidR="00025902" w:rsidRPr="0032537B" w:rsidRDefault="00025902" w:rsidP="00B87947">
      <w:pPr>
        <w:pStyle w:val="Heading2"/>
        <w:numPr>
          <w:ilvl w:val="0"/>
          <w:numId w:val="1"/>
        </w:numPr>
        <w:spacing w:line="240" w:lineRule="auto"/>
        <w:ind w:hanging="720"/>
        <w:jc w:val="both"/>
        <w:rPr>
          <w:rFonts w:ascii="Arial" w:hAnsi="Arial" w:cs="Arial"/>
          <w:i w:val="0"/>
          <w:sz w:val="24"/>
          <w:szCs w:val="24"/>
        </w:rPr>
      </w:pPr>
      <w:bookmarkStart w:id="75" w:name="_Toc2079565"/>
      <w:bookmarkStart w:id="76" w:name="_Toc68170484"/>
      <w:bookmarkStart w:id="77" w:name="_Toc85035657"/>
      <w:bookmarkStart w:id="78" w:name="_Hlk30578759"/>
      <w:bookmarkStart w:id="79" w:name="_Hlk63423368"/>
      <w:r w:rsidRPr="0032537B">
        <w:rPr>
          <w:rFonts w:ascii="Arial" w:hAnsi="Arial" w:cs="Arial"/>
          <w:i w:val="0"/>
          <w:sz w:val="24"/>
          <w:szCs w:val="24"/>
        </w:rPr>
        <w:t>Contract Term</w:t>
      </w:r>
      <w:bookmarkEnd w:id="75"/>
      <w:bookmarkEnd w:id="76"/>
      <w:bookmarkEnd w:id="77"/>
    </w:p>
    <w:p w14:paraId="223F5818" w14:textId="00135835" w:rsidR="00D72BC3" w:rsidRDefault="00025902" w:rsidP="00B87947">
      <w:pPr>
        <w:pStyle w:val="ListParagraph"/>
        <w:spacing w:line="240" w:lineRule="auto"/>
        <w:jc w:val="both"/>
        <w:rPr>
          <w:rFonts w:ascii="Arial" w:hAnsi="Arial" w:cs="Arial"/>
          <w:color w:val="FF0000"/>
          <w:spacing w:val="-1"/>
        </w:rPr>
      </w:pPr>
      <w:bookmarkStart w:id="80" w:name="_Hlk30505574"/>
      <w:r w:rsidRPr="00B6529E">
        <w:rPr>
          <w:rFonts w:ascii="Arial" w:hAnsi="Arial" w:cs="Arial"/>
        </w:rPr>
        <w:t xml:space="preserve">The Department will award one (1) Contract </w:t>
      </w:r>
      <w:proofErr w:type="gramStart"/>
      <w:r w:rsidRPr="00B6529E">
        <w:rPr>
          <w:rFonts w:ascii="Arial" w:hAnsi="Arial" w:cs="Arial"/>
        </w:rPr>
        <w:t>as a result of</w:t>
      </w:r>
      <w:proofErr w:type="gramEnd"/>
      <w:r w:rsidRPr="00B6529E">
        <w:rPr>
          <w:rFonts w:ascii="Arial" w:hAnsi="Arial" w:cs="Arial"/>
        </w:rPr>
        <w:t xml:space="preserve"> this RFP</w:t>
      </w:r>
      <w:r>
        <w:rPr>
          <w:rFonts w:ascii="Arial" w:hAnsi="Arial" w:cs="Arial"/>
        </w:rPr>
        <w:t>.</w:t>
      </w:r>
      <w:r w:rsidRPr="00B6529E">
        <w:rPr>
          <w:rFonts w:ascii="Arial" w:hAnsi="Arial" w:cs="Arial"/>
        </w:rPr>
        <w:t xml:space="preserve"> </w:t>
      </w:r>
      <w:bookmarkEnd w:id="78"/>
      <w:bookmarkEnd w:id="80"/>
      <w:r w:rsidRPr="00595C88">
        <w:rPr>
          <w:rFonts w:ascii="Arial" w:hAnsi="Arial" w:cs="Arial"/>
          <w:spacing w:val="-1"/>
        </w:rPr>
        <w:t>Th</w:t>
      </w:r>
      <w:r>
        <w:rPr>
          <w:rFonts w:ascii="Arial" w:hAnsi="Arial" w:cs="Arial"/>
          <w:spacing w:val="-1"/>
        </w:rPr>
        <w:t>e</w:t>
      </w:r>
      <w:r w:rsidRPr="00595C88">
        <w:rPr>
          <w:rFonts w:ascii="Arial" w:hAnsi="Arial" w:cs="Arial"/>
          <w:spacing w:val="-1"/>
        </w:rPr>
        <w:t xml:space="preserve"> </w:t>
      </w:r>
      <w:r>
        <w:rPr>
          <w:rFonts w:ascii="Arial" w:hAnsi="Arial" w:cs="Arial"/>
          <w:spacing w:val="-1"/>
        </w:rPr>
        <w:t>Contract</w:t>
      </w:r>
      <w:r w:rsidR="00E81845">
        <w:rPr>
          <w:rFonts w:ascii="Arial" w:hAnsi="Arial" w:cs="Arial"/>
          <w:spacing w:val="-1"/>
        </w:rPr>
        <w:t>, and any renewal,</w:t>
      </w:r>
      <w:r w:rsidRPr="00595C88">
        <w:rPr>
          <w:rFonts w:ascii="Arial" w:hAnsi="Arial" w:cs="Arial"/>
          <w:spacing w:val="-1"/>
        </w:rPr>
        <w:t xml:space="preserve"> requires the approval of the New York State Attorney General (</w:t>
      </w:r>
      <w:r>
        <w:rPr>
          <w:rFonts w:ascii="Arial" w:hAnsi="Arial" w:cs="Arial"/>
          <w:spacing w:val="-1"/>
        </w:rPr>
        <w:t>“</w:t>
      </w:r>
      <w:r w:rsidRPr="00595C88">
        <w:rPr>
          <w:rFonts w:ascii="Arial" w:hAnsi="Arial" w:cs="Arial"/>
          <w:spacing w:val="-1"/>
        </w:rPr>
        <w:t>AG</w:t>
      </w:r>
      <w:r>
        <w:rPr>
          <w:rFonts w:ascii="Arial" w:hAnsi="Arial" w:cs="Arial"/>
          <w:spacing w:val="-1"/>
        </w:rPr>
        <w:t>”</w:t>
      </w:r>
      <w:r w:rsidRPr="00595C88">
        <w:rPr>
          <w:rFonts w:ascii="Arial" w:hAnsi="Arial" w:cs="Arial"/>
          <w:spacing w:val="-1"/>
        </w:rPr>
        <w:t>) and the Office of the New York State Comptroller (</w:t>
      </w:r>
      <w:r>
        <w:rPr>
          <w:rFonts w:ascii="Arial" w:hAnsi="Arial" w:cs="Arial"/>
          <w:spacing w:val="-1"/>
        </w:rPr>
        <w:t>“</w:t>
      </w:r>
      <w:r w:rsidRPr="00595C88">
        <w:rPr>
          <w:rFonts w:ascii="Arial" w:hAnsi="Arial" w:cs="Arial"/>
          <w:spacing w:val="-1"/>
        </w:rPr>
        <w:t>OSC</w:t>
      </w:r>
      <w:r>
        <w:rPr>
          <w:rFonts w:ascii="Arial" w:hAnsi="Arial" w:cs="Arial"/>
          <w:spacing w:val="-1"/>
        </w:rPr>
        <w:t>”</w:t>
      </w:r>
      <w:r w:rsidRPr="00595C88">
        <w:rPr>
          <w:rFonts w:ascii="Arial" w:hAnsi="Arial" w:cs="Arial"/>
          <w:spacing w:val="-1"/>
        </w:rPr>
        <w:t>).  T</w:t>
      </w:r>
      <w:r w:rsidR="00E81845">
        <w:rPr>
          <w:rFonts w:ascii="Arial" w:hAnsi="Arial" w:cs="Arial"/>
          <w:spacing w:val="-1"/>
        </w:rPr>
        <w:t>he initial term of t</w:t>
      </w:r>
      <w:r w:rsidRPr="00595C88">
        <w:rPr>
          <w:rFonts w:ascii="Arial" w:hAnsi="Arial" w:cs="Arial"/>
          <w:spacing w:val="-1"/>
        </w:rPr>
        <w:t xml:space="preserve">he </w:t>
      </w:r>
      <w:r>
        <w:rPr>
          <w:rFonts w:ascii="Arial" w:hAnsi="Arial" w:cs="Arial"/>
          <w:spacing w:val="-1"/>
        </w:rPr>
        <w:t>Contract</w:t>
      </w:r>
      <w:r w:rsidRPr="00595C88">
        <w:rPr>
          <w:rFonts w:ascii="Arial" w:hAnsi="Arial" w:cs="Arial"/>
          <w:spacing w:val="-1"/>
        </w:rPr>
        <w:t xml:space="preserve"> will commence only upon receiving the approvals of both the AG and OSC, and</w:t>
      </w:r>
      <w:r w:rsidRPr="00120918">
        <w:rPr>
          <w:rFonts w:ascii="Arial" w:hAnsi="Arial" w:cs="Arial"/>
          <w:spacing w:val="-1"/>
        </w:rPr>
        <w:t xml:space="preserve"> thereafter be effective for a period of five (5) years</w:t>
      </w:r>
      <w:r w:rsidR="00120918" w:rsidRPr="00120918">
        <w:rPr>
          <w:rFonts w:ascii="Arial" w:hAnsi="Arial" w:cs="Arial"/>
          <w:spacing w:val="-1"/>
        </w:rPr>
        <w:t>.</w:t>
      </w:r>
      <w:r w:rsidR="00595C88" w:rsidRPr="00120918">
        <w:rPr>
          <w:rFonts w:ascii="Arial" w:hAnsi="Arial" w:cs="Arial"/>
          <w:spacing w:val="-1"/>
        </w:rPr>
        <w:t xml:space="preserve"> </w:t>
      </w:r>
      <w:bookmarkEnd w:id="79"/>
      <w:r w:rsidR="0016022F" w:rsidRPr="00595C88">
        <w:rPr>
          <w:rFonts w:ascii="Arial" w:hAnsi="Arial" w:cs="Arial"/>
          <w:spacing w:val="-1"/>
        </w:rPr>
        <w:t xml:space="preserve">The </w:t>
      </w:r>
      <w:r w:rsidR="0016022F">
        <w:rPr>
          <w:rFonts w:ascii="Arial" w:hAnsi="Arial" w:cs="Arial"/>
          <w:spacing w:val="-1"/>
        </w:rPr>
        <w:t>Contract</w:t>
      </w:r>
      <w:r w:rsidR="0016022F" w:rsidRPr="00595C88">
        <w:rPr>
          <w:rFonts w:ascii="Arial" w:hAnsi="Arial" w:cs="Arial"/>
          <w:spacing w:val="-1"/>
        </w:rPr>
        <w:t xml:space="preserve"> may be renewed, upon mutual agreement of the </w:t>
      </w:r>
      <w:r w:rsidR="00E81845">
        <w:rPr>
          <w:rFonts w:ascii="Arial" w:hAnsi="Arial" w:cs="Arial"/>
          <w:spacing w:val="-1"/>
        </w:rPr>
        <w:t>P</w:t>
      </w:r>
      <w:r w:rsidR="0016022F" w:rsidRPr="00595C88">
        <w:rPr>
          <w:rFonts w:ascii="Arial" w:hAnsi="Arial" w:cs="Arial"/>
          <w:spacing w:val="-1"/>
        </w:rPr>
        <w:t xml:space="preserve">arties in writing, for one (1) two-year extension.  </w:t>
      </w:r>
    </w:p>
    <w:p w14:paraId="0F959B16" w14:textId="77777777" w:rsidR="00133638" w:rsidRPr="00057022" w:rsidRDefault="00133638" w:rsidP="00B87947">
      <w:pPr>
        <w:pStyle w:val="ListParagraph"/>
        <w:spacing w:line="240" w:lineRule="auto"/>
        <w:jc w:val="both"/>
        <w:rPr>
          <w:rFonts w:ascii="Arial" w:hAnsi="Arial" w:cs="Arial"/>
          <w:color w:val="FF0000"/>
          <w:spacing w:val="-1"/>
        </w:rPr>
      </w:pPr>
    </w:p>
    <w:p w14:paraId="3525681A" w14:textId="77777777" w:rsidR="00C47B9F" w:rsidRDefault="00C47B9F" w:rsidP="00B87947">
      <w:pPr>
        <w:spacing w:before="240" w:after="0" w:line="240" w:lineRule="auto"/>
        <w:jc w:val="center"/>
        <w:rPr>
          <w:rFonts w:ascii="Arial" w:hAnsi="Arial" w:cs="Arial"/>
          <w:b/>
          <w:i/>
          <w:sz w:val="28"/>
          <w:u w:val="single"/>
        </w:rPr>
        <w:sectPr w:rsidR="00C47B9F" w:rsidSect="00905ADB">
          <w:pgSz w:w="12240" w:h="15840"/>
          <w:pgMar w:top="432" w:right="940" w:bottom="576" w:left="1320" w:header="360" w:footer="576" w:gutter="0"/>
          <w:cols w:space="720"/>
          <w:docGrid w:linePitch="299"/>
        </w:sectPr>
      </w:pPr>
      <w:r w:rsidRPr="000C32A4">
        <w:rPr>
          <w:rFonts w:ascii="Arial" w:hAnsi="Arial" w:cs="Arial"/>
          <w:b/>
          <w:i/>
          <w:sz w:val="28"/>
          <w:u w:val="single"/>
        </w:rPr>
        <w:t>[Remainder of Page Intentionally Left Blank]</w:t>
      </w:r>
    </w:p>
    <w:p w14:paraId="711D8AC1" w14:textId="6AD80AD7" w:rsidR="00BF11CC" w:rsidRPr="00B6529E" w:rsidRDefault="00BF11CC" w:rsidP="00B87947">
      <w:pPr>
        <w:pStyle w:val="Heading1"/>
        <w:pBdr>
          <w:bottom w:val="single" w:sz="4" w:space="1" w:color="auto"/>
        </w:pBdr>
        <w:spacing w:before="0" w:line="240" w:lineRule="auto"/>
        <w:rPr>
          <w:rFonts w:ascii="Arial" w:hAnsi="Arial" w:cs="Arial"/>
          <w:szCs w:val="28"/>
        </w:rPr>
      </w:pPr>
      <w:bookmarkStart w:id="81" w:name="_Toc449528111"/>
      <w:bookmarkStart w:id="82" w:name="_Toc2079566"/>
      <w:bookmarkStart w:id="83" w:name="_Toc68170485"/>
      <w:bookmarkStart w:id="84" w:name="_Toc85035658"/>
      <w:r w:rsidRPr="00B6529E">
        <w:rPr>
          <w:rFonts w:ascii="Arial" w:hAnsi="Arial" w:cs="Arial"/>
          <w:szCs w:val="28"/>
        </w:rPr>
        <w:lastRenderedPageBreak/>
        <w:t>RFP Key Points</w:t>
      </w:r>
      <w:bookmarkEnd w:id="81"/>
      <w:bookmarkEnd w:id="82"/>
      <w:bookmarkEnd w:id="83"/>
      <w:bookmarkEnd w:id="84"/>
    </w:p>
    <w:p w14:paraId="15610973" w14:textId="17E40195" w:rsidR="00BF11CC" w:rsidRPr="00B6529E" w:rsidRDefault="00BF11CC" w:rsidP="00B87947">
      <w:pPr>
        <w:numPr>
          <w:ilvl w:val="0"/>
          <w:numId w:val="2"/>
        </w:numPr>
        <w:spacing w:before="240" w:line="240" w:lineRule="auto"/>
        <w:ind w:hanging="720"/>
        <w:jc w:val="both"/>
        <w:rPr>
          <w:rFonts w:ascii="Arial" w:hAnsi="Arial" w:cs="Arial"/>
        </w:rPr>
      </w:pPr>
      <w:r w:rsidRPr="00B6529E">
        <w:rPr>
          <w:rFonts w:ascii="Arial" w:hAnsi="Arial" w:cs="Arial"/>
          <w:b/>
        </w:rPr>
        <w:t xml:space="preserve">Read the RFP in its entirety.  </w:t>
      </w:r>
      <w:r w:rsidR="009211CF" w:rsidRPr="00B6529E">
        <w:rPr>
          <w:rFonts w:ascii="Arial" w:hAnsi="Arial" w:cs="Arial"/>
        </w:rPr>
        <w:t>Note key items such as</w:t>
      </w:r>
      <w:r w:rsidRPr="00B6529E">
        <w:rPr>
          <w:rFonts w:ascii="Arial" w:hAnsi="Arial" w:cs="Arial"/>
        </w:rPr>
        <w:t xml:space="preserve"> critical dates,</w:t>
      </w:r>
      <w:r w:rsidR="009211CF" w:rsidRPr="00B6529E">
        <w:rPr>
          <w:rFonts w:ascii="Arial" w:hAnsi="Arial" w:cs="Arial"/>
        </w:rPr>
        <w:t xml:space="preserve"> </w:t>
      </w:r>
      <w:r w:rsidR="003D4E1F" w:rsidRPr="00B6529E">
        <w:rPr>
          <w:rFonts w:ascii="Arial" w:hAnsi="Arial" w:cs="Arial"/>
        </w:rPr>
        <w:t>s</w:t>
      </w:r>
      <w:r w:rsidR="009211CF" w:rsidRPr="00B6529E">
        <w:rPr>
          <w:rFonts w:ascii="Arial" w:hAnsi="Arial" w:cs="Arial"/>
        </w:rPr>
        <w:t>ervices required,</w:t>
      </w:r>
      <w:r w:rsidRPr="00B6529E">
        <w:rPr>
          <w:rFonts w:ascii="Arial" w:hAnsi="Arial" w:cs="Arial"/>
        </w:rPr>
        <w:t xml:space="preserve"> </w:t>
      </w:r>
      <w:r w:rsidR="00F919D2" w:rsidRPr="00B6529E">
        <w:rPr>
          <w:rFonts w:ascii="Arial" w:hAnsi="Arial" w:cs="Arial"/>
        </w:rPr>
        <w:t>q</w:t>
      </w:r>
      <w:r w:rsidRPr="00B6529E">
        <w:rPr>
          <w:rFonts w:ascii="Arial" w:hAnsi="Arial" w:cs="Arial"/>
        </w:rPr>
        <w:t>ualify</w:t>
      </w:r>
      <w:r w:rsidR="009211CF" w:rsidRPr="00B6529E">
        <w:rPr>
          <w:rFonts w:ascii="Arial" w:hAnsi="Arial" w:cs="Arial"/>
        </w:rPr>
        <w:t xml:space="preserve">ing and </w:t>
      </w:r>
      <w:r w:rsidR="00F919D2" w:rsidRPr="00B6529E">
        <w:rPr>
          <w:rFonts w:ascii="Arial" w:hAnsi="Arial" w:cs="Arial"/>
        </w:rPr>
        <w:t>m</w:t>
      </w:r>
      <w:r w:rsidRPr="00B6529E">
        <w:rPr>
          <w:rFonts w:ascii="Arial" w:hAnsi="Arial" w:cs="Arial"/>
        </w:rPr>
        <w:t xml:space="preserve">andatory </w:t>
      </w:r>
      <w:r w:rsidR="00F919D2" w:rsidRPr="00B6529E">
        <w:rPr>
          <w:rFonts w:ascii="Arial" w:hAnsi="Arial" w:cs="Arial"/>
        </w:rPr>
        <w:t>r</w:t>
      </w:r>
      <w:r w:rsidRPr="00B6529E">
        <w:rPr>
          <w:rFonts w:ascii="Arial" w:hAnsi="Arial" w:cs="Arial"/>
        </w:rPr>
        <w:t xml:space="preserve">equirements, </w:t>
      </w:r>
      <w:r w:rsidR="009211CF" w:rsidRPr="00B6529E">
        <w:rPr>
          <w:rFonts w:ascii="Arial" w:hAnsi="Arial" w:cs="Arial"/>
        </w:rPr>
        <w:t xml:space="preserve">and </w:t>
      </w:r>
      <w:r w:rsidR="00F919D2" w:rsidRPr="00B6529E">
        <w:rPr>
          <w:rFonts w:ascii="Arial" w:hAnsi="Arial" w:cs="Arial"/>
        </w:rPr>
        <w:t>p</w:t>
      </w:r>
      <w:r w:rsidR="009211CF" w:rsidRPr="00B6529E">
        <w:rPr>
          <w:rFonts w:ascii="Arial" w:hAnsi="Arial" w:cs="Arial"/>
        </w:rPr>
        <w:t>roposal submission requirements</w:t>
      </w:r>
      <w:r w:rsidRPr="00B6529E">
        <w:rPr>
          <w:rFonts w:ascii="Arial" w:hAnsi="Arial" w:cs="Arial"/>
        </w:rPr>
        <w:t>.</w:t>
      </w:r>
    </w:p>
    <w:p w14:paraId="0BE360AA" w14:textId="59168627" w:rsidR="00BF11CC" w:rsidRPr="00B6529E" w:rsidRDefault="006B13C7" w:rsidP="00B87947">
      <w:pPr>
        <w:numPr>
          <w:ilvl w:val="0"/>
          <w:numId w:val="2"/>
        </w:numPr>
        <w:spacing w:before="200" w:line="240" w:lineRule="auto"/>
        <w:ind w:hanging="720"/>
        <w:jc w:val="both"/>
        <w:rPr>
          <w:rFonts w:ascii="Arial" w:hAnsi="Arial" w:cs="Arial"/>
        </w:rPr>
      </w:pPr>
      <w:r w:rsidRPr="00B6529E">
        <w:rPr>
          <w:rFonts w:ascii="Arial" w:hAnsi="Arial" w:cs="Arial"/>
          <w:b/>
        </w:rPr>
        <w:t>Note the nam</w:t>
      </w:r>
      <w:r w:rsidR="00965A23" w:rsidRPr="00B6529E">
        <w:rPr>
          <w:rFonts w:ascii="Arial" w:hAnsi="Arial" w:cs="Arial"/>
          <w:b/>
        </w:rPr>
        <w:t>e, address, phone numbers and e</w:t>
      </w:r>
      <w:r w:rsidRPr="00B6529E">
        <w:rPr>
          <w:rFonts w:ascii="Arial" w:hAnsi="Arial" w:cs="Arial"/>
          <w:b/>
        </w:rPr>
        <w:t xml:space="preserve">mail address of the designated contacts.  </w:t>
      </w:r>
      <w:r w:rsidRPr="00B6529E">
        <w:rPr>
          <w:rFonts w:ascii="Arial" w:hAnsi="Arial" w:cs="Arial"/>
        </w:rPr>
        <w:t xml:space="preserve">These are the only individuals that you are </w:t>
      </w:r>
      <w:r w:rsidR="00C55251" w:rsidRPr="00B6529E">
        <w:rPr>
          <w:rFonts w:ascii="Arial" w:hAnsi="Arial" w:cs="Arial"/>
        </w:rPr>
        <w:t>permitted</w:t>
      </w:r>
      <w:r w:rsidRPr="00B6529E">
        <w:rPr>
          <w:rFonts w:ascii="Arial" w:hAnsi="Arial" w:cs="Arial"/>
        </w:rPr>
        <w:t xml:space="preserve"> to contact regarding this RFP.</w:t>
      </w:r>
    </w:p>
    <w:p w14:paraId="79052611" w14:textId="5BD7543A" w:rsidR="006B13C7" w:rsidRPr="00B6529E" w:rsidRDefault="003D4E1F" w:rsidP="00B87947">
      <w:pPr>
        <w:numPr>
          <w:ilvl w:val="0"/>
          <w:numId w:val="2"/>
        </w:numPr>
        <w:spacing w:before="200" w:line="240" w:lineRule="auto"/>
        <w:ind w:hanging="720"/>
        <w:jc w:val="both"/>
        <w:rPr>
          <w:rFonts w:ascii="Arial" w:hAnsi="Arial" w:cs="Arial"/>
        </w:rPr>
      </w:pPr>
      <w:r w:rsidRPr="00B6529E">
        <w:rPr>
          <w:rFonts w:ascii="Arial" w:hAnsi="Arial" w:cs="Arial"/>
          <w:b/>
        </w:rPr>
        <w:t xml:space="preserve">Take advantage of the </w:t>
      </w:r>
      <w:proofErr w:type="gramStart"/>
      <w:r w:rsidR="006B13C7" w:rsidRPr="00B6529E">
        <w:rPr>
          <w:rFonts w:ascii="Arial" w:hAnsi="Arial" w:cs="Arial"/>
          <w:b/>
        </w:rPr>
        <w:t>question</w:t>
      </w:r>
      <w:r w:rsidRPr="00B6529E">
        <w:rPr>
          <w:rFonts w:ascii="Arial" w:hAnsi="Arial" w:cs="Arial"/>
          <w:b/>
        </w:rPr>
        <w:t xml:space="preserve"> and </w:t>
      </w:r>
      <w:r w:rsidR="006B13C7" w:rsidRPr="00B6529E">
        <w:rPr>
          <w:rFonts w:ascii="Arial" w:hAnsi="Arial" w:cs="Arial"/>
          <w:b/>
        </w:rPr>
        <w:t>answer</w:t>
      </w:r>
      <w:proofErr w:type="gramEnd"/>
      <w:r w:rsidR="006B13C7" w:rsidRPr="00B6529E">
        <w:rPr>
          <w:rFonts w:ascii="Arial" w:hAnsi="Arial" w:cs="Arial"/>
          <w:b/>
        </w:rPr>
        <w:t xml:space="preserve"> period</w:t>
      </w:r>
      <w:r w:rsidR="00571B86" w:rsidRPr="00B6529E">
        <w:rPr>
          <w:rFonts w:ascii="Arial" w:hAnsi="Arial" w:cs="Arial"/>
          <w:b/>
        </w:rPr>
        <w:t>s</w:t>
      </w:r>
      <w:r w:rsidR="006B13C7" w:rsidRPr="00B6529E">
        <w:rPr>
          <w:rFonts w:ascii="Arial" w:hAnsi="Arial" w:cs="Arial"/>
          <w:b/>
        </w:rPr>
        <w:t>.</w:t>
      </w:r>
      <w:r w:rsidR="006B13C7" w:rsidRPr="00B6529E">
        <w:rPr>
          <w:rFonts w:ascii="Arial" w:hAnsi="Arial" w:cs="Arial"/>
        </w:rPr>
        <w:t xml:space="preserve">  Submit your questions </w:t>
      </w:r>
      <w:r w:rsidR="00ED069F" w:rsidRPr="00B6529E">
        <w:rPr>
          <w:rFonts w:ascii="Arial" w:hAnsi="Arial" w:cs="Arial"/>
        </w:rPr>
        <w:t>by one of the methods identified</w:t>
      </w:r>
      <w:r w:rsidR="006B13C7" w:rsidRPr="00B6529E">
        <w:rPr>
          <w:rFonts w:ascii="Arial" w:hAnsi="Arial" w:cs="Arial"/>
        </w:rPr>
        <w:t xml:space="preserve"> by the date</w:t>
      </w:r>
      <w:r w:rsidR="00571B86" w:rsidRPr="00B6529E">
        <w:rPr>
          <w:rFonts w:ascii="Arial" w:hAnsi="Arial" w:cs="Arial"/>
        </w:rPr>
        <w:t>s</w:t>
      </w:r>
      <w:r w:rsidR="006B13C7" w:rsidRPr="00B6529E">
        <w:rPr>
          <w:rFonts w:ascii="Arial" w:hAnsi="Arial" w:cs="Arial"/>
        </w:rPr>
        <w:t xml:space="preserve"> listed in the Schedule of Events.  Responses </w:t>
      </w:r>
      <w:r w:rsidR="006A4BA9" w:rsidRPr="00B6529E">
        <w:rPr>
          <w:rFonts w:ascii="Arial" w:hAnsi="Arial" w:cs="Arial"/>
        </w:rPr>
        <w:t>to</w:t>
      </w:r>
      <w:r w:rsidR="006B13C7" w:rsidRPr="00B6529E">
        <w:rPr>
          <w:rFonts w:ascii="Arial" w:hAnsi="Arial" w:cs="Arial"/>
        </w:rPr>
        <w:t xml:space="preserve"> the questions will</w:t>
      </w:r>
      <w:r w:rsidR="00490748" w:rsidRPr="00B6529E">
        <w:rPr>
          <w:rFonts w:ascii="Arial" w:hAnsi="Arial" w:cs="Arial"/>
        </w:rPr>
        <w:t xml:space="preserve"> </w:t>
      </w:r>
      <w:r w:rsidRPr="00B6529E">
        <w:rPr>
          <w:rFonts w:ascii="Arial" w:hAnsi="Arial" w:cs="Arial"/>
        </w:rPr>
        <w:t xml:space="preserve">be posted on the Department’s </w:t>
      </w:r>
      <w:r w:rsidR="006B13C7" w:rsidRPr="00B6529E">
        <w:rPr>
          <w:rFonts w:ascii="Arial" w:hAnsi="Arial" w:cs="Arial"/>
        </w:rPr>
        <w:t>website at:</w:t>
      </w:r>
      <w:r w:rsidR="00721E82" w:rsidRPr="00B6529E">
        <w:rPr>
          <w:rFonts w:ascii="Arial" w:hAnsi="Arial" w:cs="Arial"/>
        </w:rPr>
        <w:t xml:space="preserve"> </w:t>
      </w:r>
      <w:hyperlink r:id="rId20" w:history="1">
        <w:r w:rsidR="001E58FB" w:rsidRPr="00B6529E">
          <w:rPr>
            <w:rStyle w:val="Hyperlink"/>
            <w:rFonts w:ascii="Arial" w:hAnsi="Arial" w:cs="Arial"/>
            <w:szCs w:val="18"/>
          </w:rPr>
          <w:t>https://www.tax.ny.gov/about/procure/current_bid_opportunities.htm</w:t>
        </w:r>
      </w:hyperlink>
    </w:p>
    <w:p w14:paraId="559243E6" w14:textId="1EBC48DB" w:rsidR="00F22F36" w:rsidRPr="00B6529E" w:rsidRDefault="00431C72" w:rsidP="00B87947">
      <w:pPr>
        <w:numPr>
          <w:ilvl w:val="0"/>
          <w:numId w:val="2"/>
        </w:numPr>
        <w:spacing w:before="200" w:line="240" w:lineRule="auto"/>
        <w:ind w:hanging="720"/>
        <w:jc w:val="both"/>
        <w:rPr>
          <w:rFonts w:ascii="Arial" w:hAnsi="Arial" w:cs="Arial"/>
        </w:rPr>
      </w:pPr>
      <w:r w:rsidRPr="00B6529E">
        <w:rPr>
          <w:rFonts w:ascii="Arial" w:hAnsi="Arial" w:cs="Arial"/>
          <w:b/>
        </w:rPr>
        <w:t xml:space="preserve">Submit </w:t>
      </w:r>
      <w:r w:rsidR="00E82CC6">
        <w:rPr>
          <w:rFonts w:ascii="Arial" w:hAnsi="Arial" w:cs="Arial"/>
          <w:b/>
        </w:rPr>
        <w:t xml:space="preserve">Attachment 2, </w:t>
      </w:r>
      <w:r w:rsidR="00ED069F" w:rsidRPr="00B6529E">
        <w:rPr>
          <w:rFonts w:ascii="Arial" w:hAnsi="Arial" w:cs="Arial"/>
          <w:b/>
        </w:rPr>
        <w:t xml:space="preserve">Notification of </w:t>
      </w:r>
      <w:r w:rsidR="00F22F36" w:rsidRPr="00B6529E">
        <w:rPr>
          <w:rFonts w:ascii="Arial" w:hAnsi="Arial" w:cs="Arial"/>
          <w:b/>
        </w:rPr>
        <w:t>Intent to Bid form by the date listed in the Schedule of Events.</w:t>
      </w:r>
    </w:p>
    <w:p w14:paraId="6743B3C8" w14:textId="3C104BDE" w:rsidR="00F22F36" w:rsidRPr="00B6529E" w:rsidRDefault="00F22F36" w:rsidP="00B87947">
      <w:pPr>
        <w:numPr>
          <w:ilvl w:val="0"/>
          <w:numId w:val="2"/>
        </w:numPr>
        <w:spacing w:before="200" w:line="240" w:lineRule="auto"/>
        <w:ind w:hanging="720"/>
        <w:jc w:val="both"/>
        <w:rPr>
          <w:rFonts w:ascii="Arial" w:hAnsi="Arial" w:cs="Arial"/>
          <w:b/>
        </w:rPr>
      </w:pPr>
      <w:r w:rsidRPr="00B6529E">
        <w:rPr>
          <w:rFonts w:ascii="Arial" w:hAnsi="Arial" w:cs="Arial"/>
          <w:b/>
        </w:rPr>
        <w:t xml:space="preserve">Provide complete answers/descriptions.  Bidder proposals must completely address all qualifying and mandatory requirements.  </w:t>
      </w:r>
      <w:r w:rsidRPr="00B6529E">
        <w:rPr>
          <w:rFonts w:ascii="Arial" w:hAnsi="Arial" w:cs="Arial"/>
        </w:rPr>
        <w:t xml:space="preserve">To </w:t>
      </w:r>
      <w:r w:rsidR="00304488">
        <w:rPr>
          <w:rFonts w:ascii="Arial" w:hAnsi="Arial" w:cs="Arial"/>
        </w:rPr>
        <w:t>prevent</w:t>
      </w:r>
      <w:r w:rsidR="00304488" w:rsidRPr="00B6529E">
        <w:rPr>
          <w:rFonts w:ascii="Arial" w:hAnsi="Arial" w:cs="Arial"/>
        </w:rPr>
        <w:t xml:space="preserve"> </w:t>
      </w:r>
      <w:r w:rsidRPr="00B6529E">
        <w:rPr>
          <w:rFonts w:ascii="Arial" w:hAnsi="Arial" w:cs="Arial"/>
        </w:rPr>
        <w:t>disqualifi</w:t>
      </w:r>
      <w:r w:rsidR="00304488">
        <w:rPr>
          <w:rFonts w:ascii="Arial" w:hAnsi="Arial" w:cs="Arial"/>
        </w:rPr>
        <w:t>cation</w:t>
      </w:r>
      <w:r w:rsidRPr="00B6529E">
        <w:rPr>
          <w:rFonts w:ascii="Arial" w:hAnsi="Arial" w:cs="Arial"/>
        </w:rPr>
        <w:t xml:space="preserve"> from bid evaluation, thoroughly read all proposal requirements and provide complete response</w:t>
      </w:r>
      <w:r w:rsidR="00ED069F" w:rsidRPr="00B6529E">
        <w:rPr>
          <w:rFonts w:ascii="Arial" w:hAnsi="Arial" w:cs="Arial"/>
        </w:rPr>
        <w:t>s</w:t>
      </w:r>
      <w:r w:rsidRPr="00B6529E">
        <w:rPr>
          <w:rFonts w:ascii="Arial" w:hAnsi="Arial" w:cs="Arial"/>
        </w:rPr>
        <w:t xml:space="preserve">.  Use </w:t>
      </w:r>
      <w:r w:rsidRPr="00B6529E">
        <w:rPr>
          <w:rFonts w:ascii="Arial" w:hAnsi="Arial" w:cs="Arial"/>
          <w:b/>
        </w:rPr>
        <w:t>all</w:t>
      </w:r>
      <w:r w:rsidRPr="00B6529E">
        <w:rPr>
          <w:rFonts w:ascii="Arial" w:hAnsi="Arial" w:cs="Arial"/>
        </w:rPr>
        <w:t xml:space="preserve"> the forms provided to submit your response.</w:t>
      </w:r>
      <w:r w:rsidR="00C55251" w:rsidRPr="00B6529E">
        <w:rPr>
          <w:rFonts w:ascii="Arial" w:hAnsi="Arial" w:cs="Arial"/>
        </w:rPr>
        <w:t xml:space="preserve">  Vague or incomplete responses to desirable requirements may result in a reduced technical score.</w:t>
      </w:r>
    </w:p>
    <w:p w14:paraId="2B54E8B5" w14:textId="77777777" w:rsidR="00F22F36" w:rsidRPr="00B6529E" w:rsidRDefault="00DB24B2" w:rsidP="00B87947">
      <w:pPr>
        <w:numPr>
          <w:ilvl w:val="0"/>
          <w:numId w:val="2"/>
        </w:numPr>
        <w:spacing w:before="200" w:line="240" w:lineRule="auto"/>
        <w:ind w:hanging="720"/>
        <w:jc w:val="both"/>
        <w:rPr>
          <w:rFonts w:ascii="Arial" w:hAnsi="Arial" w:cs="Arial"/>
          <w:b/>
        </w:rPr>
      </w:pPr>
      <w:r w:rsidRPr="00B6529E">
        <w:rPr>
          <w:rFonts w:ascii="Arial" w:hAnsi="Arial" w:cs="Arial"/>
          <w:b/>
        </w:rPr>
        <w:t xml:space="preserve">Review the RFP document and your proposal.  </w:t>
      </w:r>
      <w:r w:rsidRPr="00B6529E">
        <w:rPr>
          <w:rFonts w:ascii="Arial" w:hAnsi="Arial" w:cs="Arial"/>
        </w:rPr>
        <w:t>Make sure all requirements are addressed and all copies are identical and complete.</w:t>
      </w:r>
    </w:p>
    <w:p w14:paraId="7370348D" w14:textId="77777777" w:rsidR="00DB24B2" w:rsidRPr="00B6529E" w:rsidRDefault="00DB24B2" w:rsidP="00B87947">
      <w:pPr>
        <w:numPr>
          <w:ilvl w:val="0"/>
          <w:numId w:val="2"/>
        </w:numPr>
        <w:spacing w:before="200" w:line="240" w:lineRule="auto"/>
        <w:ind w:hanging="720"/>
        <w:jc w:val="both"/>
        <w:rPr>
          <w:rFonts w:ascii="Arial" w:hAnsi="Arial" w:cs="Arial"/>
          <w:b/>
        </w:rPr>
      </w:pPr>
      <w:r w:rsidRPr="00B6529E">
        <w:rPr>
          <w:rFonts w:ascii="Arial" w:hAnsi="Arial" w:cs="Arial"/>
          <w:b/>
        </w:rPr>
        <w:t>Package your proposal as required in the RFP.</w:t>
      </w:r>
      <w:r w:rsidRPr="00B6529E">
        <w:rPr>
          <w:rFonts w:ascii="Arial" w:hAnsi="Arial" w:cs="Arial"/>
        </w:rPr>
        <w:t xml:space="preserve"> </w:t>
      </w:r>
      <w:r w:rsidRPr="00B6529E">
        <w:rPr>
          <w:rFonts w:ascii="Arial" w:hAnsi="Arial" w:cs="Arial"/>
          <w:b/>
        </w:rPr>
        <w:t xml:space="preserve"> </w:t>
      </w:r>
      <w:r w:rsidRPr="00B6529E">
        <w:rPr>
          <w:rFonts w:ascii="Arial" w:hAnsi="Arial" w:cs="Arial"/>
        </w:rPr>
        <w:t>Make sure your proposal conforms to the packaging requirements.  Proposals not packaged accordingly may be deemed non-responsive.</w:t>
      </w:r>
    </w:p>
    <w:p w14:paraId="329D0C65" w14:textId="58256124" w:rsidR="008B40DF" w:rsidRPr="00B6529E" w:rsidRDefault="00DB24B2" w:rsidP="00B87947">
      <w:pPr>
        <w:numPr>
          <w:ilvl w:val="0"/>
          <w:numId w:val="2"/>
        </w:numPr>
        <w:spacing w:before="200" w:line="240" w:lineRule="auto"/>
        <w:ind w:hanging="720"/>
        <w:jc w:val="both"/>
        <w:rPr>
          <w:rFonts w:ascii="Arial" w:hAnsi="Arial" w:cs="Arial"/>
        </w:rPr>
      </w:pPr>
      <w:r w:rsidRPr="00B6529E">
        <w:rPr>
          <w:rFonts w:ascii="Arial" w:hAnsi="Arial" w:cs="Arial"/>
          <w:b/>
        </w:rPr>
        <w:t>Submit your proposal on time.</w:t>
      </w:r>
      <w:r w:rsidRPr="00B6529E">
        <w:rPr>
          <w:rFonts w:ascii="Arial" w:hAnsi="Arial" w:cs="Arial"/>
        </w:rPr>
        <w:t xml:space="preserve">  </w:t>
      </w:r>
      <w:r w:rsidR="00C55251" w:rsidRPr="00B6529E">
        <w:rPr>
          <w:rFonts w:ascii="Arial" w:hAnsi="Arial" w:cs="Arial"/>
        </w:rPr>
        <w:t xml:space="preserve">Except as specified </w:t>
      </w:r>
      <w:r w:rsidR="00C55251" w:rsidRPr="00724678">
        <w:rPr>
          <w:rFonts w:ascii="Arial" w:hAnsi="Arial" w:cs="Arial"/>
        </w:rPr>
        <w:t xml:space="preserve">in </w:t>
      </w:r>
      <w:r w:rsidR="00025902" w:rsidRPr="00016AAD">
        <w:rPr>
          <w:rFonts w:ascii="Arial" w:hAnsi="Arial" w:cs="Arial"/>
          <w:b/>
        </w:rPr>
        <w:t xml:space="preserve">Section </w:t>
      </w:r>
      <w:r w:rsidR="00AB3377">
        <w:rPr>
          <w:rFonts w:ascii="Arial" w:hAnsi="Arial" w:cs="Arial"/>
          <w:b/>
        </w:rPr>
        <w:t>8</w:t>
      </w:r>
      <w:r w:rsidR="00025902" w:rsidRPr="00016AAD">
        <w:rPr>
          <w:rFonts w:ascii="Arial" w:hAnsi="Arial" w:cs="Arial"/>
          <w:b/>
        </w:rPr>
        <w:t>.</w:t>
      </w:r>
      <w:r w:rsidR="00025902">
        <w:rPr>
          <w:rFonts w:ascii="Arial" w:hAnsi="Arial" w:cs="Arial"/>
          <w:b/>
        </w:rPr>
        <w:t>1</w:t>
      </w:r>
      <w:r w:rsidR="00025902" w:rsidRPr="00016AAD">
        <w:rPr>
          <w:rFonts w:ascii="Arial" w:hAnsi="Arial" w:cs="Arial"/>
          <w:b/>
        </w:rPr>
        <w:t>.16.G</w:t>
      </w:r>
      <w:proofErr w:type="gramStart"/>
      <w:r w:rsidR="00025902" w:rsidRPr="00016AAD">
        <w:rPr>
          <w:rFonts w:ascii="Arial" w:hAnsi="Arial" w:cs="Arial"/>
        </w:rPr>
        <w:t>,</w:t>
      </w:r>
      <w:r w:rsidR="00025902" w:rsidRPr="00724678">
        <w:rPr>
          <w:rFonts w:ascii="Arial" w:hAnsi="Arial" w:cs="Arial"/>
        </w:rPr>
        <w:t xml:space="preserve"> </w:t>
      </w:r>
      <w:r w:rsidR="00C55251" w:rsidRPr="00724678">
        <w:rPr>
          <w:rFonts w:ascii="Arial" w:hAnsi="Arial" w:cs="Arial"/>
        </w:rPr>
        <w:t xml:space="preserve"> p</w:t>
      </w:r>
      <w:r w:rsidRPr="00724678">
        <w:rPr>
          <w:rFonts w:ascii="Arial" w:hAnsi="Arial" w:cs="Arial"/>
        </w:rPr>
        <w:t>roposals</w:t>
      </w:r>
      <w:proofErr w:type="gramEnd"/>
      <w:r w:rsidRPr="00B6529E">
        <w:rPr>
          <w:rFonts w:ascii="Arial" w:hAnsi="Arial" w:cs="Arial"/>
        </w:rPr>
        <w:t xml:space="preserve"> received after the da</w:t>
      </w:r>
      <w:r w:rsidR="00ED069F" w:rsidRPr="00B6529E">
        <w:rPr>
          <w:rFonts w:ascii="Arial" w:hAnsi="Arial" w:cs="Arial"/>
        </w:rPr>
        <w:t>te and time in the Schedule of E</w:t>
      </w:r>
      <w:r w:rsidRPr="00B6529E">
        <w:rPr>
          <w:rFonts w:ascii="Arial" w:hAnsi="Arial" w:cs="Arial"/>
        </w:rPr>
        <w:t>vents will</w:t>
      </w:r>
      <w:r w:rsidR="00490748" w:rsidRPr="00B6529E">
        <w:rPr>
          <w:rFonts w:ascii="Arial" w:hAnsi="Arial" w:cs="Arial"/>
        </w:rPr>
        <w:t xml:space="preserve"> </w:t>
      </w:r>
      <w:r w:rsidR="008B40DF" w:rsidRPr="00B6529E">
        <w:rPr>
          <w:rFonts w:ascii="Arial" w:hAnsi="Arial" w:cs="Arial"/>
        </w:rPr>
        <w:t>not</w:t>
      </w:r>
      <w:r w:rsidRPr="00B6529E">
        <w:rPr>
          <w:rFonts w:ascii="Arial" w:hAnsi="Arial" w:cs="Arial"/>
        </w:rPr>
        <w:t xml:space="preserve"> be considered for award and may be returned, unopened, to the sender.</w:t>
      </w:r>
    </w:p>
    <w:p w14:paraId="71424702" w14:textId="63B9C695" w:rsidR="007F3DB0" w:rsidRPr="00B6529E" w:rsidRDefault="007F3DB0" w:rsidP="00B87947">
      <w:pPr>
        <w:numPr>
          <w:ilvl w:val="0"/>
          <w:numId w:val="2"/>
        </w:numPr>
        <w:spacing w:before="200" w:line="240" w:lineRule="auto"/>
        <w:ind w:hanging="720"/>
        <w:jc w:val="both"/>
        <w:rPr>
          <w:rFonts w:ascii="Arial" w:hAnsi="Arial" w:cs="Arial"/>
        </w:rPr>
      </w:pPr>
      <w:r w:rsidRPr="00B6529E">
        <w:rPr>
          <w:rFonts w:ascii="Arial" w:hAnsi="Arial" w:cs="Arial"/>
          <w:b/>
        </w:rPr>
        <w:t>Review the DTF website prior to submission of a proposal.</w:t>
      </w:r>
      <w:r w:rsidR="00DC079B" w:rsidRPr="00B6529E">
        <w:rPr>
          <w:rFonts w:ascii="Arial" w:hAnsi="Arial" w:cs="Arial"/>
          <w:b/>
        </w:rPr>
        <w:t xml:space="preserve"> </w:t>
      </w:r>
      <w:r w:rsidRPr="00B6529E">
        <w:rPr>
          <w:rFonts w:ascii="Arial" w:hAnsi="Arial" w:cs="Arial"/>
          <w:b/>
        </w:rPr>
        <w:t xml:space="preserve"> </w:t>
      </w:r>
      <w:r w:rsidRPr="00B6529E">
        <w:rPr>
          <w:rFonts w:ascii="Arial" w:hAnsi="Arial" w:cs="Arial"/>
        </w:rPr>
        <w:t xml:space="preserve">Only the DTF website will contain all amendments and/or addenda to the RFP, including Responses to </w:t>
      </w:r>
      <w:r w:rsidR="00A80B6F" w:rsidRPr="00B6529E">
        <w:rPr>
          <w:rFonts w:ascii="Arial" w:hAnsi="Arial" w:cs="Arial"/>
        </w:rPr>
        <w:t xml:space="preserve">Bidder </w:t>
      </w:r>
      <w:r w:rsidRPr="00B6529E">
        <w:rPr>
          <w:rFonts w:ascii="Arial" w:hAnsi="Arial" w:cs="Arial"/>
        </w:rPr>
        <w:t xml:space="preserve">Questions. </w:t>
      </w:r>
      <w:r w:rsidR="00DC079B" w:rsidRPr="00B6529E">
        <w:rPr>
          <w:rFonts w:ascii="Arial" w:hAnsi="Arial" w:cs="Arial"/>
        </w:rPr>
        <w:t xml:space="preserve"> </w:t>
      </w:r>
      <w:r w:rsidRPr="00B6529E">
        <w:rPr>
          <w:rFonts w:ascii="Arial" w:hAnsi="Arial" w:cs="Arial"/>
        </w:rPr>
        <w:t xml:space="preserve">Note that all applicable amendments and/or addenda information must be incorporated into the Bidder’s proposal. </w:t>
      </w:r>
      <w:r w:rsidR="00DC079B" w:rsidRPr="00B6529E">
        <w:rPr>
          <w:rFonts w:ascii="Arial" w:hAnsi="Arial" w:cs="Arial"/>
        </w:rPr>
        <w:t xml:space="preserve"> </w:t>
      </w:r>
      <w:r w:rsidRPr="00B6529E">
        <w:rPr>
          <w:rFonts w:ascii="Arial" w:hAnsi="Arial" w:cs="Arial"/>
        </w:rPr>
        <w:t>Failure to include such information may result in disqualification or a reduced technical score.</w:t>
      </w:r>
    </w:p>
    <w:p w14:paraId="4C9203A0" w14:textId="77777777" w:rsidR="007F3DB0" w:rsidRDefault="007F3DB0" w:rsidP="00B87947">
      <w:pPr>
        <w:spacing w:line="240" w:lineRule="auto"/>
        <w:jc w:val="both"/>
        <w:rPr>
          <w:rFonts w:ascii="Arial" w:hAnsi="Arial" w:cs="Arial"/>
        </w:rPr>
      </w:pPr>
    </w:p>
    <w:p w14:paraId="238AA17B" w14:textId="77777777" w:rsidR="001F33D9" w:rsidRDefault="001F33D9" w:rsidP="00B87947">
      <w:pPr>
        <w:spacing w:before="240" w:after="0" w:line="240" w:lineRule="auto"/>
        <w:jc w:val="center"/>
        <w:rPr>
          <w:rFonts w:ascii="Arial" w:hAnsi="Arial" w:cs="Arial"/>
          <w:b/>
          <w:i/>
          <w:sz w:val="28"/>
          <w:u w:val="single"/>
        </w:rPr>
        <w:sectPr w:rsidR="001F33D9" w:rsidSect="00905ADB">
          <w:pgSz w:w="12240" w:h="15840"/>
          <w:pgMar w:top="432" w:right="940" w:bottom="576" w:left="1320" w:header="360" w:footer="576" w:gutter="0"/>
          <w:cols w:space="720"/>
          <w:docGrid w:linePitch="299"/>
        </w:sectPr>
      </w:pPr>
      <w:r w:rsidRPr="000C32A4">
        <w:rPr>
          <w:rFonts w:ascii="Arial" w:hAnsi="Arial" w:cs="Arial"/>
          <w:b/>
          <w:i/>
          <w:sz w:val="28"/>
          <w:u w:val="single"/>
        </w:rPr>
        <w:t>[Remainder of Page Intentionally Left Blank]</w:t>
      </w:r>
    </w:p>
    <w:p w14:paraId="3CF7FA25" w14:textId="4BD5694C" w:rsidR="000964C1" w:rsidRPr="00861644" w:rsidRDefault="00492C94" w:rsidP="00B87947">
      <w:pPr>
        <w:pStyle w:val="Heading1"/>
        <w:numPr>
          <w:ilvl w:val="0"/>
          <w:numId w:val="56"/>
        </w:numPr>
        <w:pBdr>
          <w:bottom w:val="single" w:sz="4" w:space="1" w:color="auto"/>
        </w:pBdr>
        <w:spacing w:before="0" w:line="240" w:lineRule="auto"/>
        <w:ind w:left="540" w:hanging="540"/>
        <w:rPr>
          <w:rFonts w:ascii="Arial" w:hAnsi="Arial" w:cs="Arial"/>
          <w:b w:val="0"/>
          <w:sz w:val="20"/>
          <w:lang w:val="en-US"/>
        </w:rPr>
      </w:pPr>
      <w:bookmarkStart w:id="85" w:name="_Toc85035659"/>
      <w:bookmarkStart w:id="86" w:name="_Toc449528123"/>
      <w:r>
        <w:rPr>
          <w:rFonts w:ascii="Arial" w:hAnsi="Arial" w:cs="Arial"/>
          <w:noProof/>
          <w:lang w:val="en-US"/>
        </w:rPr>
        <w:lastRenderedPageBreak/>
        <w:t>Introduction</w:t>
      </w:r>
      <w:bookmarkEnd w:id="85"/>
    </w:p>
    <w:p w14:paraId="6ECC3BF8" w14:textId="614AB239" w:rsidR="00F926AE" w:rsidRPr="0032537B" w:rsidRDefault="00840A53" w:rsidP="00B87947">
      <w:pPr>
        <w:pStyle w:val="Heading2"/>
        <w:numPr>
          <w:ilvl w:val="1"/>
          <w:numId w:val="61"/>
        </w:numPr>
        <w:spacing w:line="240" w:lineRule="auto"/>
        <w:jc w:val="both"/>
        <w:rPr>
          <w:rFonts w:ascii="Arial" w:hAnsi="Arial" w:cs="Arial"/>
          <w:i w:val="0"/>
          <w:sz w:val="24"/>
          <w:szCs w:val="24"/>
          <w:lang w:val="en-US"/>
        </w:rPr>
      </w:pPr>
      <w:bookmarkStart w:id="87" w:name="_Toc68170487"/>
      <w:r>
        <w:rPr>
          <w:rFonts w:ascii="Arial" w:hAnsi="Arial" w:cs="Arial"/>
          <w:i w:val="0"/>
          <w:sz w:val="24"/>
          <w:szCs w:val="24"/>
          <w:lang w:val="en-US"/>
        </w:rPr>
        <w:t xml:space="preserve"> </w:t>
      </w:r>
      <w:r>
        <w:rPr>
          <w:rFonts w:ascii="Arial" w:hAnsi="Arial" w:cs="Arial"/>
          <w:i w:val="0"/>
          <w:sz w:val="24"/>
          <w:szCs w:val="24"/>
          <w:lang w:val="en-US"/>
        </w:rPr>
        <w:tab/>
      </w:r>
      <w:bookmarkStart w:id="88" w:name="_Toc85035660"/>
      <w:r w:rsidR="00F926AE" w:rsidRPr="0032537B">
        <w:rPr>
          <w:rFonts w:ascii="Arial" w:hAnsi="Arial" w:cs="Arial"/>
          <w:i w:val="0"/>
          <w:sz w:val="24"/>
          <w:szCs w:val="24"/>
        </w:rPr>
        <w:t>Pur</w:t>
      </w:r>
      <w:r w:rsidR="004E2D5F" w:rsidRPr="0032537B">
        <w:rPr>
          <w:rFonts w:ascii="Arial" w:hAnsi="Arial" w:cs="Arial"/>
          <w:i w:val="0"/>
          <w:sz w:val="24"/>
          <w:szCs w:val="24"/>
        </w:rPr>
        <w:t>pose</w:t>
      </w:r>
      <w:bookmarkEnd w:id="88"/>
    </w:p>
    <w:p w14:paraId="5CF9F368" w14:textId="77777777" w:rsidR="006B3C36" w:rsidRPr="006B3C36" w:rsidRDefault="006B3C36" w:rsidP="00B87947">
      <w:pPr>
        <w:pStyle w:val="ListParagraph"/>
        <w:spacing w:after="0"/>
        <w:jc w:val="both"/>
        <w:rPr>
          <w:rFonts w:ascii="Arial" w:hAnsi="Arial" w:cs="Arial"/>
        </w:rPr>
      </w:pPr>
      <w:r w:rsidRPr="006B3C36">
        <w:rPr>
          <w:rFonts w:ascii="Arial" w:hAnsi="Arial" w:cs="Arial"/>
        </w:rPr>
        <w:t>The New York State Department of Taxation and Finance is soliciting proposals as defined in this Request for Proposals from professional collection agencies and/or law firms.</w:t>
      </w:r>
    </w:p>
    <w:p w14:paraId="7BFBBD6F" w14:textId="2347735E" w:rsidR="006B3C36" w:rsidRPr="006B3C36" w:rsidRDefault="006B3C36" w:rsidP="00B87947">
      <w:pPr>
        <w:pStyle w:val="ListParagraph"/>
        <w:spacing w:before="240" w:after="0"/>
        <w:jc w:val="both"/>
        <w:rPr>
          <w:rFonts w:ascii="Arial" w:hAnsi="Arial" w:cs="Arial"/>
        </w:rPr>
      </w:pPr>
      <w:r w:rsidRPr="006B3C36">
        <w:rPr>
          <w:rFonts w:ascii="Arial" w:hAnsi="Arial" w:cs="Arial"/>
        </w:rPr>
        <w:t xml:space="preserve">The purpose of this outsourcing will be the collection of outstanding taxes owed by Tax Debtors located inside and outside New York State.  All initial efforts will be made through collection calls and letters provided by the Contractor who </w:t>
      </w:r>
      <w:r w:rsidR="00236889">
        <w:rPr>
          <w:rFonts w:ascii="Arial" w:hAnsi="Arial" w:cs="Arial"/>
        </w:rPr>
        <w:t>i</w:t>
      </w:r>
      <w:r w:rsidRPr="006B3C36">
        <w:rPr>
          <w:rFonts w:ascii="Arial" w:hAnsi="Arial" w:cs="Arial"/>
        </w:rPr>
        <w:t>s awarded the contract.</w:t>
      </w:r>
    </w:p>
    <w:p w14:paraId="7D5A0989" w14:textId="77777777" w:rsidR="006B3C36" w:rsidRPr="006B3C36" w:rsidRDefault="006B3C36" w:rsidP="00B87947">
      <w:pPr>
        <w:pStyle w:val="ListParagraph"/>
        <w:spacing w:before="240" w:after="0"/>
        <w:jc w:val="both"/>
        <w:rPr>
          <w:rFonts w:ascii="Arial" w:hAnsi="Arial" w:cs="Arial"/>
        </w:rPr>
      </w:pPr>
      <w:r w:rsidRPr="006B3C36">
        <w:rPr>
          <w:rFonts w:ascii="Arial" w:hAnsi="Arial" w:cs="Arial"/>
        </w:rPr>
        <w:t>Any contract awarded is intended to supplement, not supplant, the overall Collection Efforts of the Department.</w:t>
      </w:r>
    </w:p>
    <w:p w14:paraId="2776268F" w14:textId="5008599A" w:rsidR="00F926AE" w:rsidRPr="00840A53" w:rsidRDefault="00840A53" w:rsidP="00B87947">
      <w:pPr>
        <w:pStyle w:val="Heading2"/>
        <w:numPr>
          <w:ilvl w:val="1"/>
          <w:numId w:val="61"/>
        </w:numPr>
        <w:spacing w:line="240" w:lineRule="auto"/>
        <w:jc w:val="both"/>
        <w:rPr>
          <w:rFonts w:ascii="Arial" w:hAnsi="Arial" w:cs="Arial"/>
          <w:i w:val="0"/>
          <w:sz w:val="24"/>
          <w:szCs w:val="24"/>
          <w:lang w:val="en-US"/>
        </w:rPr>
      </w:pPr>
      <w:r>
        <w:rPr>
          <w:rFonts w:ascii="Arial" w:hAnsi="Arial" w:cs="Arial"/>
          <w:i w:val="0"/>
          <w:sz w:val="24"/>
          <w:szCs w:val="24"/>
          <w:lang w:val="en-US"/>
        </w:rPr>
        <w:t xml:space="preserve"> </w:t>
      </w:r>
      <w:r>
        <w:rPr>
          <w:rFonts w:ascii="Arial" w:hAnsi="Arial" w:cs="Arial"/>
          <w:i w:val="0"/>
          <w:sz w:val="24"/>
          <w:szCs w:val="24"/>
          <w:lang w:val="en-US"/>
        </w:rPr>
        <w:tab/>
      </w:r>
      <w:bookmarkStart w:id="89" w:name="_Toc85035661"/>
      <w:r w:rsidR="00120918" w:rsidRPr="00840A53">
        <w:rPr>
          <w:rFonts w:ascii="Arial" w:hAnsi="Arial" w:cs="Arial"/>
          <w:i w:val="0"/>
          <w:sz w:val="24"/>
          <w:szCs w:val="24"/>
          <w:lang w:val="en-US"/>
        </w:rPr>
        <w:t>Program Overview</w:t>
      </w:r>
      <w:bookmarkEnd w:id="89"/>
    </w:p>
    <w:p w14:paraId="5D404167" w14:textId="732FBD66" w:rsidR="00544FC8" w:rsidRDefault="00544FC8" w:rsidP="00B87947">
      <w:pPr>
        <w:pStyle w:val="ListParagraph"/>
        <w:spacing w:line="240" w:lineRule="auto"/>
        <w:jc w:val="both"/>
        <w:rPr>
          <w:rFonts w:ascii="Arial" w:hAnsi="Arial" w:cs="Arial"/>
        </w:rPr>
      </w:pPr>
      <w:r w:rsidRPr="001B123F">
        <w:rPr>
          <w:rFonts w:ascii="Arial" w:hAnsi="Arial" w:cs="Arial"/>
        </w:rPr>
        <w:t>The New York State Department of Taxation and Finance collects tax revenue and provides associated services in support of certain New York State government operations. In fulfilling its responsibilities, the Department collects and accounts for $76 billion in State taxes and about $40 billion in local taxes; administers over 40 tax types, including New York City and City of Yonkers income taxes</w:t>
      </w:r>
      <w:r w:rsidR="00F7265E">
        <w:rPr>
          <w:rFonts w:ascii="Arial" w:hAnsi="Arial" w:cs="Arial"/>
        </w:rPr>
        <w:t xml:space="preserve">; </w:t>
      </w:r>
      <w:r w:rsidRPr="001B123F">
        <w:rPr>
          <w:rFonts w:ascii="Arial" w:hAnsi="Arial" w:cs="Arial"/>
        </w:rPr>
        <w:t xml:space="preserve">and processes about 26 million returns. </w:t>
      </w:r>
      <w:r w:rsidR="00057022" w:rsidRPr="00057022">
        <w:rPr>
          <w:rFonts w:ascii="Arial" w:hAnsi="Arial" w:cs="Arial"/>
        </w:rPr>
        <w:t>In executing these responsibilities, the Department is obligated to efficiently collect tax revenues in support of state services and programs while acting with integrity and fairness in the administration of the tax laws of New York State.</w:t>
      </w:r>
    </w:p>
    <w:p w14:paraId="066C88F0" w14:textId="5407745D" w:rsidR="00217FFE" w:rsidRPr="00217FFE" w:rsidRDefault="00217FFE" w:rsidP="00B87947">
      <w:pPr>
        <w:pStyle w:val="ListParagraph"/>
        <w:autoSpaceDE w:val="0"/>
        <w:autoSpaceDN w:val="0"/>
        <w:adjustRightInd w:val="0"/>
        <w:spacing w:before="240" w:after="0"/>
        <w:jc w:val="both"/>
        <w:rPr>
          <w:rFonts w:ascii="Arial" w:hAnsi="Arial" w:cs="Arial"/>
        </w:rPr>
      </w:pPr>
      <w:bookmarkStart w:id="90" w:name="_Toc68170488"/>
      <w:bookmarkEnd w:id="87"/>
      <w:r w:rsidRPr="00217FFE">
        <w:rPr>
          <w:rFonts w:ascii="Arial" w:hAnsi="Arial" w:cs="Arial"/>
        </w:rPr>
        <w:t xml:space="preserve">The Civil Enforcement Division (CED) operates as the Department’s internal collection agency for the collection of all outstanding tax Liabilities owed to the State of New York.  </w:t>
      </w:r>
    </w:p>
    <w:p w14:paraId="23316155" w14:textId="67D764A3" w:rsidR="000964C1" w:rsidRPr="00921A87" w:rsidRDefault="00840A53" w:rsidP="00B87947">
      <w:pPr>
        <w:pStyle w:val="Heading2"/>
        <w:numPr>
          <w:ilvl w:val="1"/>
          <w:numId w:val="61"/>
        </w:numPr>
        <w:spacing w:line="240" w:lineRule="auto"/>
        <w:jc w:val="both"/>
        <w:rPr>
          <w:rFonts w:ascii="Arial" w:hAnsi="Arial" w:cs="Arial"/>
          <w:i w:val="0"/>
          <w:sz w:val="24"/>
          <w:szCs w:val="24"/>
        </w:rPr>
      </w:pPr>
      <w:r>
        <w:rPr>
          <w:rFonts w:ascii="Arial" w:hAnsi="Arial" w:cs="Arial"/>
          <w:i w:val="0"/>
          <w:sz w:val="24"/>
          <w:szCs w:val="24"/>
          <w:lang w:val="en-US"/>
        </w:rPr>
        <w:t xml:space="preserve"> </w:t>
      </w:r>
      <w:r>
        <w:rPr>
          <w:rFonts w:ascii="Arial" w:hAnsi="Arial" w:cs="Arial"/>
          <w:i w:val="0"/>
          <w:sz w:val="24"/>
          <w:szCs w:val="24"/>
          <w:lang w:val="en-US"/>
        </w:rPr>
        <w:tab/>
      </w:r>
      <w:bookmarkStart w:id="91" w:name="_Toc85035662"/>
      <w:r w:rsidR="000964C1" w:rsidRPr="00921A87">
        <w:rPr>
          <w:rFonts w:ascii="Arial" w:hAnsi="Arial" w:cs="Arial"/>
          <w:i w:val="0"/>
          <w:sz w:val="24"/>
          <w:szCs w:val="24"/>
        </w:rPr>
        <w:t>Implementation of Services</w:t>
      </w:r>
      <w:bookmarkEnd w:id="90"/>
      <w:bookmarkEnd w:id="91"/>
      <w:r w:rsidR="000964C1" w:rsidRPr="00921A87">
        <w:rPr>
          <w:rFonts w:ascii="Arial" w:hAnsi="Arial" w:cs="Arial"/>
          <w:i w:val="0"/>
          <w:sz w:val="24"/>
          <w:szCs w:val="24"/>
        </w:rPr>
        <w:t xml:space="preserve"> </w:t>
      </w:r>
    </w:p>
    <w:p w14:paraId="5D8D0FAF" w14:textId="5B102737" w:rsidR="003846C5" w:rsidRPr="003846C5" w:rsidRDefault="003846C5" w:rsidP="00B87947">
      <w:pPr>
        <w:spacing w:after="0"/>
        <w:ind w:left="720"/>
        <w:jc w:val="both"/>
        <w:rPr>
          <w:rFonts w:ascii="Arial" w:hAnsi="Arial" w:cs="Arial"/>
        </w:rPr>
      </w:pPr>
      <w:r w:rsidRPr="003846C5">
        <w:rPr>
          <w:rFonts w:ascii="Arial" w:hAnsi="Arial" w:cs="Arial"/>
        </w:rPr>
        <w:t xml:space="preserve">The </w:t>
      </w:r>
      <w:r w:rsidR="00025902">
        <w:rPr>
          <w:rFonts w:ascii="Arial" w:hAnsi="Arial" w:cs="Arial"/>
        </w:rPr>
        <w:t>Collection S</w:t>
      </w:r>
      <w:r w:rsidRPr="003846C5">
        <w:rPr>
          <w:rFonts w:ascii="Arial" w:hAnsi="Arial" w:cs="Arial"/>
        </w:rPr>
        <w:t xml:space="preserve">ervices solicited herein must be operational no later than six months after the start date of the Development Phase as later defined in </w:t>
      </w:r>
      <w:r w:rsidRPr="005C2A4D">
        <w:rPr>
          <w:rFonts w:ascii="Arial" w:hAnsi="Arial" w:cs="Arial"/>
          <w:b/>
          <w:bCs/>
        </w:rPr>
        <w:t>Section 1.</w:t>
      </w:r>
      <w:r w:rsidR="00921A87" w:rsidRPr="005C2A4D">
        <w:rPr>
          <w:rFonts w:ascii="Arial" w:hAnsi="Arial" w:cs="Arial"/>
          <w:b/>
          <w:bCs/>
        </w:rPr>
        <w:t>4</w:t>
      </w:r>
      <w:r w:rsidRPr="005C2A4D">
        <w:rPr>
          <w:rFonts w:ascii="Arial" w:hAnsi="Arial" w:cs="Arial"/>
          <w:b/>
          <w:bCs/>
        </w:rPr>
        <w:t>.</w:t>
      </w:r>
      <w:r w:rsidR="00CF633F">
        <w:rPr>
          <w:rFonts w:ascii="Arial" w:hAnsi="Arial" w:cs="Arial"/>
          <w:b/>
          <w:bCs/>
        </w:rPr>
        <w:t>,</w:t>
      </w:r>
      <w:r w:rsidRPr="005C2A4D">
        <w:rPr>
          <w:rFonts w:ascii="Arial" w:hAnsi="Arial" w:cs="Arial"/>
          <w:b/>
          <w:bCs/>
        </w:rPr>
        <w:t xml:space="preserve"> Contract Phases</w:t>
      </w:r>
      <w:r w:rsidR="003B4643" w:rsidRPr="003B4643">
        <w:rPr>
          <w:rFonts w:ascii="Arial" w:hAnsi="Arial" w:cs="Arial"/>
        </w:rPr>
        <w:t>, unless extended at the Department’s sole discretion</w:t>
      </w:r>
      <w:r w:rsidRPr="003846C5">
        <w:rPr>
          <w:rFonts w:ascii="Arial" w:hAnsi="Arial" w:cs="Arial"/>
        </w:rPr>
        <w:t>.  Upon award of a Contract, a comprehensive implementation plan must be provided to the Department which demonstrates the ability to:</w:t>
      </w:r>
    </w:p>
    <w:p w14:paraId="079F93E7" w14:textId="77777777" w:rsidR="003846C5" w:rsidRPr="003846C5" w:rsidRDefault="003846C5" w:rsidP="00B87947">
      <w:pPr>
        <w:numPr>
          <w:ilvl w:val="0"/>
          <w:numId w:val="29"/>
        </w:numPr>
        <w:spacing w:after="0"/>
        <w:jc w:val="both"/>
        <w:rPr>
          <w:rFonts w:ascii="Arial" w:hAnsi="Arial" w:cs="Arial"/>
        </w:rPr>
      </w:pPr>
      <w:r w:rsidRPr="003846C5">
        <w:rPr>
          <w:rFonts w:ascii="Arial" w:hAnsi="Arial" w:cs="Arial"/>
        </w:rPr>
        <w:t>Work within a project schedule, achieve milestones and provide deliverables in a timely manner;</w:t>
      </w:r>
    </w:p>
    <w:p w14:paraId="0FF9CAE7" w14:textId="77777777" w:rsidR="003846C5" w:rsidRPr="003846C5" w:rsidRDefault="003846C5" w:rsidP="00B87947">
      <w:pPr>
        <w:numPr>
          <w:ilvl w:val="0"/>
          <w:numId w:val="29"/>
        </w:numPr>
        <w:spacing w:after="0"/>
        <w:jc w:val="both"/>
        <w:rPr>
          <w:rFonts w:ascii="Arial" w:hAnsi="Arial" w:cs="Arial"/>
        </w:rPr>
      </w:pPr>
      <w:r w:rsidRPr="003846C5">
        <w:rPr>
          <w:rFonts w:ascii="Arial" w:hAnsi="Arial" w:cs="Arial"/>
        </w:rPr>
        <w:t xml:space="preserve">Provide sufficient staffing for development, </w:t>
      </w:r>
      <w:proofErr w:type="gramStart"/>
      <w:r w:rsidRPr="003846C5">
        <w:rPr>
          <w:rFonts w:ascii="Arial" w:hAnsi="Arial" w:cs="Arial"/>
        </w:rPr>
        <w:t>implementation</w:t>
      </w:r>
      <w:proofErr w:type="gramEnd"/>
      <w:r w:rsidRPr="003846C5">
        <w:rPr>
          <w:rFonts w:ascii="Arial" w:hAnsi="Arial" w:cs="Arial"/>
        </w:rPr>
        <w:t xml:space="preserve"> and on-going support throughout the entire duration of the Contract;</w:t>
      </w:r>
    </w:p>
    <w:p w14:paraId="7CE9CC6B" w14:textId="77777777" w:rsidR="003846C5" w:rsidRPr="003846C5" w:rsidRDefault="003846C5" w:rsidP="00B87947">
      <w:pPr>
        <w:numPr>
          <w:ilvl w:val="0"/>
          <w:numId w:val="29"/>
        </w:numPr>
        <w:spacing w:after="0"/>
        <w:jc w:val="both"/>
        <w:rPr>
          <w:rFonts w:ascii="Arial" w:hAnsi="Arial" w:cs="Arial"/>
        </w:rPr>
      </w:pPr>
      <w:r w:rsidRPr="003846C5">
        <w:rPr>
          <w:rFonts w:ascii="Arial" w:hAnsi="Arial" w:cs="Arial"/>
        </w:rPr>
        <w:t>Establish and maintain an effective working relationship with Department staff; and</w:t>
      </w:r>
    </w:p>
    <w:p w14:paraId="3ECF7D82" w14:textId="77777777" w:rsidR="00667871" w:rsidRDefault="00667871" w:rsidP="00B87947">
      <w:pPr>
        <w:numPr>
          <w:ilvl w:val="0"/>
          <w:numId w:val="29"/>
        </w:numPr>
        <w:jc w:val="both"/>
        <w:rPr>
          <w:rFonts w:ascii="Arial" w:hAnsi="Arial" w:cs="Arial"/>
        </w:rPr>
      </w:pPr>
      <w:r>
        <w:rPr>
          <w:rFonts w:ascii="Arial" w:hAnsi="Arial" w:cs="Arial"/>
        </w:rPr>
        <w:t>Resolve problems that may affect the delivery of the services.</w:t>
      </w:r>
    </w:p>
    <w:p w14:paraId="753E1AEB" w14:textId="484A53BF" w:rsidR="00654A39" w:rsidRPr="00921A87" w:rsidRDefault="00840A53" w:rsidP="00B87947">
      <w:pPr>
        <w:pStyle w:val="Heading2"/>
        <w:numPr>
          <w:ilvl w:val="1"/>
          <w:numId w:val="61"/>
        </w:numPr>
        <w:spacing w:line="240" w:lineRule="auto"/>
        <w:jc w:val="both"/>
        <w:rPr>
          <w:rFonts w:ascii="Arial" w:hAnsi="Arial" w:cs="Arial"/>
          <w:i w:val="0"/>
          <w:sz w:val="24"/>
          <w:szCs w:val="24"/>
        </w:rPr>
      </w:pPr>
      <w:bookmarkStart w:id="92" w:name="_Toc64035077"/>
      <w:r>
        <w:rPr>
          <w:rFonts w:ascii="Arial" w:hAnsi="Arial" w:cs="Arial"/>
          <w:i w:val="0"/>
          <w:sz w:val="24"/>
          <w:szCs w:val="24"/>
          <w:lang w:val="en-US"/>
        </w:rPr>
        <w:t xml:space="preserve"> </w:t>
      </w:r>
      <w:r>
        <w:rPr>
          <w:rFonts w:ascii="Arial" w:hAnsi="Arial" w:cs="Arial"/>
          <w:i w:val="0"/>
          <w:sz w:val="24"/>
          <w:szCs w:val="24"/>
          <w:lang w:val="en-US"/>
        </w:rPr>
        <w:tab/>
      </w:r>
      <w:bookmarkStart w:id="93" w:name="_Toc85035663"/>
      <w:r w:rsidR="00654A39" w:rsidRPr="00921A87">
        <w:rPr>
          <w:rFonts w:ascii="Arial" w:hAnsi="Arial" w:cs="Arial"/>
          <w:i w:val="0"/>
          <w:sz w:val="24"/>
          <w:szCs w:val="24"/>
        </w:rPr>
        <w:t>Contract Phases</w:t>
      </w:r>
      <w:bookmarkEnd w:id="92"/>
      <w:bookmarkEnd w:id="93"/>
    </w:p>
    <w:p w14:paraId="5B66D4C6" w14:textId="0F0492D9" w:rsidR="004D0233" w:rsidRPr="004D0233" w:rsidRDefault="004D0233" w:rsidP="00B87947">
      <w:pPr>
        <w:spacing w:after="0"/>
        <w:ind w:left="720"/>
        <w:jc w:val="both"/>
        <w:rPr>
          <w:rFonts w:ascii="Arial" w:hAnsi="Arial" w:cs="Arial"/>
        </w:rPr>
      </w:pPr>
      <w:r w:rsidRPr="004D0233">
        <w:rPr>
          <w:rFonts w:ascii="Arial" w:hAnsi="Arial" w:cs="Arial"/>
        </w:rPr>
        <w:t xml:space="preserve">The Contract will have </w:t>
      </w:r>
      <w:r w:rsidR="00F37C32">
        <w:rPr>
          <w:rFonts w:ascii="Arial" w:hAnsi="Arial" w:cs="Arial"/>
        </w:rPr>
        <w:t>four</w:t>
      </w:r>
      <w:r w:rsidR="00F37C32" w:rsidRPr="004D0233">
        <w:rPr>
          <w:rFonts w:ascii="Arial" w:hAnsi="Arial" w:cs="Arial"/>
        </w:rPr>
        <w:t xml:space="preserve"> </w:t>
      </w:r>
      <w:r w:rsidRPr="004D0233">
        <w:rPr>
          <w:rFonts w:ascii="Arial" w:hAnsi="Arial" w:cs="Arial"/>
        </w:rPr>
        <w:t>distinctive phases:</w:t>
      </w:r>
    </w:p>
    <w:p w14:paraId="619280FB" w14:textId="627FCBC3" w:rsidR="00F37C32" w:rsidRPr="00F37C32" w:rsidRDefault="00F37C32" w:rsidP="00B87947">
      <w:pPr>
        <w:numPr>
          <w:ilvl w:val="0"/>
          <w:numId w:val="30"/>
        </w:numPr>
        <w:spacing w:after="0"/>
        <w:jc w:val="both"/>
        <w:rPr>
          <w:rFonts w:ascii="Arial" w:hAnsi="Arial" w:cs="Arial"/>
        </w:rPr>
      </w:pPr>
      <w:r>
        <w:rPr>
          <w:rFonts w:ascii="Arial" w:hAnsi="Arial" w:cs="Arial"/>
          <w:b/>
          <w:bCs/>
        </w:rPr>
        <w:t xml:space="preserve">Network Connectivity </w:t>
      </w:r>
      <w:r w:rsidR="005C2A4D">
        <w:rPr>
          <w:rFonts w:ascii="Arial" w:hAnsi="Arial" w:cs="Arial"/>
          <w:b/>
          <w:bCs/>
        </w:rPr>
        <w:t xml:space="preserve">Phase </w:t>
      </w:r>
      <w:r>
        <w:rPr>
          <w:rFonts w:ascii="Arial" w:hAnsi="Arial" w:cs="Arial"/>
          <w:b/>
          <w:bCs/>
        </w:rPr>
        <w:t xml:space="preserve">– </w:t>
      </w:r>
      <w:r>
        <w:rPr>
          <w:rFonts w:ascii="Arial" w:hAnsi="Arial" w:cs="Arial"/>
        </w:rPr>
        <w:t xml:space="preserve">This phase will begin </w:t>
      </w:r>
      <w:r w:rsidR="004956E6">
        <w:rPr>
          <w:rFonts w:ascii="Arial" w:hAnsi="Arial" w:cs="Arial"/>
        </w:rPr>
        <w:t>two</w:t>
      </w:r>
      <w:r>
        <w:rPr>
          <w:rFonts w:ascii="Arial" w:hAnsi="Arial" w:cs="Arial"/>
        </w:rPr>
        <w:t xml:space="preserve"> week</w:t>
      </w:r>
      <w:r w:rsidR="004956E6">
        <w:rPr>
          <w:rFonts w:ascii="Arial" w:hAnsi="Arial" w:cs="Arial"/>
        </w:rPr>
        <w:t>s</w:t>
      </w:r>
      <w:r>
        <w:rPr>
          <w:rFonts w:ascii="Arial" w:hAnsi="Arial" w:cs="Arial"/>
        </w:rPr>
        <w:t xml:space="preserve"> after approval of the Contract by the New York State Attorney General and Office of the State Comptroller. This phase may last up to one month unless extended at the Department’s sole discretion.</w:t>
      </w:r>
      <w:r w:rsidR="00815C5F">
        <w:rPr>
          <w:rFonts w:ascii="Arial" w:hAnsi="Arial" w:cs="Arial"/>
        </w:rPr>
        <w:t xml:space="preserve"> During this phase, the Contractor will be expected to successfully transmit, receive, </w:t>
      </w:r>
      <w:proofErr w:type="gramStart"/>
      <w:r w:rsidR="00815C5F">
        <w:rPr>
          <w:rFonts w:ascii="Arial" w:hAnsi="Arial" w:cs="Arial"/>
        </w:rPr>
        <w:t>process</w:t>
      </w:r>
      <w:proofErr w:type="gramEnd"/>
      <w:r w:rsidR="00815C5F">
        <w:rPr>
          <w:rFonts w:ascii="Arial" w:hAnsi="Arial" w:cs="Arial"/>
        </w:rPr>
        <w:t xml:space="preserve"> and post</w:t>
      </w:r>
      <w:r w:rsidR="00B30E4F">
        <w:rPr>
          <w:rFonts w:ascii="Arial" w:hAnsi="Arial" w:cs="Arial"/>
        </w:rPr>
        <w:t xml:space="preserve"> a</w:t>
      </w:r>
      <w:r w:rsidR="00815C5F">
        <w:rPr>
          <w:rFonts w:ascii="Arial" w:hAnsi="Arial" w:cs="Arial"/>
        </w:rPr>
        <w:t xml:space="preserve"> Department test </w:t>
      </w:r>
      <w:r w:rsidR="00B30E4F">
        <w:rPr>
          <w:rFonts w:ascii="Arial" w:hAnsi="Arial" w:cs="Arial"/>
        </w:rPr>
        <w:t>file</w:t>
      </w:r>
      <w:r w:rsidR="00815C5F">
        <w:rPr>
          <w:rFonts w:ascii="Arial" w:hAnsi="Arial" w:cs="Arial"/>
        </w:rPr>
        <w:t>.</w:t>
      </w:r>
    </w:p>
    <w:p w14:paraId="12FD91A4" w14:textId="2DE4CCB2" w:rsidR="004D0233" w:rsidRPr="004D0233" w:rsidRDefault="004D0233" w:rsidP="00B87947">
      <w:pPr>
        <w:numPr>
          <w:ilvl w:val="0"/>
          <w:numId w:val="30"/>
        </w:numPr>
        <w:spacing w:after="0"/>
        <w:jc w:val="both"/>
        <w:rPr>
          <w:rFonts w:ascii="Arial" w:hAnsi="Arial" w:cs="Arial"/>
        </w:rPr>
      </w:pPr>
      <w:r w:rsidRPr="004D0233">
        <w:rPr>
          <w:rFonts w:ascii="Arial" w:hAnsi="Arial" w:cs="Arial"/>
          <w:b/>
          <w:bCs/>
        </w:rPr>
        <w:lastRenderedPageBreak/>
        <w:t>Development Phase</w:t>
      </w:r>
      <w:r w:rsidRPr="004D0233">
        <w:rPr>
          <w:rFonts w:ascii="Arial" w:hAnsi="Arial" w:cs="Arial"/>
        </w:rPr>
        <w:t xml:space="preserve"> </w:t>
      </w:r>
      <w:r w:rsidR="005C2A4D">
        <w:rPr>
          <w:rFonts w:ascii="Arial" w:hAnsi="Arial" w:cs="Arial"/>
          <w:b/>
          <w:bCs/>
        </w:rPr>
        <w:t>–</w:t>
      </w:r>
      <w:r w:rsidRPr="004D0233">
        <w:rPr>
          <w:rFonts w:ascii="Arial" w:hAnsi="Arial" w:cs="Arial"/>
        </w:rPr>
        <w:t xml:space="preserve"> This phase will begin </w:t>
      </w:r>
      <w:r w:rsidR="005C2A4D">
        <w:rPr>
          <w:rFonts w:ascii="Arial" w:hAnsi="Arial" w:cs="Arial"/>
        </w:rPr>
        <w:t xml:space="preserve">at the </w:t>
      </w:r>
      <w:r w:rsidR="00F37C32">
        <w:rPr>
          <w:rFonts w:ascii="Arial" w:hAnsi="Arial" w:cs="Arial"/>
        </w:rPr>
        <w:t xml:space="preserve">conclusion of the Network Connectivity </w:t>
      </w:r>
      <w:r w:rsidR="00E616E2">
        <w:rPr>
          <w:rFonts w:ascii="Arial" w:hAnsi="Arial" w:cs="Arial"/>
        </w:rPr>
        <w:t>P</w:t>
      </w:r>
      <w:r w:rsidR="00F37C32">
        <w:rPr>
          <w:rFonts w:ascii="Arial" w:hAnsi="Arial" w:cs="Arial"/>
        </w:rPr>
        <w:t>hase</w:t>
      </w:r>
      <w:r w:rsidRPr="004D0233">
        <w:rPr>
          <w:rFonts w:ascii="Arial" w:hAnsi="Arial" w:cs="Arial"/>
        </w:rPr>
        <w:t>.  This phase may last no longer than six months unless extended at the Department’s sole discretion.  During this phase the Contractor will be expected to complete all tasks necessary to commence the Active Collection Phase.  Th</w:t>
      </w:r>
      <w:r w:rsidR="00025902">
        <w:rPr>
          <w:rFonts w:ascii="Arial" w:hAnsi="Arial" w:cs="Arial"/>
        </w:rPr>
        <w:t>e Development</w:t>
      </w:r>
      <w:r w:rsidRPr="004D0233">
        <w:rPr>
          <w:rFonts w:ascii="Arial" w:hAnsi="Arial" w:cs="Arial"/>
        </w:rPr>
        <w:t xml:space="preserve"> </w:t>
      </w:r>
      <w:r w:rsidR="00025902">
        <w:rPr>
          <w:rFonts w:ascii="Arial" w:hAnsi="Arial" w:cs="Arial"/>
        </w:rPr>
        <w:t>P</w:t>
      </w:r>
      <w:r w:rsidRPr="004D0233">
        <w:rPr>
          <w:rFonts w:ascii="Arial" w:hAnsi="Arial" w:cs="Arial"/>
        </w:rPr>
        <w:t>hase will include the analysis of the Contractor’s existing systems, processes, design, coding and testing of any modifications to those processes or the development of new processes</w:t>
      </w:r>
      <w:r w:rsidR="00025902">
        <w:rPr>
          <w:rFonts w:ascii="Arial" w:hAnsi="Arial" w:cs="Arial"/>
        </w:rPr>
        <w:t xml:space="preserve"> for performing the Collection Services</w:t>
      </w:r>
      <w:r w:rsidRPr="004D0233">
        <w:rPr>
          <w:rFonts w:ascii="Arial" w:hAnsi="Arial" w:cs="Arial"/>
        </w:rPr>
        <w:t>.</w:t>
      </w:r>
      <w:r w:rsidR="00113DBF">
        <w:rPr>
          <w:rFonts w:ascii="Arial" w:hAnsi="Arial" w:cs="Arial"/>
        </w:rPr>
        <w:t xml:space="preserve"> </w:t>
      </w:r>
    </w:p>
    <w:p w14:paraId="24C8EEA9" w14:textId="56B47944" w:rsidR="004D0233" w:rsidRPr="004D0233" w:rsidRDefault="004D0233" w:rsidP="00B87947">
      <w:pPr>
        <w:numPr>
          <w:ilvl w:val="0"/>
          <w:numId w:val="30"/>
        </w:numPr>
        <w:spacing w:after="0"/>
        <w:jc w:val="both"/>
        <w:rPr>
          <w:rFonts w:ascii="Arial" w:hAnsi="Arial" w:cs="Arial"/>
        </w:rPr>
      </w:pPr>
      <w:r w:rsidRPr="004D0233">
        <w:rPr>
          <w:rFonts w:ascii="Arial" w:hAnsi="Arial" w:cs="Arial"/>
          <w:b/>
          <w:bCs/>
        </w:rPr>
        <w:t>Active Collection Phase –</w:t>
      </w:r>
      <w:r w:rsidRPr="004D0233">
        <w:rPr>
          <w:rFonts w:ascii="Arial" w:hAnsi="Arial" w:cs="Arial"/>
        </w:rPr>
        <w:t xml:space="preserve"> This phase will commence immediately after the successful completion of the Development Phase and will conclude approximately six months prior to Contract expiration or upon notification of Contract </w:t>
      </w:r>
      <w:r w:rsidR="00815C5F" w:rsidRPr="004D0233">
        <w:rPr>
          <w:rFonts w:ascii="Arial" w:hAnsi="Arial" w:cs="Arial"/>
        </w:rPr>
        <w:t>termination</w:t>
      </w:r>
      <w:r w:rsidRPr="004D0233">
        <w:rPr>
          <w:rFonts w:ascii="Arial" w:hAnsi="Arial" w:cs="Arial"/>
        </w:rPr>
        <w:t xml:space="preserve">. </w:t>
      </w:r>
      <w:r w:rsidR="00B30E4F" w:rsidRPr="00B30E4F">
        <w:rPr>
          <w:rFonts w:ascii="Arial" w:hAnsi="Arial" w:cs="Arial"/>
        </w:rPr>
        <w:t xml:space="preserve">The Contractor will be expected to perform Collection Services </w:t>
      </w:r>
      <w:proofErr w:type="gramStart"/>
      <w:r w:rsidR="00B30E4F" w:rsidRPr="00B30E4F">
        <w:rPr>
          <w:rFonts w:ascii="Arial" w:hAnsi="Arial" w:cs="Arial"/>
        </w:rPr>
        <w:t>in order to</w:t>
      </w:r>
      <w:proofErr w:type="gramEnd"/>
      <w:r w:rsidR="00B30E4F" w:rsidRPr="00B30E4F">
        <w:rPr>
          <w:rFonts w:ascii="Arial" w:hAnsi="Arial" w:cs="Arial"/>
        </w:rPr>
        <w:t xml:space="preserve"> collect outstanding taxes owed by Tax Debtors on the Department’s Cases throughout this phase.</w:t>
      </w:r>
    </w:p>
    <w:p w14:paraId="4B789812" w14:textId="3A7E724E" w:rsidR="004D0233" w:rsidRPr="004D0233" w:rsidRDefault="004D0233" w:rsidP="00B87947">
      <w:pPr>
        <w:numPr>
          <w:ilvl w:val="0"/>
          <w:numId w:val="31"/>
        </w:numPr>
        <w:spacing w:after="0"/>
        <w:ind w:left="1440"/>
        <w:jc w:val="both"/>
        <w:rPr>
          <w:rFonts w:ascii="Arial" w:hAnsi="Arial" w:cs="Arial"/>
        </w:rPr>
      </w:pPr>
      <w:r w:rsidRPr="004D0233">
        <w:rPr>
          <w:rFonts w:ascii="Arial" w:hAnsi="Arial" w:cs="Arial"/>
          <w:b/>
          <w:bCs/>
        </w:rPr>
        <w:t>Disengagement Phase –</w:t>
      </w:r>
      <w:r w:rsidRPr="004D0233">
        <w:rPr>
          <w:rFonts w:ascii="Arial" w:hAnsi="Arial" w:cs="Arial"/>
        </w:rPr>
        <w:t xml:space="preserve"> </w:t>
      </w:r>
      <w:r w:rsidR="00EA30A3" w:rsidRPr="00EA30A3">
        <w:rPr>
          <w:rFonts w:ascii="Arial" w:hAnsi="Arial" w:cs="Arial"/>
        </w:rPr>
        <w:t xml:space="preserve">This phase will begin at the conclusion of the Active Collection Phase. The Contractor shall work with the Department to draft a complete detailed Disengagement Plan within two (2) years of the start date of the Active Collection phase, or sooner as may be requested by DTF. During this phase, collections may </w:t>
      </w:r>
      <w:proofErr w:type="gramStart"/>
      <w:r w:rsidR="00EA30A3" w:rsidRPr="00EA30A3">
        <w:rPr>
          <w:rFonts w:ascii="Arial" w:hAnsi="Arial" w:cs="Arial"/>
        </w:rPr>
        <w:t>continue on</w:t>
      </w:r>
      <w:proofErr w:type="gramEnd"/>
      <w:r w:rsidR="00EA30A3" w:rsidRPr="00EA30A3">
        <w:rPr>
          <w:rFonts w:ascii="Arial" w:hAnsi="Arial" w:cs="Arial"/>
        </w:rPr>
        <w:t xml:space="preserve"> collection Cases already placed with the Contractor.  However, additional Case placement may be reduced or eliminated.  Should the Department elect to terminate the Contract, disengagement activities will begin forthwith upon Contractor’s receipt of notice of termination and proceed expeditiously until concluded to the Department’s satisfaction. See </w:t>
      </w:r>
      <w:r w:rsidR="003D27C4">
        <w:rPr>
          <w:rFonts w:ascii="Arial" w:hAnsi="Arial" w:cs="Arial"/>
          <w:b/>
          <w:bCs/>
        </w:rPr>
        <w:t>Table 4.1, Requirement</w:t>
      </w:r>
      <w:r w:rsidR="00EA30A3" w:rsidRPr="00050307">
        <w:rPr>
          <w:rFonts w:ascii="Arial" w:hAnsi="Arial" w:cs="Arial"/>
          <w:b/>
          <w:bCs/>
        </w:rPr>
        <w:t xml:space="preserve"> 1.</w:t>
      </w:r>
      <w:r w:rsidR="00DD4204">
        <w:rPr>
          <w:rFonts w:ascii="Arial" w:hAnsi="Arial" w:cs="Arial"/>
          <w:b/>
          <w:bCs/>
        </w:rPr>
        <w:t>4.</w:t>
      </w:r>
      <w:r w:rsidR="00EA30A3" w:rsidRPr="00050307">
        <w:rPr>
          <w:rFonts w:ascii="Arial" w:hAnsi="Arial" w:cs="Arial"/>
          <w:b/>
          <w:bCs/>
        </w:rPr>
        <w:t xml:space="preserve">, Disengagement Phase and Plan </w:t>
      </w:r>
      <w:r w:rsidR="00EA30A3" w:rsidRPr="00EA30A3">
        <w:rPr>
          <w:rFonts w:ascii="Arial" w:hAnsi="Arial" w:cs="Arial"/>
        </w:rPr>
        <w:t>for additional information.</w:t>
      </w:r>
    </w:p>
    <w:p w14:paraId="44A7EBAF" w14:textId="77777777" w:rsidR="001F33D9" w:rsidRDefault="001F33D9" w:rsidP="00B87947">
      <w:pPr>
        <w:spacing w:after="0" w:line="240" w:lineRule="auto"/>
        <w:rPr>
          <w:rFonts w:ascii="Arial" w:hAnsi="Arial" w:cs="Arial"/>
          <w:color w:val="231F20"/>
        </w:rPr>
      </w:pPr>
    </w:p>
    <w:p w14:paraId="7B4614DD" w14:textId="77777777" w:rsidR="001F33D9" w:rsidRDefault="001F33D9" w:rsidP="00B87947">
      <w:pPr>
        <w:spacing w:after="0" w:line="240" w:lineRule="auto"/>
        <w:rPr>
          <w:rFonts w:ascii="Arial" w:hAnsi="Arial" w:cs="Arial"/>
          <w:color w:val="231F20"/>
        </w:rPr>
      </w:pPr>
    </w:p>
    <w:p w14:paraId="422B5EA9" w14:textId="77777777" w:rsidR="001F33D9" w:rsidRPr="000C32A4" w:rsidRDefault="001F33D9" w:rsidP="00B87947">
      <w:pPr>
        <w:spacing w:before="240" w:after="0" w:line="240" w:lineRule="auto"/>
        <w:jc w:val="center"/>
        <w:rPr>
          <w:rFonts w:ascii="Arial" w:hAnsi="Arial" w:cs="Arial"/>
        </w:rPr>
      </w:pPr>
      <w:r w:rsidRPr="000C32A4">
        <w:rPr>
          <w:rFonts w:ascii="Arial" w:hAnsi="Arial" w:cs="Arial"/>
          <w:b/>
          <w:i/>
          <w:sz w:val="28"/>
          <w:u w:val="single"/>
        </w:rPr>
        <w:t>[Remainder of Page Intentionally Left Blank]</w:t>
      </w:r>
    </w:p>
    <w:p w14:paraId="47999616" w14:textId="77777777" w:rsidR="001F33D9" w:rsidRDefault="001F33D9" w:rsidP="00B87947">
      <w:pPr>
        <w:spacing w:after="0" w:line="240" w:lineRule="auto"/>
        <w:rPr>
          <w:rFonts w:ascii="Arial" w:hAnsi="Arial" w:cs="Arial"/>
          <w:color w:val="231F20"/>
        </w:rPr>
      </w:pPr>
    </w:p>
    <w:p w14:paraId="5ACE94B2" w14:textId="77777777" w:rsidR="0049141E" w:rsidRDefault="0049141E" w:rsidP="00B87947">
      <w:pPr>
        <w:spacing w:after="0" w:line="240" w:lineRule="auto"/>
        <w:rPr>
          <w:rFonts w:ascii="Arial" w:hAnsi="Arial" w:cs="Arial"/>
          <w:color w:val="231F20"/>
        </w:rPr>
      </w:pPr>
      <w:r>
        <w:rPr>
          <w:rFonts w:ascii="Arial" w:hAnsi="Arial" w:cs="Arial"/>
          <w:color w:val="231F20"/>
        </w:rPr>
        <w:br w:type="page"/>
      </w:r>
    </w:p>
    <w:p w14:paraId="008CDFCF" w14:textId="77777777" w:rsidR="0049141E" w:rsidRPr="00A7092B" w:rsidRDefault="008E42EA" w:rsidP="00B87947">
      <w:pPr>
        <w:pStyle w:val="Heading1"/>
        <w:numPr>
          <w:ilvl w:val="0"/>
          <w:numId w:val="56"/>
        </w:numPr>
        <w:pBdr>
          <w:bottom w:val="single" w:sz="4" w:space="1" w:color="auto"/>
        </w:pBdr>
        <w:spacing w:before="0" w:line="240" w:lineRule="auto"/>
        <w:ind w:left="540" w:hanging="540"/>
        <w:rPr>
          <w:rFonts w:ascii="Arial" w:hAnsi="Arial" w:cs="Arial"/>
          <w:noProof/>
          <w:lang w:val="en-US"/>
        </w:rPr>
      </w:pPr>
      <w:bookmarkStart w:id="94" w:name="_Toc85035664"/>
      <w:r>
        <w:rPr>
          <w:rFonts w:ascii="Arial" w:hAnsi="Arial" w:cs="Arial"/>
          <w:noProof/>
          <w:lang w:val="en-US"/>
        </w:rPr>
        <w:lastRenderedPageBreak/>
        <w:t>Scope of Services</w:t>
      </w:r>
      <w:bookmarkEnd w:id="94"/>
    </w:p>
    <w:p w14:paraId="3772A8CB" w14:textId="77777777" w:rsidR="0049141E" w:rsidRPr="0032537B" w:rsidRDefault="0049141E" w:rsidP="00774BDB">
      <w:pPr>
        <w:numPr>
          <w:ilvl w:val="1"/>
          <w:numId w:val="36"/>
        </w:numPr>
        <w:spacing w:before="240" w:after="60"/>
        <w:ind w:left="734" w:hanging="734"/>
        <w:outlineLvl w:val="1"/>
        <w:rPr>
          <w:rFonts w:ascii="Arial" w:hAnsi="Arial" w:cs="Arial"/>
          <w:b/>
          <w:sz w:val="24"/>
          <w:szCs w:val="24"/>
        </w:rPr>
      </w:pPr>
      <w:bookmarkStart w:id="95" w:name="_Toc246739330"/>
      <w:bookmarkStart w:id="96" w:name="_Toc395011107"/>
      <w:bookmarkStart w:id="97" w:name="_Toc395771789"/>
      <w:bookmarkStart w:id="98" w:name="_Toc401572627"/>
      <w:bookmarkStart w:id="99" w:name="_Toc85035665"/>
      <w:bookmarkStart w:id="100" w:name="_Hlk74738264"/>
      <w:r w:rsidRPr="0032537B">
        <w:rPr>
          <w:rFonts w:ascii="Arial" w:hAnsi="Arial" w:cs="Arial"/>
          <w:b/>
          <w:sz w:val="24"/>
          <w:szCs w:val="24"/>
        </w:rPr>
        <w:t>Background</w:t>
      </w:r>
      <w:bookmarkEnd w:id="95"/>
      <w:bookmarkEnd w:id="96"/>
      <w:bookmarkEnd w:id="97"/>
      <w:bookmarkEnd w:id="98"/>
      <w:bookmarkEnd w:id="99"/>
    </w:p>
    <w:bookmarkEnd w:id="100"/>
    <w:p w14:paraId="7072B4FF" w14:textId="797B5041" w:rsidR="00AB202A" w:rsidRPr="00AB202A" w:rsidRDefault="00AB202A" w:rsidP="00B87947">
      <w:pPr>
        <w:ind w:left="720"/>
        <w:jc w:val="both"/>
        <w:rPr>
          <w:rFonts w:ascii="Arial" w:hAnsi="Arial" w:cs="Arial"/>
        </w:rPr>
      </w:pPr>
      <w:r w:rsidRPr="00AB202A">
        <w:rPr>
          <w:rFonts w:ascii="Arial" w:hAnsi="Arial" w:cs="Arial"/>
        </w:rPr>
        <w:t xml:space="preserve">When a tax Liability is not fully paid </w:t>
      </w:r>
      <w:r w:rsidR="00025902">
        <w:rPr>
          <w:rFonts w:ascii="Arial" w:hAnsi="Arial" w:cs="Arial"/>
        </w:rPr>
        <w:t>when due</w:t>
      </w:r>
      <w:r w:rsidRPr="00AB202A">
        <w:rPr>
          <w:rFonts w:ascii="Arial" w:hAnsi="Arial" w:cs="Arial"/>
        </w:rPr>
        <w:t xml:space="preserve">, the Department may issue an Assessment for the outstanding Liability.  The appropriate billing document(s) are sent to the Tax Debtor.  The Tax Debtor has a statutorily </w:t>
      </w:r>
      <w:r w:rsidR="00025902">
        <w:rPr>
          <w:rFonts w:ascii="Arial" w:hAnsi="Arial" w:cs="Arial"/>
        </w:rPr>
        <w:t>mandated</w:t>
      </w:r>
      <w:r w:rsidR="00025902" w:rsidRPr="00AB202A">
        <w:rPr>
          <w:rFonts w:ascii="Arial" w:hAnsi="Arial" w:cs="Arial"/>
        </w:rPr>
        <w:t xml:space="preserve"> </w:t>
      </w:r>
      <w:r w:rsidRPr="00AB202A">
        <w:rPr>
          <w:rFonts w:ascii="Arial" w:hAnsi="Arial" w:cs="Arial"/>
        </w:rPr>
        <w:t>amount of time in which to respond to the billing document(s).  If the Liability remains outstanding</w:t>
      </w:r>
      <w:r w:rsidR="00025902" w:rsidRPr="00025902">
        <w:rPr>
          <w:rFonts w:ascii="Arial" w:hAnsi="Arial" w:cs="Arial"/>
        </w:rPr>
        <w:t xml:space="preserve"> </w:t>
      </w:r>
      <w:r w:rsidR="00025902">
        <w:rPr>
          <w:rFonts w:ascii="Arial" w:hAnsi="Arial" w:cs="Arial"/>
        </w:rPr>
        <w:t>beyond the liability protest period</w:t>
      </w:r>
      <w:r w:rsidRPr="00AB202A">
        <w:rPr>
          <w:rFonts w:ascii="Arial" w:hAnsi="Arial" w:cs="Arial"/>
        </w:rPr>
        <w:t>, a Case is created and referred to the Civil Enforcement Division (CED).</w:t>
      </w:r>
    </w:p>
    <w:p w14:paraId="7B967C31" w14:textId="782171DA" w:rsidR="00AB202A" w:rsidRPr="00AB202A" w:rsidRDefault="00AB202A" w:rsidP="00B87947">
      <w:pPr>
        <w:pStyle w:val="ListParagraph"/>
        <w:jc w:val="both"/>
        <w:rPr>
          <w:rFonts w:ascii="Arial" w:hAnsi="Arial" w:cs="Arial"/>
        </w:rPr>
      </w:pPr>
      <w:r w:rsidRPr="00AB202A">
        <w:rPr>
          <w:rFonts w:ascii="Arial" w:hAnsi="Arial" w:cs="Arial"/>
        </w:rPr>
        <w:t xml:space="preserve">CED begins its </w:t>
      </w:r>
      <w:r w:rsidR="00E616E2">
        <w:rPr>
          <w:rFonts w:ascii="Arial" w:hAnsi="Arial" w:cs="Arial"/>
        </w:rPr>
        <w:t>C</w:t>
      </w:r>
      <w:r w:rsidRPr="00AB202A">
        <w:rPr>
          <w:rFonts w:ascii="Arial" w:hAnsi="Arial" w:cs="Arial"/>
        </w:rPr>
        <w:t xml:space="preserve">ollection </w:t>
      </w:r>
      <w:r w:rsidR="00E616E2">
        <w:rPr>
          <w:rFonts w:ascii="Arial" w:hAnsi="Arial" w:cs="Arial"/>
        </w:rPr>
        <w:t>E</w:t>
      </w:r>
      <w:r w:rsidRPr="00AB202A">
        <w:rPr>
          <w:rFonts w:ascii="Arial" w:hAnsi="Arial" w:cs="Arial"/>
        </w:rPr>
        <w:t xml:space="preserve">fforts by offering the Tax Debtor an opportunity to voluntarily resolve </w:t>
      </w:r>
      <w:r w:rsidR="00025902">
        <w:rPr>
          <w:rFonts w:ascii="Arial" w:hAnsi="Arial" w:cs="Arial"/>
        </w:rPr>
        <w:t>their</w:t>
      </w:r>
      <w:r w:rsidR="00025902" w:rsidRPr="00AB202A">
        <w:rPr>
          <w:rFonts w:ascii="Arial" w:hAnsi="Arial" w:cs="Arial"/>
        </w:rPr>
        <w:t xml:space="preserve"> </w:t>
      </w:r>
      <w:r w:rsidRPr="00AB202A">
        <w:rPr>
          <w:rFonts w:ascii="Arial" w:hAnsi="Arial" w:cs="Arial"/>
        </w:rPr>
        <w:t xml:space="preserve">outstanding Case by sending one or more collection letters seeking payment.  If not resolved, the Case may be assigned </w:t>
      </w:r>
      <w:r w:rsidR="00025902">
        <w:rPr>
          <w:rFonts w:ascii="Arial" w:hAnsi="Arial" w:cs="Arial"/>
        </w:rPr>
        <w:t xml:space="preserve">within CED </w:t>
      </w:r>
      <w:r w:rsidRPr="00AB202A">
        <w:rPr>
          <w:rFonts w:ascii="Arial" w:hAnsi="Arial" w:cs="Arial"/>
        </w:rPr>
        <w:t xml:space="preserve">for progressive collection work.  This assignment is dependent on a variety of Case characteristics and predetermined assignment rules.  </w:t>
      </w:r>
    </w:p>
    <w:p w14:paraId="572750D2" w14:textId="77777777" w:rsidR="00AB202A" w:rsidRPr="00AB202A" w:rsidRDefault="00AB202A" w:rsidP="00B87947">
      <w:pPr>
        <w:pStyle w:val="ListParagraph"/>
        <w:rPr>
          <w:rFonts w:ascii="Arial" w:hAnsi="Arial" w:cs="Arial"/>
        </w:rPr>
      </w:pPr>
      <w:r w:rsidRPr="00AB202A">
        <w:rPr>
          <w:rFonts w:ascii="Arial" w:hAnsi="Arial" w:cs="Arial"/>
        </w:rPr>
        <w:t>CED pursues progressive collection through various means including, but not limited to:</w:t>
      </w:r>
    </w:p>
    <w:p w14:paraId="1A546D38" w14:textId="77777777" w:rsidR="00AB202A" w:rsidRPr="00AB202A" w:rsidRDefault="00AB202A" w:rsidP="00B87947">
      <w:pPr>
        <w:widowControl w:val="0"/>
        <w:numPr>
          <w:ilvl w:val="0"/>
          <w:numId w:val="32"/>
        </w:numPr>
        <w:autoSpaceDE w:val="0"/>
        <w:autoSpaceDN w:val="0"/>
        <w:adjustRightInd w:val="0"/>
        <w:spacing w:after="0"/>
        <w:ind w:left="1800"/>
        <w:rPr>
          <w:rFonts w:ascii="Arial" w:hAnsi="Arial" w:cs="Arial"/>
        </w:rPr>
      </w:pPr>
      <w:r w:rsidRPr="00AB202A">
        <w:rPr>
          <w:rFonts w:ascii="Arial" w:hAnsi="Arial" w:cs="Arial"/>
        </w:rPr>
        <w:t>Contacting Tax Debtors via mail, phone and in person;</w:t>
      </w:r>
    </w:p>
    <w:p w14:paraId="33EECA85" w14:textId="77777777" w:rsidR="00AB202A" w:rsidRPr="00AB202A" w:rsidRDefault="00AB202A" w:rsidP="00B87947">
      <w:pPr>
        <w:widowControl w:val="0"/>
        <w:numPr>
          <w:ilvl w:val="0"/>
          <w:numId w:val="32"/>
        </w:numPr>
        <w:autoSpaceDE w:val="0"/>
        <w:autoSpaceDN w:val="0"/>
        <w:adjustRightInd w:val="0"/>
        <w:spacing w:after="0"/>
        <w:ind w:left="1800"/>
        <w:rPr>
          <w:rFonts w:ascii="Arial" w:hAnsi="Arial" w:cs="Arial"/>
        </w:rPr>
      </w:pPr>
      <w:r w:rsidRPr="00AB202A">
        <w:rPr>
          <w:rFonts w:ascii="Arial" w:hAnsi="Arial" w:cs="Arial"/>
        </w:rPr>
        <w:t>Negotiating Installment Payment Agreements (IPA);</w:t>
      </w:r>
    </w:p>
    <w:p w14:paraId="6ADC2D9A" w14:textId="77777777" w:rsidR="00AB202A" w:rsidRPr="00AB202A" w:rsidRDefault="00AB202A" w:rsidP="00B87947">
      <w:pPr>
        <w:widowControl w:val="0"/>
        <w:numPr>
          <w:ilvl w:val="0"/>
          <w:numId w:val="32"/>
        </w:numPr>
        <w:autoSpaceDE w:val="0"/>
        <w:autoSpaceDN w:val="0"/>
        <w:adjustRightInd w:val="0"/>
        <w:spacing w:after="0"/>
        <w:ind w:left="1800"/>
        <w:rPr>
          <w:rFonts w:ascii="Arial" w:hAnsi="Arial" w:cs="Arial"/>
        </w:rPr>
      </w:pPr>
      <w:r w:rsidRPr="00AB202A">
        <w:rPr>
          <w:rFonts w:ascii="Arial" w:hAnsi="Arial" w:cs="Arial"/>
        </w:rPr>
        <w:t>Issuing Tax Warrants;</w:t>
      </w:r>
    </w:p>
    <w:p w14:paraId="1BCE4C42" w14:textId="77777777" w:rsidR="00AB202A" w:rsidRPr="00AB202A" w:rsidRDefault="00AB202A" w:rsidP="00B87947">
      <w:pPr>
        <w:widowControl w:val="0"/>
        <w:numPr>
          <w:ilvl w:val="0"/>
          <w:numId w:val="32"/>
        </w:numPr>
        <w:autoSpaceDE w:val="0"/>
        <w:autoSpaceDN w:val="0"/>
        <w:adjustRightInd w:val="0"/>
        <w:spacing w:after="0"/>
        <w:ind w:left="1800"/>
        <w:rPr>
          <w:rFonts w:ascii="Arial" w:hAnsi="Arial" w:cs="Arial"/>
        </w:rPr>
      </w:pPr>
      <w:r w:rsidRPr="00AB202A">
        <w:rPr>
          <w:rFonts w:ascii="Arial" w:hAnsi="Arial" w:cs="Arial"/>
        </w:rPr>
        <w:t>Serving levies on banks or other third parties;</w:t>
      </w:r>
    </w:p>
    <w:p w14:paraId="54503540" w14:textId="77777777" w:rsidR="00AB202A" w:rsidRPr="00AB202A" w:rsidRDefault="00AB202A" w:rsidP="00B87947">
      <w:pPr>
        <w:widowControl w:val="0"/>
        <w:numPr>
          <w:ilvl w:val="0"/>
          <w:numId w:val="32"/>
        </w:numPr>
        <w:autoSpaceDE w:val="0"/>
        <w:autoSpaceDN w:val="0"/>
        <w:adjustRightInd w:val="0"/>
        <w:spacing w:after="0"/>
        <w:ind w:left="1800"/>
        <w:rPr>
          <w:rFonts w:ascii="Arial" w:hAnsi="Arial" w:cs="Arial"/>
        </w:rPr>
      </w:pPr>
      <w:r w:rsidRPr="00AB202A">
        <w:rPr>
          <w:rFonts w:ascii="Arial" w:hAnsi="Arial" w:cs="Arial"/>
        </w:rPr>
        <w:t>Issuing income executions (wage garnishments); and</w:t>
      </w:r>
    </w:p>
    <w:p w14:paraId="2417B7B6" w14:textId="12D27DAB" w:rsidR="00AB202A" w:rsidRPr="00AB202A" w:rsidRDefault="00AB202A" w:rsidP="00B87947">
      <w:pPr>
        <w:widowControl w:val="0"/>
        <w:numPr>
          <w:ilvl w:val="0"/>
          <w:numId w:val="32"/>
        </w:numPr>
        <w:autoSpaceDE w:val="0"/>
        <w:autoSpaceDN w:val="0"/>
        <w:adjustRightInd w:val="0"/>
        <w:ind w:left="1800"/>
        <w:rPr>
          <w:rFonts w:ascii="Arial" w:hAnsi="Arial" w:cs="Arial"/>
        </w:rPr>
      </w:pPr>
      <w:r w:rsidRPr="00AB202A">
        <w:rPr>
          <w:rFonts w:ascii="Arial" w:hAnsi="Arial" w:cs="Arial"/>
        </w:rPr>
        <w:t xml:space="preserve">Seizing </w:t>
      </w:r>
      <w:r w:rsidR="00025902">
        <w:rPr>
          <w:rFonts w:ascii="Arial" w:hAnsi="Arial" w:cs="Arial"/>
        </w:rPr>
        <w:t xml:space="preserve">a </w:t>
      </w:r>
      <w:r w:rsidR="00BB42FE">
        <w:rPr>
          <w:rFonts w:ascii="Arial" w:hAnsi="Arial" w:cs="Arial"/>
        </w:rPr>
        <w:t xml:space="preserve">Tax </w:t>
      </w:r>
      <w:proofErr w:type="gramStart"/>
      <w:r w:rsidR="00025902">
        <w:rPr>
          <w:rFonts w:ascii="Arial" w:hAnsi="Arial" w:cs="Arial"/>
        </w:rPr>
        <w:t>D</w:t>
      </w:r>
      <w:r w:rsidR="00BB42FE">
        <w:rPr>
          <w:rFonts w:ascii="Arial" w:hAnsi="Arial" w:cs="Arial"/>
        </w:rPr>
        <w:t xml:space="preserve">ebtor’s </w:t>
      </w:r>
      <w:r w:rsidRPr="00AB202A">
        <w:rPr>
          <w:rFonts w:ascii="Arial" w:hAnsi="Arial" w:cs="Arial"/>
        </w:rPr>
        <w:t xml:space="preserve"> property</w:t>
      </w:r>
      <w:proofErr w:type="gramEnd"/>
      <w:r w:rsidR="00BB42FE">
        <w:rPr>
          <w:rFonts w:ascii="Arial" w:hAnsi="Arial" w:cs="Arial"/>
        </w:rPr>
        <w:t>, when appropriate, pursuant to CED’s levies</w:t>
      </w:r>
      <w:r w:rsidRPr="00AB202A">
        <w:rPr>
          <w:rFonts w:ascii="Arial" w:hAnsi="Arial" w:cs="Arial"/>
        </w:rPr>
        <w:t>.</w:t>
      </w:r>
    </w:p>
    <w:p w14:paraId="109DF579" w14:textId="77777777" w:rsidR="0049141E" w:rsidRPr="0032537B" w:rsidRDefault="0049141E" w:rsidP="00774BDB">
      <w:pPr>
        <w:numPr>
          <w:ilvl w:val="1"/>
          <w:numId w:val="36"/>
        </w:numPr>
        <w:spacing w:before="240" w:after="60"/>
        <w:ind w:left="734" w:hanging="734"/>
        <w:outlineLvl w:val="1"/>
        <w:rPr>
          <w:rFonts w:ascii="Arial" w:hAnsi="Arial" w:cs="Arial"/>
          <w:b/>
          <w:sz w:val="24"/>
          <w:szCs w:val="24"/>
        </w:rPr>
      </w:pPr>
      <w:bookmarkStart w:id="101" w:name="_Toc246739331"/>
      <w:bookmarkStart w:id="102" w:name="_Toc395011108"/>
      <w:bookmarkStart w:id="103" w:name="_Toc395771790"/>
      <w:bookmarkStart w:id="104" w:name="_Toc401572628"/>
      <w:bookmarkStart w:id="105" w:name="_Toc85035666"/>
      <w:r w:rsidRPr="0032537B">
        <w:rPr>
          <w:rFonts w:ascii="Arial" w:hAnsi="Arial" w:cs="Arial"/>
          <w:b/>
          <w:sz w:val="24"/>
          <w:szCs w:val="24"/>
        </w:rPr>
        <w:t>Unresolved Case Pool</w:t>
      </w:r>
      <w:bookmarkEnd w:id="101"/>
      <w:bookmarkEnd w:id="102"/>
      <w:bookmarkEnd w:id="103"/>
      <w:bookmarkEnd w:id="104"/>
      <w:bookmarkEnd w:id="105"/>
    </w:p>
    <w:p w14:paraId="68DC3434" w14:textId="7D89F9B3" w:rsidR="00AC01FB" w:rsidRPr="00AC01FB" w:rsidRDefault="00AC01FB" w:rsidP="00B87947">
      <w:pPr>
        <w:ind w:left="720"/>
        <w:jc w:val="both"/>
        <w:rPr>
          <w:rFonts w:ascii="Arial" w:hAnsi="Arial" w:cs="Arial"/>
          <w:color w:val="000000"/>
        </w:rPr>
      </w:pPr>
      <w:r w:rsidRPr="00AC01FB">
        <w:rPr>
          <w:rFonts w:ascii="Arial" w:hAnsi="Arial" w:cs="Arial"/>
          <w:color w:val="000000"/>
        </w:rPr>
        <w:t>While CED is very effective in resolving the Department’s collections Cases, not all Cases are resolved.</w:t>
      </w:r>
      <w:r w:rsidR="00E35564">
        <w:rPr>
          <w:rFonts w:ascii="Arial" w:hAnsi="Arial" w:cs="Arial"/>
          <w:color w:val="000000"/>
        </w:rPr>
        <w:t xml:space="preserve"> </w:t>
      </w:r>
      <w:r w:rsidRPr="00AC01FB">
        <w:rPr>
          <w:rFonts w:ascii="Arial" w:hAnsi="Arial" w:cs="Arial"/>
          <w:color w:val="000000"/>
        </w:rPr>
        <w:t>Unresolved Cases are removed from active CED inventories so that new inventory may be assigned. It is from this unresolved pool of inventory that the Department selects Cases to refer for Collection Services.</w:t>
      </w:r>
    </w:p>
    <w:p w14:paraId="62CB9AC9" w14:textId="313D5113" w:rsidR="00AC01FB" w:rsidRPr="00AC01FB" w:rsidRDefault="00AC01FB" w:rsidP="00B87947">
      <w:pPr>
        <w:ind w:left="720"/>
        <w:jc w:val="both"/>
        <w:rPr>
          <w:rFonts w:ascii="Arial" w:hAnsi="Arial" w:cs="Arial"/>
          <w:color w:val="000000"/>
        </w:rPr>
      </w:pPr>
      <w:r w:rsidRPr="00AC01FB">
        <w:rPr>
          <w:rFonts w:ascii="Arial" w:hAnsi="Arial" w:cs="Arial"/>
          <w:color w:val="000000"/>
        </w:rPr>
        <w:t xml:space="preserve">These Cases may contain Assessments for </w:t>
      </w:r>
      <w:r w:rsidR="00F37C32">
        <w:rPr>
          <w:rFonts w:ascii="Arial" w:hAnsi="Arial" w:cs="Arial"/>
          <w:color w:val="000000"/>
        </w:rPr>
        <w:t>various</w:t>
      </w:r>
      <w:r w:rsidRPr="00AC01FB">
        <w:rPr>
          <w:rFonts w:ascii="Arial" w:hAnsi="Arial" w:cs="Arial"/>
          <w:color w:val="000000"/>
        </w:rPr>
        <w:t xml:space="preserve"> tax types administered by the Department.  The majority will be Personal Income Tax and the three primary business tax types: Sales, Withholding, and Corporation. It is not uncommon for a Case to contain Assessments for multiple tax types.</w:t>
      </w:r>
    </w:p>
    <w:p w14:paraId="182E7DB1" w14:textId="77777777" w:rsidR="006C1C12" w:rsidRPr="0032537B" w:rsidRDefault="006C1C12" w:rsidP="00774BDB">
      <w:pPr>
        <w:numPr>
          <w:ilvl w:val="1"/>
          <w:numId w:val="36"/>
        </w:numPr>
        <w:spacing w:before="240" w:after="60"/>
        <w:ind w:left="734" w:hanging="734"/>
        <w:outlineLvl w:val="1"/>
        <w:rPr>
          <w:rFonts w:ascii="Arial" w:hAnsi="Arial" w:cs="Arial"/>
          <w:b/>
          <w:sz w:val="24"/>
          <w:szCs w:val="24"/>
        </w:rPr>
      </w:pPr>
      <w:bookmarkStart w:id="106" w:name="_Toc85035667"/>
      <w:bookmarkStart w:id="107" w:name="_Toc246739332"/>
      <w:bookmarkStart w:id="108" w:name="_Toc395011109"/>
      <w:bookmarkStart w:id="109" w:name="_Toc395771791"/>
      <w:bookmarkStart w:id="110" w:name="_Toc401572629"/>
      <w:r w:rsidRPr="0032537B">
        <w:rPr>
          <w:rFonts w:ascii="Arial" w:hAnsi="Arial" w:cs="Arial"/>
          <w:b/>
          <w:sz w:val="24"/>
          <w:szCs w:val="24"/>
        </w:rPr>
        <w:t>Case Characteristics</w:t>
      </w:r>
      <w:bookmarkEnd w:id="106"/>
    </w:p>
    <w:p w14:paraId="4A98BB94" w14:textId="302BC404" w:rsidR="006C1C12" w:rsidRPr="0058209F" w:rsidRDefault="006C1C12" w:rsidP="00B87947">
      <w:pPr>
        <w:pStyle w:val="ListParagraph"/>
        <w:jc w:val="both"/>
        <w:rPr>
          <w:rFonts w:ascii="Arial" w:hAnsi="Arial" w:cs="Arial"/>
          <w:bCs/>
        </w:rPr>
      </w:pPr>
      <w:r w:rsidRPr="0058209F">
        <w:rPr>
          <w:rFonts w:ascii="Arial" w:hAnsi="Arial" w:cs="Arial"/>
          <w:bCs/>
        </w:rPr>
        <w:t xml:space="preserve">Cases eligible for placement with the Contractor </w:t>
      </w:r>
      <w:proofErr w:type="gramStart"/>
      <w:r w:rsidRPr="0058209F">
        <w:rPr>
          <w:rFonts w:ascii="Arial" w:hAnsi="Arial" w:cs="Arial"/>
          <w:bCs/>
        </w:rPr>
        <w:t>as a result of</w:t>
      </w:r>
      <w:proofErr w:type="gramEnd"/>
      <w:r w:rsidRPr="0058209F">
        <w:rPr>
          <w:rFonts w:ascii="Arial" w:hAnsi="Arial" w:cs="Arial"/>
          <w:bCs/>
        </w:rPr>
        <w:t xml:space="preserve"> this </w:t>
      </w:r>
      <w:r w:rsidR="00025902">
        <w:rPr>
          <w:rFonts w:ascii="Arial" w:hAnsi="Arial" w:cs="Arial"/>
          <w:bCs/>
        </w:rPr>
        <w:t>C</w:t>
      </w:r>
      <w:r>
        <w:rPr>
          <w:rFonts w:ascii="Arial" w:hAnsi="Arial" w:cs="Arial"/>
          <w:bCs/>
        </w:rPr>
        <w:t>ontract</w:t>
      </w:r>
      <w:r w:rsidRPr="0058209F">
        <w:rPr>
          <w:rFonts w:ascii="Arial" w:hAnsi="Arial" w:cs="Arial"/>
          <w:bCs/>
        </w:rPr>
        <w:t xml:space="preserve"> may contain the following characteristics based on the most current Department information:</w:t>
      </w:r>
    </w:p>
    <w:p w14:paraId="6060F328" w14:textId="77777777" w:rsidR="006C1C12" w:rsidRPr="0058209F" w:rsidRDefault="006C1C12" w:rsidP="00B87947">
      <w:pPr>
        <w:pStyle w:val="ListParagraph"/>
        <w:numPr>
          <w:ilvl w:val="0"/>
          <w:numId w:val="33"/>
        </w:numPr>
        <w:ind w:left="1800"/>
        <w:rPr>
          <w:rFonts w:ascii="Arial" w:hAnsi="Arial" w:cs="Arial"/>
          <w:bCs/>
        </w:rPr>
      </w:pPr>
      <w:r w:rsidRPr="0058209F">
        <w:rPr>
          <w:rFonts w:ascii="Arial" w:hAnsi="Arial" w:cs="Arial"/>
          <w:bCs/>
        </w:rPr>
        <w:t xml:space="preserve">Tax Debtors will </w:t>
      </w:r>
      <w:proofErr w:type="gramStart"/>
      <w:r w:rsidRPr="0058209F">
        <w:rPr>
          <w:rFonts w:ascii="Arial" w:hAnsi="Arial" w:cs="Arial"/>
          <w:bCs/>
        </w:rPr>
        <w:t>be located in</w:t>
      </w:r>
      <w:proofErr w:type="gramEnd"/>
      <w:r w:rsidRPr="0058209F">
        <w:rPr>
          <w:rFonts w:ascii="Arial" w:hAnsi="Arial" w:cs="Arial"/>
          <w:bCs/>
        </w:rPr>
        <w:t xml:space="preserve"> the United States;</w:t>
      </w:r>
    </w:p>
    <w:p w14:paraId="025D2FEF" w14:textId="77777777" w:rsidR="006C1C12" w:rsidRPr="0058209F" w:rsidRDefault="006C1C12" w:rsidP="00B87947">
      <w:pPr>
        <w:pStyle w:val="ListParagraph"/>
        <w:numPr>
          <w:ilvl w:val="0"/>
          <w:numId w:val="34"/>
        </w:numPr>
        <w:ind w:left="1800"/>
        <w:rPr>
          <w:rFonts w:ascii="Arial" w:hAnsi="Arial" w:cs="Arial"/>
          <w:bCs/>
        </w:rPr>
      </w:pPr>
      <w:r w:rsidRPr="0058209F">
        <w:rPr>
          <w:rFonts w:ascii="Arial" w:hAnsi="Arial" w:cs="Arial"/>
          <w:bCs/>
        </w:rPr>
        <w:t>Assessments within a Case may be actual, estimated or a combination of both;</w:t>
      </w:r>
    </w:p>
    <w:p w14:paraId="4C04949A" w14:textId="77777777" w:rsidR="006C1C12" w:rsidRDefault="006C1C12" w:rsidP="00B87947">
      <w:pPr>
        <w:pStyle w:val="ListParagraph"/>
        <w:numPr>
          <w:ilvl w:val="0"/>
          <w:numId w:val="34"/>
        </w:numPr>
        <w:ind w:left="1800"/>
        <w:rPr>
          <w:rFonts w:ascii="Arial" w:hAnsi="Arial" w:cs="Arial"/>
          <w:bCs/>
        </w:rPr>
      </w:pPr>
      <w:r>
        <w:rPr>
          <w:rFonts w:ascii="Arial" w:hAnsi="Arial" w:cs="Arial"/>
          <w:bCs/>
        </w:rPr>
        <w:t>Assessments are warranted or within statute to warrant; and</w:t>
      </w:r>
    </w:p>
    <w:p w14:paraId="66C5BB4D" w14:textId="2CC294A2" w:rsidR="006C1C12" w:rsidRPr="0058209F" w:rsidRDefault="00025902" w:rsidP="00B87947">
      <w:pPr>
        <w:pStyle w:val="ListParagraph"/>
        <w:numPr>
          <w:ilvl w:val="0"/>
          <w:numId w:val="34"/>
        </w:numPr>
        <w:ind w:left="1800"/>
        <w:rPr>
          <w:rFonts w:ascii="Arial" w:hAnsi="Arial" w:cs="Arial"/>
          <w:bCs/>
        </w:rPr>
      </w:pPr>
      <w:r w:rsidRPr="0058209F">
        <w:rPr>
          <w:rFonts w:ascii="Arial" w:hAnsi="Arial" w:cs="Arial"/>
          <w:bCs/>
        </w:rPr>
        <w:t>Cases may have been previously assigned to a collection agency</w:t>
      </w:r>
      <w:r w:rsidR="006C1C12" w:rsidRPr="0058209F">
        <w:rPr>
          <w:rFonts w:ascii="Arial" w:hAnsi="Arial" w:cs="Arial"/>
          <w:bCs/>
        </w:rPr>
        <w:t>.</w:t>
      </w:r>
    </w:p>
    <w:p w14:paraId="4AAF6445" w14:textId="5BDA2FBB" w:rsidR="006C1C12" w:rsidRPr="0058209F" w:rsidRDefault="006C1C12" w:rsidP="00B87947">
      <w:pPr>
        <w:pStyle w:val="ListParagraph"/>
        <w:jc w:val="both"/>
        <w:rPr>
          <w:rFonts w:ascii="Arial" w:hAnsi="Arial" w:cs="Arial"/>
          <w:bCs/>
        </w:rPr>
      </w:pPr>
      <w:r w:rsidRPr="0058209F">
        <w:rPr>
          <w:rFonts w:ascii="Arial" w:hAnsi="Arial" w:cs="Arial"/>
          <w:b/>
        </w:rPr>
        <w:lastRenderedPageBreak/>
        <w:t>Exhibit 1</w:t>
      </w:r>
      <w:r w:rsidR="00E82CC6">
        <w:rPr>
          <w:rFonts w:ascii="Arial" w:hAnsi="Arial" w:cs="Arial"/>
          <w:b/>
        </w:rPr>
        <w:t>,</w:t>
      </w:r>
      <w:r>
        <w:rPr>
          <w:rFonts w:ascii="Arial" w:hAnsi="Arial" w:cs="Arial"/>
          <w:b/>
        </w:rPr>
        <w:t xml:space="preserve"> Case Characteristics</w:t>
      </w:r>
      <w:r w:rsidRPr="0058209F">
        <w:rPr>
          <w:rFonts w:ascii="Arial" w:hAnsi="Arial" w:cs="Arial"/>
          <w:bCs/>
        </w:rPr>
        <w:t xml:space="preserve"> identifies a breakdown of the Assessments available</w:t>
      </w:r>
      <w:r w:rsidR="00025902">
        <w:rPr>
          <w:rFonts w:ascii="Arial" w:hAnsi="Arial" w:cs="Arial"/>
          <w:bCs/>
        </w:rPr>
        <w:t xml:space="preserve"> as of </w:t>
      </w:r>
      <w:r w:rsidR="00370329">
        <w:rPr>
          <w:rFonts w:ascii="Arial" w:hAnsi="Arial" w:cs="Arial"/>
          <w:bCs/>
        </w:rPr>
        <w:t>October 21</w:t>
      </w:r>
      <w:r w:rsidR="00025902">
        <w:rPr>
          <w:rFonts w:ascii="Arial" w:hAnsi="Arial" w:cs="Arial"/>
          <w:bCs/>
        </w:rPr>
        <w:t>, 2021</w:t>
      </w:r>
      <w:r w:rsidRPr="0058209F">
        <w:rPr>
          <w:rFonts w:ascii="Arial" w:hAnsi="Arial" w:cs="Arial"/>
          <w:bCs/>
        </w:rPr>
        <w:t xml:space="preserve"> for placement within the potential Case pool as follows:   </w:t>
      </w:r>
    </w:p>
    <w:p w14:paraId="45A6891A" w14:textId="77777777" w:rsidR="006C1C12" w:rsidRPr="00815C5F" w:rsidRDefault="006C1C12" w:rsidP="00B87947">
      <w:pPr>
        <w:pStyle w:val="ListParagraph"/>
        <w:numPr>
          <w:ilvl w:val="0"/>
          <w:numId w:val="35"/>
        </w:numPr>
        <w:ind w:left="1800"/>
        <w:rPr>
          <w:rFonts w:ascii="Arial" w:hAnsi="Arial" w:cs="Arial"/>
          <w:bCs/>
        </w:rPr>
      </w:pPr>
      <w:r>
        <w:rPr>
          <w:rFonts w:ascii="Arial" w:hAnsi="Arial" w:cs="Arial"/>
          <w:bCs/>
        </w:rPr>
        <w:t>Number of</w:t>
      </w:r>
      <w:r w:rsidRPr="0058209F">
        <w:rPr>
          <w:rFonts w:ascii="Arial" w:hAnsi="Arial" w:cs="Arial"/>
          <w:bCs/>
        </w:rPr>
        <w:t xml:space="preserve"> Tax Debtors and </w:t>
      </w:r>
      <w:r>
        <w:rPr>
          <w:rFonts w:ascii="Arial" w:hAnsi="Arial" w:cs="Arial"/>
          <w:bCs/>
        </w:rPr>
        <w:t xml:space="preserve">Total </w:t>
      </w:r>
      <w:r w:rsidRPr="0058209F">
        <w:rPr>
          <w:rFonts w:ascii="Arial" w:hAnsi="Arial" w:cs="Arial"/>
          <w:bCs/>
        </w:rPr>
        <w:t>Value of Assessments;</w:t>
      </w:r>
      <w:r>
        <w:rPr>
          <w:rFonts w:ascii="Arial" w:hAnsi="Arial" w:cs="Arial"/>
          <w:bCs/>
        </w:rPr>
        <w:t xml:space="preserve">                   </w:t>
      </w:r>
    </w:p>
    <w:p w14:paraId="20E682B7" w14:textId="77777777" w:rsidR="006C1C12" w:rsidRPr="0058209F" w:rsidRDefault="006C1C12" w:rsidP="00B87947">
      <w:pPr>
        <w:pStyle w:val="ListParagraph"/>
        <w:numPr>
          <w:ilvl w:val="0"/>
          <w:numId w:val="35"/>
        </w:numPr>
        <w:ind w:left="1800"/>
        <w:rPr>
          <w:rFonts w:ascii="Arial" w:hAnsi="Arial" w:cs="Arial"/>
          <w:bCs/>
        </w:rPr>
      </w:pPr>
      <w:r w:rsidRPr="0058209F">
        <w:rPr>
          <w:rFonts w:ascii="Arial" w:hAnsi="Arial" w:cs="Arial"/>
          <w:bCs/>
        </w:rPr>
        <w:t>Assessment Age Summary;</w:t>
      </w:r>
    </w:p>
    <w:p w14:paraId="463158E8" w14:textId="77777777" w:rsidR="006C1C12" w:rsidRPr="0058209F" w:rsidRDefault="006C1C12" w:rsidP="00B87947">
      <w:pPr>
        <w:pStyle w:val="ListParagraph"/>
        <w:numPr>
          <w:ilvl w:val="0"/>
          <w:numId w:val="35"/>
        </w:numPr>
        <w:ind w:left="1800"/>
        <w:rPr>
          <w:rFonts w:ascii="Arial" w:hAnsi="Arial" w:cs="Arial"/>
          <w:bCs/>
        </w:rPr>
      </w:pPr>
      <w:r w:rsidRPr="0058209F">
        <w:rPr>
          <w:rFonts w:ascii="Arial" w:hAnsi="Arial" w:cs="Arial"/>
          <w:bCs/>
        </w:rPr>
        <w:t>Actual versus Estimated Assessments;</w:t>
      </w:r>
      <w:r>
        <w:rPr>
          <w:rFonts w:ascii="Arial" w:hAnsi="Arial" w:cs="Arial"/>
          <w:bCs/>
        </w:rPr>
        <w:t xml:space="preserve"> and</w:t>
      </w:r>
    </w:p>
    <w:p w14:paraId="18733E6C" w14:textId="1B79C13F" w:rsidR="006C1C12" w:rsidRPr="006C1C12" w:rsidRDefault="006C1C12" w:rsidP="00B87947">
      <w:pPr>
        <w:pStyle w:val="ListParagraph"/>
        <w:numPr>
          <w:ilvl w:val="0"/>
          <w:numId w:val="35"/>
        </w:numPr>
        <w:ind w:left="1800"/>
        <w:rPr>
          <w:rFonts w:ascii="Arial" w:hAnsi="Arial" w:cs="Arial"/>
          <w:bCs/>
        </w:rPr>
      </w:pPr>
      <w:r w:rsidRPr="0058209F">
        <w:rPr>
          <w:rFonts w:ascii="Arial" w:hAnsi="Arial" w:cs="Arial"/>
          <w:bCs/>
        </w:rPr>
        <w:t>Total Tax Debtors by Warrant Status</w:t>
      </w:r>
      <w:r>
        <w:rPr>
          <w:rFonts w:ascii="Arial" w:hAnsi="Arial" w:cs="Arial"/>
          <w:bCs/>
        </w:rPr>
        <w:t>.</w:t>
      </w:r>
    </w:p>
    <w:p w14:paraId="598AB452" w14:textId="724D3EE8" w:rsidR="0049141E" w:rsidRPr="0032537B" w:rsidRDefault="0049141E" w:rsidP="00774BDB">
      <w:pPr>
        <w:numPr>
          <w:ilvl w:val="1"/>
          <w:numId w:val="36"/>
        </w:numPr>
        <w:spacing w:before="240" w:after="60"/>
        <w:ind w:left="734" w:hanging="734"/>
        <w:outlineLvl w:val="1"/>
        <w:rPr>
          <w:rFonts w:ascii="Arial" w:hAnsi="Arial" w:cs="Arial"/>
          <w:b/>
          <w:sz w:val="24"/>
          <w:szCs w:val="24"/>
        </w:rPr>
      </w:pPr>
      <w:bookmarkStart w:id="111" w:name="_Toc85035668"/>
      <w:r w:rsidRPr="0032537B">
        <w:rPr>
          <w:rFonts w:ascii="Arial" w:hAnsi="Arial" w:cs="Arial"/>
          <w:b/>
          <w:sz w:val="24"/>
          <w:szCs w:val="24"/>
        </w:rPr>
        <w:t>Volume</w:t>
      </w:r>
      <w:bookmarkEnd w:id="107"/>
      <w:bookmarkEnd w:id="108"/>
      <w:bookmarkEnd w:id="109"/>
      <w:bookmarkEnd w:id="110"/>
      <w:bookmarkEnd w:id="111"/>
    </w:p>
    <w:p w14:paraId="5ED43120" w14:textId="21763C61" w:rsidR="00AC01FB" w:rsidRPr="00AC01FB" w:rsidRDefault="00AC01FB" w:rsidP="00B87947">
      <w:pPr>
        <w:pStyle w:val="ListParagraph"/>
        <w:jc w:val="both"/>
        <w:rPr>
          <w:rFonts w:ascii="Arial" w:hAnsi="Arial" w:cs="Arial"/>
        </w:rPr>
      </w:pPr>
      <w:r w:rsidRPr="00AC01FB">
        <w:rPr>
          <w:rFonts w:ascii="Arial" w:hAnsi="Arial" w:cs="Arial"/>
        </w:rPr>
        <w:t xml:space="preserve">As of </w:t>
      </w:r>
      <w:r w:rsidR="00370329">
        <w:rPr>
          <w:rFonts w:ascii="Arial" w:hAnsi="Arial" w:cs="Arial"/>
        </w:rPr>
        <w:t>October 21</w:t>
      </w:r>
      <w:r w:rsidRPr="00AC01FB">
        <w:rPr>
          <w:rFonts w:ascii="Arial" w:hAnsi="Arial" w:cs="Arial"/>
        </w:rPr>
        <w:t>, 2021</w:t>
      </w:r>
      <w:r w:rsidR="002B7D80">
        <w:rPr>
          <w:rFonts w:ascii="Arial" w:hAnsi="Arial" w:cs="Arial"/>
        </w:rPr>
        <w:t>,</w:t>
      </w:r>
      <w:r w:rsidRPr="00AC01FB">
        <w:rPr>
          <w:rFonts w:ascii="Arial" w:hAnsi="Arial" w:cs="Arial"/>
        </w:rPr>
        <w:t xml:space="preserve"> there are approximately </w:t>
      </w:r>
      <w:r w:rsidR="00370329">
        <w:rPr>
          <w:rFonts w:ascii="Arial" w:hAnsi="Arial" w:cs="Arial"/>
        </w:rPr>
        <w:t>930</w:t>
      </w:r>
      <w:r w:rsidRPr="00AC01FB">
        <w:rPr>
          <w:rFonts w:ascii="Arial" w:hAnsi="Arial" w:cs="Arial"/>
        </w:rPr>
        <w:t>,000 unresolved Cases with an estimated value of $3.</w:t>
      </w:r>
      <w:r w:rsidR="00370329">
        <w:rPr>
          <w:rFonts w:ascii="Arial" w:hAnsi="Arial" w:cs="Arial"/>
        </w:rPr>
        <w:t>7</w:t>
      </w:r>
      <w:r w:rsidRPr="00AC01FB">
        <w:rPr>
          <w:rFonts w:ascii="Arial" w:hAnsi="Arial" w:cs="Arial"/>
        </w:rPr>
        <w:t xml:space="preserve"> billion available for placement.  </w:t>
      </w:r>
    </w:p>
    <w:p w14:paraId="0D6D77DD" w14:textId="186906D9" w:rsidR="00AC01FB" w:rsidRPr="00AC01FB" w:rsidRDefault="00AC01FB" w:rsidP="00B87947">
      <w:pPr>
        <w:pStyle w:val="ListParagraph"/>
        <w:jc w:val="both"/>
        <w:rPr>
          <w:rFonts w:ascii="Arial" w:hAnsi="Arial" w:cs="Arial"/>
        </w:rPr>
      </w:pPr>
      <w:r w:rsidRPr="00AC01FB">
        <w:rPr>
          <w:rFonts w:ascii="Arial" w:hAnsi="Arial" w:cs="Arial"/>
        </w:rPr>
        <w:t xml:space="preserve">Please see </w:t>
      </w:r>
      <w:r w:rsidRPr="00AC01FB">
        <w:rPr>
          <w:rFonts w:ascii="Arial" w:hAnsi="Arial" w:cs="Arial"/>
          <w:b/>
          <w:bCs/>
        </w:rPr>
        <w:t>Section 2.</w:t>
      </w:r>
      <w:r w:rsidR="00E547E9">
        <w:rPr>
          <w:rFonts w:ascii="Arial" w:hAnsi="Arial" w:cs="Arial"/>
          <w:b/>
          <w:bCs/>
        </w:rPr>
        <w:t>3</w:t>
      </w:r>
      <w:r w:rsidRPr="00AC01FB">
        <w:rPr>
          <w:rFonts w:ascii="Arial" w:hAnsi="Arial" w:cs="Arial"/>
          <w:b/>
          <w:bCs/>
        </w:rPr>
        <w:t>., Case Characteristics</w:t>
      </w:r>
      <w:r w:rsidRPr="00AC01FB">
        <w:rPr>
          <w:rFonts w:ascii="Arial" w:hAnsi="Arial" w:cs="Arial"/>
        </w:rPr>
        <w:t xml:space="preserve"> for more detail.</w:t>
      </w:r>
    </w:p>
    <w:p w14:paraId="3B9C0797" w14:textId="77777777" w:rsidR="00AC01FB" w:rsidRPr="00AC01FB" w:rsidRDefault="00AC01FB" w:rsidP="00B87947">
      <w:pPr>
        <w:pStyle w:val="ListParagraph"/>
        <w:jc w:val="both"/>
        <w:rPr>
          <w:rFonts w:ascii="Arial" w:hAnsi="Arial" w:cs="Arial"/>
        </w:rPr>
      </w:pPr>
      <w:r w:rsidRPr="00AC01FB">
        <w:rPr>
          <w:rFonts w:ascii="Arial" w:hAnsi="Arial" w:cs="Arial"/>
        </w:rPr>
        <w:t>The Department reserves the right to assign Cases, modify Case placements, and modify the inventory at its sole discretion.</w:t>
      </w:r>
    </w:p>
    <w:p w14:paraId="5B1672EA" w14:textId="4E28E567" w:rsidR="0097650A" w:rsidRDefault="0097650A" w:rsidP="00774BDB">
      <w:pPr>
        <w:numPr>
          <w:ilvl w:val="1"/>
          <w:numId w:val="36"/>
        </w:numPr>
        <w:spacing w:before="240" w:after="60"/>
        <w:ind w:left="734" w:hanging="734"/>
        <w:outlineLvl w:val="1"/>
        <w:rPr>
          <w:rFonts w:ascii="Arial" w:hAnsi="Arial" w:cs="Arial"/>
          <w:b/>
          <w:sz w:val="24"/>
          <w:szCs w:val="24"/>
        </w:rPr>
      </w:pPr>
      <w:bookmarkStart w:id="112" w:name="_Toc85035669"/>
      <w:bookmarkStart w:id="113" w:name="_Toc246739333"/>
      <w:bookmarkStart w:id="114" w:name="_Toc395011110"/>
      <w:bookmarkStart w:id="115" w:name="_Toc395771792"/>
      <w:bookmarkStart w:id="116" w:name="_Toc401572630"/>
      <w:r>
        <w:rPr>
          <w:rFonts w:ascii="Arial" w:hAnsi="Arial" w:cs="Arial"/>
          <w:b/>
          <w:sz w:val="24"/>
          <w:szCs w:val="24"/>
        </w:rPr>
        <w:t>Inventory Placement</w:t>
      </w:r>
      <w:bookmarkEnd w:id="112"/>
    </w:p>
    <w:p w14:paraId="12FDF507" w14:textId="6E86A6A6" w:rsidR="0097650A" w:rsidRPr="00353208" w:rsidRDefault="0097650A" w:rsidP="00E35564">
      <w:pPr>
        <w:pStyle w:val="ListParagraph"/>
        <w:spacing w:after="0"/>
        <w:jc w:val="both"/>
        <w:rPr>
          <w:rFonts w:ascii="Arial" w:hAnsi="Arial" w:cs="Arial"/>
          <w:bCs/>
        </w:rPr>
      </w:pPr>
      <w:r w:rsidRPr="00353208">
        <w:rPr>
          <w:rFonts w:ascii="Arial" w:hAnsi="Arial" w:cs="Arial"/>
          <w:bCs/>
        </w:rPr>
        <w:t>The Department intends to make an initial placement of 50,000 Cases from the unresolved Case pool at the beginning of the Active Collection Phase</w:t>
      </w:r>
      <w:r w:rsidR="00025902">
        <w:rPr>
          <w:rFonts w:ascii="Arial" w:hAnsi="Arial" w:cs="Arial"/>
          <w:bCs/>
        </w:rPr>
        <w:t>. The Cases</w:t>
      </w:r>
      <w:r w:rsidR="00E81845">
        <w:rPr>
          <w:rFonts w:ascii="Arial" w:hAnsi="Arial" w:cs="Arial"/>
          <w:bCs/>
        </w:rPr>
        <w:t xml:space="preserve"> to be placed</w:t>
      </w:r>
      <w:r w:rsidR="00025902">
        <w:rPr>
          <w:rFonts w:ascii="Arial" w:hAnsi="Arial" w:cs="Arial"/>
          <w:bCs/>
        </w:rPr>
        <w:t xml:space="preserve"> will be </w:t>
      </w:r>
      <w:r w:rsidR="005F038E">
        <w:rPr>
          <w:rFonts w:ascii="Arial" w:hAnsi="Arial" w:cs="Arial"/>
          <w:bCs/>
        </w:rPr>
        <w:t>chosen from the pool in</w:t>
      </w:r>
      <w:r w:rsidRPr="00353208">
        <w:rPr>
          <w:rFonts w:ascii="Arial" w:hAnsi="Arial" w:cs="Arial"/>
          <w:bCs/>
        </w:rPr>
        <w:t xml:space="preserve"> the Department’s sole discretion.    It is the Department’s intention to replenish</w:t>
      </w:r>
      <w:r>
        <w:rPr>
          <w:rFonts w:ascii="Arial" w:hAnsi="Arial" w:cs="Arial"/>
          <w:bCs/>
        </w:rPr>
        <w:t xml:space="preserve"> and/</w:t>
      </w:r>
      <w:proofErr w:type="gramStart"/>
      <w:r>
        <w:rPr>
          <w:rFonts w:ascii="Arial" w:hAnsi="Arial" w:cs="Arial"/>
          <w:bCs/>
        </w:rPr>
        <w:t>or  add</w:t>
      </w:r>
      <w:proofErr w:type="gramEnd"/>
      <w:r>
        <w:rPr>
          <w:rFonts w:ascii="Arial" w:hAnsi="Arial" w:cs="Arial"/>
          <w:bCs/>
        </w:rPr>
        <w:t xml:space="preserve"> to </w:t>
      </w:r>
      <w:r w:rsidRPr="00353208">
        <w:rPr>
          <w:rFonts w:ascii="Arial" w:hAnsi="Arial" w:cs="Arial"/>
          <w:bCs/>
        </w:rPr>
        <w:t xml:space="preserve">the unresolved Case pool with Recalled or returned Cases on a monthly basis to maintain an average caseload </w:t>
      </w:r>
      <w:r w:rsidR="005F038E">
        <w:rPr>
          <w:rFonts w:ascii="Arial" w:hAnsi="Arial" w:cs="Arial"/>
          <w:bCs/>
        </w:rPr>
        <w:t xml:space="preserve">placed with the Contractor </w:t>
      </w:r>
      <w:r w:rsidRPr="00353208">
        <w:rPr>
          <w:rFonts w:ascii="Arial" w:hAnsi="Arial" w:cs="Arial"/>
          <w:bCs/>
        </w:rPr>
        <w:t xml:space="preserve">of approximately 50,000 cases.  </w:t>
      </w:r>
    </w:p>
    <w:p w14:paraId="33ADD4F3" w14:textId="2B40841C" w:rsidR="0097650A" w:rsidRPr="00353208" w:rsidRDefault="0097650A" w:rsidP="00E35564">
      <w:pPr>
        <w:pStyle w:val="ListParagraph"/>
        <w:tabs>
          <w:tab w:val="left" w:pos="1200"/>
        </w:tabs>
        <w:spacing w:before="240"/>
        <w:jc w:val="both"/>
        <w:rPr>
          <w:rFonts w:ascii="Arial" w:hAnsi="Arial" w:cs="Arial"/>
          <w:bCs/>
        </w:rPr>
      </w:pPr>
      <w:r w:rsidRPr="00353208">
        <w:rPr>
          <w:rFonts w:ascii="Arial" w:hAnsi="Arial" w:cs="Arial"/>
          <w:bCs/>
        </w:rPr>
        <w:t xml:space="preserve">As noted in </w:t>
      </w:r>
      <w:r w:rsidRPr="0097650A">
        <w:rPr>
          <w:rFonts w:ascii="Arial" w:hAnsi="Arial" w:cs="Arial"/>
          <w:b/>
        </w:rPr>
        <w:t>Section</w:t>
      </w:r>
      <w:r>
        <w:rPr>
          <w:rFonts w:ascii="Arial" w:hAnsi="Arial" w:cs="Arial"/>
          <w:b/>
        </w:rPr>
        <w:t xml:space="preserve"> 2.</w:t>
      </w:r>
      <w:r w:rsidR="00E547E9">
        <w:rPr>
          <w:rFonts w:ascii="Arial" w:hAnsi="Arial" w:cs="Arial"/>
          <w:b/>
        </w:rPr>
        <w:t>3</w:t>
      </w:r>
      <w:r w:rsidRPr="00353208">
        <w:rPr>
          <w:rFonts w:ascii="Arial" w:hAnsi="Arial" w:cs="Arial"/>
          <w:b/>
        </w:rPr>
        <w:t>., Case Characteristics</w:t>
      </w:r>
      <w:r w:rsidRPr="00353208">
        <w:rPr>
          <w:rFonts w:ascii="Arial" w:hAnsi="Arial" w:cs="Arial"/>
          <w:bCs/>
        </w:rPr>
        <w:t xml:space="preserve">, some Cases eligible for placement under the Contract have been previously assigned to a collection agency.  It is the Department’s intention to give these Cases lower priority for initial placement under the Contract.  </w:t>
      </w:r>
      <w:r w:rsidR="002D556A">
        <w:rPr>
          <w:rFonts w:ascii="Arial" w:hAnsi="Arial" w:cs="Arial"/>
          <w:bCs/>
        </w:rPr>
        <w:t>T</w:t>
      </w:r>
      <w:r w:rsidRPr="00353208">
        <w:rPr>
          <w:rFonts w:ascii="Arial" w:hAnsi="Arial" w:cs="Arial"/>
          <w:bCs/>
        </w:rPr>
        <w:t xml:space="preserve">he Contractor </w:t>
      </w:r>
      <w:r w:rsidR="005F038E">
        <w:rPr>
          <w:rFonts w:ascii="Arial" w:hAnsi="Arial" w:cs="Arial"/>
          <w:bCs/>
        </w:rPr>
        <w:t>will</w:t>
      </w:r>
      <w:r w:rsidR="005F038E" w:rsidRPr="00353208">
        <w:rPr>
          <w:rFonts w:ascii="Arial" w:hAnsi="Arial" w:cs="Arial"/>
          <w:bCs/>
        </w:rPr>
        <w:t xml:space="preserve"> </w:t>
      </w:r>
      <w:r w:rsidR="002D556A">
        <w:rPr>
          <w:rFonts w:ascii="Arial" w:hAnsi="Arial" w:cs="Arial"/>
          <w:bCs/>
        </w:rPr>
        <w:t xml:space="preserve">also </w:t>
      </w:r>
      <w:r w:rsidRPr="00353208">
        <w:rPr>
          <w:rFonts w:ascii="Arial" w:hAnsi="Arial" w:cs="Arial"/>
          <w:bCs/>
        </w:rPr>
        <w:t xml:space="preserve">receive new Assessments </w:t>
      </w:r>
      <w:r w:rsidR="005F038E">
        <w:rPr>
          <w:rFonts w:ascii="Arial" w:hAnsi="Arial" w:cs="Arial"/>
          <w:bCs/>
        </w:rPr>
        <w:t xml:space="preserve">during the term of the Contract </w:t>
      </w:r>
      <w:r w:rsidRPr="00353208">
        <w:rPr>
          <w:rFonts w:ascii="Arial" w:hAnsi="Arial" w:cs="Arial"/>
          <w:bCs/>
        </w:rPr>
        <w:t>for taxpayers who have fully paid previous Assessments.</w:t>
      </w:r>
    </w:p>
    <w:p w14:paraId="11F5850D" w14:textId="3EBA698D" w:rsidR="0097650A" w:rsidRDefault="0097650A" w:rsidP="00B87947">
      <w:pPr>
        <w:pStyle w:val="ListParagraph"/>
        <w:tabs>
          <w:tab w:val="left" w:pos="1200"/>
        </w:tabs>
        <w:spacing w:before="240" w:line="240" w:lineRule="auto"/>
        <w:jc w:val="both"/>
        <w:rPr>
          <w:rFonts w:ascii="Arial" w:hAnsi="Arial" w:cs="Arial"/>
          <w:b/>
          <w:sz w:val="24"/>
          <w:szCs w:val="24"/>
        </w:rPr>
      </w:pPr>
      <w:r w:rsidRPr="00353208">
        <w:rPr>
          <w:rFonts w:ascii="Arial" w:hAnsi="Arial" w:cs="Arial"/>
          <w:bCs/>
        </w:rPr>
        <w:t xml:space="preserve">The Department reserves the right to modify Case placements at its sole discretion. </w:t>
      </w:r>
    </w:p>
    <w:p w14:paraId="3F8C6B4B" w14:textId="56F7C642" w:rsidR="0097650A" w:rsidRDefault="0097650A" w:rsidP="00774BDB">
      <w:pPr>
        <w:numPr>
          <w:ilvl w:val="1"/>
          <w:numId w:val="36"/>
        </w:numPr>
        <w:spacing w:before="240" w:after="60"/>
        <w:ind w:left="734" w:hanging="734"/>
        <w:outlineLvl w:val="1"/>
        <w:rPr>
          <w:rFonts w:ascii="Arial" w:hAnsi="Arial" w:cs="Arial"/>
          <w:b/>
          <w:sz w:val="24"/>
          <w:szCs w:val="24"/>
        </w:rPr>
      </w:pPr>
      <w:bookmarkStart w:id="117" w:name="_Toc85035670"/>
      <w:r>
        <w:rPr>
          <w:rFonts w:ascii="Arial" w:hAnsi="Arial" w:cs="Arial"/>
          <w:b/>
          <w:sz w:val="24"/>
          <w:szCs w:val="24"/>
        </w:rPr>
        <w:t>Inventory Retention</w:t>
      </w:r>
      <w:bookmarkEnd w:id="117"/>
    </w:p>
    <w:p w14:paraId="46544A23" w14:textId="77777777" w:rsidR="0097650A" w:rsidRPr="0097650A" w:rsidRDefault="0097650A" w:rsidP="00E35564">
      <w:pPr>
        <w:pStyle w:val="ListParagraph"/>
        <w:tabs>
          <w:tab w:val="left" w:pos="1200"/>
        </w:tabs>
        <w:jc w:val="both"/>
        <w:rPr>
          <w:rFonts w:ascii="Arial" w:hAnsi="Arial" w:cs="Arial"/>
          <w:bCs/>
        </w:rPr>
      </w:pPr>
      <w:r w:rsidRPr="0097650A">
        <w:rPr>
          <w:rFonts w:ascii="Arial" w:hAnsi="Arial" w:cs="Arial"/>
          <w:bCs/>
        </w:rPr>
        <w:t xml:space="preserve">The Contractor will be responsible for identifying non-productive Cases to return to the Department </w:t>
      </w:r>
      <w:proofErr w:type="gramStart"/>
      <w:r w:rsidRPr="0097650A">
        <w:rPr>
          <w:rFonts w:ascii="Arial" w:hAnsi="Arial" w:cs="Arial"/>
          <w:bCs/>
        </w:rPr>
        <w:t>in order to</w:t>
      </w:r>
      <w:proofErr w:type="gramEnd"/>
      <w:r w:rsidRPr="0097650A">
        <w:rPr>
          <w:rFonts w:ascii="Arial" w:hAnsi="Arial" w:cs="Arial"/>
          <w:bCs/>
        </w:rPr>
        <w:t xml:space="preserve"> receive new Cases.</w:t>
      </w:r>
    </w:p>
    <w:p w14:paraId="2AAD0725" w14:textId="5E68D085" w:rsidR="0097650A" w:rsidRPr="0097650A" w:rsidRDefault="0097650A" w:rsidP="00E35564">
      <w:pPr>
        <w:pStyle w:val="ListParagraph"/>
        <w:tabs>
          <w:tab w:val="left" w:pos="1200"/>
        </w:tabs>
        <w:jc w:val="both"/>
        <w:rPr>
          <w:rFonts w:ascii="Arial" w:hAnsi="Arial" w:cs="Arial"/>
          <w:bCs/>
        </w:rPr>
      </w:pPr>
      <w:r w:rsidRPr="0097650A">
        <w:rPr>
          <w:rFonts w:ascii="Arial" w:hAnsi="Arial" w:cs="Arial"/>
          <w:bCs/>
        </w:rPr>
        <w:t xml:space="preserve">In addition, Cases will be placed with the Contractor for a maximum period of 180 days unless a valid and current Installment Payment Agreement (IPA) is in place. If 3 consecutive payments have been missed on an Installment Payment Agreement (IPA), this is considered </w:t>
      </w:r>
      <w:proofErr w:type="gramStart"/>
      <w:r w:rsidRPr="0097650A">
        <w:rPr>
          <w:rFonts w:ascii="Arial" w:hAnsi="Arial" w:cs="Arial"/>
          <w:bCs/>
        </w:rPr>
        <w:t>non-productive</w:t>
      </w:r>
      <w:proofErr w:type="gramEnd"/>
      <w:r w:rsidRPr="0097650A">
        <w:rPr>
          <w:rFonts w:ascii="Arial" w:hAnsi="Arial" w:cs="Arial"/>
          <w:bCs/>
        </w:rPr>
        <w:t xml:space="preserve"> and the Case must be returned. At the end of the 180</w:t>
      </w:r>
      <w:r w:rsidR="002B7D80">
        <w:rPr>
          <w:rFonts w:ascii="Arial" w:hAnsi="Arial" w:cs="Arial"/>
          <w:bCs/>
        </w:rPr>
        <w:t>-</w:t>
      </w:r>
      <w:r w:rsidRPr="0097650A">
        <w:rPr>
          <w:rFonts w:ascii="Arial" w:hAnsi="Arial" w:cs="Arial"/>
          <w:bCs/>
        </w:rPr>
        <w:t xml:space="preserve">day period, Cases will be </w:t>
      </w:r>
      <w:r w:rsidR="005F038E" w:rsidRPr="0097650A">
        <w:rPr>
          <w:rFonts w:ascii="Arial" w:hAnsi="Arial" w:cs="Arial"/>
          <w:bCs/>
        </w:rPr>
        <w:t xml:space="preserve">Recalled </w:t>
      </w:r>
      <w:r w:rsidRPr="0097650A">
        <w:rPr>
          <w:rFonts w:ascii="Arial" w:hAnsi="Arial" w:cs="Arial"/>
          <w:bCs/>
        </w:rPr>
        <w:t>unless an extension of time is approved by the Department.  Extensions will be considered on a Case-by-Case basis. The Department has sole discretion on approval of an extension and the decision of the Department is final.</w:t>
      </w:r>
    </w:p>
    <w:p w14:paraId="4AF7D588" w14:textId="77777777" w:rsidR="0097650A" w:rsidRPr="0097650A" w:rsidRDefault="0097650A" w:rsidP="00B87947">
      <w:pPr>
        <w:pStyle w:val="ListParagraph"/>
        <w:tabs>
          <w:tab w:val="left" w:pos="1200"/>
        </w:tabs>
        <w:spacing w:line="240" w:lineRule="auto"/>
        <w:jc w:val="both"/>
        <w:rPr>
          <w:rFonts w:ascii="Arial" w:hAnsi="Arial" w:cs="Arial"/>
          <w:bCs/>
        </w:rPr>
      </w:pPr>
      <w:r w:rsidRPr="0097650A">
        <w:rPr>
          <w:rFonts w:ascii="Arial" w:hAnsi="Arial" w:cs="Arial"/>
          <w:bCs/>
        </w:rPr>
        <w:lastRenderedPageBreak/>
        <w:t>The Department reserves the right to Recall any Case at any time, based on law, policy, procedure or for any reason the Department deems necessary.</w:t>
      </w:r>
    </w:p>
    <w:p w14:paraId="7A7DC750" w14:textId="246267CB" w:rsidR="0097650A" w:rsidRDefault="0097650A" w:rsidP="00E35564">
      <w:pPr>
        <w:pStyle w:val="ListParagraph"/>
        <w:spacing w:after="120"/>
        <w:jc w:val="both"/>
        <w:rPr>
          <w:rFonts w:ascii="Arial" w:hAnsi="Arial" w:cs="Arial"/>
          <w:bCs/>
        </w:rPr>
      </w:pPr>
      <w:r w:rsidRPr="00353208">
        <w:rPr>
          <w:rFonts w:ascii="Arial" w:hAnsi="Arial" w:cs="Arial"/>
          <w:bCs/>
        </w:rPr>
        <w:t xml:space="preserve">Under no circumstances may any Case remain with the Contractor after Contract expiration or termination.  </w:t>
      </w:r>
    </w:p>
    <w:p w14:paraId="04373983" w14:textId="77777777" w:rsidR="00B30E4F" w:rsidRDefault="00B30E4F" w:rsidP="00774BDB">
      <w:pPr>
        <w:numPr>
          <w:ilvl w:val="1"/>
          <w:numId w:val="36"/>
        </w:numPr>
        <w:spacing w:before="240" w:after="60"/>
        <w:ind w:left="734" w:hanging="734"/>
        <w:outlineLvl w:val="1"/>
        <w:rPr>
          <w:rFonts w:ascii="Arial" w:hAnsi="Arial" w:cs="Arial"/>
          <w:b/>
          <w:sz w:val="24"/>
          <w:szCs w:val="24"/>
        </w:rPr>
      </w:pPr>
      <w:bookmarkStart w:id="118" w:name="_Toc85035671"/>
      <w:r>
        <w:rPr>
          <w:rFonts w:ascii="Arial" w:hAnsi="Arial" w:cs="Arial"/>
          <w:b/>
          <w:sz w:val="24"/>
          <w:szCs w:val="24"/>
        </w:rPr>
        <w:t>Administrative Resolution</w:t>
      </w:r>
      <w:bookmarkEnd w:id="118"/>
    </w:p>
    <w:p w14:paraId="20550F64" w14:textId="77777777" w:rsidR="00E81845" w:rsidRDefault="00B30E4F" w:rsidP="00E35564">
      <w:pPr>
        <w:tabs>
          <w:tab w:val="left" w:pos="1200"/>
        </w:tabs>
        <w:ind w:left="720"/>
        <w:jc w:val="both"/>
        <w:rPr>
          <w:rFonts w:ascii="Arial" w:hAnsi="Arial" w:cs="Arial"/>
        </w:rPr>
      </w:pPr>
      <w:r w:rsidRPr="00353208">
        <w:rPr>
          <w:rFonts w:ascii="Arial" w:hAnsi="Arial" w:cs="Arial"/>
        </w:rPr>
        <w:t xml:space="preserve">The Department will place </w:t>
      </w:r>
      <w:r w:rsidRPr="00353208">
        <w:rPr>
          <w:rFonts w:ascii="Arial" w:hAnsi="Arial" w:cs="Arial"/>
          <w:bCs/>
        </w:rPr>
        <w:t>Case</w:t>
      </w:r>
      <w:r w:rsidRPr="00353208">
        <w:rPr>
          <w:rFonts w:ascii="Arial" w:hAnsi="Arial" w:cs="Arial"/>
        </w:rPr>
        <w:t xml:space="preserve">s with the Contractor that, for a variety of reasons, may contain </w:t>
      </w:r>
      <w:r w:rsidRPr="00353208">
        <w:rPr>
          <w:rFonts w:ascii="Arial" w:hAnsi="Arial" w:cs="Arial"/>
          <w:color w:val="000000"/>
        </w:rPr>
        <w:t>Assessment</w:t>
      </w:r>
      <w:r w:rsidRPr="00353208">
        <w:rPr>
          <w:rFonts w:ascii="Arial" w:hAnsi="Arial" w:cs="Arial"/>
        </w:rPr>
        <w:t xml:space="preserve">s requiring resolution by means other than payment.  Additionally, based on information received from the Tax Debtor, the Department may resolve </w:t>
      </w:r>
      <w:r w:rsidRPr="00353208">
        <w:rPr>
          <w:rFonts w:ascii="Arial" w:hAnsi="Arial" w:cs="Arial"/>
          <w:color w:val="000000"/>
        </w:rPr>
        <w:t>Assessment</w:t>
      </w:r>
      <w:r w:rsidRPr="00353208">
        <w:rPr>
          <w:rFonts w:ascii="Arial" w:hAnsi="Arial" w:cs="Arial"/>
        </w:rPr>
        <w:t xml:space="preserve">s contained in </w:t>
      </w:r>
      <w:r w:rsidRPr="00353208">
        <w:rPr>
          <w:rFonts w:ascii="Arial" w:hAnsi="Arial" w:cs="Arial"/>
          <w:bCs/>
        </w:rPr>
        <w:t>Case</w:t>
      </w:r>
      <w:r w:rsidRPr="00353208">
        <w:rPr>
          <w:rFonts w:ascii="Arial" w:hAnsi="Arial" w:cs="Arial"/>
        </w:rPr>
        <w:t xml:space="preserve">s placed with the Contractor which requires the </w:t>
      </w:r>
      <w:r w:rsidRPr="00353208">
        <w:rPr>
          <w:rFonts w:ascii="Arial" w:hAnsi="Arial" w:cs="Arial"/>
          <w:color w:val="000000"/>
        </w:rPr>
        <w:t>Assessment</w:t>
      </w:r>
      <w:r w:rsidR="005F038E">
        <w:rPr>
          <w:rFonts w:ascii="Arial" w:hAnsi="Arial" w:cs="Arial"/>
          <w:color w:val="000000"/>
        </w:rPr>
        <w:t>(s)</w:t>
      </w:r>
      <w:r w:rsidRPr="00353208">
        <w:rPr>
          <w:rFonts w:ascii="Arial" w:hAnsi="Arial" w:cs="Arial"/>
        </w:rPr>
        <w:t xml:space="preserve"> to be adjusted or cancelled.  </w:t>
      </w:r>
      <w:proofErr w:type="gramStart"/>
      <w:r w:rsidRPr="00353208">
        <w:rPr>
          <w:rFonts w:ascii="Arial" w:hAnsi="Arial" w:cs="Arial"/>
        </w:rPr>
        <w:t>In the event that</w:t>
      </w:r>
      <w:proofErr w:type="gramEnd"/>
      <w:r w:rsidRPr="00353208">
        <w:rPr>
          <w:rFonts w:ascii="Arial" w:hAnsi="Arial" w:cs="Arial"/>
        </w:rPr>
        <w:t xml:space="preserve"> all </w:t>
      </w:r>
      <w:r w:rsidRPr="00353208">
        <w:rPr>
          <w:rFonts w:ascii="Arial" w:hAnsi="Arial" w:cs="Arial"/>
          <w:color w:val="000000"/>
        </w:rPr>
        <w:t>Assessment</w:t>
      </w:r>
      <w:r w:rsidRPr="00353208">
        <w:rPr>
          <w:rFonts w:ascii="Arial" w:hAnsi="Arial" w:cs="Arial"/>
        </w:rPr>
        <w:t xml:space="preserve">s contained within a </w:t>
      </w:r>
      <w:r w:rsidRPr="00353208">
        <w:rPr>
          <w:rFonts w:ascii="Arial" w:hAnsi="Arial" w:cs="Arial"/>
          <w:bCs/>
        </w:rPr>
        <w:t>Case</w:t>
      </w:r>
      <w:r w:rsidRPr="00353208">
        <w:rPr>
          <w:rFonts w:ascii="Arial" w:hAnsi="Arial" w:cs="Arial"/>
        </w:rPr>
        <w:t xml:space="preserve"> are resolved via administrative resolution, the </w:t>
      </w:r>
      <w:r w:rsidRPr="00353208">
        <w:rPr>
          <w:rFonts w:ascii="Arial" w:hAnsi="Arial" w:cs="Arial"/>
          <w:bCs/>
        </w:rPr>
        <w:t>Case</w:t>
      </w:r>
      <w:r w:rsidRPr="00353208">
        <w:rPr>
          <w:rFonts w:ascii="Arial" w:hAnsi="Arial" w:cs="Arial"/>
        </w:rPr>
        <w:t xml:space="preserve"> will be Recalled.   </w:t>
      </w:r>
    </w:p>
    <w:p w14:paraId="55A60070" w14:textId="3EB42750" w:rsidR="00B30E4F" w:rsidRPr="00353208" w:rsidRDefault="00B30E4F" w:rsidP="00B87947">
      <w:pPr>
        <w:tabs>
          <w:tab w:val="left" w:pos="1200"/>
        </w:tabs>
        <w:spacing w:line="240" w:lineRule="auto"/>
        <w:ind w:left="720"/>
        <w:jc w:val="both"/>
        <w:rPr>
          <w:rFonts w:ascii="Arial" w:hAnsi="Arial" w:cs="Arial"/>
        </w:rPr>
      </w:pPr>
      <w:r w:rsidRPr="00353208">
        <w:rPr>
          <w:rFonts w:ascii="Arial" w:hAnsi="Arial" w:cs="Arial"/>
        </w:rPr>
        <w:t>Administrative resolution may include, but is not limited to, the following:</w:t>
      </w:r>
    </w:p>
    <w:p w14:paraId="5C6BA077" w14:textId="77777777" w:rsidR="00B30E4F" w:rsidRPr="00353208" w:rsidRDefault="00B30E4F" w:rsidP="00B87947">
      <w:pPr>
        <w:widowControl w:val="0"/>
        <w:numPr>
          <w:ilvl w:val="0"/>
          <w:numId w:val="48"/>
        </w:numPr>
        <w:tabs>
          <w:tab w:val="clear" w:pos="720"/>
          <w:tab w:val="left" w:pos="1080"/>
        </w:tabs>
        <w:autoSpaceDE w:val="0"/>
        <w:autoSpaceDN w:val="0"/>
        <w:adjustRightInd w:val="0"/>
        <w:spacing w:before="120" w:after="60" w:line="240" w:lineRule="auto"/>
        <w:ind w:left="1440"/>
        <w:jc w:val="both"/>
        <w:rPr>
          <w:rFonts w:ascii="Arial" w:hAnsi="Arial" w:cs="Arial"/>
          <w:b/>
        </w:rPr>
      </w:pPr>
      <w:r w:rsidRPr="00353208">
        <w:rPr>
          <w:rFonts w:ascii="Arial" w:hAnsi="Arial" w:cs="Arial"/>
          <w:b/>
        </w:rPr>
        <w:t xml:space="preserve">Estimated </w:t>
      </w:r>
      <w:r w:rsidRPr="00353208">
        <w:rPr>
          <w:rFonts w:ascii="Arial" w:hAnsi="Arial" w:cs="Arial"/>
          <w:b/>
          <w:color w:val="000000"/>
        </w:rPr>
        <w:t>Assessment</w:t>
      </w:r>
      <w:r w:rsidRPr="00353208">
        <w:rPr>
          <w:rFonts w:ascii="Arial" w:hAnsi="Arial" w:cs="Arial"/>
          <w:b/>
        </w:rPr>
        <w:t>s</w:t>
      </w:r>
    </w:p>
    <w:p w14:paraId="27F7DA3C" w14:textId="77777777" w:rsidR="00B30E4F" w:rsidRPr="00353208" w:rsidRDefault="00B30E4F" w:rsidP="00B87947">
      <w:pPr>
        <w:tabs>
          <w:tab w:val="left" w:pos="1170"/>
          <w:tab w:val="left" w:pos="1350"/>
        </w:tabs>
        <w:spacing w:line="240" w:lineRule="auto"/>
        <w:ind w:left="1440"/>
        <w:jc w:val="both"/>
        <w:rPr>
          <w:rFonts w:ascii="Arial" w:hAnsi="Arial" w:cs="Arial"/>
        </w:rPr>
      </w:pPr>
      <w:r w:rsidRPr="00353208">
        <w:rPr>
          <w:rFonts w:ascii="Arial" w:hAnsi="Arial" w:cs="Arial"/>
        </w:rPr>
        <w:t xml:space="preserve">The resolution of these </w:t>
      </w:r>
      <w:r w:rsidRPr="00353208">
        <w:rPr>
          <w:rFonts w:ascii="Arial" w:hAnsi="Arial" w:cs="Arial"/>
          <w:color w:val="000000"/>
        </w:rPr>
        <w:t>Assessment</w:t>
      </w:r>
      <w:r w:rsidRPr="00353208">
        <w:rPr>
          <w:rFonts w:ascii="Arial" w:hAnsi="Arial" w:cs="Arial"/>
        </w:rPr>
        <w:t>s will require the Contractor to either:</w:t>
      </w:r>
    </w:p>
    <w:p w14:paraId="6A7C03F0" w14:textId="77777777" w:rsidR="00B30E4F" w:rsidRPr="00353208" w:rsidRDefault="00B30E4F" w:rsidP="00E35564">
      <w:pPr>
        <w:widowControl w:val="0"/>
        <w:numPr>
          <w:ilvl w:val="1"/>
          <w:numId w:val="48"/>
        </w:numPr>
        <w:tabs>
          <w:tab w:val="clear" w:pos="1440"/>
          <w:tab w:val="left" w:pos="1980"/>
        </w:tabs>
        <w:autoSpaceDE w:val="0"/>
        <w:autoSpaceDN w:val="0"/>
        <w:adjustRightInd w:val="0"/>
        <w:spacing w:after="0"/>
        <w:ind w:left="1980"/>
        <w:jc w:val="both"/>
        <w:rPr>
          <w:rFonts w:ascii="Arial" w:hAnsi="Arial" w:cs="Arial"/>
        </w:rPr>
      </w:pPr>
      <w:r w:rsidRPr="00353208">
        <w:rPr>
          <w:rFonts w:ascii="Arial" w:hAnsi="Arial" w:cs="Arial"/>
        </w:rPr>
        <w:t>Direct the Tax Debtor to remit a tax return to the Department, or</w:t>
      </w:r>
    </w:p>
    <w:p w14:paraId="32B00DB7" w14:textId="77777777" w:rsidR="00B30E4F" w:rsidRPr="00353208" w:rsidRDefault="00B30E4F" w:rsidP="00E35564">
      <w:pPr>
        <w:widowControl w:val="0"/>
        <w:numPr>
          <w:ilvl w:val="1"/>
          <w:numId w:val="48"/>
        </w:numPr>
        <w:tabs>
          <w:tab w:val="clear" w:pos="1440"/>
          <w:tab w:val="left" w:pos="1980"/>
        </w:tabs>
        <w:autoSpaceDE w:val="0"/>
        <w:autoSpaceDN w:val="0"/>
        <w:adjustRightInd w:val="0"/>
        <w:spacing w:after="0"/>
        <w:ind w:left="1980"/>
        <w:jc w:val="both"/>
        <w:rPr>
          <w:rFonts w:ascii="Arial" w:hAnsi="Arial" w:cs="Arial"/>
        </w:rPr>
      </w:pPr>
      <w:r w:rsidRPr="00353208">
        <w:rPr>
          <w:rFonts w:ascii="Arial" w:hAnsi="Arial" w:cs="Arial"/>
        </w:rPr>
        <w:t xml:space="preserve">Communicate information to the Department relating to the Tax Debtor which may result in the cancellation or adjustment of an </w:t>
      </w:r>
      <w:r w:rsidRPr="00353208">
        <w:rPr>
          <w:rFonts w:ascii="Arial" w:hAnsi="Arial" w:cs="Arial"/>
          <w:color w:val="000000"/>
        </w:rPr>
        <w:t>Assessment</w:t>
      </w:r>
      <w:r w:rsidRPr="00353208">
        <w:rPr>
          <w:rFonts w:ascii="Arial" w:hAnsi="Arial" w:cs="Arial"/>
        </w:rPr>
        <w:t>.</w:t>
      </w:r>
    </w:p>
    <w:p w14:paraId="270B052A" w14:textId="77777777" w:rsidR="00B30E4F" w:rsidRPr="00353208" w:rsidRDefault="00B30E4F" w:rsidP="00B87947">
      <w:pPr>
        <w:widowControl w:val="0"/>
        <w:numPr>
          <w:ilvl w:val="0"/>
          <w:numId w:val="48"/>
        </w:numPr>
        <w:tabs>
          <w:tab w:val="clear" w:pos="720"/>
          <w:tab w:val="left" w:pos="1080"/>
        </w:tabs>
        <w:autoSpaceDE w:val="0"/>
        <w:autoSpaceDN w:val="0"/>
        <w:adjustRightInd w:val="0"/>
        <w:spacing w:before="120" w:after="60" w:line="240" w:lineRule="auto"/>
        <w:ind w:left="1440"/>
        <w:jc w:val="both"/>
        <w:rPr>
          <w:rFonts w:ascii="Arial" w:hAnsi="Arial" w:cs="Arial"/>
          <w:b/>
        </w:rPr>
      </w:pPr>
      <w:r w:rsidRPr="00353208">
        <w:rPr>
          <w:rFonts w:ascii="Arial" w:hAnsi="Arial" w:cs="Arial"/>
          <w:b/>
        </w:rPr>
        <w:t>Bankruptcy, Receivership and Assignment for Benefit of Creditors</w:t>
      </w:r>
    </w:p>
    <w:p w14:paraId="6CD1F45F" w14:textId="5295E69E" w:rsidR="00B30E4F" w:rsidRPr="00353208" w:rsidRDefault="00B30E4F" w:rsidP="00E35564">
      <w:pPr>
        <w:ind w:left="1440"/>
        <w:jc w:val="both"/>
        <w:rPr>
          <w:rFonts w:ascii="Arial" w:hAnsi="Arial" w:cs="Arial"/>
        </w:rPr>
      </w:pPr>
      <w:r w:rsidRPr="00353208">
        <w:rPr>
          <w:rFonts w:ascii="Arial" w:hAnsi="Arial" w:cs="Arial"/>
          <w:color w:val="000000"/>
        </w:rPr>
        <w:t>If Tax Debtors indicate they are currently in bankruptcy, receivership or</w:t>
      </w:r>
      <w:r w:rsidR="005F038E">
        <w:rPr>
          <w:rFonts w:ascii="Arial" w:hAnsi="Arial" w:cs="Arial"/>
          <w:color w:val="000000"/>
        </w:rPr>
        <w:t xml:space="preserve"> subject to an</w:t>
      </w:r>
      <w:r w:rsidRPr="00353208">
        <w:rPr>
          <w:rFonts w:ascii="Arial" w:hAnsi="Arial" w:cs="Arial"/>
          <w:color w:val="000000"/>
        </w:rPr>
        <w:t xml:space="preserve"> assignment for benefit of creditors, and</w:t>
      </w:r>
      <w:r w:rsidR="005F038E">
        <w:rPr>
          <w:rFonts w:ascii="Arial" w:hAnsi="Arial" w:cs="Arial"/>
          <w:color w:val="000000"/>
        </w:rPr>
        <w:t xml:space="preserve"> they</w:t>
      </w:r>
      <w:r w:rsidRPr="00353208">
        <w:rPr>
          <w:rFonts w:ascii="Arial" w:hAnsi="Arial" w:cs="Arial"/>
          <w:color w:val="000000"/>
        </w:rPr>
        <w:t xml:space="preserve"> provide the Contractor with documentary evidence to support </w:t>
      </w:r>
      <w:r w:rsidR="005F038E">
        <w:rPr>
          <w:rFonts w:ascii="Arial" w:hAnsi="Arial" w:cs="Arial"/>
          <w:color w:val="000000"/>
        </w:rPr>
        <w:t xml:space="preserve">their </w:t>
      </w:r>
      <w:r w:rsidRPr="00353208">
        <w:rPr>
          <w:rFonts w:ascii="Arial" w:hAnsi="Arial" w:cs="Arial"/>
          <w:color w:val="000000"/>
        </w:rPr>
        <w:t xml:space="preserve">assertion, the Contractor must </w:t>
      </w:r>
      <w:r w:rsidRPr="00353208">
        <w:rPr>
          <w:rFonts w:ascii="Arial" w:hAnsi="Arial" w:cs="Arial"/>
          <w:b/>
          <w:color w:val="000000"/>
        </w:rPr>
        <w:t>immediately</w:t>
      </w:r>
      <w:r w:rsidRPr="00353208">
        <w:rPr>
          <w:rFonts w:ascii="Arial" w:hAnsi="Arial" w:cs="Arial"/>
          <w:color w:val="000000"/>
        </w:rPr>
        <w:t xml:space="preserve"> cease all collection activity and forward any pertinent documentation to the Department in the manner prescribed by the Department.  The Department will review the material submitted and advise the Contractor if collection may resume.  Otherwise, the </w:t>
      </w:r>
      <w:r w:rsidRPr="00353208">
        <w:rPr>
          <w:rFonts w:ascii="Arial" w:hAnsi="Arial" w:cs="Arial"/>
          <w:bCs/>
        </w:rPr>
        <w:t>Case</w:t>
      </w:r>
      <w:r w:rsidRPr="00353208">
        <w:rPr>
          <w:rFonts w:ascii="Arial" w:hAnsi="Arial" w:cs="Arial"/>
          <w:color w:val="000000"/>
        </w:rPr>
        <w:t xml:space="preserve"> will be Recalled</w:t>
      </w:r>
      <w:r w:rsidRPr="00353208">
        <w:rPr>
          <w:rFonts w:ascii="Arial" w:hAnsi="Arial" w:cs="Arial"/>
          <w:color w:val="000000"/>
          <w:sz w:val="20"/>
          <w:szCs w:val="20"/>
        </w:rPr>
        <w:t>.</w:t>
      </w:r>
    </w:p>
    <w:p w14:paraId="4D98D1BA" w14:textId="77777777" w:rsidR="00B30E4F" w:rsidRPr="00353208" w:rsidRDefault="00B30E4F" w:rsidP="00B87947">
      <w:pPr>
        <w:widowControl w:val="0"/>
        <w:numPr>
          <w:ilvl w:val="0"/>
          <w:numId w:val="48"/>
        </w:numPr>
        <w:tabs>
          <w:tab w:val="clear" w:pos="720"/>
          <w:tab w:val="left" w:pos="1080"/>
        </w:tabs>
        <w:autoSpaceDE w:val="0"/>
        <w:autoSpaceDN w:val="0"/>
        <w:adjustRightInd w:val="0"/>
        <w:spacing w:before="120" w:after="60" w:line="240" w:lineRule="auto"/>
        <w:ind w:left="1440"/>
        <w:jc w:val="both"/>
        <w:rPr>
          <w:rFonts w:ascii="Arial" w:hAnsi="Arial" w:cs="Arial"/>
        </w:rPr>
      </w:pPr>
      <w:r w:rsidRPr="00353208">
        <w:rPr>
          <w:rFonts w:ascii="Arial" w:hAnsi="Arial" w:cs="Arial"/>
          <w:b/>
        </w:rPr>
        <w:t>Deceased Tax Debtors</w:t>
      </w:r>
    </w:p>
    <w:p w14:paraId="7AB2B817" w14:textId="2149BC59" w:rsidR="00B30E4F" w:rsidRPr="00353208" w:rsidRDefault="005F038E" w:rsidP="00E35564">
      <w:pPr>
        <w:ind w:left="1440"/>
        <w:jc w:val="both"/>
        <w:rPr>
          <w:rFonts w:ascii="Arial" w:hAnsi="Arial" w:cs="Arial"/>
        </w:rPr>
      </w:pPr>
      <w:r>
        <w:rPr>
          <w:rFonts w:ascii="Arial" w:hAnsi="Arial" w:cs="Arial"/>
        </w:rPr>
        <w:t xml:space="preserve">If the Contractor becomes aware </w:t>
      </w:r>
      <w:r w:rsidR="00B30E4F" w:rsidRPr="00353208">
        <w:rPr>
          <w:rFonts w:ascii="Arial" w:hAnsi="Arial" w:cs="Arial"/>
        </w:rPr>
        <w:t xml:space="preserve">that a Tax Debtor is deceased, the Contractor must </w:t>
      </w:r>
      <w:r w:rsidR="00B30E4F" w:rsidRPr="00353208">
        <w:rPr>
          <w:rFonts w:ascii="Arial" w:hAnsi="Arial" w:cs="Arial"/>
          <w:b/>
        </w:rPr>
        <w:t>immediately</w:t>
      </w:r>
      <w:r w:rsidR="00B30E4F" w:rsidRPr="00353208">
        <w:rPr>
          <w:rFonts w:ascii="Arial" w:hAnsi="Arial" w:cs="Arial"/>
        </w:rPr>
        <w:t xml:space="preserve"> cease all collection activity and forward any pertinent documentation to the Department in the manner prescribed by the Department.  The </w:t>
      </w:r>
      <w:r w:rsidR="00B30E4F" w:rsidRPr="00353208">
        <w:rPr>
          <w:rFonts w:ascii="Arial" w:hAnsi="Arial" w:cs="Arial"/>
          <w:bCs/>
        </w:rPr>
        <w:t>Case</w:t>
      </w:r>
      <w:r w:rsidR="00B30E4F" w:rsidRPr="00353208">
        <w:rPr>
          <w:rFonts w:ascii="Arial" w:hAnsi="Arial" w:cs="Arial"/>
        </w:rPr>
        <w:t xml:space="preserve"> will be Recalled.</w:t>
      </w:r>
    </w:p>
    <w:p w14:paraId="354D3D4C" w14:textId="77777777" w:rsidR="00B30E4F" w:rsidRPr="00353208" w:rsidRDefault="00B30E4F" w:rsidP="00B87947">
      <w:pPr>
        <w:widowControl w:val="0"/>
        <w:numPr>
          <w:ilvl w:val="0"/>
          <w:numId w:val="48"/>
        </w:numPr>
        <w:tabs>
          <w:tab w:val="clear" w:pos="720"/>
          <w:tab w:val="left" w:pos="1080"/>
        </w:tabs>
        <w:autoSpaceDE w:val="0"/>
        <w:autoSpaceDN w:val="0"/>
        <w:adjustRightInd w:val="0"/>
        <w:spacing w:before="120" w:after="60" w:line="240" w:lineRule="auto"/>
        <w:ind w:left="1440"/>
        <w:jc w:val="both"/>
        <w:rPr>
          <w:rFonts w:ascii="Arial" w:hAnsi="Arial" w:cs="Arial"/>
          <w:b/>
        </w:rPr>
      </w:pPr>
      <w:r w:rsidRPr="00353208">
        <w:rPr>
          <w:rFonts w:ascii="Arial" w:hAnsi="Arial" w:cs="Arial"/>
          <w:b/>
        </w:rPr>
        <w:t>Tax Debtor Disputes</w:t>
      </w:r>
    </w:p>
    <w:p w14:paraId="6F3558A9" w14:textId="42069177" w:rsidR="00B30E4F" w:rsidRPr="00353208" w:rsidRDefault="00B30E4F" w:rsidP="00E35564">
      <w:pPr>
        <w:widowControl w:val="0"/>
        <w:tabs>
          <w:tab w:val="left" w:pos="1440"/>
        </w:tabs>
        <w:autoSpaceDE w:val="0"/>
        <w:autoSpaceDN w:val="0"/>
        <w:adjustRightInd w:val="0"/>
        <w:ind w:left="1440"/>
        <w:jc w:val="both"/>
        <w:rPr>
          <w:rFonts w:ascii="Arial" w:hAnsi="Arial" w:cs="Arial"/>
        </w:rPr>
      </w:pPr>
      <w:r w:rsidRPr="00353208">
        <w:rPr>
          <w:rFonts w:ascii="Arial" w:hAnsi="Arial" w:cs="Arial"/>
        </w:rPr>
        <w:t xml:space="preserve">If a Tax Debtor disputes an </w:t>
      </w:r>
      <w:r w:rsidRPr="00353208">
        <w:rPr>
          <w:rFonts w:ascii="Arial" w:hAnsi="Arial" w:cs="Arial"/>
          <w:color w:val="000000"/>
        </w:rPr>
        <w:t>Assessment</w:t>
      </w:r>
      <w:r w:rsidRPr="00353208">
        <w:rPr>
          <w:rFonts w:ascii="Arial" w:hAnsi="Arial" w:cs="Arial"/>
        </w:rPr>
        <w:t xml:space="preserve"> issued by the Department, and/or a process employed by the Contractor to collect the unpaid tax obligation, the Contractor must communicate the nature of the debtor’s dispute to the Department.  The Department will evaluate the factual and/or legal basis of the Tax Debtor’s dispute and</w:t>
      </w:r>
      <w:r w:rsidR="002B7D80">
        <w:rPr>
          <w:rFonts w:ascii="Arial" w:hAnsi="Arial" w:cs="Arial"/>
        </w:rPr>
        <w:t>,</w:t>
      </w:r>
      <w:r w:rsidRPr="00353208">
        <w:rPr>
          <w:rFonts w:ascii="Arial" w:hAnsi="Arial" w:cs="Arial"/>
        </w:rPr>
        <w:t xml:space="preserve"> depending on its findings</w:t>
      </w:r>
      <w:r w:rsidR="002B7D80">
        <w:rPr>
          <w:rFonts w:ascii="Arial" w:hAnsi="Arial" w:cs="Arial"/>
        </w:rPr>
        <w:t>,</w:t>
      </w:r>
      <w:r w:rsidRPr="00353208">
        <w:rPr>
          <w:rFonts w:ascii="Arial" w:hAnsi="Arial" w:cs="Arial"/>
        </w:rPr>
        <w:t xml:space="preserve"> shall advise the Contractor to either cease or resume its collection activity against the Tax Debtor.  During this process, the </w:t>
      </w:r>
      <w:r w:rsidRPr="00353208">
        <w:rPr>
          <w:rFonts w:ascii="Arial" w:hAnsi="Arial" w:cs="Arial"/>
          <w:bCs/>
        </w:rPr>
        <w:t>Case</w:t>
      </w:r>
      <w:r w:rsidRPr="00353208">
        <w:rPr>
          <w:rFonts w:ascii="Arial" w:hAnsi="Arial" w:cs="Arial"/>
        </w:rPr>
        <w:t xml:space="preserve"> may be put on hold and it may be Recalled by the Department.</w:t>
      </w:r>
    </w:p>
    <w:p w14:paraId="6C97333E" w14:textId="77777777" w:rsidR="00B30E4F" w:rsidRPr="00353208" w:rsidRDefault="00B30E4F" w:rsidP="00B87947">
      <w:pPr>
        <w:widowControl w:val="0"/>
        <w:numPr>
          <w:ilvl w:val="0"/>
          <w:numId w:val="48"/>
        </w:numPr>
        <w:tabs>
          <w:tab w:val="clear" w:pos="720"/>
          <w:tab w:val="left" w:pos="1080"/>
        </w:tabs>
        <w:autoSpaceDE w:val="0"/>
        <w:autoSpaceDN w:val="0"/>
        <w:adjustRightInd w:val="0"/>
        <w:spacing w:before="120" w:after="60" w:line="240" w:lineRule="auto"/>
        <w:ind w:left="1440"/>
        <w:jc w:val="both"/>
        <w:rPr>
          <w:rFonts w:ascii="Arial" w:hAnsi="Arial" w:cs="Arial"/>
        </w:rPr>
      </w:pPr>
      <w:r w:rsidRPr="00353208">
        <w:rPr>
          <w:rFonts w:ascii="Arial" w:hAnsi="Arial" w:cs="Arial"/>
          <w:b/>
        </w:rPr>
        <w:t>Tax Debtors in Active Military Status</w:t>
      </w:r>
    </w:p>
    <w:p w14:paraId="7F95C86E" w14:textId="28753732" w:rsidR="00B30E4F" w:rsidRDefault="00B30E4F" w:rsidP="00E35564">
      <w:pPr>
        <w:tabs>
          <w:tab w:val="left" w:pos="1440"/>
        </w:tabs>
        <w:spacing w:after="120"/>
        <w:ind w:left="1440"/>
        <w:jc w:val="both"/>
        <w:rPr>
          <w:rFonts w:ascii="Arial" w:hAnsi="Arial" w:cs="Arial"/>
        </w:rPr>
      </w:pPr>
      <w:r w:rsidRPr="00353208">
        <w:rPr>
          <w:rFonts w:ascii="Arial" w:hAnsi="Arial" w:cs="Arial"/>
        </w:rPr>
        <w:t xml:space="preserve">If </w:t>
      </w:r>
      <w:r w:rsidR="005F038E">
        <w:rPr>
          <w:rFonts w:ascii="Arial" w:hAnsi="Arial" w:cs="Arial"/>
        </w:rPr>
        <w:t>the Contractor becomes aware</w:t>
      </w:r>
      <w:r w:rsidRPr="00353208">
        <w:rPr>
          <w:rFonts w:ascii="Arial" w:hAnsi="Arial" w:cs="Arial"/>
        </w:rPr>
        <w:t xml:space="preserve"> that a Tax Debtor is currently in active military status in a combat zone or qualified hazardous duty area, the Contractor must </w:t>
      </w:r>
      <w:r w:rsidRPr="00353208">
        <w:rPr>
          <w:rFonts w:ascii="Arial" w:hAnsi="Arial" w:cs="Arial"/>
          <w:b/>
        </w:rPr>
        <w:t>immediately</w:t>
      </w:r>
      <w:r w:rsidRPr="00353208">
        <w:rPr>
          <w:rFonts w:ascii="Arial" w:hAnsi="Arial" w:cs="Arial"/>
        </w:rPr>
        <w:t xml:space="preserve"> cease </w:t>
      </w:r>
      <w:r w:rsidRPr="00353208">
        <w:rPr>
          <w:rFonts w:ascii="Arial" w:hAnsi="Arial" w:cs="Arial"/>
        </w:rPr>
        <w:lastRenderedPageBreak/>
        <w:t xml:space="preserve">all collection activity and forward any pertinent documentation to the Department in the manner prescribed by the Department.  The Department will review the material submitted and advise the Contractor if collection may resume.  Otherwise, the </w:t>
      </w:r>
      <w:r w:rsidRPr="00353208">
        <w:rPr>
          <w:rFonts w:ascii="Arial" w:hAnsi="Arial" w:cs="Arial"/>
          <w:bCs/>
        </w:rPr>
        <w:t>Case</w:t>
      </w:r>
      <w:r w:rsidRPr="00353208">
        <w:rPr>
          <w:rFonts w:ascii="Arial" w:hAnsi="Arial" w:cs="Arial"/>
        </w:rPr>
        <w:t xml:space="preserve"> will be Recalled. </w:t>
      </w:r>
    </w:p>
    <w:p w14:paraId="30372E5B" w14:textId="77777777" w:rsidR="00B30E4F" w:rsidRPr="00353208" w:rsidRDefault="00B30E4F" w:rsidP="00B87947">
      <w:pPr>
        <w:widowControl w:val="0"/>
        <w:numPr>
          <w:ilvl w:val="0"/>
          <w:numId w:val="48"/>
        </w:numPr>
        <w:tabs>
          <w:tab w:val="clear" w:pos="720"/>
          <w:tab w:val="left" w:pos="1080"/>
        </w:tabs>
        <w:autoSpaceDE w:val="0"/>
        <w:autoSpaceDN w:val="0"/>
        <w:adjustRightInd w:val="0"/>
        <w:spacing w:before="120" w:after="60" w:line="240" w:lineRule="auto"/>
        <w:ind w:left="1440"/>
        <w:jc w:val="both"/>
        <w:rPr>
          <w:rFonts w:ascii="Arial" w:hAnsi="Arial" w:cs="Arial"/>
          <w:b/>
        </w:rPr>
      </w:pPr>
      <w:r w:rsidRPr="00353208">
        <w:rPr>
          <w:rFonts w:ascii="Arial" w:hAnsi="Arial" w:cs="Arial"/>
          <w:b/>
        </w:rPr>
        <w:t>Incarcerated Tax Debtors</w:t>
      </w:r>
    </w:p>
    <w:p w14:paraId="4FFA1F6A" w14:textId="27C75673" w:rsidR="00B30E4F" w:rsidRDefault="00B30E4F" w:rsidP="007106AD">
      <w:pPr>
        <w:pStyle w:val="ListParagraph"/>
        <w:spacing w:after="120" w:line="240" w:lineRule="auto"/>
        <w:ind w:left="1440"/>
        <w:jc w:val="both"/>
        <w:rPr>
          <w:rFonts w:ascii="Arial" w:hAnsi="Arial" w:cs="Arial"/>
          <w:b/>
          <w:sz w:val="24"/>
          <w:szCs w:val="24"/>
        </w:rPr>
      </w:pPr>
      <w:r w:rsidRPr="00353208">
        <w:rPr>
          <w:rFonts w:ascii="Arial" w:hAnsi="Arial" w:cs="Arial"/>
        </w:rPr>
        <w:t xml:space="preserve">If </w:t>
      </w:r>
      <w:r w:rsidR="005F038E">
        <w:rPr>
          <w:rFonts w:ascii="Arial" w:hAnsi="Arial" w:cs="Arial"/>
        </w:rPr>
        <w:t>the Contractor becomes aware</w:t>
      </w:r>
      <w:r w:rsidRPr="00353208">
        <w:rPr>
          <w:rFonts w:ascii="Arial" w:hAnsi="Arial" w:cs="Arial"/>
        </w:rPr>
        <w:t xml:space="preserve"> that a Tax Debtor is incarcerated, the Contractor must </w:t>
      </w:r>
      <w:r w:rsidRPr="00353208">
        <w:rPr>
          <w:rFonts w:ascii="Arial" w:hAnsi="Arial" w:cs="Arial"/>
          <w:b/>
        </w:rPr>
        <w:t>immediately</w:t>
      </w:r>
      <w:r w:rsidRPr="00353208">
        <w:rPr>
          <w:rFonts w:ascii="Arial" w:hAnsi="Arial" w:cs="Arial"/>
        </w:rPr>
        <w:t xml:space="preserve"> cease all collection activity and forward any pertinent documentation to the Department in the manner prescribed by the Department.  The Department will review the material submitted and advise the Contractor if collection may resume.  Otherwise, the </w:t>
      </w:r>
      <w:r w:rsidRPr="00353208">
        <w:rPr>
          <w:rFonts w:ascii="Arial" w:hAnsi="Arial" w:cs="Arial"/>
          <w:bCs/>
        </w:rPr>
        <w:t>Case</w:t>
      </w:r>
      <w:r w:rsidRPr="00353208">
        <w:rPr>
          <w:rFonts w:ascii="Arial" w:hAnsi="Arial" w:cs="Arial"/>
        </w:rPr>
        <w:t xml:space="preserve"> will be Recalled.</w:t>
      </w:r>
    </w:p>
    <w:p w14:paraId="72FD637A" w14:textId="0AE51E05" w:rsidR="00E547E9" w:rsidRPr="0032537B" w:rsidRDefault="00E547E9" w:rsidP="007106AD">
      <w:pPr>
        <w:numPr>
          <w:ilvl w:val="1"/>
          <w:numId w:val="36"/>
        </w:numPr>
        <w:spacing w:before="120" w:after="60"/>
        <w:ind w:left="734" w:hanging="734"/>
        <w:outlineLvl w:val="1"/>
        <w:rPr>
          <w:rFonts w:ascii="Arial" w:hAnsi="Arial" w:cs="Arial"/>
          <w:b/>
          <w:sz w:val="24"/>
          <w:szCs w:val="24"/>
        </w:rPr>
      </w:pPr>
      <w:bookmarkStart w:id="119" w:name="_Toc85035672"/>
      <w:r w:rsidRPr="0032537B">
        <w:rPr>
          <w:rFonts w:ascii="Arial" w:hAnsi="Arial" w:cs="Arial"/>
          <w:b/>
          <w:sz w:val="24"/>
          <w:szCs w:val="24"/>
        </w:rPr>
        <w:t xml:space="preserve">Case </w:t>
      </w:r>
      <w:r>
        <w:rPr>
          <w:rFonts w:ascii="Arial" w:hAnsi="Arial" w:cs="Arial"/>
          <w:b/>
          <w:sz w:val="24"/>
          <w:szCs w:val="24"/>
        </w:rPr>
        <w:t>Resolution</w:t>
      </w:r>
      <w:bookmarkEnd w:id="119"/>
    </w:p>
    <w:p w14:paraId="7DDE3208" w14:textId="2B370885" w:rsidR="00E547E9" w:rsidRPr="00353208" w:rsidRDefault="00E547E9" w:rsidP="00B87947">
      <w:pPr>
        <w:spacing w:line="240" w:lineRule="auto"/>
        <w:ind w:left="720"/>
        <w:jc w:val="both"/>
        <w:rPr>
          <w:rFonts w:ascii="Arial" w:hAnsi="Arial" w:cs="Arial"/>
          <w:bCs/>
        </w:rPr>
      </w:pPr>
      <w:r w:rsidRPr="00353208">
        <w:rPr>
          <w:rFonts w:ascii="Arial" w:hAnsi="Arial" w:cs="Arial"/>
          <w:bCs/>
        </w:rPr>
        <w:t xml:space="preserve">The Contractor must attempt to resolve all Cases via full payment, IPA or, when applicable, </w:t>
      </w:r>
      <w:r w:rsidR="00B30E4F">
        <w:rPr>
          <w:rFonts w:ascii="Arial" w:hAnsi="Arial" w:cs="Arial"/>
          <w:bCs/>
        </w:rPr>
        <w:t>A</w:t>
      </w:r>
      <w:r w:rsidRPr="00353208">
        <w:rPr>
          <w:rFonts w:ascii="Arial" w:hAnsi="Arial" w:cs="Arial"/>
          <w:bCs/>
        </w:rPr>
        <w:t xml:space="preserve">dministrative </w:t>
      </w:r>
      <w:r w:rsidR="00B30E4F">
        <w:rPr>
          <w:rFonts w:ascii="Arial" w:hAnsi="Arial" w:cs="Arial"/>
          <w:bCs/>
        </w:rPr>
        <w:t>R</w:t>
      </w:r>
      <w:r w:rsidRPr="00353208">
        <w:rPr>
          <w:rFonts w:ascii="Arial" w:hAnsi="Arial" w:cs="Arial"/>
          <w:bCs/>
        </w:rPr>
        <w:t>esolution</w:t>
      </w:r>
      <w:r w:rsidR="00B30E4F">
        <w:rPr>
          <w:rFonts w:ascii="Arial" w:hAnsi="Arial" w:cs="Arial"/>
          <w:bCs/>
        </w:rPr>
        <w:t xml:space="preserve">. See </w:t>
      </w:r>
      <w:r w:rsidR="00B30E4F" w:rsidRPr="008533F8">
        <w:rPr>
          <w:rFonts w:ascii="Arial" w:hAnsi="Arial" w:cs="Arial"/>
          <w:b/>
        </w:rPr>
        <w:t>Section 2.7</w:t>
      </w:r>
      <w:r w:rsidR="00CF633F">
        <w:rPr>
          <w:rFonts w:ascii="Arial" w:hAnsi="Arial" w:cs="Arial"/>
          <w:b/>
        </w:rPr>
        <w:t>.,</w:t>
      </w:r>
      <w:r w:rsidR="00B30E4F" w:rsidRPr="008533F8">
        <w:rPr>
          <w:rFonts w:ascii="Arial" w:hAnsi="Arial" w:cs="Arial"/>
          <w:b/>
        </w:rPr>
        <w:t xml:space="preserve"> Administrative Resolution</w:t>
      </w:r>
      <w:r w:rsidRPr="00353208">
        <w:rPr>
          <w:rFonts w:ascii="Arial" w:hAnsi="Arial" w:cs="Arial"/>
          <w:bCs/>
        </w:rPr>
        <w:t xml:space="preserve">.  </w:t>
      </w:r>
    </w:p>
    <w:p w14:paraId="503260B4" w14:textId="77777777" w:rsidR="00E547E9" w:rsidRPr="00353208" w:rsidRDefault="00E547E9" w:rsidP="00B87947">
      <w:pPr>
        <w:spacing w:line="240" w:lineRule="auto"/>
        <w:ind w:left="720"/>
        <w:jc w:val="both"/>
        <w:rPr>
          <w:rFonts w:ascii="Arial" w:hAnsi="Arial" w:cs="Arial"/>
          <w:bCs/>
        </w:rPr>
      </w:pPr>
      <w:r w:rsidRPr="00353208">
        <w:rPr>
          <w:rFonts w:ascii="Arial" w:hAnsi="Arial" w:cs="Arial"/>
          <w:bCs/>
        </w:rPr>
        <w:t>The Contractor is expected to identify Cases appropriate for filing judgments and post-judgment proceedings where a Tax Debtor and/or the Tax Debtor’s source of income or assets are thought to be located outside the State of New York</w:t>
      </w:r>
      <w:r>
        <w:rPr>
          <w:rFonts w:ascii="Arial" w:hAnsi="Arial" w:cs="Arial"/>
          <w:bCs/>
        </w:rPr>
        <w:t xml:space="preserve"> and refer these cases to the Department for further review</w:t>
      </w:r>
      <w:r w:rsidRPr="00353208">
        <w:rPr>
          <w:rFonts w:ascii="Arial" w:hAnsi="Arial" w:cs="Arial"/>
          <w:bCs/>
        </w:rPr>
        <w:t>.</w:t>
      </w:r>
    </w:p>
    <w:p w14:paraId="4634E0D6" w14:textId="75A2395F" w:rsidR="00E547E9" w:rsidRPr="002C5F92" w:rsidRDefault="00E547E9" w:rsidP="007106AD">
      <w:pPr>
        <w:spacing w:after="120" w:line="240" w:lineRule="auto"/>
        <w:ind w:left="720"/>
        <w:jc w:val="both"/>
        <w:rPr>
          <w:rFonts w:ascii="Arial" w:hAnsi="Arial" w:cs="Arial"/>
          <w:b/>
          <w:bCs/>
        </w:rPr>
      </w:pPr>
      <w:r w:rsidRPr="00353208">
        <w:rPr>
          <w:rFonts w:ascii="Arial" w:hAnsi="Arial" w:cs="Arial"/>
          <w:bCs/>
        </w:rPr>
        <w:t>In addition, the Contractor must be aware there may be ongoing Department efforts to resolve Cases placed with the Contractor.</w:t>
      </w:r>
      <w:r w:rsidRPr="00353208">
        <w:rPr>
          <w:rFonts w:ascii="Arial" w:hAnsi="Arial" w:cs="Arial"/>
          <w:b/>
          <w:bCs/>
        </w:rPr>
        <w:t xml:space="preserve">  </w:t>
      </w:r>
    </w:p>
    <w:p w14:paraId="2D380E7B" w14:textId="77777777" w:rsidR="00E547E9" w:rsidRPr="0032537B" w:rsidRDefault="00E547E9" w:rsidP="007106AD">
      <w:pPr>
        <w:numPr>
          <w:ilvl w:val="1"/>
          <w:numId w:val="36"/>
        </w:numPr>
        <w:spacing w:before="120" w:after="60"/>
        <w:ind w:left="734" w:hanging="734"/>
        <w:outlineLvl w:val="1"/>
        <w:rPr>
          <w:rFonts w:ascii="Arial" w:hAnsi="Arial" w:cs="Arial"/>
          <w:b/>
          <w:sz w:val="24"/>
          <w:szCs w:val="24"/>
        </w:rPr>
      </w:pPr>
      <w:bookmarkStart w:id="120" w:name="_Toc85035673"/>
      <w:r>
        <w:rPr>
          <w:rFonts w:ascii="Arial" w:hAnsi="Arial" w:cs="Arial"/>
          <w:b/>
          <w:sz w:val="24"/>
          <w:szCs w:val="24"/>
        </w:rPr>
        <w:t>Department Programs</w:t>
      </w:r>
      <w:bookmarkEnd w:id="120"/>
    </w:p>
    <w:p w14:paraId="24636282" w14:textId="254C4C33" w:rsidR="00E547E9" w:rsidRDefault="00E547E9" w:rsidP="007106AD">
      <w:pPr>
        <w:spacing w:after="120" w:line="240" w:lineRule="auto"/>
        <w:ind w:left="720"/>
        <w:jc w:val="both"/>
        <w:rPr>
          <w:rFonts w:ascii="Arial" w:hAnsi="Arial" w:cs="Arial"/>
        </w:rPr>
      </w:pPr>
      <w:r w:rsidRPr="00353208">
        <w:rPr>
          <w:rFonts w:ascii="Arial" w:hAnsi="Arial" w:cs="Arial"/>
        </w:rPr>
        <w:t>In the event the Department should conduct any limited programs (e.g.</w:t>
      </w:r>
      <w:r w:rsidR="005F038E">
        <w:rPr>
          <w:rFonts w:ascii="Arial" w:hAnsi="Arial" w:cs="Arial"/>
        </w:rPr>
        <w:t>,</w:t>
      </w:r>
      <w:r w:rsidRPr="00353208">
        <w:rPr>
          <w:rFonts w:ascii="Arial" w:hAnsi="Arial" w:cs="Arial"/>
        </w:rPr>
        <w:t xml:space="preserve"> Amnesty) to allow Tax Debtors to remit payment at a reduced amount in exchange for full resolution of their Liability during the </w:t>
      </w:r>
      <w:r w:rsidR="005F038E">
        <w:rPr>
          <w:rFonts w:ascii="Arial" w:hAnsi="Arial" w:cs="Arial"/>
        </w:rPr>
        <w:t>C</w:t>
      </w:r>
      <w:r w:rsidRPr="00353208">
        <w:rPr>
          <w:rFonts w:ascii="Arial" w:hAnsi="Arial" w:cs="Arial"/>
        </w:rPr>
        <w:t xml:space="preserve">ontract period, the Department reserves the right to Recall the affected </w:t>
      </w:r>
      <w:r w:rsidRPr="00353208">
        <w:rPr>
          <w:rFonts w:ascii="Arial" w:hAnsi="Arial" w:cs="Arial"/>
          <w:bCs/>
        </w:rPr>
        <w:t>Case</w:t>
      </w:r>
      <w:r w:rsidRPr="00353208">
        <w:rPr>
          <w:rFonts w:ascii="Arial" w:hAnsi="Arial" w:cs="Arial"/>
        </w:rPr>
        <w:t xml:space="preserve">s. </w:t>
      </w:r>
    </w:p>
    <w:p w14:paraId="13C6DC30" w14:textId="77777777" w:rsidR="00E547E9" w:rsidRDefault="00E547E9" w:rsidP="007106AD">
      <w:pPr>
        <w:numPr>
          <w:ilvl w:val="1"/>
          <w:numId w:val="36"/>
        </w:numPr>
        <w:spacing w:before="120" w:after="60"/>
        <w:ind w:left="734" w:hanging="734"/>
        <w:outlineLvl w:val="1"/>
        <w:rPr>
          <w:rFonts w:ascii="Arial" w:hAnsi="Arial" w:cs="Arial"/>
          <w:b/>
          <w:sz w:val="24"/>
          <w:szCs w:val="24"/>
        </w:rPr>
      </w:pPr>
      <w:bookmarkStart w:id="121" w:name="_Toc85035674"/>
      <w:r>
        <w:rPr>
          <w:rFonts w:ascii="Arial" w:hAnsi="Arial" w:cs="Arial"/>
          <w:b/>
          <w:sz w:val="24"/>
          <w:szCs w:val="24"/>
        </w:rPr>
        <w:t>Contractor Reliance on the Department</w:t>
      </w:r>
      <w:bookmarkEnd w:id="121"/>
    </w:p>
    <w:p w14:paraId="5A9060C5" w14:textId="0477FDC5" w:rsidR="00E547E9" w:rsidRPr="00353208" w:rsidRDefault="00E547E9" w:rsidP="007106AD">
      <w:pPr>
        <w:pStyle w:val="ListParagraph"/>
        <w:spacing w:after="120" w:line="240" w:lineRule="auto"/>
        <w:jc w:val="both"/>
        <w:rPr>
          <w:rFonts w:ascii="Arial" w:hAnsi="Arial" w:cs="Arial"/>
        </w:rPr>
      </w:pPr>
      <w:r w:rsidRPr="00353208">
        <w:rPr>
          <w:rFonts w:ascii="Arial" w:hAnsi="Arial" w:cs="Arial"/>
        </w:rPr>
        <w:t xml:space="preserve">The Contractor must handle all routine issues involving Tax Debtor Liability based on information supplied by the Department and/or obtained from the Tax Debtor.  If the Contractor is unable to address an issue raised by a Tax Debtor, </w:t>
      </w:r>
      <w:r w:rsidR="005F038E">
        <w:rPr>
          <w:rFonts w:ascii="Arial" w:hAnsi="Arial" w:cs="Arial"/>
        </w:rPr>
        <w:t xml:space="preserve">the </w:t>
      </w:r>
      <w:r w:rsidRPr="00353208">
        <w:rPr>
          <w:rFonts w:ascii="Arial" w:hAnsi="Arial" w:cs="Arial"/>
        </w:rPr>
        <w:t xml:space="preserve">Contractor must immediately consult with the Department. </w:t>
      </w:r>
    </w:p>
    <w:p w14:paraId="3C890E4F" w14:textId="1A513865" w:rsidR="008374EC" w:rsidRDefault="008374EC" w:rsidP="007106AD">
      <w:pPr>
        <w:numPr>
          <w:ilvl w:val="1"/>
          <w:numId w:val="36"/>
        </w:numPr>
        <w:spacing w:before="120" w:after="60"/>
        <w:ind w:left="734" w:hanging="734"/>
        <w:outlineLvl w:val="1"/>
        <w:rPr>
          <w:rFonts w:ascii="Arial" w:hAnsi="Arial" w:cs="Arial"/>
          <w:b/>
          <w:sz w:val="24"/>
          <w:szCs w:val="24"/>
        </w:rPr>
      </w:pPr>
      <w:bookmarkStart w:id="122" w:name="_Toc85035675"/>
      <w:r>
        <w:rPr>
          <w:rFonts w:ascii="Arial" w:hAnsi="Arial" w:cs="Arial"/>
          <w:b/>
          <w:sz w:val="24"/>
          <w:szCs w:val="24"/>
        </w:rPr>
        <w:t>Payments Remitted by Tax Debtors</w:t>
      </w:r>
      <w:bookmarkEnd w:id="122"/>
    </w:p>
    <w:p w14:paraId="7E503672" w14:textId="77777777" w:rsidR="008374EC" w:rsidRPr="00353208" w:rsidRDefault="008374EC" w:rsidP="00E35564">
      <w:pPr>
        <w:widowControl w:val="0"/>
        <w:autoSpaceDE w:val="0"/>
        <w:autoSpaceDN w:val="0"/>
        <w:adjustRightInd w:val="0"/>
        <w:spacing w:after="120" w:line="240" w:lineRule="auto"/>
        <w:ind w:left="720"/>
        <w:jc w:val="both"/>
        <w:rPr>
          <w:rFonts w:ascii="Arial" w:hAnsi="Arial" w:cs="Arial"/>
        </w:rPr>
      </w:pPr>
      <w:r w:rsidRPr="00353208">
        <w:rPr>
          <w:rFonts w:ascii="Arial" w:hAnsi="Arial" w:cs="Arial"/>
        </w:rPr>
        <w:t>The Contractor must instruct Tax Debtors to remit payments directly to the Department using only acceptable payment options as identified by the Department.  Acceptable payment options are:</w:t>
      </w:r>
    </w:p>
    <w:p w14:paraId="6645A53A" w14:textId="77777777" w:rsidR="008374EC" w:rsidRPr="00353208" w:rsidRDefault="008374EC" w:rsidP="00B87947">
      <w:pPr>
        <w:widowControl w:val="0"/>
        <w:numPr>
          <w:ilvl w:val="0"/>
          <w:numId w:val="48"/>
        </w:numPr>
        <w:tabs>
          <w:tab w:val="clear" w:pos="720"/>
          <w:tab w:val="left" w:pos="1080"/>
        </w:tabs>
        <w:autoSpaceDE w:val="0"/>
        <w:autoSpaceDN w:val="0"/>
        <w:adjustRightInd w:val="0"/>
        <w:spacing w:before="120" w:after="120" w:line="240" w:lineRule="auto"/>
        <w:ind w:left="1440"/>
        <w:jc w:val="both"/>
        <w:rPr>
          <w:rFonts w:ascii="Arial" w:hAnsi="Arial" w:cs="Arial"/>
        </w:rPr>
      </w:pPr>
      <w:r w:rsidRPr="00353208">
        <w:rPr>
          <w:rFonts w:ascii="Arial" w:hAnsi="Arial" w:cs="Arial"/>
        </w:rPr>
        <w:t xml:space="preserve">Payment by check, money order or </w:t>
      </w:r>
      <w:proofErr w:type="gramStart"/>
      <w:r w:rsidRPr="00353208">
        <w:rPr>
          <w:rFonts w:ascii="Arial" w:hAnsi="Arial" w:cs="Arial"/>
        </w:rPr>
        <w:t>other</w:t>
      </w:r>
      <w:proofErr w:type="gramEnd"/>
      <w:r w:rsidRPr="00353208">
        <w:rPr>
          <w:rFonts w:ascii="Arial" w:hAnsi="Arial" w:cs="Arial"/>
        </w:rPr>
        <w:t xml:space="preserve"> similar negotiable instrument;</w:t>
      </w:r>
    </w:p>
    <w:p w14:paraId="18E09EFA" w14:textId="77777777" w:rsidR="008374EC" w:rsidRPr="00353208" w:rsidRDefault="008374EC" w:rsidP="00B87947">
      <w:pPr>
        <w:widowControl w:val="0"/>
        <w:numPr>
          <w:ilvl w:val="0"/>
          <w:numId w:val="48"/>
        </w:numPr>
        <w:tabs>
          <w:tab w:val="clear" w:pos="720"/>
          <w:tab w:val="left" w:pos="1080"/>
        </w:tabs>
        <w:autoSpaceDE w:val="0"/>
        <w:autoSpaceDN w:val="0"/>
        <w:adjustRightInd w:val="0"/>
        <w:spacing w:before="120" w:after="120" w:line="240" w:lineRule="auto"/>
        <w:ind w:left="1440"/>
        <w:jc w:val="both"/>
        <w:rPr>
          <w:rFonts w:ascii="Arial" w:hAnsi="Arial" w:cs="Arial"/>
        </w:rPr>
      </w:pPr>
      <w:r w:rsidRPr="00353208">
        <w:rPr>
          <w:rFonts w:ascii="Arial" w:hAnsi="Arial" w:cs="Arial"/>
        </w:rPr>
        <w:t>Payment by Electronic Funds Withdrawal (ACH Debit); and</w:t>
      </w:r>
    </w:p>
    <w:p w14:paraId="7C3FAECA" w14:textId="77777777" w:rsidR="008374EC" w:rsidRPr="00353208" w:rsidRDefault="008374EC" w:rsidP="00B87947">
      <w:pPr>
        <w:widowControl w:val="0"/>
        <w:numPr>
          <w:ilvl w:val="0"/>
          <w:numId w:val="48"/>
        </w:numPr>
        <w:tabs>
          <w:tab w:val="clear" w:pos="720"/>
          <w:tab w:val="left" w:pos="1080"/>
        </w:tabs>
        <w:autoSpaceDE w:val="0"/>
        <w:autoSpaceDN w:val="0"/>
        <w:adjustRightInd w:val="0"/>
        <w:spacing w:before="120" w:after="120" w:line="240" w:lineRule="auto"/>
        <w:ind w:left="1440"/>
        <w:jc w:val="both"/>
        <w:rPr>
          <w:rFonts w:ascii="Arial" w:hAnsi="Arial" w:cs="Arial"/>
        </w:rPr>
      </w:pPr>
      <w:r w:rsidRPr="00353208">
        <w:rPr>
          <w:rFonts w:ascii="Arial" w:hAnsi="Arial" w:cs="Arial"/>
        </w:rPr>
        <w:t>Payment by credit card</w:t>
      </w:r>
      <w:r>
        <w:rPr>
          <w:rFonts w:ascii="Arial" w:hAnsi="Arial" w:cs="Arial"/>
        </w:rPr>
        <w:t xml:space="preserve"> and debit card</w:t>
      </w:r>
      <w:r w:rsidRPr="00353208">
        <w:rPr>
          <w:rFonts w:ascii="Arial" w:hAnsi="Arial" w:cs="Arial"/>
        </w:rPr>
        <w:t>.</w:t>
      </w:r>
    </w:p>
    <w:p w14:paraId="322170A6" w14:textId="4BDB9AE6" w:rsidR="008374EC" w:rsidRPr="00353208" w:rsidRDefault="008374EC" w:rsidP="00B87947">
      <w:pPr>
        <w:widowControl w:val="0"/>
        <w:tabs>
          <w:tab w:val="left" w:pos="1200"/>
        </w:tabs>
        <w:autoSpaceDE w:val="0"/>
        <w:autoSpaceDN w:val="0"/>
        <w:adjustRightInd w:val="0"/>
        <w:spacing w:before="200" w:line="240" w:lineRule="auto"/>
        <w:ind w:left="720"/>
        <w:jc w:val="both"/>
        <w:rPr>
          <w:rFonts w:ascii="Arial" w:hAnsi="Arial" w:cs="Arial"/>
          <w:b/>
        </w:rPr>
      </w:pPr>
      <w:r w:rsidRPr="00353208">
        <w:rPr>
          <w:rFonts w:ascii="Arial" w:hAnsi="Arial" w:cs="Arial"/>
        </w:rPr>
        <w:t xml:space="preserve">Under no circumstance should the Contractor instruct a Tax Debtor to remit payment, using any payment option, directly to the Contractor.  In </w:t>
      </w:r>
      <w:r w:rsidR="005F038E">
        <w:rPr>
          <w:rFonts w:ascii="Arial" w:hAnsi="Arial" w:cs="Arial"/>
        </w:rPr>
        <w:t>all</w:t>
      </w:r>
      <w:r w:rsidR="005F038E" w:rsidRPr="00353208">
        <w:rPr>
          <w:rFonts w:ascii="Arial" w:hAnsi="Arial" w:cs="Arial"/>
        </w:rPr>
        <w:t xml:space="preserve"> </w:t>
      </w:r>
      <w:r w:rsidRPr="00353208">
        <w:rPr>
          <w:rFonts w:ascii="Arial" w:hAnsi="Arial" w:cs="Arial"/>
        </w:rPr>
        <w:t>instance</w:t>
      </w:r>
      <w:r w:rsidR="005F038E">
        <w:rPr>
          <w:rFonts w:ascii="Arial" w:hAnsi="Arial" w:cs="Arial"/>
        </w:rPr>
        <w:t>s</w:t>
      </w:r>
      <w:r w:rsidRPr="00353208">
        <w:rPr>
          <w:rFonts w:ascii="Arial" w:hAnsi="Arial" w:cs="Arial"/>
        </w:rPr>
        <w:t xml:space="preserve"> where payment</w:t>
      </w:r>
      <w:r w:rsidR="005F038E">
        <w:rPr>
          <w:rFonts w:ascii="Arial" w:hAnsi="Arial" w:cs="Arial"/>
        </w:rPr>
        <w:t>(s) from a Tax Debtor are</w:t>
      </w:r>
      <w:r w:rsidRPr="00353208">
        <w:rPr>
          <w:rFonts w:ascii="Arial" w:hAnsi="Arial" w:cs="Arial"/>
        </w:rPr>
        <w:t xml:space="preserve"> received by the Contractor, </w:t>
      </w:r>
      <w:r w:rsidR="005F038E">
        <w:rPr>
          <w:rFonts w:ascii="Arial" w:hAnsi="Arial" w:cs="Arial"/>
        </w:rPr>
        <w:t>the payments</w:t>
      </w:r>
      <w:r w:rsidRPr="00353208">
        <w:rPr>
          <w:rFonts w:ascii="Arial" w:hAnsi="Arial" w:cs="Arial"/>
        </w:rPr>
        <w:t xml:space="preserve"> must be redirected</w:t>
      </w:r>
      <w:r w:rsidR="005F038E">
        <w:rPr>
          <w:rFonts w:ascii="Arial" w:hAnsi="Arial" w:cs="Arial"/>
        </w:rPr>
        <w:t xml:space="preserve"> by the Contractor</w:t>
      </w:r>
      <w:r w:rsidRPr="00353208">
        <w:rPr>
          <w:rFonts w:ascii="Arial" w:hAnsi="Arial" w:cs="Arial"/>
        </w:rPr>
        <w:t xml:space="preserve"> to the Department </w:t>
      </w:r>
      <w:proofErr w:type="gramStart"/>
      <w:r w:rsidRPr="00353208">
        <w:rPr>
          <w:rFonts w:ascii="Arial" w:hAnsi="Arial" w:cs="Arial"/>
        </w:rPr>
        <w:t>on a daily basis</w:t>
      </w:r>
      <w:proofErr w:type="gramEnd"/>
      <w:r w:rsidRPr="00353208">
        <w:rPr>
          <w:rFonts w:ascii="Arial" w:hAnsi="Arial" w:cs="Arial"/>
        </w:rPr>
        <w:t xml:space="preserve">, without deducting any Contractor fees, in the manner prescribed by the Department.  </w:t>
      </w:r>
    </w:p>
    <w:p w14:paraId="2920CF7C" w14:textId="4CCDE2EA" w:rsidR="008374EC" w:rsidRDefault="008374EC" w:rsidP="00B87947">
      <w:pPr>
        <w:tabs>
          <w:tab w:val="left" w:pos="1200"/>
        </w:tabs>
        <w:spacing w:before="200" w:line="240" w:lineRule="auto"/>
        <w:ind w:left="720"/>
        <w:jc w:val="both"/>
        <w:rPr>
          <w:rFonts w:ascii="Arial" w:hAnsi="Arial" w:cs="Arial"/>
        </w:rPr>
      </w:pPr>
      <w:r w:rsidRPr="00353208">
        <w:rPr>
          <w:rFonts w:ascii="Arial" w:hAnsi="Arial" w:cs="Arial"/>
        </w:rPr>
        <w:t xml:space="preserve">Additional payment options may be developed during the term of the Contract.  </w:t>
      </w:r>
    </w:p>
    <w:p w14:paraId="1900A641" w14:textId="69CB1123" w:rsidR="008374EC" w:rsidRDefault="008374EC" w:rsidP="00774BDB">
      <w:pPr>
        <w:numPr>
          <w:ilvl w:val="1"/>
          <w:numId w:val="36"/>
        </w:numPr>
        <w:spacing w:before="240" w:after="60"/>
        <w:ind w:left="734" w:hanging="734"/>
        <w:outlineLvl w:val="1"/>
        <w:rPr>
          <w:rFonts w:ascii="Arial" w:hAnsi="Arial" w:cs="Arial"/>
          <w:b/>
          <w:sz w:val="24"/>
          <w:szCs w:val="24"/>
        </w:rPr>
      </w:pPr>
      <w:bookmarkStart w:id="123" w:name="_Toc85035676"/>
      <w:r>
        <w:rPr>
          <w:rFonts w:ascii="Arial" w:hAnsi="Arial" w:cs="Arial"/>
          <w:b/>
          <w:sz w:val="24"/>
          <w:szCs w:val="24"/>
        </w:rPr>
        <w:lastRenderedPageBreak/>
        <w:t xml:space="preserve">Tax Returns </w:t>
      </w:r>
      <w:r w:rsidR="008533F8">
        <w:rPr>
          <w:rFonts w:ascii="Arial" w:hAnsi="Arial" w:cs="Arial"/>
          <w:b/>
          <w:sz w:val="24"/>
          <w:szCs w:val="24"/>
        </w:rPr>
        <w:t xml:space="preserve">Submitted </w:t>
      </w:r>
      <w:r>
        <w:rPr>
          <w:rFonts w:ascii="Arial" w:hAnsi="Arial" w:cs="Arial"/>
          <w:b/>
          <w:sz w:val="24"/>
          <w:szCs w:val="24"/>
        </w:rPr>
        <w:t>by Tax Debtors</w:t>
      </w:r>
      <w:bookmarkEnd w:id="123"/>
    </w:p>
    <w:bookmarkEnd w:id="113"/>
    <w:bookmarkEnd w:id="114"/>
    <w:bookmarkEnd w:id="115"/>
    <w:bookmarkEnd w:id="116"/>
    <w:p w14:paraId="01A4F2EF" w14:textId="2266529F" w:rsidR="005F038E" w:rsidRPr="00353208" w:rsidRDefault="005F038E" w:rsidP="00B87947">
      <w:pPr>
        <w:pStyle w:val="ListParagraph"/>
        <w:spacing w:line="240" w:lineRule="auto"/>
        <w:ind w:left="810"/>
        <w:jc w:val="both"/>
        <w:rPr>
          <w:rFonts w:ascii="Arial" w:hAnsi="Arial" w:cs="Arial"/>
          <w:b/>
          <w:szCs w:val="20"/>
        </w:rPr>
      </w:pPr>
      <w:r>
        <w:rPr>
          <w:rFonts w:ascii="Arial" w:hAnsi="Arial" w:cs="Arial"/>
        </w:rPr>
        <w:t>When a tax return is required to be filed by a Tax Debtor, t</w:t>
      </w:r>
      <w:r w:rsidRPr="00353208">
        <w:rPr>
          <w:rFonts w:ascii="Arial" w:hAnsi="Arial" w:cs="Arial"/>
        </w:rPr>
        <w:t xml:space="preserve">he Contractor must instruct </w:t>
      </w:r>
      <w:r>
        <w:rPr>
          <w:rFonts w:ascii="Arial" w:hAnsi="Arial" w:cs="Arial"/>
        </w:rPr>
        <w:t xml:space="preserve">the </w:t>
      </w:r>
      <w:r w:rsidRPr="00353208">
        <w:rPr>
          <w:rFonts w:ascii="Arial" w:hAnsi="Arial" w:cs="Arial"/>
        </w:rPr>
        <w:t xml:space="preserve">Tax Debtor to </w:t>
      </w:r>
      <w:r>
        <w:rPr>
          <w:rFonts w:ascii="Arial" w:hAnsi="Arial" w:cs="Arial"/>
        </w:rPr>
        <w:t>submit</w:t>
      </w:r>
      <w:r w:rsidRPr="00353208">
        <w:rPr>
          <w:rFonts w:ascii="Arial" w:hAnsi="Arial" w:cs="Arial"/>
        </w:rPr>
        <w:t xml:space="preserve"> </w:t>
      </w:r>
      <w:r>
        <w:rPr>
          <w:rFonts w:ascii="Arial" w:hAnsi="Arial" w:cs="Arial"/>
        </w:rPr>
        <w:t xml:space="preserve">its </w:t>
      </w:r>
      <w:r w:rsidRPr="00353208">
        <w:rPr>
          <w:rFonts w:ascii="Arial" w:hAnsi="Arial" w:cs="Arial"/>
        </w:rPr>
        <w:t>tax return</w:t>
      </w:r>
      <w:r>
        <w:rPr>
          <w:rFonts w:ascii="Arial" w:hAnsi="Arial" w:cs="Arial"/>
        </w:rPr>
        <w:t>(</w:t>
      </w:r>
      <w:r w:rsidRPr="00353208">
        <w:rPr>
          <w:rFonts w:ascii="Arial" w:hAnsi="Arial" w:cs="Arial"/>
        </w:rPr>
        <w:t>s</w:t>
      </w:r>
      <w:r>
        <w:rPr>
          <w:rFonts w:ascii="Arial" w:hAnsi="Arial" w:cs="Arial"/>
        </w:rPr>
        <w:t>)</w:t>
      </w:r>
      <w:r w:rsidRPr="00353208">
        <w:rPr>
          <w:rFonts w:ascii="Arial" w:hAnsi="Arial" w:cs="Arial"/>
        </w:rPr>
        <w:t xml:space="preserve">, with or without payment, directly to the Department.  Under no circumstance should the Contractor instruct a Tax Debtor to submit a tax return, with or without payment, directly to the Contractor.  In </w:t>
      </w:r>
      <w:r>
        <w:rPr>
          <w:rFonts w:ascii="Arial" w:hAnsi="Arial" w:cs="Arial"/>
        </w:rPr>
        <w:t>all</w:t>
      </w:r>
      <w:r w:rsidRPr="00353208">
        <w:rPr>
          <w:rFonts w:ascii="Arial" w:hAnsi="Arial" w:cs="Arial"/>
        </w:rPr>
        <w:t xml:space="preserve"> instance</w:t>
      </w:r>
      <w:r>
        <w:rPr>
          <w:rFonts w:ascii="Arial" w:hAnsi="Arial" w:cs="Arial"/>
        </w:rPr>
        <w:t>s</w:t>
      </w:r>
      <w:r w:rsidRPr="00353208">
        <w:rPr>
          <w:rFonts w:ascii="Arial" w:hAnsi="Arial" w:cs="Arial"/>
        </w:rPr>
        <w:t xml:space="preserve"> where </w:t>
      </w:r>
      <w:r>
        <w:rPr>
          <w:rFonts w:ascii="Arial" w:hAnsi="Arial" w:cs="Arial"/>
        </w:rPr>
        <w:t>a</w:t>
      </w:r>
      <w:r w:rsidRPr="00353208">
        <w:rPr>
          <w:rFonts w:ascii="Arial" w:hAnsi="Arial" w:cs="Arial"/>
        </w:rPr>
        <w:t xml:space="preserve"> tax return </w:t>
      </w:r>
      <w:r>
        <w:rPr>
          <w:rFonts w:ascii="Arial" w:hAnsi="Arial" w:cs="Arial"/>
        </w:rPr>
        <w:t xml:space="preserve">from a Tax Debtor </w:t>
      </w:r>
      <w:r w:rsidRPr="00353208">
        <w:rPr>
          <w:rFonts w:ascii="Arial" w:hAnsi="Arial" w:cs="Arial"/>
        </w:rPr>
        <w:t xml:space="preserve">is received by the Contractor, with or without payment, </w:t>
      </w:r>
      <w:r>
        <w:rPr>
          <w:rFonts w:ascii="Arial" w:hAnsi="Arial" w:cs="Arial"/>
        </w:rPr>
        <w:t xml:space="preserve">the </w:t>
      </w:r>
      <w:r w:rsidRPr="00353208">
        <w:rPr>
          <w:rFonts w:ascii="Arial" w:hAnsi="Arial" w:cs="Arial"/>
        </w:rPr>
        <w:t xml:space="preserve">Contractor must immediately notify the Department and the return must be sent to the Department in the manner prescribed by the Department.  </w:t>
      </w:r>
    </w:p>
    <w:p w14:paraId="61436DC5" w14:textId="77777777" w:rsidR="002C5F92" w:rsidRPr="00492083" w:rsidRDefault="002C5F92" w:rsidP="00B87947">
      <w:pPr>
        <w:ind w:left="720"/>
        <w:rPr>
          <w:rFonts w:ascii="Arial" w:hAnsi="Arial" w:cs="Arial"/>
          <w:lang w:val="x-none" w:eastAsia="x-none"/>
        </w:rPr>
      </w:pPr>
    </w:p>
    <w:p w14:paraId="5A7213A7" w14:textId="77777777" w:rsidR="0049141E" w:rsidRPr="0049141E" w:rsidRDefault="0049141E" w:rsidP="00B87947">
      <w:pPr>
        <w:tabs>
          <w:tab w:val="left" w:pos="1080"/>
        </w:tabs>
        <w:spacing w:before="200" w:line="240" w:lineRule="auto"/>
        <w:ind w:left="720"/>
        <w:jc w:val="center"/>
        <w:rPr>
          <w:rFonts w:ascii="Arial" w:hAnsi="Arial" w:cs="Arial"/>
          <w:szCs w:val="20"/>
        </w:rPr>
      </w:pPr>
      <w:r w:rsidRPr="0049141E">
        <w:rPr>
          <w:rFonts w:ascii="Arial" w:hAnsi="Arial" w:cs="Arial"/>
          <w:b/>
          <w:i/>
          <w:sz w:val="28"/>
          <w:u w:val="single"/>
        </w:rPr>
        <w:t>[Remainder of Page Intentionally Left Blank]</w:t>
      </w:r>
    </w:p>
    <w:p w14:paraId="5FA56EA5" w14:textId="77777777" w:rsidR="001F33D9" w:rsidRDefault="001F33D9" w:rsidP="00B87947">
      <w:pPr>
        <w:spacing w:after="0" w:line="240" w:lineRule="auto"/>
        <w:rPr>
          <w:rFonts w:ascii="Arial" w:hAnsi="Arial" w:cs="Arial"/>
          <w:color w:val="231F20"/>
        </w:rPr>
      </w:pPr>
    </w:p>
    <w:p w14:paraId="21E7A31B" w14:textId="2C77BF80" w:rsidR="0049141E" w:rsidRDefault="0049141E" w:rsidP="00B87947">
      <w:pPr>
        <w:spacing w:after="0" w:line="240" w:lineRule="auto"/>
        <w:rPr>
          <w:rFonts w:ascii="Arial" w:hAnsi="Arial" w:cs="Arial"/>
          <w:color w:val="231F20"/>
        </w:rPr>
      </w:pPr>
      <w:r>
        <w:rPr>
          <w:rFonts w:ascii="Arial" w:hAnsi="Arial" w:cs="Arial"/>
          <w:color w:val="231F20"/>
        </w:rPr>
        <w:br w:type="page"/>
      </w:r>
    </w:p>
    <w:p w14:paraId="119E5946" w14:textId="248524D9" w:rsidR="000964C1" w:rsidRPr="004C51FE" w:rsidRDefault="000964C1" w:rsidP="00B87947">
      <w:pPr>
        <w:pStyle w:val="Heading1"/>
        <w:numPr>
          <w:ilvl w:val="0"/>
          <w:numId w:val="56"/>
        </w:numPr>
        <w:pBdr>
          <w:bottom w:val="single" w:sz="4" w:space="1" w:color="auto"/>
        </w:pBdr>
        <w:spacing w:before="0" w:line="240" w:lineRule="auto"/>
        <w:ind w:left="540" w:hanging="540"/>
        <w:rPr>
          <w:rFonts w:ascii="Arial" w:hAnsi="Arial" w:cs="Arial"/>
          <w:noProof/>
          <w:lang w:val="en-US"/>
        </w:rPr>
      </w:pPr>
      <w:bookmarkStart w:id="124" w:name="_Toc68170489"/>
      <w:bookmarkStart w:id="125" w:name="_Toc85035677"/>
      <w:r w:rsidRPr="001B6421">
        <w:rPr>
          <w:rFonts w:ascii="Arial" w:hAnsi="Arial" w:cs="Arial"/>
          <w:noProof/>
          <w:lang w:val="en-US"/>
        </w:rPr>
        <w:lastRenderedPageBreak/>
        <w:t>Qualifying</w:t>
      </w:r>
      <w:r w:rsidRPr="004C51FE">
        <w:rPr>
          <w:rFonts w:ascii="Arial" w:hAnsi="Arial" w:cs="Arial"/>
          <w:noProof/>
          <w:lang w:val="en-US"/>
        </w:rPr>
        <w:t xml:space="preserve"> Requirements</w:t>
      </w:r>
      <w:bookmarkEnd w:id="124"/>
      <w:bookmarkEnd w:id="125"/>
      <w:r w:rsidRPr="004C51FE">
        <w:rPr>
          <w:rFonts w:ascii="Arial" w:hAnsi="Arial" w:cs="Arial"/>
          <w:noProof/>
          <w:lang w:val="en-US"/>
        </w:rPr>
        <w:t xml:space="preserve"> </w:t>
      </w:r>
    </w:p>
    <w:p w14:paraId="02D39C9D" w14:textId="77777777" w:rsidR="000964C1" w:rsidRPr="00B6529E" w:rsidRDefault="000964C1" w:rsidP="00B87947">
      <w:pPr>
        <w:pStyle w:val="BodyText"/>
        <w:spacing w:before="9"/>
        <w:rPr>
          <w:rFonts w:ascii="Arial" w:hAnsi="Arial" w:cs="Arial"/>
          <w:b/>
          <w:sz w:val="11"/>
        </w:rPr>
      </w:pPr>
    </w:p>
    <w:p w14:paraId="0B2BDFC5" w14:textId="5ED5C806" w:rsidR="000964C1" w:rsidRDefault="000964C1" w:rsidP="00E35564">
      <w:pPr>
        <w:jc w:val="both"/>
        <w:rPr>
          <w:rFonts w:ascii="Arial" w:hAnsi="Arial" w:cs="Arial"/>
          <w:b/>
          <w:bCs/>
          <w:color w:val="231F20"/>
        </w:rPr>
      </w:pPr>
      <w:r w:rsidRPr="00917017">
        <w:rPr>
          <w:rFonts w:ascii="Arial" w:hAnsi="Arial" w:cs="Arial"/>
        </w:rPr>
        <w:t>Only</w:t>
      </w:r>
      <w:r w:rsidRPr="00B6529E">
        <w:rPr>
          <w:rFonts w:ascii="Arial" w:hAnsi="Arial" w:cs="Arial"/>
          <w:color w:val="231F20"/>
        </w:rPr>
        <w:t xml:space="preserve"> qualified entities may submit a proposal in response to this RFP. A qualified entity is defined as one that meets </w:t>
      </w:r>
      <w:proofErr w:type="gramStart"/>
      <w:r w:rsidRPr="00B6529E">
        <w:rPr>
          <w:rFonts w:ascii="Arial" w:hAnsi="Arial" w:cs="Arial"/>
          <w:b/>
          <w:bCs/>
          <w:color w:val="231F20"/>
        </w:rPr>
        <w:t>all of</w:t>
      </w:r>
      <w:proofErr w:type="gramEnd"/>
      <w:r w:rsidRPr="00B6529E">
        <w:rPr>
          <w:rFonts w:ascii="Arial" w:hAnsi="Arial" w:cs="Arial"/>
          <w:b/>
          <w:bCs/>
          <w:color w:val="231F20"/>
        </w:rPr>
        <w:t xml:space="preserve"> the following</w:t>
      </w:r>
      <w:r w:rsidR="00FB2DC1">
        <w:rPr>
          <w:rFonts w:ascii="Arial" w:hAnsi="Arial" w:cs="Arial"/>
          <w:b/>
          <w:bCs/>
          <w:color w:val="231F20"/>
        </w:rPr>
        <w:t xml:space="preserve"> </w:t>
      </w:r>
      <w:r w:rsidRPr="00B6529E">
        <w:rPr>
          <w:rFonts w:ascii="Arial" w:hAnsi="Arial" w:cs="Arial"/>
          <w:b/>
          <w:bCs/>
          <w:color w:val="231F20"/>
        </w:rPr>
        <w:t xml:space="preserve">Qualifying Requirements. Entities not meeting these Qualifying Requirements </w:t>
      </w:r>
      <w:r w:rsidR="00D07E27">
        <w:rPr>
          <w:rFonts w:ascii="Arial" w:hAnsi="Arial" w:cs="Arial"/>
          <w:b/>
          <w:bCs/>
          <w:color w:val="231F20"/>
        </w:rPr>
        <w:t>should</w:t>
      </w:r>
      <w:r w:rsidR="00D07E27" w:rsidRPr="00B6529E">
        <w:rPr>
          <w:rFonts w:ascii="Arial" w:hAnsi="Arial" w:cs="Arial"/>
          <w:b/>
          <w:bCs/>
          <w:color w:val="231F20"/>
        </w:rPr>
        <w:t xml:space="preserve"> </w:t>
      </w:r>
      <w:r w:rsidRPr="00B6529E">
        <w:rPr>
          <w:rFonts w:ascii="Arial" w:hAnsi="Arial" w:cs="Arial"/>
          <w:b/>
          <w:bCs/>
          <w:color w:val="231F20"/>
        </w:rPr>
        <w:t>not submit a proposal.</w:t>
      </w:r>
    </w:p>
    <w:tbl>
      <w:tblPr>
        <w:tblStyle w:val="TableGrid"/>
        <w:tblW w:w="0" w:type="auto"/>
        <w:tblInd w:w="90"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281"/>
        <w:gridCol w:w="4262"/>
        <w:gridCol w:w="761"/>
        <w:gridCol w:w="3565"/>
      </w:tblGrid>
      <w:tr w:rsidR="005A5F74" w14:paraId="12ECD6D9" w14:textId="77777777" w:rsidTr="001E7BD9">
        <w:trPr>
          <w:tblHeader/>
        </w:trPr>
        <w:tc>
          <w:tcPr>
            <w:tcW w:w="9869" w:type="dxa"/>
            <w:gridSpan w:val="4"/>
            <w:shd w:val="clear" w:color="auto" w:fill="007681"/>
          </w:tcPr>
          <w:p w14:paraId="4D13FD64" w14:textId="4B653A07" w:rsidR="005A5F74" w:rsidRPr="00865297" w:rsidRDefault="00865297" w:rsidP="00E35564">
            <w:pPr>
              <w:pStyle w:val="TableParagraph"/>
              <w:spacing w:before="120" w:after="120" w:line="276" w:lineRule="auto"/>
              <w:jc w:val="center"/>
              <w:rPr>
                <w:rFonts w:ascii="Arial" w:hAnsi="Arial" w:cs="Arial"/>
                <w:b/>
                <w:color w:val="FFFFFF" w:themeColor="background1"/>
                <w:sz w:val="24"/>
                <w:szCs w:val="24"/>
              </w:rPr>
            </w:pPr>
            <w:r w:rsidRPr="00865297">
              <w:rPr>
                <w:rFonts w:ascii="Arial" w:hAnsi="Arial" w:cs="Arial"/>
                <w:b/>
                <w:color w:val="FFFFFF" w:themeColor="background1"/>
                <w:sz w:val="24"/>
                <w:szCs w:val="24"/>
              </w:rPr>
              <w:t xml:space="preserve">TABLE </w:t>
            </w:r>
            <w:r w:rsidR="00133638">
              <w:rPr>
                <w:rFonts w:ascii="Arial" w:hAnsi="Arial" w:cs="Arial"/>
                <w:b/>
                <w:color w:val="FFFFFF" w:themeColor="background1"/>
                <w:sz w:val="24"/>
                <w:szCs w:val="24"/>
              </w:rPr>
              <w:t>3.</w:t>
            </w:r>
            <w:r w:rsidRPr="00865297">
              <w:rPr>
                <w:rFonts w:ascii="Arial" w:hAnsi="Arial" w:cs="Arial"/>
                <w:b/>
                <w:color w:val="FFFFFF" w:themeColor="background1"/>
                <w:sz w:val="24"/>
                <w:szCs w:val="24"/>
              </w:rPr>
              <w:t>1: QUALIFYING REQUIREMENTS</w:t>
            </w:r>
          </w:p>
        </w:tc>
      </w:tr>
      <w:tr w:rsidR="00865297" w14:paraId="05F08669" w14:textId="77777777" w:rsidTr="001E7BD9">
        <w:trPr>
          <w:tblHeader/>
        </w:trPr>
        <w:tc>
          <w:tcPr>
            <w:tcW w:w="1281" w:type="dxa"/>
            <w:shd w:val="clear" w:color="auto" w:fill="D9D9D9" w:themeFill="background1" w:themeFillShade="D9"/>
          </w:tcPr>
          <w:p w14:paraId="22FAFD6E" w14:textId="7C7FEC97" w:rsidR="00865297" w:rsidRPr="00322B6C" w:rsidRDefault="00865297" w:rsidP="00E35564">
            <w:pPr>
              <w:spacing w:before="120" w:after="120"/>
              <w:jc w:val="center"/>
              <w:rPr>
                <w:rFonts w:ascii="Arial" w:hAnsi="Arial" w:cs="Arial"/>
                <w:b/>
                <w:bCs/>
                <w:sz w:val="24"/>
                <w:szCs w:val="24"/>
              </w:rPr>
            </w:pPr>
            <w:r w:rsidRPr="00322B6C">
              <w:rPr>
                <w:rFonts w:ascii="Arial" w:hAnsi="Arial" w:cs="Arial"/>
                <w:b/>
                <w:w w:val="99"/>
                <w:sz w:val="24"/>
                <w:szCs w:val="24"/>
              </w:rPr>
              <w:t>#</w:t>
            </w:r>
          </w:p>
        </w:tc>
        <w:tc>
          <w:tcPr>
            <w:tcW w:w="4262" w:type="dxa"/>
            <w:shd w:val="clear" w:color="auto" w:fill="D9D9D9" w:themeFill="background1" w:themeFillShade="D9"/>
          </w:tcPr>
          <w:p w14:paraId="11D91A17" w14:textId="048D717B" w:rsidR="00865297" w:rsidRPr="00322B6C" w:rsidRDefault="00865297" w:rsidP="00E35564">
            <w:pPr>
              <w:spacing w:before="120" w:after="120"/>
              <w:jc w:val="center"/>
              <w:rPr>
                <w:rFonts w:ascii="Arial" w:hAnsi="Arial" w:cs="Arial"/>
                <w:b/>
                <w:bCs/>
                <w:sz w:val="24"/>
                <w:szCs w:val="24"/>
              </w:rPr>
            </w:pPr>
            <w:r w:rsidRPr="00322B6C">
              <w:rPr>
                <w:rFonts w:ascii="Arial" w:hAnsi="Arial" w:cs="Arial"/>
                <w:b/>
                <w:sz w:val="24"/>
                <w:szCs w:val="24"/>
              </w:rPr>
              <w:t>REQUIREMENT</w:t>
            </w:r>
          </w:p>
        </w:tc>
        <w:tc>
          <w:tcPr>
            <w:tcW w:w="4326" w:type="dxa"/>
            <w:gridSpan w:val="2"/>
            <w:shd w:val="clear" w:color="auto" w:fill="D9D9D9" w:themeFill="background1" w:themeFillShade="D9"/>
          </w:tcPr>
          <w:p w14:paraId="50CA8F83" w14:textId="332F5A67" w:rsidR="00865297" w:rsidRPr="00322B6C" w:rsidRDefault="00865297" w:rsidP="00E35564">
            <w:pPr>
              <w:spacing w:before="120" w:after="120"/>
              <w:jc w:val="center"/>
              <w:rPr>
                <w:rFonts w:ascii="Arial" w:hAnsi="Arial" w:cs="Arial"/>
                <w:b/>
                <w:bCs/>
                <w:sz w:val="24"/>
                <w:szCs w:val="24"/>
              </w:rPr>
            </w:pPr>
            <w:r w:rsidRPr="00322B6C">
              <w:rPr>
                <w:rFonts w:ascii="Arial" w:hAnsi="Arial" w:cs="Arial"/>
                <w:b/>
                <w:sz w:val="24"/>
                <w:szCs w:val="24"/>
              </w:rPr>
              <w:t>RESPONSE</w:t>
            </w:r>
          </w:p>
        </w:tc>
      </w:tr>
      <w:tr w:rsidR="00170F44" w:rsidRPr="00865297" w14:paraId="5993FFEA" w14:textId="77777777" w:rsidTr="00170F44">
        <w:tc>
          <w:tcPr>
            <w:tcW w:w="9869" w:type="dxa"/>
            <w:gridSpan w:val="4"/>
            <w:shd w:val="clear" w:color="auto" w:fill="D9D9D9" w:themeFill="background1" w:themeFillShade="D9"/>
          </w:tcPr>
          <w:p w14:paraId="7CDA30ED" w14:textId="2102B0E3" w:rsidR="00170F44" w:rsidRPr="001B6421" w:rsidRDefault="00170F44" w:rsidP="00E35564">
            <w:pPr>
              <w:spacing w:before="60" w:after="120"/>
              <w:ind w:left="72" w:right="72"/>
              <w:jc w:val="both"/>
              <w:rPr>
                <w:rFonts w:ascii="Arial" w:hAnsi="Arial" w:cs="Arial"/>
                <w:color w:val="231F20"/>
              </w:rPr>
            </w:pPr>
            <w:r>
              <w:rPr>
                <w:rFonts w:ascii="Arial" w:hAnsi="Arial" w:cs="Arial"/>
                <w:b/>
                <w:bCs/>
                <w:color w:val="231F20"/>
              </w:rPr>
              <w:t>3.1 Electronic File Exchange</w:t>
            </w:r>
          </w:p>
        </w:tc>
      </w:tr>
      <w:tr w:rsidR="007E0DFB" w:rsidRPr="00865297" w14:paraId="2DF5110D" w14:textId="77777777" w:rsidTr="001E7BD9">
        <w:tc>
          <w:tcPr>
            <w:tcW w:w="1281" w:type="dxa"/>
            <w:vMerge w:val="restart"/>
            <w:shd w:val="clear" w:color="auto" w:fill="D9D9D9" w:themeFill="background1" w:themeFillShade="D9"/>
          </w:tcPr>
          <w:p w14:paraId="3326C88B" w14:textId="3C668D63" w:rsidR="007E0DFB" w:rsidRPr="001B6421" w:rsidRDefault="007E0DFB" w:rsidP="00E35564">
            <w:pPr>
              <w:spacing w:before="60"/>
              <w:jc w:val="both"/>
              <w:rPr>
                <w:rFonts w:ascii="Arial" w:hAnsi="Arial" w:cs="Arial"/>
                <w:b/>
                <w:bCs/>
                <w:color w:val="231F20"/>
              </w:rPr>
            </w:pPr>
          </w:p>
        </w:tc>
        <w:tc>
          <w:tcPr>
            <w:tcW w:w="4262" w:type="dxa"/>
            <w:vMerge w:val="restart"/>
          </w:tcPr>
          <w:p w14:paraId="6B08D9A8" w14:textId="3D47B2EA" w:rsidR="00667871" w:rsidRDefault="00E04D89" w:rsidP="00E35564">
            <w:pPr>
              <w:spacing w:after="0"/>
              <w:ind w:left="37" w:right="45"/>
              <w:jc w:val="both"/>
              <w:rPr>
                <w:rFonts w:ascii="Times New Roman" w:hAnsi="Times New Roman"/>
                <w:sz w:val="24"/>
                <w:szCs w:val="24"/>
              </w:rPr>
            </w:pPr>
            <w:r w:rsidRPr="001B6421">
              <w:rPr>
                <w:rFonts w:ascii="Arial" w:hAnsi="Arial" w:cs="Arial"/>
              </w:rPr>
              <w:t xml:space="preserve">The Bidder must have the capacity to engage in electronic data file exchange with the </w:t>
            </w:r>
            <w:proofErr w:type="gramStart"/>
            <w:r w:rsidRPr="001B6421">
              <w:rPr>
                <w:rFonts w:ascii="Arial" w:hAnsi="Arial" w:cs="Arial"/>
              </w:rPr>
              <w:t>Department, and</w:t>
            </w:r>
            <w:proofErr w:type="gramEnd"/>
            <w:r w:rsidRPr="001B6421">
              <w:rPr>
                <w:rFonts w:ascii="Arial" w:hAnsi="Arial" w:cs="Arial"/>
              </w:rPr>
              <w:t xml:space="preserve"> </w:t>
            </w:r>
            <w:r w:rsidR="00667871">
              <w:rPr>
                <w:rFonts w:ascii="Arial" w:hAnsi="Arial" w:cs="Arial"/>
              </w:rPr>
              <w:t xml:space="preserve">must use an electronic data exchange protocol acceptable to the Department as </w:t>
            </w:r>
            <w:r w:rsidR="00667871" w:rsidRPr="00041395">
              <w:rPr>
                <w:rFonts w:ascii="Arial" w:hAnsi="Arial" w:cs="Arial"/>
              </w:rPr>
              <w:t xml:space="preserve">described in </w:t>
            </w:r>
            <w:r w:rsidR="003D27C4">
              <w:rPr>
                <w:rFonts w:ascii="Arial" w:hAnsi="Arial" w:cs="Arial"/>
                <w:b/>
                <w:bCs/>
              </w:rPr>
              <w:t>Table 4.1, Requirement</w:t>
            </w:r>
            <w:r w:rsidR="00667871" w:rsidRPr="00041395">
              <w:rPr>
                <w:rFonts w:ascii="Arial" w:hAnsi="Arial" w:cs="Arial"/>
                <w:b/>
                <w:bCs/>
              </w:rPr>
              <w:t xml:space="preserve"> 2.1</w:t>
            </w:r>
            <w:r w:rsidR="00CF633F">
              <w:rPr>
                <w:rFonts w:ascii="Arial" w:hAnsi="Arial" w:cs="Arial"/>
                <w:b/>
                <w:bCs/>
              </w:rPr>
              <w:t>.</w:t>
            </w:r>
            <w:r w:rsidR="00667871" w:rsidRPr="00041395">
              <w:rPr>
                <w:rFonts w:ascii="Arial" w:hAnsi="Arial" w:cs="Arial"/>
                <w:b/>
                <w:bCs/>
              </w:rPr>
              <w:t>, Communications Environment</w:t>
            </w:r>
            <w:r w:rsidR="00667871" w:rsidRPr="00041395">
              <w:rPr>
                <w:rFonts w:ascii="Arial" w:hAnsi="Arial" w:cs="Arial"/>
              </w:rPr>
              <w:t>.</w:t>
            </w:r>
            <w:r w:rsidR="00667871">
              <w:rPr>
                <w:rFonts w:ascii="Arial" w:hAnsi="Arial" w:cs="Arial"/>
              </w:rPr>
              <w:t xml:space="preserve">  </w:t>
            </w:r>
            <w:r w:rsidR="00667871">
              <w:rPr>
                <w:rFonts w:ascii="Times New Roman" w:hAnsi="Times New Roman"/>
                <w:sz w:val="24"/>
                <w:szCs w:val="24"/>
              </w:rPr>
              <w:t xml:space="preserve"> </w:t>
            </w:r>
          </w:p>
          <w:p w14:paraId="71E858BB" w14:textId="0535D66F" w:rsidR="007E0DFB" w:rsidRPr="001B6421" w:rsidRDefault="002B7D80" w:rsidP="00E35564">
            <w:pPr>
              <w:spacing w:before="60" w:after="120"/>
              <w:ind w:left="40" w:right="72"/>
              <w:jc w:val="both"/>
              <w:rPr>
                <w:rFonts w:ascii="Arial" w:hAnsi="Arial" w:cs="Arial"/>
                <w:b/>
                <w:bCs/>
                <w:color w:val="231F20"/>
              </w:rPr>
            </w:pPr>
            <w:r w:rsidRPr="0027125C">
              <w:rPr>
                <w:rFonts w:ascii="Arial" w:hAnsi="Arial" w:cs="Arial"/>
              </w:rPr>
              <w:t xml:space="preserve">Data file exchange processes that are specifically </w:t>
            </w:r>
            <w:r w:rsidRPr="0027125C">
              <w:rPr>
                <w:rFonts w:ascii="Arial" w:hAnsi="Arial" w:cs="Arial"/>
                <w:u w:val="single"/>
              </w:rPr>
              <w:t>unacceptable</w:t>
            </w:r>
            <w:r w:rsidRPr="0027125C">
              <w:rPr>
                <w:rFonts w:ascii="Arial" w:hAnsi="Arial" w:cs="Arial"/>
              </w:rPr>
              <w:t xml:space="preserve"> are: magnetic tapes, e-mail, paper, CD, DVD, floppy disc, removable drives, analog or digital dial up, Value Added Network’s (VAN) or DSL connections.  </w:t>
            </w:r>
          </w:p>
        </w:tc>
        <w:tc>
          <w:tcPr>
            <w:tcW w:w="4326" w:type="dxa"/>
            <w:gridSpan w:val="2"/>
            <w:tcBorders>
              <w:top w:val="single" w:sz="4" w:space="0" w:color="000000"/>
              <w:bottom w:val="dotted" w:sz="4" w:space="0" w:color="auto"/>
            </w:tcBorders>
          </w:tcPr>
          <w:p w14:paraId="79A0EEC6" w14:textId="023F5989" w:rsidR="007E0DFB" w:rsidRPr="001B6421" w:rsidRDefault="007E0DFB" w:rsidP="00E35564">
            <w:pPr>
              <w:spacing w:before="60" w:after="120"/>
              <w:ind w:left="72" w:right="72"/>
              <w:jc w:val="both"/>
              <w:rPr>
                <w:rFonts w:ascii="Arial" w:hAnsi="Arial" w:cs="Arial"/>
                <w:b/>
                <w:bCs/>
                <w:color w:val="231F20"/>
              </w:rPr>
            </w:pPr>
            <w:r w:rsidRPr="001B6421">
              <w:rPr>
                <w:rFonts w:ascii="Arial" w:hAnsi="Arial" w:cs="Arial"/>
                <w:color w:val="231F20"/>
              </w:rPr>
              <w:t xml:space="preserve">The Bidder must affirm </w:t>
            </w:r>
            <w:r w:rsidR="0074258A" w:rsidRPr="001B6421">
              <w:rPr>
                <w:rFonts w:ascii="Arial" w:hAnsi="Arial" w:cs="Arial"/>
                <w:color w:val="231F20"/>
              </w:rPr>
              <w:t xml:space="preserve">that it meets, and will continue to meet, </w:t>
            </w:r>
            <w:r w:rsidRPr="001B6421">
              <w:rPr>
                <w:rFonts w:ascii="Arial" w:hAnsi="Arial" w:cs="Arial"/>
                <w:color w:val="231F20"/>
              </w:rPr>
              <w:t xml:space="preserve">this </w:t>
            </w:r>
            <w:r w:rsidR="00104623">
              <w:rPr>
                <w:rFonts w:ascii="Arial" w:hAnsi="Arial" w:cs="Arial"/>
                <w:color w:val="231F20"/>
              </w:rPr>
              <w:t>r</w:t>
            </w:r>
            <w:r w:rsidRPr="001B6421">
              <w:rPr>
                <w:rFonts w:ascii="Arial" w:hAnsi="Arial" w:cs="Arial"/>
                <w:color w:val="231F20"/>
              </w:rPr>
              <w:t>equirement.</w:t>
            </w:r>
          </w:p>
        </w:tc>
      </w:tr>
      <w:tr w:rsidR="007E0DFB" w:rsidRPr="00865297" w14:paraId="5DDA85DD" w14:textId="77777777" w:rsidTr="001E7BD9">
        <w:tc>
          <w:tcPr>
            <w:tcW w:w="1281" w:type="dxa"/>
            <w:vMerge/>
            <w:shd w:val="clear" w:color="auto" w:fill="D9D9D9" w:themeFill="background1" w:themeFillShade="D9"/>
          </w:tcPr>
          <w:p w14:paraId="62A53331" w14:textId="77777777" w:rsidR="007E0DFB" w:rsidRPr="001B6421" w:rsidRDefault="007E0DFB" w:rsidP="00E35564">
            <w:pPr>
              <w:spacing w:before="60"/>
              <w:jc w:val="both"/>
              <w:rPr>
                <w:rFonts w:ascii="Arial" w:hAnsi="Arial" w:cs="Arial"/>
                <w:b/>
                <w:bCs/>
                <w:color w:val="231F20"/>
              </w:rPr>
            </w:pPr>
          </w:p>
        </w:tc>
        <w:tc>
          <w:tcPr>
            <w:tcW w:w="4262" w:type="dxa"/>
            <w:vMerge/>
          </w:tcPr>
          <w:p w14:paraId="76A9CD18" w14:textId="77777777" w:rsidR="007E0DFB" w:rsidRPr="001B6421" w:rsidRDefault="007E0DFB" w:rsidP="00E35564">
            <w:pPr>
              <w:pStyle w:val="TableParagraph"/>
              <w:spacing w:before="60" w:after="200" w:line="276" w:lineRule="auto"/>
              <w:ind w:left="72" w:right="72" w:hanging="1"/>
              <w:jc w:val="both"/>
              <w:rPr>
                <w:rFonts w:ascii="Arial" w:hAnsi="Arial" w:cs="Arial"/>
                <w:color w:val="231F20"/>
              </w:rPr>
            </w:pPr>
          </w:p>
        </w:tc>
        <w:tc>
          <w:tcPr>
            <w:tcW w:w="761" w:type="dxa"/>
            <w:tcBorders>
              <w:top w:val="dotted" w:sz="4" w:space="0" w:color="auto"/>
              <w:bottom w:val="single" w:sz="4" w:space="0" w:color="000000"/>
              <w:right w:val="single" w:sz="4" w:space="0" w:color="FFF2CC" w:themeColor="accent4" w:themeTint="33"/>
            </w:tcBorders>
            <w:shd w:val="clear" w:color="auto" w:fill="FFF2CC" w:themeFill="accent4" w:themeFillTint="33"/>
          </w:tcPr>
          <w:p w14:paraId="39CB66BF" w14:textId="744100B5" w:rsidR="007E0DFB" w:rsidRPr="001B6421" w:rsidRDefault="00E738D1" w:rsidP="00E35564">
            <w:pPr>
              <w:spacing w:before="60" w:after="120"/>
              <w:ind w:left="72" w:right="72"/>
              <w:jc w:val="both"/>
              <w:rPr>
                <w:rFonts w:ascii="Arial" w:hAnsi="Arial" w:cs="Arial"/>
                <w:color w:val="231F20"/>
              </w:rPr>
            </w:pPr>
            <w:sdt>
              <w:sdtPr>
                <w:rPr>
                  <w:rFonts w:ascii="Arial" w:hAnsi="Arial" w:cs="Arial"/>
                  <w:sz w:val="40"/>
                </w:rPr>
                <w:id w:val="1592582362"/>
                <w14:checkbox>
                  <w14:checked w14:val="0"/>
                  <w14:checkedState w14:val="2612" w14:font="MS Gothic"/>
                  <w14:uncheckedState w14:val="2610" w14:font="MS Gothic"/>
                </w14:checkbox>
              </w:sdtPr>
              <w:sdtEndPr/>
              <w:sdtContent>
                <w:r w:rsidR="007E0DFB" w:rsidRPr="001B6421">
                  <w:rPr>
                    <w:rFonts w:ascii="Segoe UI Symbol" w:eastAsia="MS Gothic" w:hAnsi="Segoe UI Symbol" w:cs="Segoe UI Symbol"/>
                    <w:sz w:val="40"/>
                  </w:rPr>
                  <w:t>☐</w:t>
                </w:r>
              </w:sdtContent>
            </w:sdt>
          </w:p>
        </w:tc>
        <w:tc>
          <w:tcPr>
            <w:tcW w:w="3565" w:type="dxa"/>
            <w:tcBorders>
              <w:top w:val="dotted" w:sz="4" w:space="0" w:color="auto"/>
              <w:left w:val="single" w:sz="4" w:space="0" w:color="FFF2CC" w:themeColor="accent4" w:themeTint="33"/>
              <w:bottom w:val="single" w:sz="4" w:space="0" w:color="000000"/>
            </w:tcBorders>
            <w:shd w:val="clear" w:color="auto" w:fill="FFF2CC" w:themeFill="accent4" w:themeFillTint="33"/>
          </w:tcPr>
          <w:p w14:paraId="6B2DF9F1" w14:textId="568479BB" w:rsidR="007E0DFB" w:rsidRPr="001B6421" w:rsidRDefault="007E0DFB" w:rsidP="00E35564">
            <w:pPr>
              <w:spacing w:before="60" w:after="120"/>
              <w:ind w:left="72" w:right="72"/>
              <w:jc w:val="both"/>
              <w:rPr>
                <w:rFonts w:ascii="Arial" w:hAnsi="Arial" w:cs="Arial"/>
                <w:color w:val="231F20"/>
              </w:rPr>
            </w:pPr>
            <w:r w:rsidRPr="001B6421">
              <w:rPr>
                <w:rFonts w:ascii="Arial" w:hAnsi="Arial" w:cs="Arial"/>
              </w:rPr>
              <w:t xml:space="preserve">Yes, the Bidder affirms </w:t>
            </w:r>
            <w:r w:rsidR="0074258A" w:rsidRPr="001B6421">
              <w:rPr>
                <w:rFonts w:ascii="Arial" w:hAnsi="Arial" w:cs="Arial"/>
              </w:rPr>
              <w:t xml:space="preserve">that </w:t>
            </w:r>
            <w:r w:rsidRPr="001B6421">
              <w:rPr>
                <w:rFonts w:ascii="Arial" w:hAnsi="Arial" w:cs="Arial"/>
              </w:rPr>
              <w:t>it</w:t>
            </w:r>
            <w:r w:rsidR="0074258A" w:rsidRPr="001B6421">
              <w:rPr>
                <w:rFonts w:ascii="Arial" w:hAnsi="Arial" w:cs="Arial"/>
              </w:rPr>
              <w:t xml:space="preserve"> meet</w:t>
            </w:r>
            <w:r w:rsidRPr="001B6421">
              <w:rPr>
                <w:rFonts w:ascii="Arial" w:hAnsi="Arial" w:cs="Arial"/>
              </w:rPr>
              <w:t xml:space="preserve">s, </w:t>
            </w:r>
            <w:r w:rsidR="0074258A" w:rsidRPr="001B6421">
              <w:rPr>
                <w:rFonts w:ascii="Arial" w:hAnsi="Arial" w:cs="Arial"/>
              </w:rPr>
              <w:t xml:space="preserve">and will continue to meet, </w:t>
            </w:r>
            <w:r w:rsidRPr="001B6421">
              <w:rPr>
                <w:rFonts w:ascii="Arial" w:hAnsi="Arial" w:cs="Arial"/>
              </w:rPr>
              <w:t xml:space="preserve">this </w:t>
            </w:r>
            <w:r w:rsidR="00104623">
              <w:rPr>
                <w:rFonts w:ascii="Arial" w:hAnsi="Arial" w:cs="Arial"/>
              </w:rPr>
              <w:t>r</w:t>
            </w:r>
            <w:r w:rsidRPr="001B6421">
              <w:rPr>
                <w:rFonts w:ascii="Arial" w:hAnsi="Arial" w:cs="Arial"/>
              </w:rPr>
              <w:t>equirement.</w:t>
            </w:r>
          </w:p>
        </w:tc>
      </w:tr>
      <w:tr w:rsidR="00170F44" w:rsidRPr="00865297" w14:paraId="751D742E" w14:textId="77777777" w:rsidTr="00170F44">
        <w:tc>
          <w:tcPr>
            <w:tcW w:w="9869" w:type="dxa"/>
            <w:gridSpan w:val="4"/>
            <w:shd w:val="clear" w:color="auto" w:fill="D9D9D9" w:themeFill="background1" w:themeFillShade="D9"/>
          </w:tcPr>
          <w:p w14:paraId="7F9AEA5A" w14:textId="0AB0F68E" w:rsidR="00170F44" w:rsidRPr="00170F44" w:rsidRDefault="00170F44" w:rsidP="00E35564">
            <w:pPr>
              <w:pStyle w:val="TableParagraph"/>
              <w:spacing w:before="60" w:after="120" w:line="276" w:lineRule="auto"/>
              <w:ind w:left="72" w:right="72" w:hanging="1"/>
              <w:jc w:val="both"/>
              <w:rPr>
                <w:rFonts w:ascii="Arial" w:hAnsi="Arial" w:cs="Arial"/>
                <w:b/>
                <w:bCs/>
                <w:color w:val="231F20"/>
              </w:rPr>
            </w:pPr>
            <w:r w:rsidRPr="00170F44">
              <w:rPr>
                <w:rFonts w:ascii="Arial" w:hAnsi="Arial" w:cs="Arial"/>
                <w:b/>
                <w:bCs/>
                <w:color w:val="231F20"/>
              </w:rPr>
              <w:t>3.2 Qualifying Experience</w:t>
            </w:r>
          </w:p>
        </w:tc>
      </w:tr>
      <w:tr w:rsidR="007E0DFB" w:rsidRPr="00865297" w14:paraId="75EC11A1" w14:textId="77777777" w:rsidTr="001E7BD9">
        <w:tc>
          <w:tcPr>
            <w:tcW w:w="1281" w:type="dxa"/>
            <w:vMerge w:val="restart"/>
            <w:shd w:val="clear" w:color="auto" w:fill="D9D9D9" w:themeFill="background1" w:themeFillShade="D9"/>
          </w:tcPr>
          <w:p w14:paraId="59360C21" w14:textId="6D323224" w:rsidR="007E0DFB" w:rsidRPr="001B6421" w:rsidRDefault="007E0DFB" w:rsidP="00E35564">
            <w:pPr>
              <w:spacing w:before="60"/>
              <w:jc w:val="both"/>
              <w:rPr>
                <w:rFonts w:ascii="Arial" w:hAnsi="Arial" w:cs="Arial"/>
                <w:b/>
                <w:bCs/>
                <w:color w:val="231F20"/>
              </w:rPr>
            </w:pPr>
          </w:p>
        </w:tc>
        <w:tc>
          <w:tcPr>
            <w:tcW w:w="4262" w:type="dxa"/>
            <w:vMerge w:val="restart"/>
          </w:tcPr>
          <w:p w14:paraId="315647CD" w14:textId="794EA570" w:rsidR="004D3180" w:rsidRPr="00F236ED" w:rsidRDefault="004D3180" w:rsidP="00E35564">
            <w:pPr>
              <w:spacing w:before="120" w:after="120"/>
              <w:jc w:val="both"/>
              <w:rPr>
                <w:rFonts w:ascii="Times New Roman" w:hAnsi="Times New Roman"/>
                <w:sz w:val="24"/>
                <w:szCs w:val="24"/>
              </w:rPr>
            </w:pPr>
            <w:r w:rsidRPr="001B6421">
              <w:rPr>
                <w:rFonts w:ascii="Arial" w:hAnsi="Arial" w:cs="Arial"/>
                <w:color w:val="231F20"/>
              </w:rPr>
              <w:t xml:space="preserve">The Bidder must have, and be able to demonstrate, its relevant </w:t>
            </w:r>
            <w:r w:rsidR="00C82A92">
              <w:rPr>
                <w:rFonts w:ascii="Arial" w:hAnsi="Arial" w:cs="Arial"/>
                <w:color w:val="231F20"/>
              </w:rPr>
              <w:t>collections</w:t>
            </w:r>
            <w:r w:rsidR="00C82A92" w:rsidRPr="001B6421">
              <w:rPr>
                <w:rFonts w:ascii="Arial" w:hAnsi="Arial" w:cs="Arial"/>
                <w:color w:val="231F20"/>
              </w:rPr>
              <w:t xml:space="preserve"> </w:t>
            </w:r>
            <w:r w:rsidRPr="001B6421">
              <w:rPr>
                <w:rFonts w:ascii="Arial" w:hAnsi="Arial" w:cs="Arial"/>
                <w:color w:val="231F20"/>
              </w:rPr>
              <w:t xml:space="preserve">experience by </w:t>
            </w:r>
            <w:r w:rsidRPr="00BA776A">
              <w:rPr>
                <w:rFonts w:ascii="Arial" w:hAnsi="Arial" w:cs="Arial"/>
                <w:color w:val="231F20"/>
              </w:rPr>
              <w:t xml:space="preserve">submitting </w:t>
            </w:r>
            <w:r w:rsidR="00A671BF">
              <w:rPr>
                <w:rFonts w:ascii="Arial" w:hAnsi="Arial" w:cs="Arial"/>
                <w:color w:val="231F20"/>
              </w:rPr>
              <w:t>evidence</w:t>
            </w:r>
            <w:r w:rsidR="00E47715">
              <w:rPr>
                <w:rFonts w:ascii="Arial" w:hAnsi="Arial" w:cs="Arial"/>
                <w:color w:val="231F20"/>
              </w:rPr>
              <w:t xml:space="preserve"> of up to </w:t>
            </w:r>
            <w:r w:rsidR="00A671BF">
              <w:rPr>
                <w:rFonts w:ascii="Arial" w:hAnsi="Arial" w:cs="Arial"/>
                <w:color w:val="231F20"/>
              </w:rPr>
              <w:t>three (3)</w:t>
            </w:r>
            <w:r w:rsidRPr="00BA776A">
              <w:rPr>
                <w:rFonts w:ascii="Arial" w:hAnsi="Arial" w:cs="Arial"/>
                <w:color w:val="231F20"/>
              </w:rPr>
              <w:t xml:space="preserve"> </w:t>
            </w:r>
            <w:r w:rsidR="00A671BF">
              <w:rPr>
                <w:rFonts w:ascii="Arial" w:hAnsi="Arial" w:cs="Arial"/>
                <w:color w:val="231F20"/>
              </w:rPr>
              <w:t>collections</w:t>
            </w:r>
            <w:r w:rsidR="00A671BF" w:rsidRPr="00BA776A">
              <w:rPr>
                <w:rFonts w:ascii="Arial" w:hAnsi="Arial" w:cs="Arial"/>
                <w:color w:val="231F20"/>
              </w:rPr>
              <w:t xml:space="preserve"> </w:t>
            </w:r>
            <w:r w:rsidRPr="00BA776A">
              <w:rPr>
                <w:rFonts w:ascii="Arial" w:hAnsi="Arial" w:cs="Arial"/>
                <w:color w:val="231F20"/>
              </w:rPr>
              <w:t>contracts</w:t>
            </w:r>
            <w:r w:rsidR="005E1419">
              <w:rPr>
                <w:rFonts w:ascii="Arial" w:hAnsi="Arial" w:cs="Arial"/>
                <w:color w:val="231F20"/>
              </w:rPr>
              <w:t xml:space="preserve"> that confirm:</w:t>
            </w:r>
            <w:r w:rsidRPr="00BA776A">
              <w:rPr>
                <w:rFonts w:ascii="Arial" w:hAnsi="Arial" w:cs="Arial"/>
                <w:color w:val="231F20"/>
              </w:rPr>
              <w:t xml:space="preserve"> </w:t>
            </w:r>
          </w:p>
          <w:p w14:paraId="01AD5A60" w14:textId="69EF5A9E" w:rsidR="0016209D" w:rsidRPr="00093492" w:rsidRDefault="0038723F" w:rsidP="00E35564">
            <w:pPr>
              <w:pStyle w:val="ListParagraph"/>
              <w:numPr>
                <w:ilvl w:val="0"/>
                <w:numId w:val="49"/>
              </w:numPr>
              <w:spacing w:after="0"/>
              <w:jc w:val="both"/>
              <w:rPr>
                <w:rFonts w:ascii="Arial" w:hAnsi="Arial" w:cs="Arial"/>
              </w:rPr>
            </w:pPr>
            <w:r>
              <w:rPr>
                <w:rFonts w:ascii="Arial" w:hAnsi="Arial" w:cs="Arial"/>
              </w:rPr>
              <w:t xml:space="preserve">The </w:t>
            </w:r>
            <w:r w:rsidR="005E1419">
              <w:rPr>
                <w:rFonts w:ascii="Arial" w:hAnsi="Arial" w:cs="Arial"/>
              </w:rPr>
              <w:t>Bidder has</w:t>
            </w:r>
            <w:r>
              <w:rPr>
                <w:rFonts w:ascii="Arial" w:hAnsi="Arial" w:cs="Arial"/>
              </w:rPr>
              <w:t xml:space="preserve"> </w:t>
            </w:r>
            <w:r w:rsidR="0016209D" w:rsidRPr="001B6421">
              <w:rPr>
                <w:rFonts w:ascii="Arial" w:hAnsi="Arial" w:cs="Arial"/>
              </w:rPr>
              <w:t>a minimum of five (5) years</w:t>
            </w:r>
            <w:r w:rsidR="0016209D" w:rsidRPr="001B6421">
              <w:rPr>
                <w:rFonts w:ascii="Arial" w:hAnsi="Arial" w:cs="Arial"/>
                <w:color w:val="000000"/>
              </w:rPr>
              <w:t xml:space="preserve"> of experience collecting debts on behalf of clients since </w:t>
            </w:r>
            <w:r w:rsidR="0063164D">
              <w:rPr>
                <w:rFonts w:ascii="Arial" w:hAnsi="Arial" w:cs="Arial"/>
                <w:color w:val="000000"/>
              </w:rPr>
              <w:t>January</w:t>
            </w:r>
            <w:r w:rsidR="0016209D" w:rsidRPr="001B6421">
              <w:rPr>
                <w:rFonts w:ascii="Arial" w:hAnsi="Arial" w:cs="Arial"/>
                <w:color w:val="000000"/>
              </w:rPr>
              <w:t xml:space="preserve"> 1, 2016</w:t>
            </w:r>
            <w:r w:rsidR="00E47715">
              <w:rPr>
                <w:rFonts w:ascii="Arial" w:hAnsi="Arial" w:cs="Arial"/>
                <w:color w:val="000000"/>
              </w:rPr>
              <w:t>.</w:t>
            </w:r>
          </w:p>
          <w:p w14:paraId="644CE8D3" w14:textId="1241B0A6" w:rsidR="00060553" w:rsidRPr="0032537B" w:rsidRDefault="005E1419" w:rsidP="00E35564">
            <w:pPr>
              <w:pStyle w:val="ListParagraph"/>
              <w:numPr>
                <w:ilvl w:val="0"/>
                <w:numId w:val="49"/>
              </w:numPr>
              <w:autoSpaceDE w:val="0"/>
              <w:autoSpaceDN w:val="0"/>
              <w:adjustRightInd w:val="0"/>
              <w:spacing w:before="120" w:after="120"/>
              <w:ind w:right="45"/>
              <w:jc w:val="both"/>
              <w:rPr>
                <w:rFonts w:ascii="Arial" w:hAnsi="Arial" w:cs="Arial"/>
                <w:color w:val="000000"/>
              </w:rPr>
            </w:pPr>
            <w:r>
              <w:rPr>
                <w:rFonts w:ascii="Arial" w:hAnsi="Arial" w:cs="Arial"/>
                <w:color w:val="000000"/>
              </w:rPr>
              <w:t>The Bidder has a</w:t>
            </w:r>
            <w:r w:rsidR="0038723F">
              <w:rPr>
                <w:rFonts w:ascii="Arial" w:hAnsi="Arial" w:cs="Arial"/>
                <w:color w:val="000000"/>
              </w:rPr>
              <w:t>t least one</w:t>
            </w:r>
            <w:r w:rsidR="002B3E41">
              <w:rPr>
                <w:rFonts w:ascii="Arial" w:hAnsi="Arial" w:cs="Arial"/>
                <w:color w:val="000000"/>
              </w:rPr>
              <w:t xml:space="preserve"> (1)</w:t>
            </w:r>
            <w:r w:rsidR="0038723F">
              <w:rPr>
                <w:rFonts w:ascii="Arial" w:hAnsi="Arial" w:cs="Arial"/>
                <w:color w:val="000000"/>
              </w:rPr>
              <w:t xml:space="preserve"> contract</w:t>
            </w:r>
            <w:r>
              <w:rPr>
                <w:rFonts w:ascii="Arial" w:hAnsi="Arial" w:cs="Arial"/>
                <w:color w:val="000000"/>
              </w:rPr>
              <w:t xml:space="preserve"> since January 1, 2016</w:t>
            </w:r>
            <w:r w:rsidR="0038723F">
              <w:rPr>
                <w:rFonts w:ascii="Arial" w:hAnsi="Arial" w:cs="Arial"/>
                <w:color w:val="000000"/>
              </w:rPr>
              <w:t xml:space="preserve"> </w:t>
            </w:r>
            <w:r>
              <w:rPr>
                <w:rFonts w:ascii="Arial" w:hAnsi="Arial" w:cs="Arial"/>
                <w:color w:val="000000"/>
              </w:rPr>
              <w:t>that</w:t>
            </w:r>
            <w:r w:rsidR="0038723F">
              <w:rPr>
                <w:rFonts w:ascii="Arial" w:hAnsi="Arial" w:cs="Arial"/>
                <w:color w:val="000000"/>
              </w:rPr>
              <w:t xml:space="preserve"> demonstrate</w:t>
            </w:r>
            <w:r>
              <w:rPr>
                <w:rFonts w:ascii="Arial" w:hAnsi="Arial" w:cs="Arial"/>
                <w:color w:val="000000"/>
              </w:rPr>
              <w:t>s</w:t>
            </w:r>
            <w:r w:rsidR="0038723F">
              <w:rPr>
                <w:rFonts w:ascii="Arial" w:hAnsi="Arial" w:cs="Arial"/>
                <w:color w:val="000000"/>
              </w:rPr>
              <w:t xml:space="preserve"> t</w:t>
            </w:r>
            <w:r w:rsidR="0038723F" w:rsidRPr="00060553">
              <w:rPr>
                <w:rFonts w:ascii="Arial" w:hAnsi="Arial" w:cs="Arial"/>
                <w:color w:val="000000"/>
              </w:rPr>
              <w:t xml:space="preserve">he </w:t>
            </w:r>
            <w:r w:rsidR="00060553" w:rsidRPr="00060553">
              <w:rPr>
                <w:rFonts w:ascii="Arial" w:hAnsi="Arial" w:cs="Arial"/>
                <w:color w:val="000000"/>
              </w:rPr>
              <w:t>Bidder ha</w:t>
            </w:r>
            <w:r w:rsidR="0038723F">
              <w:rPr>
                <w:rFonts w:ascii="Arial" w:hAnsi="Arial" w:cs="Arial"/>
                <w:color w:val="000000"/>
              </w:rPr>
              <w:t>s</w:t>
            </w:r>
            <w:r w:rsidR="00060553" w:rsidRPr="00060553">
              <w:rPr>
                <w:rFonts w:ascii="Arial" w:hAnsi="Arial" w:cs="Arial"/>
                <w:color w:val="000000"/>
              </w:rPr>
              <w:t xml:space="preserve"> Multi-State collection experience</w:t>
            </w:r>
            <w:r w:rsidR="00060553">
              <w:rPr>
                <w:rFonts w:ascii="Arial" w:hAnsi="Arial" w:cs="Arial"/>
                <w:color w:val="000000"/>
              </w:rPr>
              <w:t>.</w:t>
            </w:r>
          </w:p>
          <w:p w14:paraId="179501BA" w14:textId="6458EDF4" w:rsidR="009D0C61" w:rsidRDefault="00A766D1" w:rsidP="00E35564">
            <w:pPr>
              <w:pStyle w:val="ListParagraph"/>
              <w:numPr>
                <w:ilvl w:val="0"/>
                <w:numId w:val="49"/>
              </w:numPr>
              <w:spacing w:after="0"/>
              <w:ind w:right="45"/>
              <w:jc w:val="both"/>
              <w:rPr>
                <w:rFonts w:ascii="Arial" w:hAnsi="Arial" w:cs="Arial"/>
              </w:rPr>
            </w:pPr>
            <w:bookmarkStart w:id="126" w:name="_Hlk83292788"/>
            <w:r>
              <w:rPr>
                <w:rFonts w:ascii="Arial" w:hAnsi="Arial" w:cs="Arial"/>
              </w:rPr>
              <w:t xml:space="preserve">For at least </w:t>
            </w:r>
            <w:r w:rsidR="002B3E41">
              <w:rPr>
                <w:rFonts w:ascii="Arial" w:hAnsi="Arial" w:cs="Arial"/>
              </w:rPr>
              <w:t>two (2)</w:t>
            </w:r>
            <w:r>
              <w:rPr>
                <w:rFonts w:ascii="Arial" w:hAnsi="Arial" w:cs="Arial"/>
              </w:rPr>
              <w:t xml:space="preserve"> years since January 1, 2016,</w:t>
            </w:r>
            <w:r w:rsidR="009D0C61">
              <w:rPr>
                <w:rFonts w:ascii="Arial" w:hAnsi="Arial" w:cs="Arial"/>
              </w:rPr>
              <w:t xml:space="preserve"> </w:t>
            </w:r>
            <w:bookmarkStart w:id="127" w:name="_Hlk83292845"/>
            <w:r w:rsidR="009D0C61">
              <w:rPr>
                <w:rFonts w:ascii="Arial" w:hAnsi="Arial" w:cs="Arial"/>
              </w:rPr>
              <w:t>the Bidder</w:t>
            </w:r>
            <w:r>
              <w:rPr>
                <w:rFonts w:ascii="Arial" w:hAnsi="Arial" w:cs="Arial"/>
              </w:rPr>
              <w:t xml:space="preserve"> worked a</w:t>
            </w:r>
            <w:r w:rsidR="009D0C61">
              <w:rPr>
                <w:rFonts w:ascii="Arial" w:hAnsi="Arial" w:cs="Arial"/>
              </w:rPr>
              <w:t xml:space="preserve"> </w:t>
            </w:r>
            <w:r>
              <w:rPr>
                <w:rFonts w:ascii="Arial" w:hAnsi="Arial" w:cs="Arial"/>
              </w:rPr>
              <w:t>case</w:t>
            </w:r>
            <w:r w:rsidR="009D0C61">
              <w:rPr>
                <w:rFonts w:ascii="Arial" w:hAnsi="Arial" w:cs="Arial"/>
              </w:rPr>
              <w:t xml:space="preserve"> volume of 10,000 debtors annually</w:t>
            </w:r>
            <w:r>
              <w:rPr>
                <w:rFonts w:ascii="Arial" w:hAnsi="Arial" w:cs="Arial"/>
              </w:rPr>
              <w:t>.</w:t>
            </w:r>
            <w:r w:rsidR="002F4EF5">
              <w:rPr>
                <w:rFonts w:ascii="Arial" w:hAnsi="Arial" w:cs="Arial"/>
              </w:rPr>
              <w:t xml:space="preserve"> </w:t>
            </w:r>
            <w:bookmarkEnd w:id="127"/>
            <w:r w:rsidR="002B3E41">
              <w:rPr>
                <w:rFonts w:ascii="Arial" w:hAnsi="Arial" w:cs="Arial"/>
              </w:rPr>
              <w:t xml:space="preserve">This annual </w:t>
            </w:r>
            <w:r w:rsidR="002B3E41">
              <w:rPr>
                <w:rFonts w:ascii="Arial" w:hAnsi="Arial" w:cs="Arial"/>
              </w:rPr>
              <w:lastRenderedPageBreak/>
              <w:t>volume must be met by a single client. However, up to two (2) contracts can be used to meet the two (2) year requirement.</w:t>
            </w:r>
          </w:p>
          <w:bookmarkEnd w:id="126"/>
          <w:p w14:paraId="688FBB3A" w14:textId="3263BCA9" w:rsidR="0016209D" w:rsidRPr="005D57CC" w:rsidRDefault="0016209D" w:rsidP="00E35564">
            <w:pPr>
              <w:pStyle w:val="ListParagraph"/>
              <w:spacing w:after="0"/>
              <w:jc w:val="both"/>
              <w:rPr>
                <w:rFonts w:ascii="Arial" w:hAnsi="Arial" w:cs="Arial"/>
              </w:rPr>
            </w:pPr>
          </w:p>
          <w:p w14:paraId="097C34A5" w14:textId="679D46A7" w:rsidR="007E0DFB" w:rsidRPr="001B6421" w:rsidRDefault="007E0DFB" w:rsidP="00E35564">
            <w:pPr>
              <w:spacing w:before="60" w:after="120"/>
              <w:ind w:left="72" w:right="72"/>
              <w:jc w:val="both"/>
              <w:rPr>
                <w:rFonts w:ascii="Arial" w:hAnsi="Arial" w:cs="Arial"/>
                <w:color w:val="231F20"/>
              </w:rPr>
            </w:pPr>
          </w:p>
        </w:tc>
        <w:tc>
          <w:tcPr>
            <w:tcW w:w="4326" w:type="dxa"/>
            <w:gridSpan w:val="2"/>
            <w:tcBorders>
              <w:top w:val="single" w:sz="4" w:space="0" w:color="000000"/>
              <w:bottom w:val="dotted" w:sz="4" w:space="0" w:color="auto"/>
            </w:tcBorders>
          </w:tcPr>
          <w:p w14:paraId="7CFC4B92" w14:textId="552A1F9D" w:rsidR="007E0DFB" w:rsidRPr="001B6421" w:rsidRDefault="007E0DFB" w:rsidP="00E35564">
            <w:pPr>
              <w:pStyle w:val="TableParagraph"/>
              <w:spacing w:before="60" w:after="120" w:line="276" w:lineRule="auto"/>
              <w:ind w:left="72" w:right="72" w:hanging="1"/>
              <w:jc w:val="both"/>
              <w:rPr>
                <w:rFonts w:ascii="Arial" w:hAnsi="Arial" w:cs="Arial"/>
              </w:rPr>
            </w:pPr>
            <w:r w:rsidRPr="001B6421">
              <w:rPr>
                <w:rFonts w:ascii="Arial" w:hAnsi="Arial" w:cs="Arial"/>
                <w:color w:val="231F20"/>
              </w:rPr>
              <w:lastRenderedPageBreak/>
              <w:t xml:space="preserve">The Bidder must affirm </w:t>
            </w:r>
            <w:r w:rsidR="00147E4F" w:rsidRPr="001B6421">
              <w:rPr>
                <w:rFonts w:ascii="Arial" w:hAnsi="Arial" w:cs="Arial"/>
                <w:color w:val="231F20"/>
              </w:rPr>
              <w:t xml:space="preserve">that it meets </w:t>
            </w:r>
            <w:r w:rsidRPr="001B6421">
              <w:rPr>
                <w:rFonts w:ascii="Arial" w:hAnsi="Arial" w:cs="Arial"/>
                <w:color w:val="231F20"/>
              </w:rPr>
              <w:t xml:space="preserve">this </w:t>
            </w:r>
            <w:proofErr w:type="gramStart"/>
            <w:r w:rsidR="00104623">
              <w:rPr>
                <w:rFonts w:ascii="Arial" w:hAnsi="Arial" w:cs="Arial"/>
                <w:color w:val="231F20"/>
              </w:rPr>
              <w:t>r</w:t>
            </w:r>
            <w:r w:rsidRPr="001B6421">
              <w:rPr>
                <w:rFonts w:ascii="Arial" w:hAnsi="Arial" w:cs="Arial"/>
                <w:color w:val="231F20"/>
              </w:rPr>
              <w:t>equirement</w:t>
            </w:r>
            <w:r w:rsidR="00147E4F" w:rsidRPr="001B6421">
              <w:rPr>
                <w:rFonts w:ascii="Arial" w:hAnsi="Arial" w:cs="Arial"/>
                <w:color w:val="231F20"/>
              </w:rPr>
              <w:t>, and</w:t>
            </w:r>
            <w:proofErr w:type="gramEnd"/>
            <w:r w:rsidR="00147E4F" w:rsidRPr="001B6421">
              <w:rPr>
                <w:rFonts w:ascii="Arial" w:hAnsi="Arial" w:cs="Arial"/>
                <w:color w:val="231F20"/>
              </w:rPr>
              <w:t xml:space="preserve"> supply the required reference information</w:t>
            </w:r>
            <w:r w:rsidRPr="001B6421">
              <w:rPr>
                <w:rFonts w:ascii="Arial" w:hAnsi="Arial" w:cs="Arial"/>
                <w:color w:val="231F20"/>
              </w:rPr>
              <w:t>.</w:t>
            </w:r>
          </w:p>
        </w:tc>
      </w:tr>
      <w:tr w:rsidR="007E0DFB" w:rsidRPr="00865297" w14:paraId="29E224FB" w14:textId="77777777" w:rsidTr="001E7BD9">
        <w:tc>
          <w:tcPr>
            <w:tcW w:w="1281" w:type="dxa"/>
            <w:vMerge/>
            <w:shd w:val="clear" w:color="auto" w:fill="D9D9D9" w:themeFill="background1" w:themeFillShade="D9"/>
          </w:tcPr>
          <w:p w14:paraId="3E4AAA9C" w14:textId="77777777" w:rsidR="007E0DFB" w:rsidRPr="001B6421" w:rsidRDefault="007E0DFB" w:rsidP="00E35564">
            <w:pPr>
              <w:spacing w:before="60"/>
              <w:jc w:val="both"/>
              <w:rPr>
                <w:rFonts w:ascii="Arial" w:hAnsi="Arial" w:cs="Arial"/>
                <w:b/>
                <w:bCs/>
                <w:color w:val="231F20"/>
              </w:rPr>
            </w:pPr>
          </w:p>
        </w:tc>
        <w:tc>
          <w:tcPr>
            <w:tcW w:w="4262" w:type="dxa"/>
            <w:vMerge/>
          </w:tcPr>
          <w:p w14:paraId="517FFDB6" w14:textId="77777777" w:rsidR="007E0DFB" w:rsidRPr="001B6421" w:rsidRDefault="007E0DFB" w:rsidP="00E35564">
            <w:pPr>
              <w:pStyle w:val="TableParagraph"/>
              <w:spacing w:before="60" w:after="200" w:line="276" w:lineRule="auto"/>
              <w:ind w:left="72" w:right="72" w:hanging="1"/>
              <w:jc w:val="both"/>
              <w:rPr>
                <w:rFonts w:ascii="Arial" w:hAnsi="Arial" w:cs="Arial"/>
                <w:color w:val="231F20"/>
              </w:rPr>
            </w:pPr>
          </w:p>
        </w:tc>
        <w:tc>
          <w:tcPr>
            <w:tcW w:w="761" w:type="dxa"/>
            <w:tcBorders>
              <w:top w:val="dotted" w:sz="4" w:space="0" w:color="auto"/>
              <w:bottom w:val="single" w:sz="4" w:space="0" w:color="000000"/>
              <w:right w:val="single" w:sz="4" w:space="0" w:color="FFF2CC" w:themeColor="accent4" w:themeTint="33"/>
            </w:tcBorders>
            <w:shd w:val="clear" w:color="auto" w:fill="FFF2CC" w:themeFill="accent4" w:themeFillTint="33"/>
          </w:tcPr>
          <w:p w14:paraId="63DDE826" w14:textId="5D2527A6" w:rsidR="007E0DFB" w:rsidRPr="001B6421" w:rsidRDefault="00E738D1" w:rsidP="00E35564">
            <w:pPr>
              <w:pStyle w:val="TableParagraph"/>
              <w:spacing w:before="60" w:after="200" w:line="276" w:lineRule="auto"/>
              <w:ind w:left="72" w:right="72" w:hanging="1"/>
              <w:jc w:val="both"/>
              <w:rPr>
                <w:rFonts w:ascii="Arial" w:hAnsi="Arial" w:cs="Arial"/>
                <w:color w:val="231F20"/>
              </w:rPr>
            </w:pPr>
            <w:sdt>
              <w:sdtPr>
                <w:rPr>
                  <w:rFonts w:ascii="Arial" w:hAnsi="Arial" w:cs="Arial"/>
                  <w:sz w:val="40"/>
                </w:rPr>
                <w:id w:val="1936781964"/>
                <w14:checkbox>
                  <w14:checked w14:val="0"/>
                  <w14:checkedState w14:val="2612" w14:font="MS Gothic"/>
                  <w14:uncheckedState w14:val="2610" w14:font="MS Gothic"/>
                </w14:checkbox>
              </w:sdtPr>
              <w:sdtEndPr/>
              <w:sdtContent>
                <w:r w:rsidR="007E0DFB" w:rsidRPr="001B6421">
                  <w:rPr>
                    <w:rFonts w:ascii="Segoe UI Symbol" w:eastAsia="MS Gothic" w:hAnsi="Segoe UI Symbol" w:cs="Segoe UI Symbol"/>
                    <w:sz w:val="40"/>
                  </w:rPr>
                  <w:t>☐</w:t>
                </w:r>
              </w:sdtContent>
            </w:sdt>
          </w:p>
        </w:tc>
        <w:tc>
          <w:tcPr>
            <w:tcW w:w="3565" w:type="dxa"/>
            <w:tcBorders>
              <w:top w:val="dotted" w:sz="4" w:space="0" w:color="auto"/>
              <w:left w:val="single" w:sz="4" w:space="0" w:color="FFF2CC" w:themeColor="accent4" w:themeTint="33"/>
              <w:bottom w:val="single" w:sz="4" w:space="0" w:color="000000"/>
            </w:tcBorders>
            <w:shd w:val="clear" w:color="auto" w:fill="FFF2CC" w:themeFill="accent4" w:themeFillTint="33"/>
          </w:tcPr>
          <w:p w14:paraId="3634FD32" w14:textId="0C3EE410" w:rsidR="007E0DFB" w:rsidRPr="001B6421" w:rsidRDefault="007E0DFB" w:rsidP="00E35564">
            <w:pPr>
              <w:pStyle w:val="TableParagraph"/>
              <w:spacing w:before="60" w:after="120" w:line="276" w:lineRule="auto"/>
              <w:ind w:left="72" w:right="72" w:hanging="1"/>
              <w:jc w:val="both"/>
              <w:rPr>
                <w:rFonts w:ascii="Arial" w:hAnsi="Arial" w:cs="Arial"/>
                <w:color w:val="231F20"/>
              </w:rPr>
            </w:pPr>
            <w:r w:rsidRPr="001B6421">
              <w:rPr>
                <w:rFonts w:ascii="Arial" w:hAnsi="Arial" w:cs="Arial"/>
              </w:rPr>
              <w:t xml:space="preserve">Yes, the Bidder affirms </w:t>
            </w:r>
            <w:r w:rsidR="00147E4F" w:rsidRPr="001B6421">
              <w:rPr>
                <w:rFonts w:ascii="Arial" w:hAnsi="Arial" w:cs="Arial"/>
              </w:rPr>
              <w:t xml:space="preserve">that </w:t>
            </w:r>
            <w:r w:rsidRPr="001B6421">
              <w:rPr>
                <w:rFonts w:ascii="Arial" w:hAnsi="Arial" w:cs="Arial"/>
              </w:rPr>
              <w:t>it</w:t>
            </w:r>
            <w:r w:rsidR="00147E4F" w:rsidRPr="001B6421">
              <w:rPr>
                <w:rFonts w:ascii="Arial" w:hAnsi="Arial" w:cs="Arial"/>
              </w:rPr>
              <w:t xml:space="preserve"> meet</w:t>
            </w:r>
            <w:r w:rsidRPr="001B6421">
              <w:rPr>
                <w:rFonts w:ascii="Arial" w:hAnsi="Arial" w:cs="Arial"/>
              </w:rPr>
              <w:t xml:space="preserve">s this </w:t>
            </w:r>
            <w:r w:rsidR="00104623">
              <w:rPr>
                <w:rFonts w:ascii="Arial" w:hAnsi="Arial" w:cs="Arial"/>
              </w:rPr>
              <w:t>r</w:t>
            </w:r>
            <w:r w:rsidRPr="001B6421">
              <w:rPr>
                <w:rFonts w:ascii="Arial" w:hAnsi="Arial" w:cs="Arial"/>
              </w:rPr>
              <w:t>equirement</w:t>
            </w:r>
            <w:r w:rsidR="00147E4F" w:rsidRPr="001B6421">
              <w:rPr>
                <w:rFonts w:ascii="Arial" w:hAnsi="Arial" w:cs="Arial"/>
              </w:rPr>
              <w:t xml:space="preserve"> and has supplied the required reference information</w:t>
            </w:r>
            <w:r w:rsidRPr="001B6421">
              <w:rPr>
                <w:rFonts w:ascii="Arial" w:hAnsi="Arial" w:cs="Arial"/>
              </w:rPr>
              <w:t>.</w:t>
            </w:r>
          </w:p>
        </w:tc>
      </w:tr>
      <w:tr w:rsidR="005F038E" w:rsidRPr="00865297" w14:paraId="63D82382" w14:textId="77777777" w:rsidTr="001E7BD9">
        <w:tc>
          <w:tcPr>
            <w:tcW w:w="1281" w:type="dxa"/>
            <w:vMerge/>
            <w:shd w:val="clear" w:color="auto" w:fill="D9D9D9" w:themeFill="background1" w:themeFillShade="D9"/>
          </w:tcPr>
          <w:p w14:paraId="63B18567" w14:textId="77777777" w:rsidR="005F038E" w:rsidRPr="001B6421" w:rsidRDefault="005F038E" w:rsidP="00E35564">
            <w:pPr>
              <w:spacing w:before="60"/>
              <w:jc w:val="both"/>
              <w:rPr>
                <w:rFonts w:ascii="Arial" w:hAnsi="Arial" w:cs="Arial"/>
                <w:b/>
                <w:bCs/>
                <w:color w:val="231F20"/>
              </w:rPr>
            </w:pPr>
          </w:p>
        </w:tc>
        <w:tc>
          <w:tcPr>
            <w:tcW w:w="4262" w:type="dxa"/>
            <w:vMerge/>
          </w:tcPr>
          <w:p w14:paraId="2C57A08D" w14:textId="77777777" w:rsidR="005F038E" w:rsidRPr="001B6421" w:rsidRDefault="005F038E" w:rsidP="00E35564">
            <w:pPr>
              <w:pStyle w:val="TableParagraph"/>
              <w:spacing w:before="60" w:after="200" w:line="276" w:lineRule="auto"/>
              <w:ind w:left="72" w:right="72" w:hanging="1"/>
              <w:jc w:val="both"/>
              <w:rPr>
                <w:rFonts w:ascii="Arial" w:hAnsi="Arial" w:cs="Arial"/>
                <w:color w:val="231F20"/>
              </w:rPr>
            </w:pPr>
          </w:p>
        </w:tc>
        <w:tc>
          <w:tcPr>
            <w:tcW w:w="4326" w:type="dxa"/>
            <w:gridSpan w:val="2"/>
            <w:tcBorders>
              <w:top w:val="single" w:sz="4" w:space="0" w:color="000000"/>
            </w:tcBorders>
          </w:tcPr>
          <w:p w14:paraId="75FFDD6C" w14:textId="11E43C19" w:rsidR="005F038E" w:rsidRPr="00D449EC" w:rsidRDefault="005F038E" w:rsidP="00E35564">
            <w:pPr>
              <w:spacing w:before="120"/>
              <w:ind w:left="98"/>
              <w:jc w:val="both"/>
              <w:rPr>
                <w:rFonts w:ascii="Arial" w:hAnsi="Arial" w:cs="Arial"/>
              </w:rPr>
            </w:pPr>
            <w:r w:rsidRPr="00D449EC">
              <w:rPr>
                <w:rFonts w:ascii="Arial" w:hAnsi="Arial" w:cs="Arial"/>
              </w:rPr>
              <w:t>The Bidder must complete</w:t>
            </w:r>
            <w:r w:rsidRPr="00D449EC">
              <w:rPr>
                <w:rFonts w:ascii="Arial" w:hAnsi="Arial" w:cs="Arial"/>
                <w:b/>
                <w:bCs/>
              </w:rPr>
              <w:t xml:space="preserve"> Attachment 5</w:t>
            </w:r>
            <w:r w:rsidR="00E82CC6">
              <w:rPr>
                <w:rFonts w:ascii="Arial" w:hAnsi="Arial" w:cs="Arial"/>
                <w:b/>
                <w:bCs/>
              </w:rPr>
              <w:t>,</w:t>
            </w:r>
            <w:r w:rsidRPr="00D449EC">
              <w:rPr>
                <w:rFonts w:ascii="Arial" w:hAnsi="Arial" w:cs="Arial"/>
                <w:b/>
                <w:bCs/>
              </w:rPr>
              <w:t xml:space="preserve"> Experience and References </w:t>
            </w:r>
            <w:r w:rsidRPr="00D449EC">
              <w:rPr>
                <w:rFonts w:ascii="Arial" w:hAnsi="Arial" w:cs="Arial"/>
              </w:rPr>
              <w:t>to demonstrate the experience required.</w:t>
            </w:r>
          </w:p>
          <w:p w14:paraId="73DE7C1B" w14:textId="700DE3EB" w:rsidR="005F038E" w:rsidRPr="00D449EC" w:rsidRDefault="005F038E" w:rsidP="00E35564">
            <w:pPr>
              <w:ind w:left="98"/>
              <w:jc w:val="both"/>
              <w:rPr>
                <w:rFonts w:ascii="Arial" w:hAnsi="Arial" w:cs="Arial"/>
              </w:rPr>
            </w:pPr>
            <w:r w:rsidRPr="00D449EC">
              <w:rPr>
                <w:rFonts w:ascii="Arial" w:hAnsi="Arial" w:cs="Arial"/>
              </w:rPr>
              <w:t xml:space="preserve">The Bidder should provide up to three (3) contracts total on </w:t>
            </w:r>
            <w:r w:rsidRPr="00D449EC">
              <w:rPr>
                <w:rFonts w:ascii="Arial" w:hAnsi="Arial" w:cs="Arial"/>
                <w:b/>
                <w:bCs/>
              </w:rPr>
              <w:t>Attachment 5</w:t>
            </w:r>
            <w:r w:rsidR="00E82CC6">
              <w:rPr>
                <w:rFonts w:ascii="Arial" w:hAnsi="Arial" w:cs="Arial"/>
                <w:b/>
                <w:bCs/>
              </w:rPr>
              <w:t>,</w:t>
            </w:r>
            <w:r w:rsidRPr="00D449EC">
              <w:rPr>
                <w:rFonts w:ascii="Arial" w:hAnsi="Arial" w:cs="Arial"/>
                <w:b/>
                <w:bCs/>
              </w:rPr>
              <w:t xml:space="preserve"> Experience and References</w:t>
            </w:r>
            <w:r w:rsidRPr="00D449EC">
              <w:rPr>
                <w:rFonts w:ascii="Arial" w:hAnsi="Arial" w:cs="Arial"/>
              </w:rPr>
              <w:t xml:space="preserve">. These contracts must collectively demonstrate the experience required in this </w:t>
            </w:r>
            <w:r w:rsidR="00391AC7" w:rsidRPr="00391AC7">
              <w:rPr>
                <w:rFonts w:ascii="Arial" w:hAnsi="Arial" w:cs="Arial"/>
                <w:b/>
                <w:bCs/>
              </w:rPr>
              <w:t xml:space="preserve">Table 3.1, </w:t>
            </w:r>
            <w:r w:rsidRPr="00391AC7">
              <w:rPr>
                <w:rFonts w:ascii="Arial" w:hAnsi="Arial" w:cs="Arial"/>
                <w:b/>
                <w:bCs/>
              </w:rPr>
              <w:t>Requirement 3.2</w:t>
            </w:r>
            <w:r w:rsidRPr="00D449EC">
              <w:rPr>
                <w:rFonts w:ascii="Arial" w:hAnsi="Arial" w:cs="Arial"/>
              </w:rPr>
              <w:t xml:space="preserve">, and will be further </w:t>
            </w:r>
            <w:r w:rsidRPr="00D449EC">
              <w:rPr>
                <w:rFonts w:ascii="Arial" w:hAnsi="Arial" w:cs="Arial"/>
              </w:rPr>
              <w:lastRenderedPageBreak/>
              <w:t xml:space="preserve">evaluated and scored in the </w:t>
            </w:r>
            <w:r w:rsidR="003D27C4" w:rsidRPr="003D27C4">
              <w:rPr>
                <w:rFonts w:ascii="Arial" w:hAnsi="Arial" w:cs="Arial"/>
                <w:b/>
                <w:bCs/>
              </w:rPr>
              <w:t>Table 4.1, Requirement</w:t>
            </w:r>
            <w:r w:rsidR="003D27C4">
              <w:rPr>
                <w:rFonts w:ascii="Arial" w:hAnsi="Arial" w:cs="Arial"/>
              </w:rPr>
              <w:t xml:space="preserve"> </w:t>
            </w:r>
            <w:r w:rsidRPr="00D449EC">
              <w:rPr>
                <w:rFonts w:ascii="Arial" w:hAnsi="Arial" w:cs="Arial"/>
                <w:b/>
                <w:bCs/>
              </w:rPr>
              <w:t>4, Bidder Experience and Reference</w:t>
            </w:r>
            <w:r w:rsidR="00683B42">
              <w:rPr>
                <w:rFonts w:ascii="Arial" w:hAnsi="Arial" w:cs="Arial"/>
                <w:b/>
                <w:bCs/>
              </w:rPr>
              <w:t>s</w:t>
            </w:r>
            <w:r w:rsidRPr="00D449EC">
              <w:rPr>
                <w:rFonts w:ascii="Arial" w:hAnsi="Arial" w:cs="Arial"/>
              </w:rPr>
              <w:t>.</w:t>
            </w:r>
          </w:p>
          <w:p w14:paraId="38B71CC9" w14:textId="03826A40" w:rsidR="005F038E" w:rsidRPr="001B6421" w:rsidRDefault="005F038E" w:rsidP="00E35564">
            <w:pPr>
              <w:ind w:left="98"/>
              <w:jc w:val="both"/>
              <w:rPr>
                <w:rFonts w:ascii="Arial" w:hAnsi="Arial" w:cs="Arial"/>
                <w:color w:val="231F20"/>
              </w:rPr>
            </w:pPr>
            <w:r w:rsidRPr="00D449EC">
              <w:rPr>
                <w:rFonts w:ascii="Arial" w:hAnsi="Arial" w:cs="Arial"/>
                <w:b/>
                <w:color w:val="231F20"/>
              </w:rPr>
              <w:t xml:space="preserve">NOTE: </w:t>
            </w:r>
            <w:r w:rsidRPr="00D449EC">
              <w:rPr>
                <w:rFonts w:ascii="Arial" w:hAnsi="Arial" w:cs="Arial"/>
                <w:color w:val="231F20"/>
              </w:rPr>
              <w:t xml:space="preserve">The Bidder is solely responsible for providing contact information of clients that are readily available to be contacted by DTF and will respond to questions. </w:t>
            </w:r>
            <w:r w:rsidRPr="00D449EC">
              <w:rPr>
                <w:rFonts w:ascii="Arial" w:hAnsi="Arial" w:cs="Arial"/>
                <w:b/>
                <w:bCs/>
              </w:rPr>
              <w:t>Failure to provide references demonstrating this required experience will result in the disqualification of the Bidder’s proposal.</w:t>
            </w:r>
          </w:p>
        </w:tc>
      </w:tr>
      <w:tr w:rsidR="00865297" w14:paraId="3F98D01F" w14:textId="77777777" w:rsidTr="001E7BD9">
        <w:tc>
          <w:tcPr>
            <w:tcW w:w="9869" w:type="dxa"/>
            <w:gridSpan w:val="4"/>
            <w:shd w:val="clear" w:color="auto" w:fill="007681"/>
          </w:tcPr>
          <w:p w14:paraId="14F61538" w14:textId="07E0A22C" w:rsidR="00865297" w:rsidRPr="006E2D6A" w:rsidRDefault="00865297" w:rsidP="00E35564">
            <w:pPr>
              <w:spacing w:before="120" w:after="120"/>
              <w:jc w:val="center"/>
              <w:rPr>
                <w:rFonts w:ascii="Arial" w:hAnsi="Arial" w:cs="Arial"/>
                <w:b/>
                <w:bCs/>
                <w:color w:val="231F20"/>
                <w:sz w:val="24"/>
                <w:szCs w:val="24"/>
              </w:rPr>
            </w:pPr>
            <w:r w:rsidRPr="006E2D6A">
              <w:rPr>
                <w:rFonts w:ascii="Arial" w:hAnsi="Arial" w:cs="Arial"/>
                <w:b/>
                <w:bCs/>
                <w:color w:val="FFFFFF" w:themeColor="background1"/>
                <w:sz w:val="24"/>
                <w:szCs w:val="24"/>
              </w:rPr>
              <w:lastRenderedPageBreak/>
              <w:t xml:space="preserve">END OF </w:t>
            </w:r>
            <w:r w:rsidRPr="006E2D6A">
              <w:rPr>
                <w:rFonts w:ascii="Arial" w:hAnsi="Arial" w:cs="Arial"/>
                <w:b/>
                <w:color w:val="FFFFFF" w:themeColor="background1"/>
                <w:sz w:val="24"/>
                <w:szCs w:val="24"/>
              </w:rPr>
              <w:t xml:space="preserve">TABLE </w:t>
            </w:r>
            <w:r w:rsidR="00133638">
              <w:rPr>
                <w:rFonts w:ascii="Arial" w:hAnsi="Arial" w:cs="Arial"/>
                <w:b/>
                <w:color w:val="FFFFFF" w:themeColor="background1"/>
                <w:sz w:val="24"/>
                <w:szCs w:val="24"/>
              </w:rPr>
              <w:t>3.</w:t>
            </w:r>
            <w:r w:rsidRPr="006E2D6A">
              <w:rPr>
                <w:rFonts w:ascii="Arial" w:hAnsi="Arial" w:cs="Arial"/>
                <w:b/>
                <w:color w:val="FFFFFF" w:themeColor="background1"/>
                <w:sz w:val="24"/>
                <w:szCs w:val="24"/>
              </w:rPr>
              <w:t>1: QUALIFYING REQUIREMENTS</w:t>
            </w:r>
          </w:p>
        </w:tc>
      </w:tr>
    </w:tbl>
    <w:p w14:paraId="628D8297" w14:textId="77777777" w:rsidR="00EA0CB2" w:rsidRPr="00EA0CB2" w:rsidRDefault="00EA0CB2" w:rsidP="00B87947">
      <w:pPr>
        <w:pStyle w:val="ListParagraph"/>
        <w:tabs>
          <w:tab w:val="left" w:pos="1080"/>
        </w:tabs>
        <w:spacing w:before="200" w:line="240" w:lineRule="auto"/>
        <w:ind w:left="360"/>
        <w:jc w:val="center"/>
        <w:rPr>
          <w:rFonts w:ascii="Arial" w:hAnsi="Arial" w:cs="Arial"/>
          <w:szCs w:val="20"/>
        </w:rPr>
      </w:pPr>
      <w:bookmarkStart w:id="128" w:name="_Toc68170490"/>
      <w:r w:rsidRPr="00EA0CB2">
        <w:rPr>
          <w:rFonts w:ascii="Arial" w:hAnsi="Arial" w:cs="Arial"/>
          <w:b/>
          <w:i/>
          <w:sz w:val="28"/>
          <w:u w:val="single"/>
        </w:rPr>
        <w:t>[Remainder of Page Intentionally Left Blank]</w:t>
      </w:r>
    </w:p>
    <w:p w14:paraId="5AB996E8" w14:textId="77777777" w:rsidR="00A872B1" w:rsidRDefault="00A872B1" w:rsidP="00B87947">
      <w:pPr>
        <w:pStyle w:val="Heading1"/>
        <w:numPr>
          <w:ilvl w:val="0"/>
          <w:numId w:val="56"/>
        </w:numPr>
        <w:pBdr>
          <w:bottom w:val="single" w:sz="4" w:space="1" w:color="auto"/>
        </w:pBdr>
        <w:spacing w:before="0" w:line="240" w:lineRule="auto"/>
        <w:ind w:left="540" w:hanging="540"/>
        <w:rPr>
          <w:rFonts w:ascii="Arial" w:hAnsi="Arial" w:cs="Arial"/>
          <w:noProof/>
          <w:lang w:val="en-US"/>
        </w:rPr>
        <w:sectPr w:rsidR="00A872B1" w:rsidSect="00905ADB">
          <w:headerReference w:type="default" r:id="rId21"/>
          <w:pgSz w:w="12240" w:h="15840"/>
          <w:pgMar w:top="432" w:right="936" w:bottom="576" w:left="1325" w:header="360" w:footer="576" w:gutter="0"/>
          <w:cols w:space="720"/>
          <w:docGrid w:linePitch="299"/>
        </w:sectPr>
      </w:pPr>
    </w:p>
    <w:p w14:paraId="503F4C55" w14:textId="1540318C" w:rsidR="000964C1" w:rsidRPr="004C51FE" w:rsidRDefault="000964C1" w:rsidP="00B87947">
      <w:pPr>
        <w:pStyle w:val="Heading1"/>
        <w:numPr>
          <w:ilvl w:val="0"/>
          <w:numId w:val="56"/>
        </w:numPr>
        <w:pBdr>
          <w:bottom w:val="single" w:sz="4" w:space="1" w:color="auto"/>
        </w:pBdr>
        <w:spacing w:before="0" w:line="240" w:lineRule="auto"/>
        <w:ind w:left="540" w:hanging="540"/>
        <w:rPr>
          <w:rFonts w:ascii="Arial" w:hAnsi="Arial" w:cs="Arial"/>
          <w:noProof/>
          <w:lang w:val="en-US"/>
        </w:rPr>
      </w:pPr>
      <w:bookmarkStart w:id="129" w:name="_Toc85035678"/>
      <w:r w:rsidRPr="001B6421">
        <w:rPr>
          <w:rFonts w:ascii="Arial" w:hAnsi="Arial" w:cs="Arial"/>
          <w:noProof/>
          <w:lang w:val="en-US"/>
        </w:rPr>
        <w:lastRenderedPageBreak/>
        <w:t>Technical</w:t>
      </w:r>
      <w:r w:rsidRPr="004C51FE">
        <w:rPr>
          <w:rFonts w:ascii="Arial" w:hAnsi="Arial" w:cs="Arial"/>
          <w:noProof/>
          <w:lang w:val="en-US"/>
        </w:rPr>
        <w:t xml:space="preserve"> Requirements</w:t>
      </w:r>
      <w:bookmarkEnd w:id="128"/>
      <w:bookmarkEnd w:id="129"/>
    </w:p>
    <w:p w14:paraId="343843F8" w14:textId="6D16CC56" w:rsidR="000964C1" w:rsidRPr="006E2D6A" w:rsidRDefault="000964C1" w:rsidP="00E35564">
      <w:pPr>
        <w:spacing w:before="120"/>
        <w:jc w:val="both"/>
        <w:rPr>
          <w:rFonts w:ascii="Arial" w:hAnsi="Arial" w:cs="Arial"/>
          <w:color w:val="231F20"/>
        </w:rPr>
      </w:pPr>
      <w:r w:rsidRPr="006E2D6A">
        <w:rPr>
          <w:rFonts w:ascii="Arial" w:hAnsi="Arial" w:cs="Arial"/>
        </w:rPr>
        <w:t>This</w:t>
      </w:r>
      <w:r w:rsidRPr="00B6529E">
        <w:rPr>
          <w:rFonts w:ascii="Arial" w:hAnsi="Arial" w:cs="Arial"/>
          <w:color w:val="231F20"/>
        </w:rPr>
        <w:t xml:space="preserve"> section of the RFP provides instructions to Bidders regarding information that is to be included in the Technical Proposal. The Department reminds Bidders that responses must be complete, factual, and </w:t>
      </w:r>
      <w:r w:rsidRPr="006E2D6A">
        <w:rPr>
          <w:rFonts w:ascii="Arial" w:hAnsi="Arial" w:cs="Arial"/>
          <w:color w:val="231F20"/>
        </w:rPr>
        <w:t xml:space="preserve">as detailed as necessary to allow the Department to perform a comprehensive review and evaluation of </w:t>
      </w:r>
      <w:r w:rsidR="00075D89">
        <w:rPr>
          <w:rFonts w:ascii="Arial" w:hAnsi="Arial" w:cs="Arial"/>
          <w:color w:val="231F20"/>
        </w:rPr>
        <w:t xml:space="preserve">Bidder’s </w:t>
      </w:r>
      <w:r w:rsidRPr="006E2D6A">
        <w:rPr>
          <w:rFonts w:ascii="Arial" w:hAnsi="Arial" w:cs="Arial"/>
          <w:color w:val="231F20"/>
        </w:rPr>
        <w:t>proposed services, capabilities</w:t>
      </w:r>
      <w:r w:rsidR="00F14E9E">
        <w:rPr>
          <w:rFonts w:ascii="Arial" w:hAnsi="Arial" w:cs="Arial"/>
          <w:color w:val="231F20"/>
        </w:rPr>
        <w:t>,</w:t>
      </w:r>
      <w:r w:rsidRPr="006E2D6A">
        <w:rPr>
          <w:rFonts w:ascii="Arial" w:hAnsi="Arial" w:cs="Arial"/>
          <w:color w:val="231F20"/>
        </w:rPr>
        <w:t xml:space="preserve"> and experience. </w:t>
      </w:r>
    </w:p>
    <w:p w14:paraId="544036AF" w14:textId="2B0CE6CF" w:rsidR="00075D89" w:rsidRDefault="00075D89" w:rsidP="00E35564">
      <w:pPr>
        <w:jc w:val="both"/>
        <w:rPr>
          <w:rFonts w:ascii="Arial" w:hAnsi="Arial" w:cs="Arial"/>
          <w:bCs/>
        </w:rPr>
      </w:pPr>
      <w:r>
        <w:rPr>
          <w:rFonts w:ascii="Arial" w:hAnsi="Arial" w:cs="Arial"/>
        </w:rPr>
        <w:t>There</w:t>
      </w:r>
      <w:r>
        <w:rPr>
          <w:rFonts w:ascii="Arial" w:hAnsi="Arial" w:cs="Arial"/>
          <w:bCs/>
        </w:rPr>
        <w:t xml:space="preserve"> are mandatory requirements stated throughout this section stipulated by the words “must,</w:t>
      </w:r>
      <w:r w:rsidR="00AC6F48">
        <w:rPr>
          <w:rFonts w:ascii="Arial" w:hAnsi="Arial" w:cs="Arial"/>
          <w:bCs/>
        </w:rPr>
        <w:t>”</w:t>
      </w:r>
      <w:r w:rsidR="00C4478F">
        <w:rPr>
          <w:rFonts w:ascii="Arial" w:hAnsi="Arial" w:cs="Arial"/>
          <w:bCs/>
        </w:rPr>
        <w:t xml:space="preserve"> </w:t>
      </w:r>
      <w:r w:rsidR="00AC6F48">
        <w:rPr>
          <w:rFonts w:ascii="Arial" w:hAnsi="Arial" w:cs="Arial"/>
          <w:bCs/>
        </w:rPr>
        <w:t>“</w:t>
      </w:r>
      <w:r w:rsidR="00C4478F">
        <w:rPr>
          <w:rFonts w:ascii="Arial" w:hAnsi="Arial" w:cs="Arial"/>
          <w:bCs/>
        </w:rPr>
        <w:t>shall,</w:t>
      </w:r>
      <w:r w:rsidR="00AC6F48">
        <w:rPr>
          <w:rFonts w:ascii="Arial" w:hAnsi="Arial" w:cs="Arial"/>
          <w:bCs/>
        </w:rPr>
        <w:t>”</w:t>
      </w:r>
      <w:r w:rsidR="00C4478F">
        <w:rPr>
          <w:rFonts w:ascii="Arial" w:hAnsi="Arial" w:cs="Arial"/>
          <w:bCs/>
        </w:rPr>
        <w:t xml:space="preserve"> </w:t>
      </w:r>
      <w:r w:rsidR="00AC6F48">
        <w:rPr>
          <w:rFonts w:ascii="Arial" w:hAnsi="Arial" w:cs="Arial"/>
          <w:bCs/>
        </w:rPr>
        <w:t>“</w:t>
      </w:r>
      <w:r w:rsidR="00C4478F">
        <w:rPr>
          <w:rFonts w:ascii="Arial" w:hAnsi="Arial" w:cs="Arial"/>
          <w:bCs/>
        </w:rPr>
        <w:t>will,</w:t>
      </w:r>
      <w:r w:rsidR="00AC6F48">
        <w:rPr>
          <w:rFonts w:ascii="Arial" w:hAnsi="Arial" w:cs="Arial"/>
          <w:bCs/>
        </w:rPr>
        <w:t>”</w:t>
      </w:r>
      <w:r w:rsidR="00C4478F">
        <w:rPr>
          <w:rFonts w:ascii="Arial" w:hAnsi="Arial" w:cs="Arial"/>
          <w:bCs/>
        </w:rPr>
        <w:t xml:space="preserve"> and </w:t>
      </w:r>
      <w:r w:rsidR="00AC6F48">
        <w:rPr>
          <w:rFonts w:ascii="Arial" w:hAnsi="Arial" w:cs="Arial"/>
          <w:bCs/>
        </w:rPr>
        <w:t>“</w:t>
      </w:r>
      <w:r w:rsidR="00C4478F">
        <w:rPr>
          <w:rFonts w:ascii="Arial" w:hAnsi="Arial" w:cs="Arial"/>
          <w:bCs/>
        </w:rPr>
        <w:t>required.</w:t>
      </w:r>
      <w:r>
        <w:rPr>
          <w:rFonts w:ascii="Arial" w:hAnsi="Arial" w:cs="Arial"/>
          <w:bCs/>
        </w:rPr>
        <w:t xml:space="preserve">” Failure to </w:t>
      </w:r>
      <w:r w:rsidR="00C4478F">
        <w:rPr>
          <w:rFonts w:ascii="Arial" w:hAnsi="Arial" w:cs="Arial"/>
          <w:bCs/>
        </w:rPr>
        <w:t xml:space="preserve">provide or include the </w:t>
      </w:r>
      <w:r w:rsidR="00843CA7">
        <w:rPr>
          <w:rFonts w:ascii="Arial" w:hAnsi="Arial" w:cs="Arial"/>
          <w:bCs/>
        </w:rPr>
        <w:t xml:space="preserve">affirmation of understanding of, and agreement to comply with, each mandatory requirement </w:t>
      </w:r>
      <w:r w:rsidR="0050332F">
        <w:rPr>
          <w:rFonts w:ascii="Arial" w:hAnsi="Arial" w:cs="Arial"/>
          <w:bCs/>
        </w:rPr>
        <w:t xml:space="preserve">will </w:t>
      </w:r>
      <w:r w:rsidR="00C4478F">
        <w:rPr>
          <w:rFonts w:ascii="Arial" w:hAnsi="Arial" w:cs="Arial"/>
          <w:bCs/>
        </w:rPr>
        <w:t xml:space="preserve">result in the </w:t>
      </w:r>
      <w:r w:rsidR="00AC6F48">
        <w:rPr>
          <w:rFonts w:ascii="Arial" w:hAnsi="Arial" w:cs="Arial"/>
          <w:bCs/>
        </w:rPr>
        <w:t xml:space="preserve">Proposal </w:t>
      </w:r>
      <w:r w:rsidR="00C4478F">
        <w:rPr>
          <w:rFonts w:ascii="Arial" w:hAnsi="Arial" w:cs="Arial"/>
          <w:bCs/>
        </w:rPr>
        <w:t xml:space="preserve">being deemed non-responsive and removed from further consideration. While not mandatory, </w:t>
      </w:r>
      <w:r w:rsidR="00843CA7">
        <w:rPr>
          <w:rFonts w:ascii="Arial" w:hAnsi="Arial" w:cs="Arial"/>
          <w:bCs/>
        </w:rPr>
        <w:t xml:space="preserve">not providing information in response to service requirements labelled with the words </w:t>
      </w:r>
      <w:r w:rsidR="00843CA7" w:rsidDel="00DD0395">
        <w:rPr>
          <w:rFonts w:ascii="Arial" w:hAnsi="Arial" w:cs="Arial"/>
          <w:bCs/>
        </w:rPr>
        <w:t>“should,</w:t>
      </w:r>
      <w:r w:rsidR="00AC6F48">
        <w:rPr>
          <w:rFonts w:ascii="Arial" w:hAnsi="Arial" w:cs="Arial"/>
          <w:bCs/>
        </w:rPr>
        <w:t>”</w:t>
      </w:r>
      <w:r w:rsidR="00843CA7" w:rsidDel="00DD0395">
        <w:rPr>
          <w:rFonts w:ascii="Arial" w:hAnsi="Arial" w:cs="Arial"/>
          <w:bCs/>
        </w:rPr>
        <w:t xml:space="preserve"> </w:t>
      </w:r>
      <w:r w:rsidR="00AC6F48">
        <w:rPr>
          <w:rFonts w:ascii="Arial" w:hAnsi="Arial" w:cs="Arial"/>
          <w:bCs/>
        </w:rPr>
        <w:t>“</w:t>
      </w:r>
      <w:r w:rsidR="00843CA7" w:rsidDel="00DD0395">
        <w:rPr>
          <w:rFonts w:ascii="Arial" w:hAnsi="Arial" w:cs="Arial"/>
          <w:bCs/>
        </w:rPr>
        <w:t>desired,</w:t>
      </w:r>
      <w:r w:rsidR="00AC6F48">
        <w:rPr>
          <w:rFonts w:ascii="Arial" w:hAnsi="Arial" w:cs="Arial"/>
          <w:bCs/>
        </w:rPr>
        <w:t>”</w:t>
      </w:r>
      <w:r w:rsidR="00843CA7" w:rsidDel="00DD0395">
        <w:rPr>
          <w:rFonts w:ascii="Arial" w:hAnsi="Arial" w:cs="Arial"/>
          <w:bCs/>
        </w:rPr>
        <w:t xml:space="preserve"> </w:t>
      </w:r>
      <w:r w:rsidR="00AC6F48">
        <w:rPr>
          <w:rFonts w:ascii="Arial" w:hAnsi="Arial" w:cs="Arial"/>
          <w:bCs/>
        </w:rPr>
        <w:t>or</w:t>
      </w:r>
      <w:r w:rsidR="00843CA7" w:rsidDel="00DD0395">
        <w:rPr>
          <w:rFonts w:ascii="Arial" w:hAnsi="Arial" w:cs="Arial"/>
          <w:bCs/>
        </w:rPr>
        <w:t xml:space="preserve"> </w:t>
      </w:r>
      <w:r w:rsidR="00AC6F48">
        <w:rPr>
          <w:rFonts w:ascii="Arial" w:hAnsi="Arial" w:cs="Arial"/>
          <w:bCs/>
        </w:rPr>
        <w:t>“</w:t>
      </w:r>
      <w:r w:rsidR="00843CA7" w:rsidDel="00DD0395">
        <w:rPr>
          <w:rFonts w:ascii="Arial" w:hAnsi="Arial" w:cs="Arial"/>
          <w:bCs/>
        </w:rPr>
        <w:t xml:space="preserve">preferred” </w:t>
      </w:r>
      <w:r w:rsidR="00843CA7">
        <w:rPr>
          <w:rFonts w:ascii="Arial" w:hAnsi="Arial" w:cs="Arial"/>
          <w:bCs/>
        </w:rPr>
        <w:t xml:space="preserve">in this section </w:t>
      </w:r>
      <w:proofErr w:type="gramStart"/>
      <w:r w:rsidR="0050332F">
        <w:rPr>
          <w:rFonts w:ascii="Arial" w:hAnsi="Arial" w:cs="Arial"/>
          <w:bCs/>
        </w:rPr>
        <w:t xml:space="preserve">may </w:t>
      </w:r>
      <w:r w:rsidR="00843CA7">
        <w:rPr>
          <w:rFonts w:ascii="Arial" w:hAnsi="Arial" w:cs="Arial"/>
          <w:bCs/>
        </w:rPr>
        <w:t xml:space="preserve"> </w:t>
      </w:r>
      <w:r w:rsidR="00C4478F">
        <w:rPr>
          <w:rFonts w:ascii="Arial" w:hAnsi="Arial" w:cs="Arial"/>
          <w:bCs/>
        </w:rPr>
        <w:t>negatively</w:t>
      </w:r>
      <w:proofErr w:type="gramEnd"/>
      <w:r w:rsidR="00C4478F">
        <w:rPr>
          <w:rFonts w:ascii="Arial" w:hAnsi="Arial" w:cs="Arial"/>
          <w:bCs/>
        </w:rPr>
        <w:t xml:space="preserve"> impact the Techn</w:t>
      </w:r>
      <w:r w:rsidR="00AC6F48">
        <w:rPr>
          <w:rFonts w:ascii="Arial" w:hAnsi="Arial" w:cs="Arial"/>
          <w:bCs/>
        </w:rPr>
        <w:t>i</w:t>
      </w:r>
      <w:r w:rsidR="00C4478F">
        <w:rPr>
          <w:rFonts w:ascii="Arial" w:hAnsi="Arial" w:cs="Arial"/>
          <w:bCs/>
        </w:rPr>
        <w:t>cal Proposal score.</w:t>
      </w:r>
    </w:p>
    <w:p w14:paraId="1DE98B69" w14:textId="18AA940D" w:rsidR="000964C1" w:rsidRPr="00112E1F" w:rsidRDefault="000964C1" w:rsidP="00E35564">
      <w:pPr>
        <w:jc w:val="both"/>
        <w:rPr>
          <w:rFonts w:ascii="Arial" w:hAnsi="Arial" w:cs="Arial"/>
          <w:b/>
        </w:rPr>
      </w:pPr>
      <w:r w:rsidRPr="00A83802">
        <w:rPr>
          <w:rFonts w:ascii="Arial" w:hAnsi="Arial" w:cs="Arial"/>
          <w:b/>
        </w:rPr>
        <w:t xml:space="preserve">If Subcontractors are </w:t>
      </w:r>
      <w:r w:rsidR="001E51EF">
        <w:rPr>
          <w:rFonts w:ascii="Arial" w:hAnsi="Arial" w:cs="Arial"/>
          <w:b/>
        </w:rPr>
        <w:t xml:space="preserve">proposed </w:t>
      </w:r>
      <w:r w:rsidR="00E36DB2">
        <w:rPr>
          <w:rFonts w:ascii="Arial" w:hAnsi="Arial" w:cs="Arial"/>
          <w:b/>
        </w:rPr>
        <w:t xml:space="preserve">to be </w:t>
      </w:r>
      <w:r w:rsidRPr="00A83802">
        <w:rPr>
          <w:rFonts w:ascii="Arial" w:hAnsi="Arial" w:cs="Arial"/>
          <w:b/>
        </w:rPr>
        <w:t xml:space="preserve">used, </w:t>
      </w:r>
      <w:r w:rsidRPr="00B41FB8">
        <w:rPr>
          <w:rFonts w:ascii="Arial" w:hAnsi="Arial" w:cs="Arial"/>
          <w:b/>
        </w:rPr>
        <w:t xml:space="preserve">delineate who the Subcontractors are </w:t>
      </w:r>
      <w:r w:rsidR="00E51834" w:rsidRPr="00B41FB8">
        <w:rPr>
          <w:rFonts w:ascii="Arial" w:hAnsi="Arial" w:cs="Arial"/>
          <w:b/>
        </w:rPr>
        <w:t>i</w:t>
      </w:r>
      <w:r w:rsidRPr="00B41FB8">
        <w:rPr>
          <w:rFonts w:ascii="Arial" w:hAnsi="Arial" w:cs="Arial"/>
          <w:b/>
        </w:rPr>
        <w:t xml:space="preserve">n Attachment </w:t>
      </w:r>
      <w:r w:rsidR="00DC6CCB">
        <w:rPr>
          <w:rFonts w:ascii="Arial" w:hAnsi="Arial" w:cs="Arial"/>
          <w:b/>
        </w:rPr>
        <w:t>6</w:t>
      </w:r>
      <w:r w:rsidR="00E82CC6">
        <w:rPr>
          <w:rFonts w:ascii="Arial" w:hAnsi="Arial" w:cs="Arial"/>
          <w:b/>
        </w:rPr>
        <w:t>,</w:t>
      </w:r>
      <w:r w:rsidRPr="00B41FB8">
        <w:rPr>
          <w:rFonts w:ascii="Arial" w:hAnsi="Arial" w:cs="Arial"/>
          <w:b/>
        </w:rPr>
        <w:t xml:space="preserve"> Listing of Proposed </w:t>
      </w:r>
      <w:r w:rsidRPr="00B41FB8">
        <w:rPr>
          <w:rFonts w:ascii="Arial" w:hAnsi="Arial" w:cs="Arial"/>
          <w:b/>
          <w:bCs/>
          <w:color w:val="231F20"/>
        </w:rPr>
        <w:t>Subcontractors</w:t>
      </w:r>
      <w:r w:rsidRPr="00B41FB8">
        <w:rPr>
          <w:rFonts w:ascii="Arial" w:hAnsi="Arial" w:cs="Arial"/>
          <w:b/>
        </w:rPr>
        <w:t>,</w:t>
      </w:r>
      <w:r w:rsidRPr="006E2D6A">
        <w:rPr>
          <w:rFonts w:ascii="Arial" w:hAnsi="Arial" w:cs="Arial"/>
          <w:b/>
        </w:rPr>
        <w:t xml:space="preserve"> AND identify in each </w:t>
      </w:r>
      <w:r w:rsidR="00E51834">
        <w:rPr>
          <w:rFonts w:ascii="Arial" w:hAnsi="Arial" w:cs="Arial"/>
          <w:b/>
        </w:rPr>
        <w:t>Response</w:t>
      </w:r>
      <w:r w:rsidR="00C4478F">
        <w:rPr>
          <w:rFonts w:ascii="Arial" w:hAnsi="Arial" w:cs="Arial"/>
          <w:b/>
        </w:rPr>
        <w:t xml:space="preserve"> </w:t>
      </w:r>
      <w:r w:rsidRPr="006E2D6A">
        <w:rPr>
          <w:rFonts w:ascii="Arial" w:hAnsi="Arial" w:cs="Arial"/>
          <w:b/>
        </w:rPr>
        <w:t xml:space="preserve">any Subcontractor to be used and include their role in providing the services for that </w:t>
      </w:r>
      <w:r w:rsidR="00D12A33">
        <w:rPr>
          <w:rFonts w:ascii="Arial" w:hAnsi="Arial" w:cs="Arial"/>
          <w:b/>
        </w:rPr>
        <w:t>r</w:t>
      </w:r>
      <w:r w:rsidR="00C91ADC" w:rsidRPr="006E2D6A">
        <w:rPr>
          <w:rFonts w:ascii="Arial" w:hAnsi="Arial" w:cs="Arial"/>
          <w:b/>
        </w:rPr>
        <w:t>equirement</w:t>
      </w:r>
      <w:r w:rsidRPr="006E2D6A">
        <w:rPr>
          <w:rFonts w:ascii="Arial" w:hAnsi="Arial" w:cs="Arial"/>
          <w:b/>
        </w:rPr>
        <w:t xml:space="preserve">.  </w:t>
      </w:r>
    </w:p>
    <w:tbl>
      <w:tblPr>
        <w:tblStyle w:val="TableGrid"/>
        <w:tblpPr w:leftFromText="180" w:rightFromText="180" w:vertAnchor="text" w:tblpY="1"/>
        <w:tblOverlap w:val="never"/>
        <w:tblW w:w="9985" w:type="dxa"/>
        <w:tblLayout w:type="fixed"/>
        <w:tblLook w:val="04A0" w:firstRow="1" w:lastRow="0" w:firstColumn="1" w:lastColumn="0" w:noHBand="0" w:noVBand="1"/>
      </w:tblPr>
      <w:tblGrid>
        <w:gridCol w:w="1345"/>
        <w:gridCol w:w="4410"/>
        <w:gridCol w:w="720"/>
        <w:gridCol w:w="90"/>
        <w:gridCol w:w="3405"/>
        <w:gridCol w:w="15"/>
      </w:tblGrid>
      <w:tr w:rsidR="00322B6C" w:rsidRPr="0032537B" w14:paraId="65057CCD" w14:textId="77777777" w:rsidTr="00561FAE">
        <w:trPr>
          <w:gridAfter w:val="1"/>
          <w:wAfter w:w="15" w:type="dxa"/>
          <w:tblHeader/>
        </w:trPr>
        <w:tc>
          <w:tcPr>
            <w:tcW w:w="9970" w:type="dxa"/>
            <w:gridSpan w:val="5"/>
            <w:shd w:val="clear" w:color="auto" w:fill="007681"/>
          </w:tcPr>
          <w:p w14:paraId="68AD8CF5" w14:textId="7A086557" w:rsidR="00322B6C" w:rsidRPr="00561FAE" w:rsidRDefault="00322B6C" w:rsidP="00B87947">
            <w:pPr>
              <w:tabs>
                <w:tab w:val="left" w:pos="1559"/>
                <w:tab w:val="left" w:pos="1560"/>
              </w:tabs>
              <w:spacing w:before="120" w:after="120" w:line="240" w:lineRule="auto"/>
              <w:jc w:val="center"/>
              <w:rPr>
                <w:rFonts w:ascii="Arial" w:hAnsi="Arial" w:cs="Arial"/>
                <w:sz w:val="28"/>
                <w:szCs w:val="28"/>
                <w:highlight w:val="yellow"/>
              </w:rPr>
            </w:pPr>
            <w:r w:rsidRPr="00561FAE">
              <w:rPr>
                <w:rFonts w:ascii="Arial" w:hAnsi="Arial" w:cs="Arial"/>
                <w:b/>
                <w:color w:val="FFFFFF" w:themeColor="background1"/>
                <w:sz w:val="28"/>
                <w:szCs w:val="28"/>
              </w:rPr>
              <w:t xml:space="preserve">TABLE </w:t>
            </w:r>
            <w:r w:rsidR="00112E1F" w:rsidRPr="00561FAE">
              <w:rPr>
                <w:rFonts w:ascii="Arial" w:hAnsi="Arial" w:cs="Arial"/>
                <w:b/>
                <w:color w:val="FFFFFF" w:themeColor="background1"/>
                <w:sz w:val="28"/>
                <w:szCs w:val="28"/>
              </w:rPr>
              <w:t>4</w:t>
            </w:r>
            <w:r w:rsidRPr="00561FAE">
              <w:rPr>
                <w:rFonts w:ascii="Arial" w:hAnsi="Arial" w:cs="Arial"/>
                <w:b/>
                <w:color w:val="FFFFFF" w:themeColor="background1"/>
                <w:sz w:val="28"/>
                <w:szCs w:val="28"/>
              </w:rPr>
              <w:t xml:space="preserve">.1: </w:t>
            </w:r>
            <w:r w:rsidR="00E51542" w:rsidRPr="00561FAE">
              <w:rPr>
                <w:rFonts w:ascii="Arial" w:hAnsi="Arial" w:cs="Arial"/>
                <w:b/>
                <w:color w:val="FFFFFF" w:themeColor="background1"/>
                <w:sz w:val="28"/>
                <w:szCs w:val="28"/>
              </w:rPr>
              <w:t xml:space="preserve">FUNCTIONAL </w:t>
            </w:r>
            <w:r w:rsidRPr="00561FAE">
              <w:rPr>
                <w:rFonts w:ascii="Arial" w:hAnsi="Arial" w:cs="Arial"/>
                <w:b/>
                <w:color w:val="FFFFFF" w:themeColor="background1"/>
                <w:sz w:val="28"/>
                <w:szCs w:val="28"/>
              </w:rPr>
              <w:t>REQUIREMENTS</w:t>
            </w:r>
          </w:p>
        </w:tc>
      </w:tr>
      <w:tr w:rsidR="00AB3205" w14:paraId="136044A4" w14:textId="77777777" w:rsidTr="007253D5">
        <w:trPr>
          <w:tblHeader/>
        </w:trPr>
        <w:tc>
          <w:tcPr>
            <w:tcW w:w="1345" w:type="dxa"/>
            <w:shd w:val="clear" w:color="auto" w:fill="BFBFBF" w:themeFill="background1" w:themeFillShade="BF"/>
            <w:vAlign w:val="center"/>
          </w:tcPr>
          <w:p w14:paraId="1E91B099" w14:textId="276006A9" w:rsidR="00322B6C" w:rsidRPr="0032537B" w:rsidRDefault="00322B6C" w:rsidP="00B87947">
            <w:pPr>
              <w:tabs>
                <w:tab w:val="left" w:pos="506"/>
              </w:tabs>
              <w:spacing w:before="120" w:after="120" w:line="240" w:lineRule="auto"/>
              <w:ind w:left="72" w:right="499"/>
              <w:rPr>
                <w:rFonts w:ascii="Arial" w:hAnsi="Arial" w:cs="Arial"/>
                <w:sz w:val="28"/>
                <w:szCs w:val="28"/>
              </w:rPr>
            </w:pPr>
            <w:r w:rsidRPr="0032537B">
              <w:rPr>
                <w:rFonts w:ascii="Arial" w:hAnsi="Arial" w:cs="Arial"/>
                <w:b/>
                <w:w w:val="99"/>
                <w:sz w:val="28"/>
                <w:szCs w:val="28"/>
              </w:rPr>
              <w:t>#</w:t>
            </w:r>
          </w:p>
        </w:tc>
        <w:tc>
          <w:tcPr>
            <w:tcW w:w="4410" w:type="dxa"/>
            <w:shd w:val="clear" w:color="auto" w:fill="BFBFBF" w:themeFill="background1" w:themeFillShade="BF"/>
            <w:vAlign w:val="center"/>
          </w:tcPr>
          <w:p w14:paraId="5630952E" w14:textId="29EC54A4" w:rsidR="00322B6C" w:rsidRPr="0032537B" w:rsidRDefault="00322B6C" w:rsidP="00B87947">
            <w:pPr>
              <w:tabs>
                <w:tab w:val="left" w:pos="1559"/>
                <w:tab w:val="left" w:pos="1560"/>
              </w:tabs>
              <w:spacing w:before="120" w:after="120" w:line="240" w:lineRule="auto"/>
              <w:jc w:val="center"/>
              <w:rPr>
                <w:rFonts w:ascii="Arial" w:hAnsi="Arial" w:cs="Arial"/>
                <w:sz w:val="28"/>
                <w:szCs w:val="28"/>
              </w:rPr>
            </w:pPr>
            <w:r w:rsidRPr="0032537B">
              <w:rPr>
                <w:rFonts w:ascii="Arial" w:hAnsi="Arial" w:cs="Arial"/>
                <w:b/>
                <w:sz w:val="28"/>
                <w:szCs w:val="28"/>
              </w:rPr>
              <w:t>REQUIREMENT</w:t>
            </w:r>
          </w:p>
        </w:tc>
        <w:tc>
          <w:tcPr>
            <w:tcW w:w="4230" w:type="dxa"/>
            <w:gridSpan w:val="4"/>
            <w:shd w:val="clear" w:color="auto" w:fill="BFBFBF" w:themeFill="background1" w:themeFillShade="BF"/>
            <w:vAlign w:val="center"/>
          </w:tcPr>
          <w:p w14:paraId="20D7D703" w14:textId="1EA9F15C" w:rsidR="00322B6C" w:rsidRPr="0032537B" w:rsidRDefault="00322B6C" w:rsidP="00B87947">
            <w:pPr>
              <w:tabs>
                <w:tab w:val="left" w:pos="1559"/>
                <w:tab w:val="left" w:pos="1560"/>
              </w:tabs>
              <w:spacing w:before="120" w:after="120" w:line="240" w:lineRule="auto"/>
              <w:jc w:val="center"/>
              <w:rPr>
                <w:rFonts w:ascii="Arial" w:hAnsi="Arial" w:cs="Arial"/>
                <w:sz w:val="28"/>
                <w:szCs w:val="28"/>
              </w:rPr>
            </w:pPr>
            <w:r w:rsidRPr="0032537B">
              <w:rPr>
                <w:rFonts w:ascii="Arial" w:hAnsi="Arial" w:cs="Arial"/>
                <w:b/>
                <w:sz w:val="28"/>
                <w:szCs w:val="28"/>
              </w:rPr>
              <w:t>RESPONSE</w:t>
            </w:r>
          </w:p>
        </w:tc>
      </w:tr>
      <w:tr w:rsidR="00774BDB" w:rsidRPr="001B6421" w14:paraId="381B22FB" w14:textId="77777777" w:rsidTr="00774BDB">
        <w:tc>
          <w:tcPr>
            <w:tcW w:w="1345" w:type="dxa"/>
            <w:shd w:val="clear" w:color="auto" w:fill="BFBFBF" w:themeFill="background1" w:themeFillShade="BF"/>
          </w:tcPr>
          <w:p w14:paraId="120A8B58" w14:textId="540005E5" w:rsidR="00774BDB" w:rsidRPr="001E156C" w:rsidRDefault="00774BDB" w:rsidP="00915D20">
            <w:pPr>
              <w:tabs>
                <w:tab w:val="left" w:pos="1559"/>
                <w:tab w:val="left" w:pos="1560"/>
              </w:tabs>
              <w:spacing w:before="100" w:after="100" w:line="240" w:lineRule="auto"/>
              <w:ind w:right="72"/>
              <w:rPr>
                <w:rFonts w:ascii="Arial" w:hAnsi="Arial" w:cs="Arial"/>
                <w:b/>
                <w:sz w:val="24"/>
                <w:szCs w:val="24"/>
              </w:rPr>
            </w:pPr>
            <w:r w:rsidRPr="001E156C">
              <w:rPr>
                <w:rFonts w:ascii="Arial" w:hAnsi="Arial" w:cs="Arial"/>
                <w:b/>
                <w:sz w:val="24"/>
                <w:szCs w:val="28"/>
              </w:rPr>
              <w:t xml:space="preserve">1.  </w:t>
            </w:r>
          </w:p>
        </w:tc>
        <w:tc>
          <w:tcPr>
            <w:tcW w:w="8640" w:type="dxa"/>
            <w:gridSpan w:val="5"/>
            <w:shd w:val="clear" w:color="auto" w:fill="BFBFBF" w:themeFill="background1" w:themeFillShade="BF"/>
          </w:tcPr>
          <w:p w14:paraId="46BC1269" w14:textId="1FEEF657" w:rsidR="00774BDB" w:rsidRPr="001E156C" w:rsidRDefault="00774BDB" w:rsidP="00915D20">
            <w:pPr>
              <w:tabs>
                <w:tab w:val="left" w:pos="1559"/>
                <w:tab w:val="left" w:pos="1560"/>
              </w:tabs>
              <w:spacing w:before="100" w:after="100" w:line="240" w:lineRule="auto"/>
              <w:ind w:right="72"/>
              <w:rPr>
                <w:rFonts w:ascii="Arial" w:hAnsi="Arial" w:cs="Arial"/>
                <w:b/>
                <w:sz w:val="24"/>
                <w:szCs w:val="24"/>
              </w:rPr>
            </w:pPr>
            <w:r w:rsidRPr="001E156C">
              <w:rPr>
                <w:rFonts w:ascii="Arial" w:hAnsi="Arial" w:cs="Arial"/>
                <w:b/>
                <w:sz w:val="24"/>
                <w:szCs w:val="28"/>
              </w:rPr>
              <w:t xml:space="preserve">COLLECTION </w:t>
            </w:r>
            <w:proofErr w:type="gramStart"/>
            <w:r w:rsidRPr="001E156C">
              <w:rPr>
                <w:rFonts w:ascii="Arial" w:hAnsi="Arial" w:cs="Arial"/>
                <w:b/>
                <w:sz w:val="24"/>
                <w:szCs w:val="28"/>
              </w:rPr>
              <w:t>SERVICES  REQUIREMENTS</w:t>
            </w:r>
            <w:proofErr w:type="gramEnd"/>
          </w:p>
        </w:tc>
      </w:tr>
      <w:tr w:rsidR="00322B6C" w:rsidRPr="001B6421" w14:paraId="4EB36AF2" w14:textId="77777777" w:rsidTr="00B87947">
        <w:tc>
          <w:tcPr>
            <w:tcW w:w="1345" w:type="dxa"/>
            <w:shd w:val="clear" w:color="auto" w:fill="auto"/>
          </w:tcPr>
          <w:p w14:paraId="6F36040B" w14:textId="5EF3B9CA" w:rsidR="00322B6C" w:rsidRPr="00303553" w:rsidRDefault="00322B6C" w:rsidP="00B87947">
            <w:pPr>
              <w:tabs>
                <w:tab w:val="left" w:pos="506"/>
              </w:tabs>
              <w:spacing w:before="60" w:after="60" w:line="240" w:lineRule="auto"/>
              <w:ind w:left="72" w:right="499"/>
              <w:rPr>
                <w:rFonts w:ascii="Arial" w:hAnsi="Arial" w:cs="Arial"/>
                <w:b/>
                <w:bCs/>
              </w:rPr>
            </w:pPr>
            <w:bookmarkStart w:id="130" w:name="_Hlk68674287"/>
            <w:r w:rsidRPr="00303553">
              <w:rPr>
                <w:rFonts w:ascii="Arial" w:hAnsi="Arial" w:cs="Arial"/>
                <w:b/>
                <w:bCs/>
              </w:rPr>
              <w:t>1.</w:t>
            </w:r>
            <w:r w:rsidR="00133638" w:rsidRPr="00303553">
              <w:rPr>
                <w:rFonts w:ascii="Arial" w:hAnsi="Arial" w:cs="Arial"/>
                <w:b/>
                <w:bCs/>
              </w:rPr>
              <w:t>1</w:t>
            </w:r>
            <w:r w:rsidR="00101F2E">
              <w:rPr>
                <w:rFonts w:ascii="Arial" w:hAnsi="Arial" w:cs="Arial"/>
                <w:b/>
                <w:bCs/>
              </w:rPr>
              <w:t>.</w:t>
            </w:r>
          </w:p>
        </w:tc>
        <w:tc>
          <w:tcPr>
            <w:tcW w:w="8640" w:type="dxa"/>
            <w:gridSpan w:val="5"/>
            <w:shd w:val="clear" w:color="auto" w:fill="auto"/>
          </w:tcPr>
          <w:p w14:paraId="4803A3E5" w14:textId="2F828EBD" w:rsidR="00322B6C" w:rsidRPr="00303553" w:rsidRDefault="004F76AF" w:rsidP="00B87947">
            <w:pPr>
              <w:tabs>
                <w:tab w:val="left" w:pos="1559"/>
                <w:tab w:val="left" w:pos="1560"/>
              </w:tabs>
              <w:spacing w:before="60" w:after="60" w:line="240" w:lineRule="auto"/>
              <w:ind w:right="72"/>
              <w:rPr>
                <w:rFonts w:ascii="Arial" w:hAnsi="Arial" w:cs="Arial"/>
              </w:rPr>
            </w:pPr>
            <w:r w:rsidRPr="00303553">
              <w:rPr>
                <w:rFonts w:ascii="Arial" w:hAnsi="Arial" w:cs="Arial"/>
                <w:b/>
              </w:rPr>
              <w:t>Department Access to Contractor’s Collection System</w:t>
            </w:r>
          </w:p>
        </w:tc>
      </w:tr>
      <w:bookmarkEnd w:id="130"/>
      <w:tr w:rsidR="006777CA" w:rsidRPr="001B6421" w14:paraId="26FCAC24" w14:textId="77777777" w:rsidTr="00B87947">
        <w:tc>
          <w:tcPr>
            <w:tcW w:w="1345" w:type="dxa"/>
            <w:vMerge w:val="restart"/>
            <w:shd w:val="clear" w:color="auto" w:fill="auto"/>
          </w:tcPr>
          <w:p w14:paraId="541AAF30" w14:textId="402B3F63" w:rsidR="006777CA" w:rsidRPr="001B6421" w:rsidRDefault="006777CA" w:rsidP="00B87947">
            <w:pPr>
              <w:tabs>
                <w:tab w:val="left" w:pos="506"/>
              </w:tabs>
              <w:spacing w:before="60" w:after="60" w:line="240" w:lineRule="auto"/>
              <w:ind w:left="72" w:right="499"/>
              <w:rPr>
                <w:rFonts w:ascii="Arial" w:hAnsi="Arial" w:cs="Arial"/>
              </w:rPr>
            </w:pPr>
          </w:p>
        </w:tc>
        <w:tc>
          <w:tcPr>
            <w:tcW w:w="4410" w:type="dxa"/>
            <w:vMerge w:val="restart"/>
            <w:shd w:val="clear" w:color="auto" w:fill="auto"/>
          </w:tcPr>
          <w:p w14:paraId="59D3130A" w14:textId="057D35B8" w:rsidR="00B07982" w:rsidRPr="00A872B1" w:rsidRDefault="00B07982" w:rsidP="00B87947">
            <w:pPr>
              <w:pStyle w:val="TableParagraph"/>
              <w:spacing w:before="60" w:after="120"/>
              <w:ind w:left="71" w:right="72"/>
              <w:jc w:val="both"/>
              <w:rPr>
                <w:rFonts w:ascii="Arial" w:hAnsi="Arial" w:cs="Arial"/>
              </w:rPr>
            </w:pPr>
            <w:r w:rsidRPr="00A872B1">
              <w:rPr>
                <w:rFonts w:ascii="Arial" w:hAnsi="Arial" w:cs="Arial"/>
                <w:color w:val="231F20"/>
              </w:rPr>
              <w:t>The</w:t>
            </w:r>
            <w:r w:rsidRPr="00A872B1">
              <w:rPr>
                <w:rFonts w:ascii="Arial" w:hAnsi="Arial" w:cs="Arial"/>
              </w:rPr>
              <w:t xml:space="preserve"> </w:t>
            </w:r>
            <w:proofErr w:type="gramStart"/>
            <w:r w:rsidRPr="00A872B1">
              <w:rPr>
                <w:rFonts w:ascii="Arial" w:hAnsi="Arial" w:cs="Arial"/>
              </w:rPr>
              <w:t>Contractor</w:t>
            </w:r>
            <w:r w:rsidR="00A872B1">
              <w:rPr>
                <w:rFonts w:ascii="Arial" w:hAnsi="Arial" w:cs="Arial"/>
              </w:rPr>
              <w:t xml:space="preserve"> </w:t>
            </w:r>
            <w:r w:rsidRPr="00A872B1">
              <w:rPr>
                <w:rFonts w:ascii="Arial" w:hAnsi="Arial" w:cs="Arial"/>
              </w:rPr>
              <w:t xml:space="preserve"> must</w:t>
            </w:r>
            <w:proofErr w:type="gramEnd"/>
            <w:r w:rsidRPr="00A872B1">
              <w:rPr>
                <w:rFonts w:ascii="Arial" w:hAnsi="Arial" w:cs="Arial"/>
              </w:rPr>
              <w:t xml:space="preserve"> provide the Department remote access to the Contractor's</w:t>
            </w:r>
            <w:r w:rsidR="00A872B1">
              <w:rPr>
                <w:rFonts w:ascii="Arial" w:hAnsi="Arial" w:cs="Arial"/>
              </w:rPr>
              <w:t xml:space="preserve"> </w:t>
            </w:r>
            <w:r w:rsidRPr="00A872B1">
              <w:rPr>
                <w:rFonts w:ascii="Arial" w:hAnsi="Arial" w:cs="Arial"/>
              </w:rPr>
              <w:t>collection system, in real time, for active, Recalled, and returned Cases. The Department will evaluate and award points for the proposed collections system in terms of access, functionality and navigation including, but not limited to:</w:t>
            </w:r>
          </w:p>
          <w:p w14:paraId="118E5DFF" w14:textId="53E55FC9" w:rsidR="00B07982" w:rsidRPr="00A872B1" w:rsidRDefault="00B07982" w:rsidP="00B87947">
            <w:pPr>
              <w:pStyle w:val="ListParagraph"/>
              <w:numPr>
                <w:ilvl w:val="3"/>
                <w:numId w:val="59"/>
              </w:numPr>
              <w:autoSpaceDE w:val="0"/>
              <w:autoSpaceDN w:val="0"/>
              <w:adjustRightInd w:val="0"/>
              <w:spacing w:before="120" w:after="120" w:line="240" w:lineRule="auto"/>
              <w:ind w:left="619" w:hanging="432"/>
              <w:rPr>
                <w:rFonts w:ascii="Arial" w:hAnsi="Arial" w:cs="Arial"/>
              </w:rPr>
            </w:pPr>
            <w:proofErr w:type="gramStart"/>
            <w:r w:rsidRPr="00A872B1">
              <w:rPr>
                <w:rFonts w:ascii="Arial" w:hAnsi="Arial" w:cs="Arial"/>
              </w:rPr>
              <w:t xml:space="preserve">if </w:t>
            </w:r>
            <w:r w:rsidR="00C91ADC" w:rsidRPr="00A872B1">
              <w:rPr>
                <w:rFonts w:ascii="Arial" w:hAnsi="Arial" w:cs="Arial"/>
              </w:rPr>
              <w:t xml:space="preserve"> </w:t>
            </w:r>
            <w:r w:rsidRPr="00A872B1">
              <w:rPr>
                <w:rFonts w:ascii="Arial" w:hAnsi="Arial" w:cs="Arial"/>
              </w:rPr>
              <w:t>access</w:t>
            </w:r>
            <w:proofErr w:type="gramEnd"/>
            <w:r w:rsidRPr="00A872B1">
              <w:rPr>
                <w:rFonts w:ascii="Arial" w:hAnsi="Arial" w:cs="Arial"/>
              </w:rPr>
              <w:t xml:space="preserve"> is user or terminal based;</w:t>
            </w:r>
          </w:p>
          <w:p w14:paraId="1DB8C0AD" w14:textId="77777777" w:rsidR="00B07982" w:rsidRPr="00A872B1" w:rsidRDefault="00B07982" w:rsidP="00B87947">
            <w:pPr>
              <w:pStyle w:val="ListParagraph"/>
              <w:numPr>
                <w:ilvl w:val="3"/>
                <w:numId w:val="59"/>
              </w:numPr>
              <w:autoSpaceDE w:val="0"/>
              <w:autoSpaceDN w:val="0"/>
              <w:adjustRightInd w:val="0"/>
              <w:spacing w:before="120" w:after="120" w:line="240" w:lineRule="auto"/>
              <w:ind w:left="619" w:hanging="432"/>
              <w:rPr>
                <w:rFonts w:ascii="Arial" w:hAnsi="Arial" w:cs="Arial"/>
              </w:rPr>
            </w:pPr>
            <w:r w:rsidRPr="00A872B1">
              <w:rPr>
                <w:rFonts w:ascii="Arial" w:hAnsi="Arial" w:cs="Arial"/>
              </w:rPr>
              <w:t>if the collection system utilizes Graphical User Interface (GUI) system; and</w:t>
            </w:r>
          </w:p>
          <w:p w14:paraId="53C479CC" w14:textId="75F36921" w:rsidR="00B07982" w:rsidRPr="00A872B1" w:rsidRDefault="00B07982" w:rsidP="00B87947">
            <w:pPr>
              <w:pStyle w:val="ListParagraph"/>
              <w:numPr>
                <w:ilvl w:val="3"/>
                <w:numId w:val="59"/>
              </w:numPr>
              <w:autoSpaceDE w:val="0"/>
              <w:autoSpaceDN w:val="0"/>
              <w:adjustRightInd w:val="0"/>
              <w:spacing w:before="120" w:after="120" w:line="240" w:lineRule="auto"/>
              <w:ind w:left="619" w:hanging="432"/>
              <w:rPr>
                <w:rFonts w:ascii="Arial" w:hAnsi="Arial" w:cs="Arial"/>
              </w:rPr>
            </w:pPr>
            <w:r w:rsidRPr="00A872B1">
              <w:rPr>
                <w:rFonts w:ascii="Arial" w:hAnsi="Arial" w:cs="Arial"/>
              </w:rPr>
              <w:t xml:space="preserve">availability </w:t>
            </w:r>
            <w:proofErr w:type="gramStart"/>
            <w:r w:rsidRPr="00A872B1">
              <w:rPr>
                <w:rFonts w:ascii="Arial" w:hAnsi="Arial" w:cs="Arial"/>
              </w:rPr>
              <w:t>of  access</w:t>
            </w:r>
            <w:proofErr w:type="gramEnd"/>
            <w:r w:rsidRPr="00A872B1">
              <w:rPr>
                <w:rFonts w:ascii="Arial" w:hAnsi="Arial" w:cs="Arial"/>
              </w:rPr>
              <w:t xml:space="preserve"> (e.g. 24/7)</w:t>
            </w:r>
          </w:p>
          <w:p w14:paraId="1EBFA625" w14:textId="04978FCF" w:rsidR="008B5F3F" w:rsidRPr="00B07982" w:rsidRDefault="008B5F3F" w:rsidP="00B87947">
            <w:pPr>
              <w:autoSpaceDE w:val="0"/>
              <w:autoSpaceDN w:val="0"/>
              <w:adjustRightInd w:val="0"/>
              <w:spacing w:before="120" w:line="240" w:lineRule="auto"/>
              <w:rPr>
                <w:rFonts w:ascii="Arial" w:hAnsi="Arial" w:cs="Arial"/>
              </w:rPr>
            </w:pPr>
          </w:p>
        </w:tc>
        <w:tc>
          <w:tcPr>
            <w:tcW w:w="4230" w:type="dxa"/>
            <w:gridSpan w:val="4"/>
            <w:tcBorders>
              <w:bottom w:val="dotted" w:sz="4" w:space="0" w:color="auto"/>
            </w:tcBorders>
            <w:shd w:val="clear" w:color="auto" w:fill="auto"/>
          </w:tcPr>
          <w:p w14:paraId="3955ADE3" w14:textId="77C56115" w:rsidR="006777CA" w:rsidRPr="001B6421" w:rsidRDefault="006777CA" w:rsidP="00E35564">
            <w:pPr>
              <w:pStyle w:val="TableParagraph"/>
              <w:spacing w:before="60" w:after="120" w:line="276" w:lineRule="auto"/>
              <w:ind w:left="71" w:right="72"/>
              <w:jc w:val="both"/>
              <w:rPr>
                <w:rFonts w:ascii="Arial" w:hAnsi="Arial" w:cs="Arial"/>
              </w:rPr>
            </w:pPr>
            <w:r w:rsidRPr="001B6421">
              <w:rPr>
                <w:rFonts w:ascii="Arial" w:hAnsi="Arial" w:cs="Arial"/>
                <w:color w:val="231F20"/>
              </w:rPr>
              <w:t xml:space="preserve">The Bidder must affirm understanding of, and agreement to comply with, this </w:t>
            </w:r>
            <w:r w:rsidR="00104623">
              <w:rPr>
                <w:rFonts w:ascii="Arial" w:hAnsi="Arial" w:cs="Arial"/>
                <w:color w:val="231F20"/>
              </w:rPr>
              <w:t>r</w:t>
            </w:r>
            <w:r w:rsidRPr="001B6421">
              <w:rPr>
                <w:rFonts w:ascii="Arial" w:hAnsi="Arial" w:cs="Arial"/>
                <w:color w:val="231F20"/>
              </w:rPr>
              <w:t>equirement.</w:t>
            </w:r>
          </w:p>
        </w:tc>
      </w:tr>
      <w:tr w:rsidR="00FA4D6B" w:rsidRPr="001B6421" w14:paraId="1CACD860" w14:textId="77777777" w:rsidTr="007253D5">
        <w:trPr>
          <w:trHeight w:val="1016"/>
        </w:trPr>
        <w:tc>
          <w:tcPr>
            <w:tcW w:w="1345" w:type="dxa"/>
            <w:vMerge/>
            <w:shd w:val="clear" w:color="auto" w:fill="auto"/>
          </w:tcPr>
          <w:p w14:paraId="30B14953" w14:textId="77777777" w:rsidR="00FA4D6B" w:rsidRPr="001B6421" w:rsidRDefault="00FA4D6B" w:rsidP="00B87947">
            <w:pPr>
              <w:tabs>
                <w:tab w:val="left" w:pos="506"/>
              </w:tabs>
              <w:spacing w:before="60" w:after="60" w:line="240" w:lineRule="auto"/>
              <w:ind w:left="72" w:right="499"/>
              <w:rPr>
                <w:rFonts w:ascii="Arial" w:hAnsi="Arial" w:cs="Arial"/>
                <w:b/>
              </w:rPr>
            </w:pPr>
          </w:p>
        </w:tc>
        <w:tc>
          <w:tcPr>
            <w:tcW w:w="4410" w:type="dxa"/>
            <w:vMerge/>
            <w:shd w:val="clear" w:color="auto" w:fill="auto"/>
          </w:tcPr>
          <w:p w14:paraId="1C56BA63" w14:textId="77777777" w:rsidR="00FA4D6B" w:rsidRPr="001B6421" w:rsidRDefault="00FA4D6B" w:rsidP="00B87947">
            <w:pPr>
              <w:pStyle w:val="TableParagraph"/>
              <w:spacing w:before="60" w:after="60"/>
              <w:ind w:left="72" w:right="72" w:hanging="1"/>
              <w:jc w:val="both"/>
              <w:rPr>
                <w:rFonts w:ascii="Arial" w:hAnsi="Arial" w:cs="Arial"/>
                <w:color w:val="231F20"/>
              </w:rPr>
            </w:pPr>
          </w:p>
        </w:tc>
        <w:tc>
          <w:tcPr>
            <w:tcW w:w="810" w:type="dxa"/>
            <w:gridSpan w:val="2"/>
            <w:tcBorders>
              <w:top w:val="dotted" w:sz="4" w:space="0" w:color="auto"/>
              <w:bottom w:val="single" w:sz="4" w:space="0" w:color="000000"/>
              <w:right w:val="single" w:sz="4" w:space="0" w:color="FFF2CC" w:themeColor="accent4" w:themeTint="33"/>
            </w:tcBorders>
            <w:shd w:val="clear" w:color="auto" w:fill="FFF2CC" w:themeFill="accent4" w:themeFillTint="33"/>
          </w:tcPr>
          <w:p w14:paraId="4D37F542" w14:textId="639C5735" w:rsidR="00FA4D6B" w:rsidRPr="001B6421" w:rsidRDefault="00E738D1" w:rsidP="00B87947">
            <w:pPr>
              <w:pStyle w:val="TableParagraph"/>
              <w:spacing w:before="200" w:after="200"/>
              <w:ind w:left="71" w:right="72"/>
              <w:jc w:val="both"/>
              <w:rPr>
                <w:rFonts w:ascii="Arial" w:hAnsi="Arial" w:cs="Arial"/>
                <w:color w:val="231F20"/>
              </w:rPr>
            </w:pPr>
            <w:sdt>
              <w:sdtPr>
                <w:rPr>
                  <w:rFonts w:ascii="Arial" w:hAnsi="Arial" w:cs="Arial"/>
                  <w:sz w:val="40"/>
                </w:rPr>
                <w:id w:val="-2007581866"/>
                <w14:checkbox>
                  <w14:checked w14:val="0"/>
                  <w14:checkedState w14:val="2612" w14:font="MS Gothic"/>
                  <w14:uncheckedState w14:val="2610" w14:font="MS Gothic"/>
                </w14:checkbox>
              </w:sdtPr>
              <w:sdtEndPr/>
              <w:sdtContent>
                <w:r w:rsidR="00FA4D6B" w:rsidRPr="001B6421">
                  <w:rPr>
                    <w:rFonts w:ascii="Segoe UI Symbol" w:eastAsia="MS Gothic" w:hAnsi="Segoe UI Symbol" w:cs="Segoe UI Symbol"/>
                    <w:sz w:val="40"/>
                  </w:rPr>
                  <w:t>☐</w:t>
                </w:r>
              </w:sdtContent>
            </w:sdt>
          </w:p>
        </w:tc>
        <w:tc>
          <w:tcPr>
            <w:tcW w:w="3420" w:type="dxa"/>
            <w:gridSpan w:val="2"/>
            <w:tcBorders>
              <w:top w:val="dotted" w:sz="4" w:space="0" w:color="auto"/>
              <w:left w:val="single" w:sz="4" w:space="0" w:color="FFF2CC" w:themeColor="accent4" w:themeTint="33"/>
              <w:bottom w:val="single" w:sz="4" w:space="0" w:color="000000"/>
            </w:tcBorders>
            <w:shd w:val="clear" w:color="auto" w:fill="FFF2CC" w:themeFill="accent4" w:themeFillTint="33"/>
          </w:tcPr>
          <w:p w14:paraId="46393B83" w14:textId="04607042" w:rsidR="00FA4D6B" w:rsidRPr="001B6421" w:rsidRDefault="00FA4D6B" w:rsidP="00B87947">
            <w:pPr>
              <w:pStyle w:val="TableParagraph"/>
              <w:spacing w:before="60" w:after="120"/>
              <w:ind w:left="71" w:right="72"/>
              <w:jc w:val="both"/>
              <w:rPr>
                <w:rFonts w:ascii="Arial" w:hAnsi="Arial" w:cs="Arial"/>
                <w:color w:val="231F20"/>
              </w:rPr>
            </w:pPr>
            <w:r w:rsidRPr="001B6421">
              <w:rPr>
                <w:rFonts w:ascii="Arial" w:hAnsi="Arial" w:cs="Arial"/>
              </w:rPr>
              <w:t xml:space="preserve">Yes, the Bidder affirms its understanding of, and agreement to comply with, this </w:t>
            </w:r>
            <w:r w:rsidR="00104623">
              <w:rPr>
                <w:rFonts w:ascii="Arial" w:hAnsi="Arial" w:cs="Arial"/>
              </w:rPr>
              <w:t>r</w:t>
            </w:r>
            <w:r w:rsidRPr="001B6421">
              <w:rPr>
                <w:rFonts w:ascii="Arial" w:hAnsi="Arial" w:cs="Arial"/>
              </w:rPr>
              <w:t>equirement.</w:t>
            </w:r>
          </w:p>
        </w:tc>
      </w:tr>
      <w:tr w:rsidR="006777CA" w:rsidRPr="001B6421" w14:paraId="33273493" w14:textId="77777777" w:rsidTr="00B87947">
        <w:tc>
          <w:tcPr>
            <w:tcW w:w="1345" w:type="dxa"/>
            <w:vMerge/>
            <w:shd w:val="clear" w:color="auto" w:fill="auto"/>
          </w:tcPr>
          <w:p w14:paraId="2DF58ECD" w14:textId="77777777" w:rsidR="006777CA" w:rsidRPr="001B6421" w:rsidRDefault="006777CA" w:rsidP="00B87947">
            <w:pPr>
              <w:tabs>
                <w:tab w:val="left" w:pos="506"/>
              </w:tabs>
              <w:spacing w:before="60" w:after="60" w:line="240" w:lineRule="auto"/>
              <w:ind w:left="72" w:right="499"/>
              <w:rPr>
                <w:rFonts w:ascii="Arial" w:hAnsi="Arial" w:cs="Arial"/>
                <w:b/>
              </w:rPr>
            </w:pPr>
          </w:p>
        </w:tc>
        <w:tc>
          <w:tcPr>
            <w:tcW w:w="4410" w:type="dxa"/>
            <w:vMerge/>
            <w:shd w:val="clear" w:color="auto" w:fill="auto"/>
          </w:tcPr>
          <w:p w14:paraId="40742397" w14:textId="77777777" w:rsidR="006777CA" w:rsidRPr="001B6421" w:rsidRDefault="006777CA" w:rsidP="00B87947">
            <w:pPr>
              <w:pStyle w:val="TableParagraph"/>
              <w:spacing w:before="60" w:after="60"/>
              <w:ind w:left="72" w:right="72" w:hanging="1"/>
              <w:jc w:val="both"/>
              <w:rPr>
                <w:rFonts w:ascii="Arial" w:hAnsi="Arial" w:cs="Arial"/>
                <w:color w:val="231F20"/>
              </w:rPr>
            </w:pPr>
          </w:p>
        </w:tc>
        <w:tc>
          <w:tcPr>
            <w:tcW w:w="4230" w:type="dxa"/>
            <w:gridSpan w:val="4"/>
            <w:tcBorders>
              <w:bottom w:val="dotted" w:sz="4" w:space="0" w:color="auto"/>
            </w:tcBorders>
            <w:shd w:val="clear" w:color="auto" w:fill="auto"/>
          </w:tcPr>
          <w:p w14:paraId="42863EE2" w14:textId="58A9C55B" w:rsidR="006777CA" w:rsidRPr="001B6421" w:rsidRDefault="00F236ED" w:rsidP="00E35564">
            <w:pPr>
              <w:spacing w:before="200" w:after="120"/>
              <w:jc w:val="both"/>
              <w:rPr>
                <w:rFonts w:ascii="Arial" w:hAnsi="Arial" w:cs="Arial"/>
                <w:color w:val="231F20"/>
              </w:rPr>
            </w:pPr>
            <w:r>
              <w:rPr>
                <w:rFonts w:ascii="Arial" w:hAnsi="Arial" w:cs="Arial"/>
              </w:rPr>
              <w:t xml:space="preserve">The Bidder should provide, in narrative form, information relating to the </w:t>
            </w:r>
            <w:r w:rsidR="00B118DD">
              <w:rPr>
                <w:rFonts w:ascii="Arial" w:hAnsi="Arial" w:cs="Arial"/>
              </w:rPr>
              <w:t>C</w:t>
            </w:r>
            <w:r>
              <w:rPr>
                <w:rFonts w:ascii="Arial" w:hAnsi="Arial" w:cs="Arial"/>
              </w:rPr>
              <w:t>ontractor’s collection system.</w:t>
            </w:r>
            <w:r>
              <w:rPr>
                <w:rFonts w:ascii="Times New Roman" w:hAnsi="Times New Roman"/>
                <w:sz w:val="24"/>
                <w:szCs w:val="24"/>
              </w:rPr>
              <w:t xml:space="preserve"> </w:t>
            </w:r>
          </w:p>
        </w:tc>
      </w:tr>
      <w:tr w:rsidR="006777CA" w:rsidRPr="001B6421" w14:paraId="3F60C552" w14:textId="77777777" w:rsidTr="007253D5">
        <w:tc>
          <w:tcPr>
            <w:tcW w:w="1345" w:type="dxa"/>
            <w:vMerge/>
            <w:shd w:val="clear" w:color="auto" w:fill="auto"/>
          </w:tcPr>
          <w:p w14:paraId="0218C864" w14:textId="77777777" w:rsidR="006777CA" w:rsidRPr="001B6421" w:rsidRDefault="006777CA" w:rsidP="00B87947">
            <w:pPr>
              <w:tabs>
                <w:tab w:val="left" w:pos="506"/>
              </w:tabs>
              <w:spacing w:before="60" w:after="60" w:line="240" w:lineRule="auto"/>
              <w:ind w:left="72" w:right="499"/>
              <w:rPr>
                <w:rFonts w:ascii="Arial" w:hAnsi="Arial" w:cs="Arial"/>
                <w:b/>
              </w:rPr>
            </w:pPr>
          </w:p>
        </w:tc>
        <w:tc>
          <w:tcPr>
            <w:tcW w:w="4410" w:type="dxa"/>
            <w:vMerge/>
            <w:shd w:val="clear" w:color="auto" w:fill="auto"/>
          </w:tcPr>
          <w:p w14:paraId="0BCC67C4" w14:textId="77777777" w:rsidR="006777CA" w:rsidRPr="001B6421" w:rsidRDefault="006777CA" w:rsidP="00B87947">
            <w:pPr>
              <w:pStyle w:val="TableParagraph"/>
              <w:spacing w:before="60" w:after="60"/>
              <w:ind w:left="72" w:right="72" w:hanging="1"/>
              <w:jc w:val="both"/>
              <w:rPr>
                <w:rFonts w:ascii="Arial" w:hAnsi="Arial" w:cs="Arial"/>
                <w:color w:val="231F20"/>
              </w:rPr>
            </w:pPr>
          </w:p>
        </w:tc>
        <w:tc>
          <w:tcPr>
            <w:tcW w:w="4230" w:type="dxa"/>
            <w:gridSpan w:val="4"/>
            <w:tcBorders>
              <w:top w:val="dotted" w:sz="4" w:space="0" w:color="auto"/>
              <w:bottom w:val="single" w:sz="4" w:space="0" w:color="000000"/>
            </w:tcBorders>
            <w:shd w:val="clear" w:color="auto" w:fill="FFF2CC" w:themeFill="accent4" w:themeFillTint="33"/>
          </w:tcPr>
          <w:p w14:paraId="2BBD6FCC" w14:textId="77777777" w:rsidR="00FA4D6B" w:rsidRPr="001B6421" w:rsidRDefault="00FA4D6B" w:rsidP="00B87947">
            <w:pPr>
              <w:spacing w:before="60" w:after="0" w:line="240" w:lineRule="auto"/>
              <w:ind w:left="103"/>
              <w:jc w:val="both"/>
              <w:rPr>
                <w:rFonts w:ascii="Arial" w:hAnsi="Arial" w:cs="Arial"/>
                <w:b/>
                <w:bCs/>
              </w:rPr>
            </w:pPr>
            <w:r w:rsidRPr="001B6421">
              <w:rPr>
                <w:rFonts w:ascii="Arial" w:hAnsi="Arial" w:cs="Arial"/>
                <w:b/>
                <w:bCs/>
              </w:rPr>
              <w:t>Describe:</w:t>
            </w:r>
          </w:p>
          <w:p w14:paraId="1D76AC12" w14:textId="77777777" w:rsidR="00FA4D6B" w:rsidRPr="001B6421" w:rsidRDefault="00FA4D6B" w:rsidP="00B87947">
            <w:pPr>
              <w:spacing w:after="120" w:line="240" w:lineRule="auto"/>
              <w:ind w:left="103"/>
              <w:jc w:val="both"/>
              <w:rPr>
                <w:rFonts w:ascii="Arial" w:hAnsi="Arial" w:cs="Arial"/>
                <w:i/>
                <w:sz w:val="18"/>
                <w:szCs w:val="18"/>
              </w:rPr>
            </w:pPr>
            <w:r w:rsidRPr="001B6421">
              <w:rPr>
                <w:rFonts w:ascii="Arial" w:hAnsi="Arial" w:cs="Arial"/>
                <w:i/>
                <w:sz w:val="16"/>
                <w:szCs w:val="18"/>
              </w:rPr>
              <w:t>The space will expand as you type. Provide additional pages as necessary.</w:t>
            </w:r>
          </w:p>
          <w:p w14:paraId="3BB58FF7" w14:textId="6CB3EE0A" w:rsidR="006777CA" w:rsidRPr="001B6421" w:rsidRDefault="00FA4D6B" w:rsidP="00B87947">
            <w:pPr>
              <w:pStyle w:val="TableParagraph"/>
              <w:spacing w:before="200" w:after="200"/>
              <w:ind w:left="71" w:right="72"/>
              <w:jc w:val="both"/>
              <w:rPr>
                <w:rFonts w:ascii="Arial" w:hAnsi="Arial" w:cs="Arial"/>
                <w:color w:val="231F20"/>
              </w:rPr>
            </w:pPr>
            <w:r w:rsidRPr="001B6421">
              <w:rPr>
                <w:rFonts w:ascii="Arial" w:hAnsi="Arial" w:cs="Arial"/>
              </w:rPr>
              <w:fldChar w:fldCharType="begin">
                <w:ffData>
                  <w:name w:val="Text4"/>
                  <w:enabled/>
                  <w:calcOnExit w:val="0"/>
                  <w:textInput/>
                </w:ffData>
              </w:fldChar>
            </w:r>
            <w:r w:rsidRPr="001B6421">
              <w:rPr>
                <w:rFonts w:ascii="Arial" w:hAnsi="Arial" w:cs="Arial"/>
              </w:rPr>
              <w:instrText xml:space="preserve"> FORMTEXT </w:instrText>
            </w:r>
            <w:r w:rsidRPr="001B6421">
              <w:rPr>
                <w:rFonts w:ascii="Arial" w:hAnsi="Arial" w:cs="Arial"/>
              </w:rPr>
            </w:r>
            <w:r w:rsidRPr="001B6421">
              <w:rPr>
                <w:rFonts w:ascii="Arial" w:hAnsi="Arial" w:cs="Arial"/>
              </w:rPr>
              <w:fldChar w:fldCharType="separate"/>
            </w:r>
            <w:r w:rsidRPr="001B6421">
              <w:rPr>
                <w:rFonts w:ascii="Arial" w:hAnsi="Arial" w:cs="Arial"/>
                <w:noProof/>
              </w:rPr>
              <w:t> </w:t>
            </w:r>
            <w:r w:rsidRPr="001B6421">
              <w:rPr>
                <w:rFonts w:ascii="Arial" w:hAnsi="Arial" w:cs="Arial"/>
                <w:noProof/>
              </w:rPr>
              <w:t> </w:t>
            </w:r>
            <w:r w:rsidRPr="001B6421">
              <w:rPr>
                <w:rFonts w:ascii="Arial" w:hAnsi="Arial" w:cs="Arial"/>
                <w:noProof/>
              </w:rPr>
              <w:t> </w:t>
            </w:r>
            <w:r w:rsidRPr="001B6421">
              <w:rPr>
                <w:rFonts w:ascii="Arial" w:hAnsi="Arial" w:cs="Arial"/>
                <w:noProof/>
              </w:rPr>
              <w:t> </w:t>
            </w:r>
            <w:r w:rsidRPr="001B6421">
              <w:rPr>
                <w:rFonts w:ascii="Arial" w:hAnsi="Arial" w:cs="Arial"/>
                <w:noProof/>
              </w:rPr>
              <w:t> </w:t>
            </w:r>
            <w:r w:rsidRPr="001B6421">
              <w:rPr>
                <w:rFonts w:ascii="Arial" w:hAnsi="Arial" w:cs="Arial"/>
              </w:rPr>
              <w:fldChar w:fldCharType="end"/>
            </w:r>
          </w:p>
        </w:tc>
      </w:tr>
      <w:tr w:rsidR="004F76AF" w:rsidRPr="001B6421" w14:paraId="5E034579" w14:textId="77777777" w:rsidTr="00B87947">
        <w:tc>
          <w:tcPr>
            <w:tcW w:w="1345" w:type="dxa"/>
            <w:shd w:val="clear" w:color="auto" w:fill="auto"/>
          </w:tcPr>
          <w:p w14:paraId="4BD9A056" w14:textId="5B77D34D" w:rsidR="004F76AF" w:rsidRPr="00303553" w:rsidRDefault="00303553" w:rsidP="00B87947">
            <w:pPr>
              <w:tabs>
                <w:tab w:val="left" w:pos="506"/>
              </w:tabs>
              <w:spacing w:before="60" w:after="60" w:line="240" w:lineRule="auto"/>
              <w:ind w:left="72" w:right="499"/>
              <w:rPr>
                <w:rFonts w:ascii="Arial" w:hAnsi="Arial" w:cs="Arial"/>
                <w:b/>
                <w:bCs/>
              </w:rPr>
            </w:pPr>
            <w:bookmarkStart w:id="131" w:name="_Hlk68674646"/>
            <w:r w:rsidRPr="00303553">
              <w:rPr>
                <w:rFonts w:ascii="Arial" w:hAnsi="Arial" w:cs="Arial"/>
                <w:b/>
                <w:bCs/>
              </w:rPr>
              <w:t>1.</w:t>
            </w:r>
            <w:r w:rsidR="004F76AF" w:rsidRPr="00303553">
              <w:rPr>
                <w:rFonts w:ascii="Arial" w:hAnsi="Arial" w:cs="Arial"/>
                <w:b/>
                <w:bCs/>
              </w:rPr>
              <w:t>2</w:t>
            </w:r>
            <w:r w:rsidR="00101F2E">
              <w:rPr>
                <w:rFonts w:ascii="Arial" w:hAnsi="Arial" w:cs="Arial"/>
                <w:b/>
                <w:bCs/>
              </w:rPr>
              <w:t>.</w:t>
            </w:r>
          </w:p>
        </w:tc>
        <w:tc>
          <w:tcPr>
            <w:tcW w:w="8640" w:type="dxa"/>
            <w:gridSpan w:val="5"/>
            <w:shd w:val="clear" w:color="auto" w:fill="auto"/>
          </w:tcPr>
          <w:p w14:paraId="76E8DA15" w14:textId="177076A6" w:rsidR="004F76AF" w:rsidRPr="0027125C" w:rsidRDefault="004F76AF" w:rsidP="00B87947">
            <w:pPr>
              <w:tabs>
                <w:tab w:val="left" w:pos="1559"/>
                <w:tab w:val="left" w:pos="1560"/>
              </w:tabs>
              <w:spacing w:before="60" w:after="60" w:line="240" w:lineRule="auto"/>
              <w:ind w:right="72"/>
              <w:rPr>
                <w:rFonts w:ascii="Arial" w:hAnsi="Arial" w:cs="Arial"/>
                <w:b/>
                <w:bCs/>
              </w:rPr>
            </w:pPr>
            <w:r w:rsidRPr="0027125C">
              <w:rPr>
                <w:rFonts w:ascii="Arial" w:hAnsi="Arial" w:cs="Arial"/>
                <w:b/>
              </w:rPr>
              <w:t>Department</w:t>
            </w:r>
            <w:r w:rsidRPr="0027125C">
              <w:rPr>
                <w:rFonts w:ascii="Arial" w:hAnsi="Arial" w:cs="Arial"/>
                <w:b/>
                <w:bCs/>
              </w:rPr>
              <w:t xml:space="preserve"> Service Observation</w:t>
            </w:r>
          </w:p>
        </w:tc>
      </w:tr>
      <w:bookmarkEnd w:id="131"/>
      <w:tr w:rsidR="006777CA" w:rsidRPr="001B6421" w14:paraId="2788FD66" w14:textId="77777777" w:rsidTr="00B87947">
        <w:tc>
          <w:tcPr>
            <w:tcW w:w="1345" w:type="dxa"/>
            <w:vMerge w:val="restart"/>
            <w:shd w:val="clear" w:color="auto" w:fill="auto"/>
          </w:tcPr>
          <w:p w14:paraId="4664B047" w14:textId="562B83AB" w:rsidR="006777CA" w:rsidRPr="001B6421" w:rsidRDefault="006777CA" w:rsidP="00B87947">
            <w:pPr>
              <w:tabs>
                <w:tab w:val="left" w:pos="506"/>
              </w:tabs>
              <w:spacing w:before="60" w:after="60" w:line="240" w:lineRule="auto"/>
              <w:ind w:left="72" w:right="499"/>
              <w:rPr>
                <w:rFonts w:ascii="Arial" w:hAnsi="Arial" w:cs="Arial"/>
              </w:rPr>
            </w:pPr>
          </w:p>
        </w:tc>
        <w:tc>
          <w:tcPr>
            <w:tcW w:w="4410" w:type="dxa"/>
            <w:vMerge w:val="restart"/>
            <w:shd w:val="clear" w:color="auto" w:fill="auto"/>
          </w:tcPr>
          <w:p w14:paraId="6E0E949F" w14:textId="7814C0E8" w:rsidR="00542E58" w:rsidRDefault="00F04A82" w:rsidP="00B87947">
            <w:pPr>
              <w:spacing w:before="120" w:line="240" w:lineRule="auto"/>
              <w:rPr>
                <w:rFonts w:ascii="Arial" w:hAnsi="Arial" w:cs="Arial"/>
                <w:bCs/>
              </w:rPr>
            </w:pPr>
            <w:r w:rsidRPr="0027125C">
              <w:rPr>
                <w:rFonts w:ascii="Arial" w:hAnsi="Arial" w:cs="Arial"/>
                <w:bCs/>
              </w:rPr>
              <w:t xml:space="preserve">The Contractor must </w:t>
            </w:r>
            <w:r w:rsidR="00216351">
              <w:rPr>
                <w:rFonts w:ascii="Arial" w:hAnsi="Arial" w:cs="Arial"/>
                <w:bCs/>
              </w:rPr>
              <w:t xml:space="preserve">have the ability to record all phone calls conducted by the Contractor with Tax Debtors. The </w:t>
            </w:r>
            <w:r w:rsidR="00216351">
              <w:rPr>
                <w:rFonts w:ascii="Arial" w:hAnsi="Arial" w:cs="Arial"/>
                <w:bCs/>
              </w:rPr>
              <w:lastRenderedPageBreak/>
              <w:t xml:space="preserve">Contractor must </w:t>
            </w:r>
            <w:r w:rsidRPr="0027125C">
              <w:rPr>
                <w:rFonts w:ascii="Arial" w:hAnsi="Arial" w:cs="Arial"/>
                <w:bCs/>
              </w:rPr>
              <w:t>provide</w:t>
            </w:r>
            <w:r w:rsidR="00216351">
              <w:rPr>
                <w:rFonts w:ascii="Arial" w:hAnsi="Arial" w:cs="Arial"/>
                <w:bCs/>
              </w:rPr>
              <w:t xml:space="preserve"> remote</w:t>
            </w:r>
            <w:r w:rsidRPr="0027125C">
              <w:rPr>
                <w:rFonts w:ascii="Arial" w:hAnsi="Arial" w:cs="Arial"/>
                <w:bCs/>
              </w:rPr>
              <w:t xml:space="preserve"> </w:t>
            </w:r>
            <w:r w:rsidR="00216351">
              <w:rPr>
                <w:rFonts w:ascii="Arial" w:hAnsi="Arial" w:cs="Arial"/>
                <w:bCs/>
              </w:rPr>
              <w:t xml:space="preserve">access of these recorded calls to </w:t>
            </w:r>
            <w:r w:rsidRPr="0027125C">
              <w:rPr>
                <w:rFonts w:ascii="Arial" w:hAnsi="Arial" w:cs="Arial"/>
                <w:bCs/>
              </w:rPr>
              <w:t xml:space="preserve">the Department.   </w:t>
            </w:r>
          </w:p>
          <w:p w14:paraId="1ACDF3DF" w14:textId="609FD058" w:rsidR="001F081B" w:rsidRPr="0027125C" w:rsidRDefault="00542E58" w:rsidP="00B87947">
            <w:pPr>
              <w:spacing w:before="120" w:line="240" w:lineRule="auto"/>
              <w:rPr>
                <w:rFonts w:ascii="Arial" w:hAnsi="Arial" w:cs="Arial"/>
                <w:bCs/>
              </w:rPr>
            </w:pPr>
            <w:r>
              <w:rPr>
                <w:rFonts w:ascii="Arial" w:hAnsi="Arial" w:cs="Arial"/>
                <w:bCs/>
              </w:rPr>
              <w:t xml:space="preserve">The Contractor must retain </w:t>
            </w:r>
            <w:r w:rsidR="00CC207D">
              <w:rPr>
                <w:rFonts w:ascii="Arial" w:hAnsi="Arial" w:cs="Arial"/>
                <w:bCs/>
              </w:rPr>
              <w:t>all recorded calls for a minimum of two (2) years.</w:t>
            </w:r>
          </w:p>
          <w:p w14:paraId="1FCB6D69" w14:textId="058D5A4D" w:rsidR="00F04A82" w:rsidRPr="0027125C" w:rsidRDefault="00F04A82" w:rsidP="00B87947">
            <w:pPr>
              <w:pStyle w:val="ListParagraph"/>
              <w:spacing w:line="240" w:lineRule="auto"/>
              <w:ind w:left="517"/>
              <w:jc w:val="both"/>
              <w:rPr>
                <w:rFonts w:ascii="Arial" w:hAnsi="Arial" w:cs="Arial"/>
                <w:b/>
                <w:szCs w:val="20"/>
              </w:rPr>
            </w:pPr>
          </w:p>
        </w:tc>
        <w:tc>
          <w:tcPr>
            <w:tcW w:w="4230" w:type="dxa"/>
            <w:gridSpan w:val="4"/>
            <w:tcBorders>
              <w:bottom w:val="dotted" w:sz="4" w:space="0" w:color="auto"/>
            </w:tcBorders>
            <w:shd w:val="clear" w:color="auto" w:fill="auto"/>
          </w:tcPr>
          <w:p w14:paraId="5A3111E9" w14:textId="7896E641" w:rsidR="006777CA" w:rsidRPr="0027125C" w:rsidRDefault="006777CA" w:rsidP="00B87947">
            <w:pPr>
              <w:pStyle w:val="TableParagraph"/>
              <w:spacing w:before="60" w:after="120"/>
              <w:ind w:left="72" w:right="72" w:hanging="1"/>
              <w:jc w:val="both"/>
              <w:rPr>
                <w:rFonts w:ascii="Arial" w:hAnsi="Arial" w:cs="Arial"/>
              </w:rPr>
            </w:pPr>
            <w:r w:rsidRPr="0027125C">
              <w:rPr>
                <w:rFonts w:ascii="Arial" w:hAnsi="Arial" w:cs="Arial"/>
                <w:color w:val="231F20"/>
              </w:rPr>
              <w:lastRenderedPageBreak/>
              <w:t>The Bidder must affirm understanding</w:t>
            </w:r>
            <w:r w:rsidRPr="0027125C">
              <w:rPr>
                <w:rFonts w:ascii="Arial" w:hAnsi="Arial" w:cs="Arial"/>
                <w:color w:val="231F20"/>
                <w:spacing w:val="-18"/>
              </w:rPr>
              <w:t xml:space="preserve"> </w:t>
            </w:r>
            <w:r w:rsidRPr="0027125C">
              <w:rPr>
                <w:rFonts w:ascii="Arial" w:hAnsi="Arial" w:cs="Arial"/>
                <w:color w:val="231F20"/>
              </w:rPr>
              <w:t xml:space="preserve">of, and agreement to comply with, this </w:t>
            </w:r>
            <w:r w:rsidR="00104623">
              <w:rPr>
                <w:rFonts w:ascii="Arial" w:hAnsi="Arial" w:cs="Arial"/>
                <w:color w:val="231F20"/>
              </w:rPr>
              <w:t>r</w:t>
            </w:r>
            <w:r w:rsidRPr="0027125C">
              <w:rPr>
                <w:rFonts w:ascii="Arial" w:hAnsi="Arial" w:cs="Arial"/>
                <w:color w:val="231F20"/>
              </w:rPr>
              <w:t>equirement.</w:t>
            </w:r>
          </w:p>
        </w:tc>
      </w:tr>
      <w:tr w:rsidR="00FA4D6B" w:rsidRPr="001B6421" w14:paraId="254B31B1" w14:textId="77777777" w:rsidTr="007253D5">
        <w:tc>
          <w:tcPr>
            <w:tcW w:w="1345" w:type="dxa"/>
            <w:vMerge/>
            <w:shd w:val="clear" w:color="auto" w:fill="auto"/>
          </w:tcPr>
          <w:p w14:paraId="338E571F" w14:textId="77777777" w:rsidR="00FA4D6B" w:rsidRPr="001B6421" w:rsidRDefault="00FA4D6B" w:rsidP="00B87947">
            <w:pPr>
              <w:tabs>
                <w:tab w:val="left" w:pos="506"/>
              </w:tabs>
              <w:spacing w:before="60" w:after="60" w:line="240" w:lineRule="auto"/>
              <w:ind w:left="72" w:right="499"/>
              <w:rPr>
                <w:rFonts w:ascii="Arial" w:hAnsi="Arial" w:cs="Arial"/>
                <w:b/>
              </w:rPr>
            </w:pPr>
          </w:p>
        </w:tc>
        <w:tc>
          <w:tcPr>
            <w:tcW w:w="4410" w:type="dxa"/>
            <w:vMerge/>
            <w:shd w:val="clear" w:color="auto" w:fill="auto"/>
          </w:tcPr>
          <w:p w14:paraId="76B10EDC" w14:textId="77777777" w:rsidR="00FA4D6B" w:rsidRPr="001B6421" w:rsidRDefault="00FA4D6B" w:rsidP="00B87947">
            <w:pPr>
              <w:tabs>
                <w:tab w:val="left" w:pos="1559"/>
                <w:tab w:val="left" w:pos="1560"/>
              </w:tabs>
              <w:spacing w:before="60" w:line="240" w:lineRule="auto"/>
              <w:ind w:left="72" w:right="72"/>
              <w:jc w:val="both"/>
              <w:rPr>
                <w:rFonts w:ascii="Arial" w:hAnsi="Arial" w:cs="Arial"/>
                <w:color w:val="231F20"/>
              </w:rPr>
            </w:pPr>
          </w:p>
        </w:tc>
        <w:tc>
          <w:tcPr>
            <w:tcW w:w="810" w:type="dxa"/>
            <w:gridSpan w:val="2"/>
            <w:tcBorders>
              <w:top w:val="dotted" w:sz="4" w:space="0" w:color="auto"/>
              <w:bottom w:val="single" w:sz="4" w:space="0" w:color="000000"/>
              <w:right w:val="single" w:sz="4" w:space="0" w:color="FFF2CC" w:themeColor="accent4" w:themeTint="33"/>
            </w:tcBorders>
            <w:shd w:val="clear" w:color="auto" w:fill="FFF2CC" w:themeFill="accent4" w:themeFillTint="33"/>
          </w:tcPr>
          <w:p w14:paraId="6671C254" w14:textId="1D789A60" w:rsidR="00FA4D6B" w:rsidRPr="001B6421" w:rsidRDefault="00E738D1" w:rsidP="00B87947">
            <w:pPr>
              <w:pStyle w:val="TableParagraph"/>
              <w:spacing w:before="60" w:after="60"/>
              <w:ind w:left="72" w:right="72" w:hanging="1"/>
              <w:jc w:val="both"/>
              <w:rPr>
                <w:rFonts w:ascii="Arial" w:hAnsi="Arial" w:cs="Arial"/>
                <w:color w:val="231F20"/>
              </w:rPr>
            </w:pPr>
            <w:sdt>
              <w:sdtPr>
                <w:rPr>
                  <w:rFonts w:ascii="Arial" w:hAnsi="Arial" w:cs="Arial"/>
                  <w:sz w:val="40"/>
                </w:rPr>
                <w:id w:val="-294443805"/>
                <w14:checkbox>
                  <w14:checked w14:val="0"/>
                  <w14:checkedState w14:val="2612" w14:font="MS Gothic"/>
                  <w14:uncheckedState w14:val="2610" w14:font="MS Gothic"/>
                </w14:checkbox>
              </w:sdtPr>
              <w:sdtEndPr/>
              <w:sdtContent>
                <w:r w:rsidR="00FA4D6B" w:rsidRPr="001B6421">
                  <w:rPr>
                    <w:rFonts w:ascii="Segoe UI Symbol" w:eastAsia="MS Gothic" w:hAnsi="Segoe UI Symbol" w:cs="Segoe UI Symbol"/>
                    <w:sz w:val="40"/>
                  </w:rPr>
                  <w:t>☐</w:t>
                </w:r>
              </w:sdtContent>
            </w:sdt>
          </w:p>
        </w:tc>
        <w:tc>
          <w:tcPr>
            <w:tcW w:w="3420" w:type="dxa"/>
            <w:gridSpan w:val="2"/>
            <w:tcBorders>
              <w:top w:val="dotted" w:sz="4" w:space="0" w:color="auto"/>
              <w:left w:val="single" w:sz="4" w:space="0" w:color="FFF2CC" w:themeColor="accent4" w:themeTint="33"/>
              <w:bottom w:val="single" w:sz="4" w:space="0" w:color="000000"/>
            </w:tcBorders>
            <w:shd w:val="clear" w:color="auto" w:fill="FFF2CC" w:themeFill="accent4" w:themeFillTint="33"/>
          </w:tcPr>
          <w:p w14:paraId="0193FC85" w14:textId="7F169F75" w:rsidR="00FA4D6B" w:rsidRPr="001B6421" w:rsidRDefault="00FA4D6B" w:rsidP="00B87947">
            <w:pPr>
              <w:pStyle w:val="TableParagraph"/>
              <w:spacing w:before="60" w:after="60"/>
              <w:ind w:left="72" w:right="72" w:hanging="1"/>
              <w:jc w:val="both"/>
              <w:rPr>
                <w:rFonts w:ascii="Arial" w:hAnsi="Arial" w:cs="Arial"/>
                <w:color w:val="231F20"/>
              </w:rPr>
            </w:pPr>
            <w:r w:rsidRPr="001B6421">
              <w:rPr>
                <w:rFonts w:ascii="Arial" w:hAnsi="Arial" w:cs="Arial"/>
              </w:rPr>
              <w:t xml:space="preserve">Yes, the Bidder affirms its understanding of, and agreement to comply with, this </w:t>
            </w:r>
            <w:r w:rsidR="00104623">
              <w:rPr>
                <w:rFonts w:ascii="Arial" w:hAnsi="Arial" w:cs="Arial"/>
              </w:rPr>
              <w:t>r</w:t>
            </w:r>
            <w:r w:rsidRPr="001B6421">
              <w:rPr>
                <w:rFonts w:ascii="Arial" w:hAnsi="Arial" w:cs="Arial"/>
              </w:rPr>
              <w:t>equirement.</w:t>
            </w:r>
          </w:p>
        </w:tc>
      </w:tr>
      <w:tr w:rsidR="006777CA" w:rsidRPr="001B6421" w14:paraId="70E70BC4" w14:textId="77777777" w:rsidTr="00B87947">
        <w:tc>
          <w:tcPr>
            <w:tcW w:w="1345" w:type="dxa"/>
            <w:vMerge/>
            <w:shd w:val="clear" w:color="auto" w:fill="auto"/>
          </w:tcPr>
          <w:p w14:paraId="50BE0FB2" w14:textId="77777777" w:rsidR="006777CA" w:rsidRPr="001B6421" w:rsidRDefault="006777CA" w:rsidP="00B87947">
            <w:pPr>
              <w:tabs>
                <w:tab w:val="left" w:pos="506"/>
              </w:tabs>
              <w:spacing w:before="60" w:after="60" w:line="240" w:lineRule="auto"/>
              <w:ind w:left="72" w:right="499"/>
              <w:rPr>
                <w:rFonts w:ascii="Arial" w:hAnsi="Arial" w:cs="Arial"/>
                <w:b/>
              </w:rPr>
            </w:pPr>
          </w:p>
        </w:tc>
        <w:tc>
          <w:tcPr>
            <w:tcW w:w="4410" w:type="dxa"/>
            <w:vMerge/>
            <w:shd w:val="clear" w:color="auto" w:fill="auto"/>
          </w:tcPr>
          <w:p w14:paraId="266CEE14" w14:textId="77777777" w:rsidR="006777CA" w:rsidRPr="001B6421" w:rsidRDefault="006777CA" w:rsidP="00B87947">
            <w:pPr>
              <w:tabs>
                <w:tab w:val="left" w:pos="1559"/>
                <w:tab w:val="left" w:pos="1560"/>
              </w:tabs>
              <w:spacing w:before="60" w:line="240" w:lineRule="auto"/>
              <w:ind w:left="72" w:right="72"/>
              <w:jc w:val="both"/>
              <w:rPr>
                <w:rFonts w:ascii="Arial" w:hAnsi="Arial" w:cs="Arial"/>
                <w:color w:val="231F20"/>
              </w:rPr>
            </w:pPr>
          </w:p>
        </w:tc>
        <w:tc>
          <w:tcPr>
            <w:tcW w:w="4230" w:type="dxa"/>
            <w:gridSpan w:val="4"/>
            <w:tcBorders>
              <w:bottom w:val="dotted" w:sz="4" w:space="0" w:color="auto"/>
            </w:tcBorders>
            <w:shd w:val="clear" w:color="auto" w:fill="auto"/>
          </w:tcPr>
          <w:p w14:paraId="38D94B4C" w14:textId="77777777" w:rsidR="006777CA" w:rsidRPr="0027125C" w:rsidRDefault="00960227" w:rsidP="00B87947">
            <w:pPr>
              <w:spacing w:before="240" w:after="120" w:line="240" w:lineRule="auto"/>
              <w:jc w:val="both"/>
              <w:rPr>
                <w:rFonts w:ascii="Arial" w:hAnsi="Arial" w:cs="Arial"/>
                <w:bCs/>
              </w:rPr>
            </w:pPr>
            <w:r w:rsidRPr="0027125C">
              <w:rPr>
                <w:rFonts w:ascii="Arial" w:hAnsi="Arial" w:cs="Arial"/>
                <w:bCs/>
              </w:rPr>
              <w:t xml:space="preserve">The Bidder </w:t>
            </w:r>
            <w:r w:rsidR="00774CC3" w:rsidRPr="0027125C">
              <w:rPr>
                <w:rFonts w:ascii="Arial" w:hAnsi="Arial" w:cs="Arial"/>
                <w:bCs/>
              </w:rPr>
              <w:t>should</w:t>
            </w:r>
            <w:r w:rsidRPr="0027125C">
              <w:rPr>
                <w:rFonts w:ascii="Arial" w:hAnsi="Arial" w:cs="Arial"/>
                <w:bCs/>
              </w:rPr>
              <w:t xml:space="preserve"> describe </w:t>
            </w:r>
            <w:r w:rsidR="00C47C44" w:rsidRPr="0027125C">
              <w:rPr>
                <w:rFonts w:ascii="Arial" w:hAnsi="Arial" w:cs="Arial"/>
                <w:bCs/>
              </w:rPr>
              <w:t>how this requirement will be met</w:t>
            </w:r>
            <w:r w:rsidR="00F04A82" w:rsidRPr="0027125C">
              <w:rPr>
                <w:rFonts w:ascii="Arial" w:hAnsi="Arial" w:cs="Arial"/>
                <w:bCs/>
              </w:rPr>
              <w:t>.</w:t>
            </w:r>
          </w:p>
          <w:p w14:paraId="571F306C" w14:textId="4F397559" w:rsidR="009A1F66" w:rsidRPr="0027125C" w:rsidRDefault="009A1F66" w:rsidP="00B87947">
            <w:pPr>
              <w:pStyle w:val="ListParagraph"/>
              <w:ind w:left="0"/>
              <w:contextualSpacing/>
              <w:jc w:val="both"/>
              <w:rPr>
                <w:rFonts w:ascii="Arial" w:hAnsi="Arial" w:cs="Arial"/>
                <w:bCs/>
              </w:rPr>
            </w:pPr>
            <w:r w:rsidRPr="0027125C">
              <w:rPr>
                <w:rFonts w:ascii="Arial" w:hAnsi="Arial" w:cs="Arial"/>
                <w:bCs/>
              </w:rPr>
              <w:t xml:space="preserve">The Department will evaluate and award points to the Bidder’s response. </w:t>
            </w:r>
            <w:r w:rsidR="005A5502">
              <w:rPr>
                <w:rFonts w:ascii="Arial" w:hAnsi="Arial" w:cs="Arial"/>
              </w:rPr>
              <w:t>Additional p</w:t>
            </w:r>
            <w:r w:rsidR="0042555A">
              <w:rPr>
                <w:rFonts w:ascii="Arial" w:hAnsi="Arial" w:cs="Arial"/>
              </w:rPr>
              <w:t xml:space="preserve">oints may be </w:t>
            </w:r>
            <w:r w:rsidR="005A5502">
              <w:rPr>
                <w:rFonts w:ascii="Arial" w:hAnsi="Arial" w:cs="Arial"/>
              </w:rPr>
              <w:t xml:space="preserve">gained </w:t>
            </w:r>
            <w:r w:rsidR="0042555A">
              <w:rPr>
                <w:rFonts w:ascii="Arial" w:hAnsi="Arial" w:cs="Arial"/>
              </w:rPr>
              <w:t>with respect to how the Proposal addresses the following subjects</w:t>
            </w:r>
            <w:r w:rsidRPr="0027125C">
              <w:rPr>
                <w:rFonts w:ascii="Arial" w:hAnsi="Arial" w:cs="Arial"/>
                <w:bCs/>
              </w:rPr>
              <w:t>:</w:t>
            </w:r>
          </w:p>
          <w:p w14:paraId="6291849C" w14:textId="76A645B9" w:rsidR="009A1F66" w:rsidRPr="0027125C" w:rsidRDefault="00C15C87" w:rsidP="00B87947">
            <w:pPr>
              <w:pStyle w:val="ListParagraph"/>
              <w:numPr>
                <w:ilvl w:val="1"/>
                <w:numId w:val="60"/>
              </w:numPr>
              <w:ind w:left="517"/>
              <w:contextualSpacing/>
              <w:jc w:val="both"/>
              <w:rPr>
                <w:rFonts w:ascii="Arial" w:hAnsi="Arial" w:cs="Arial"/>
                <w:bCs/>
              </w:rPr>
            </w:pPr>
            <w:r w:rsidRPr="0027125C">
              <w:rPr>
                <w:rFonts w:ascii="Arial" w:hAnsi="Arial" w:cs="Arial"/>
                <w:bCs/>
              </w:rPr>
              <w:t>Department</w:t>
            </w:r>
            <w:r>
              <w:rPr>
                <w:rFonts w:ascii="Arial" w:hAnsi="Arial" w:cs="Arial"/>
                <w:bCs/>
              </w:rPr>
              <w:t xml:space="preserve">’s </w:t>
            </w:r>
            <w:r w:rsidR="00CC3A86">
              <w:rPr>
                <w:rFonts w:ascii="Arial" w:hAnsi="Arial" w:cs="Arial"/>
                <w:bCs/>
              </w:rPr>
              <w:t xml:space="preserve">real-time </w:t>
            </w:r>
            <w:r w:rsidR="009A1F66" w:rsidRPr="0027125C">
              <w:rPr>
                <w:rFonts w:ascii="Arial" w:hAnsi="Arial" w:cs="Arial"/>
                <w:bCs/>
              </w:rPr>
              <w:t xml:space="preserve">access for all Contractor calls with Tax Debtors. </w:t>
            </w:r>
          </w:p>
          <w:p w14:paraId="03994BA9" w14:textId="77777777" w:rsidR="009A1F66" w:rsidRPr="0027125C" w:rsidRDefault="009A1F66" w:rsidP="00B87947">
            <w:pPr>
              <w:pStyle w:val="ListParagraph"/>
              <w:numPr>
                <w:ilvl w:val="1"/>
                <w:numId w:val="60"/>
              </w:numPr>
              <w:ind w:left="517"/>
              <w:contextualSpacing/>
              <w:jc w:val="both"/>
              <w:rPr>
                <w:rFonts w:ascii="Arial" w:hAnsi="Arial" w:cs="Arial"/>
                <w:bCs/>
              </w:rPr>
            </w:pPr>
            <w:r w:rsidRPr="0027125C">
              <w:rPr>
                <w:rFonts w:ascii="Arial" w:hAnsi="Arial" w:cs="Arial"/>
                <w:bCs/>
              </w:rPr>
              <w:t xml:space="preserve">Next day Department access for recorded calls with Tax Debtors. </w:t>
            </w:r>
          </w:p>
          <w:p w14:paraId="2AF856F5" w14:textId="1BA4777C" w:rsidR="009A1F66" w:rsidRPr="0027125C" w:rsidRDefault="009A1F66" w:rsidP="00B87947">
            <w:pPr>
              <w:pStyle w:val="ListParagraph"/>
              <w:numPr>
                <w:ilvl w:val="1"/>
                <w:numId w:val="63"/>
              </w:numPr>
              <w:ind w:left="517"/>
              <w:contextualSpacing/>
              <w:jc w:val="both"/>
              <w:rPr>
                <w:rFonts w:ascii="Arial" w:hAnsi="Arial" w:cs="Arial"/>
                <w:bCs/>
              </w:rPr>
            </w:pPr>
            <w:r w:rsidRPr="0027125C">
              <w:rPr>
                <w:rFonts w:ascii="Arial" w:hAnsi="Arial" w:cs="Arial"/>
                <w:bCs/>
              </w:rPr>
              <w:t xml:space="preserve">The ability of the Bidder to send recorded calls per request to the Department via </w:t>
            </w:r>
            <w:r w:rsidR="00F0067F">
              <w:rPr>
                <w:rFonts w:ascii="Arial" w:hAnsi="Arial" w:cs="Arial"/>
                <w:bCs/>
              </w:rPr>
              <w:t>a</w:t>
            </w:r>
            <w:r w:rsidR="00861409">
              <w:rPr>
                <w:rFonts w:ascii="Arial" w:hAnsi="Arial" w:cs="Arial"/>
                <w:bCs/>
              </w:rPr>
              <w:t xml:space="preserve"> </w:t>
            </w:r>
            <w:r w:rsidR="00F0067F">
              <w:rPr>
                <w:rFonts w:ascii="Arial" w:hAnsi="Arial" w:cs="Arial"/>
                <w:bCs/>
              </w:rPr>
              <w:t>secure file transfer solution acceptable to the Department</w:t>
            </w:r>
            <w:r w:rsidRPr="0027125C">
              <w:rPr>
                <w:rFonts w:ascii="Arial" w:hAnsi="Arial" w:cs="Arial"/>
                <w:bCs/>
              </w:rPr>
              <w:t xml:space="preserve">.  </w:t>
            </w:r>
          </w:p>
          <w:p w14:paraId="3BF63F4C" w14:textId="6C78D021" w:rsidR="009A1F66" w:rsidRPr="0027125C" w:rsidRDefault="009A1F66" w:rsidP="00B87947">
            <w:pPr>
              <w:pStyle w:val="ListParagraph"/>
              <w:numPr>
                <w:ilvl w:val="1"/>
                <w:numId w:val="60"/>
              </w:numPr>
              <w:spacing w:line="240" w:lineRule="auto"/>
              <w:ind w:left="517"/>
              <w:jc w:val="both"/>
              <w:rPr>
                <w:rFonts w:ascii="Arial" w:hAnsi="Arial" w:cs="Arial"/>
                <w:b/>
                <w:szCs w:val="20"/>
              </w:rPr>
            </w:pPr>
            <w:r w:rsidRPr="0027125C">
              <w:rPr>
                <w:rFonts w:ascii="Arial" w:hAnsi="Arial" w:cs="Arial"/>
                <w:bCs/>
              </w:rPr>
              <w:t xml:space="preserve">The retention time for archiving recordings of complaint calls and </w:t>
            </w:r>
            <w:proofErr w:type="gramStart"/>
            <w:r w:rsidRPr="0027125C">
              <w:rPr>
                <w:rFonts w:ascii="Arial" w:hAnsi="Arial" w:cs="Arial"/>
              </w:rPr>
              <w:t xml:space="preserve">calls </w:t>
            </w:r>
            <w:r w:rsidR="00C91ADC" w:rsidRPr="0027125C">
              <w:rPr>
                <w:rFonts w:ascii="Arial" w:hAnsi="Arial" w:cs="Arial"/>
              </w:rPr>
              <w:t xml:space="preserve"> authorizing</w:t>
            </w:r>
            <w:proofErr w:type="gramEnd"/>
            <w:r w:rsidR="00C91ADC" w:rsidRPr="0027125C">
              <w:rPr>
                <w:rFonts w:ascii="Arial" w:hAnsi="Arial" w:cs="Arial"/>
              </w:rPr>
              <w:t xml:space="preserve"> payment</w:t>
            </w:r>
            <w:r w:rsidR="00C91ADC" w:rsidRPr="00041395">
              <w:rPr>
                <w:rFonts w:ascii="Arial" w:hAnsi="Arial" w:cs="Arial"/>
              </w:rPr>
              <w:t>.</w:t>
            </w:r>
          </w:p>
        </w:tc>
      </w:tr>
      <w:tr w:rsidR="006777CA" w:rsidRPr="001B6421" w14:paraId="1218B387" w14:textId="77777777" w:rsidTr="007253D5">
        <w:tc>
          <w:tcPr>
            <w:tcW w:w="1345" w:type="dxa"/>
            <w:vMerge/>
            <w:shd w:val="clear" w:color="auto" w:fill="auto"/>
          </w:tcPr>
          <w:p w14:paraId="6ABB5124" w14:textId="77777777" w:rsidR="006777CA" w:rsidRPr="001B6421" w:rsidRDefault="006777CA" w:rsidP="00B87947">
            <w:pPr>
              <w:tabs>
                <w:tab w:val="left" w:pos="506"/>
              </w:tabs>
              <w:spacing w:before="60" w:after="60" w:line="240" w:lineRule="auto"/>
              <w:ind w:left="72" w:right="499"/>
              <w:rPr>
                <w:rFonts w:ascii="Arial" w:hAnsi="Arial" w:cs="Arial"/>
                <w:b/>
              </w:rPr>
            </w:pPr>
          </w:p>
        </w:tc>
        <w:tc>
          <w:tcPr>
            <w:tcW w:w="4410" w:type="dxa"/>
            <w:vMerge/>
            <w:shd w:val="clear" w:color="auto" w:fill="auto"/>
          </w:tcPr>
          <w:p w14:paraId="2F24C47F" w14:textId="77777777" w:rsidR="006777CA" w:rsidRPr="001B6421" w:rsidRDefault="006777CA" w:rsidP="00B87947">
            <w:pPr>
              <w:tabs>
                <w:tab w:val="left" w:pos="1559"/>
                <w:tab w:val="left" w:pos="1560"/>
              </w:tabs>
              <w:spacing w:before="60" w:line="240" w:lineRule="auto"/>
              <w:ind w:left="72" w:right="72"/>
              <w:jc w:val="both"/>
              <w:rPr>
                <w:rFonts w:ascii="Arial" w:hAnsi="Arial" w:cs="Arial"/>
                <w:color w:val="231F20"/>
              </w:rPr>
            </w:pPr>
          </w:p>
        </w:tc>
        <w:tc>
          <w:tcPr>
            <w:tcW w:w="4230" w:type="dxa"/>
            <w:gridSpan w:val="4"/>
            <w:tcBorders>
              <w:top w:val="dotted" w:sz="4" w:space="0" w:color="auto"/>
              <w:bottom w:val="single" w:sz="4" w:space="0" w:color="000000"/>
            </w:tcBorders>
            <w:shd w:val="clear" w:color="auto" w:fill="FFF2CC" w:themeFill="accent4" w:themeFillTint="33"/>
          </w:tcPr>
          <w:p w14:paraId="6D5C7393" w14:textId="77777777" w:rsidR="00FA4D6B" w:rsidRPr="001B6421" w:rsidRDefault="00FA4D6B" w:rsidP="00B87947">
            <w:pPr>
              <w:spacing w:before="120" w:after="0" w:line="240" w:lineRule="auto"/>
              <w:ind w:left="103"/>
              <w:jc w:val="both"/>
              <w:rPr>
                <w:rFonts w:ascii="Arial" w:hAnsi="Arial" w:cs="Arial"/>
                <w:b/>
                <w:bCs/>
              </w:rPr>
            </w:pPr>
            <w:r w:rsidRPr="001B6421">
              <w:rPr>
                <w:rFonts w:ascii="Arial" w:hAnsi="Arial" w:cs="Arial"/>
                <w:b/>
                <w:bCs/>
              </w:rPr>
              <w:t>Describe:</w:t>
            </w:r>
          </w:p>
          <w:p w14:paraId="0ECAD068" w14:textId="77777777" w:rsidR="00FA4D6B" w:rsidRPr="001B6421" w:rsidRDefault="00FA4D6B" w:rsidP="00B87947">
            <w:pPr>
              <w:spacing w:after="120" w:line="240" w:lineRule="auto"/>
              <w:ind w:left="103"/>
              <w:jc w:val="both"/>
              <w:rPr>
                <w:rFonts w:ascii="Arial" w:hAnsi="Arial" w:cs="Arial"/>
                <w:i/>
                <w:sz w:val="18"/>
                <w:szCs w:val="18"/>
              </w:rPr>
            </w:pPr>
            <w:r w:rsidRPr="001B6421">
              <w:rPr>
                <w:rFonts w:ascii="Arial" w:hAnsi="Arial" w:cs="Arial"/>
                <w:i/>
                <w:sz w:val="16"/>
                <w:szCs w:val="18"/>
              </w:rPr>
              <w:t>The space will expand as you type. Provide additional pages as necessary.</w:t>
            </w:r>
          </w:p>
          <w:p w14:paraId="3092FDA0" w14:textId="15A9DEF4" w:rsidR="006777CA" w:rsidRPr="001B6421" w:rsidRDefault="00FA4D6B" w:rsidP="00B87947">
            <w:pPr>
              <w:pStyle w:val="TableParagraph"/>
              <w:spacing w:before="200" w:after="200"/>
              <w:ind w:left="72" w:right="72" w:hanging="1"/>
              <w:jc w:val="both"/>
              <w:rPr>
                <w:rFonts w:ascii="Arial" w:hAnsi="Arial" w:cs="Arial"/>
                <w:color w:val="231F20"/>
              </w:rPr>
            </w:pPr>
            <w:r w:rsidRPr="001B6421">
              <w:rPr>
                <w:rFonts w:ascii="Arial" w:hAnsi="Arial" w:cs="Arial"/>
              </w:rPr>
              <w:fldChar w:fldCharType="begin">
                <w:ffData>
                  <w:name w:val="Text4"/>
                  <w:enabled/>
                  <w:calcOnExit w:val="0"/>
                  <w:textInput/>
                </w:ffData>
              </w:fldChar>
            </w:r>
            <w:r w:rsidRPr="001B6421">
              <w:rPr>
                <w:rFonts w:ascii="Arial" w:hAnsi="Arial" w:cs="Arial"/>
              </w:rPr>
              <w:instrText xml:space="preserve"> FORMTEXT </w:instrText>
            </w:r>
            <w:r w:rsidRPr="001B6421">
              <w:rPr>
                <w:rFonts w:ascii="Arial" w:hAnsi="Arial" w:cs="Arial"/>
              </w:rPr>
            </w:r>
            <w:r w:rsidRPr="001B6421">
              <w:rPr>
                <w:rFonts w:ascii="Arial" w:hAnsi="Arial" w:cs="Arial"/>
              </w:rPr>
              <w:fldChar w:fldCharType="separate"/>
            </w:r>
            <w:r w:rsidRPr="001B6421">
              <w:rPr>
                <w:rFonts w:ascii="Arial" w:hAnsi="Arial" w:cs="Arial"/>
                <w:noProof/>
              </w:rPr>
              <w:t> </w:t>
            </w:r>
            <w:r w:rsidRPr="001B6421">
              <w:rPr>
                <w:rFonts w:ascii="Arial" w:hAnsi="Arial" w:cs="Arial"/>
                <w:noProof/>
              </w:rPr>
              <w:t> </w:t>
            </w:r>
            <w:r w:rsidRPr="001B6421">
              <w:rPr>
                <w:rFonts w:ascii="Arial" w:hAnsi="Arial" w:cs="Arial"/>
                <w:noProof/>
              </w:rPr>
              <w:t> </w:t>
            </w:r>
            <w:r w:rsidRPr="001B6421">
              <w:rPr>
                <w:rFonts w:ascii="Arial" w:hAnsi="Arial" w:cs="Arial"/>
                <w:noProof/>
              </w:rPr>
              <w:t> </w:t>
            </w:r>
            <w:r w:rsidRPr="001B6421">
              <w:rPr>
                <w:rFonts w:ascii="Arial" w:hAnsi="Arial" w:cs="Arial"/>
                <w:noProof/>
              </w:rPr>
              <w:t> </w:t>
            </w:r>
            <w:r w:rsidRPr="001B6421">
              <w:rPr>
                <w:rFonts w:ascii="Arial" w:hAnsi="Arial" w:cs="Arial"/>
              </w:rPr>
              <w:fldChar w:fldCharType="end"/>
            </w:r>
          </w:p>
        </w:tc>
      </w:tr>
      <w:tr w:rsidR="00775D45" w:rsidRPr="001B6421" w14:paraId="4FD8B901" w14:textId="77777777" w:rsidTr="00B87947">
        <w:tc>
          <w:tcPr>
            <w:tcW w:w="1345" w:type="dxa"/>
            <w:shd w:val="clear" w:color="auto" w:fill="auto"/>
          </w:tcPr>
          <w:p w14:paraId="400F3FDB" w14:textId="117E60E7" w:rsidR="00775D45" w:rsidRPr="001B6421" w:rsidRDefault="00303553" w:rsidP="00B87947">
            <w:pPr>
              <w:tabs>
                <w:tab w:val="left" w:pos="506"/>
              </w:tabs>
              <w:spacing w:before="60" w:after="60" w:line="240" w:lineRule="auto"/>
              <w:ind w:left="72" w:right="499"/>
              <w:rPr>
                <w:rFonts w:ascii="Arial" w:hAnsi="Arial" w:cs="Arial"/>
                <w:b/>
                <w:bCs/>
                <w:sz w:val="24"/>
                <w:szCs w:val="24"/>
              </w:rPr>
            </w:pPr>
            <w:r>
              <w:rPr>
                <w:rFonts w:ascii="Arial" w:hAnsi="Arial" w:cs="Arial"/>
                <w:b/>
                <w:bCs/>
                <w:sz w:val="24"/>
                <w:szCs w:val="24"/>
              </w:rPr>
              <w:t>1.</w:t>
            </w:r>
            <w:r w:rsidR="00775D45" w:rsidRPr="001B6421">
              <w:rPr>
                <w:rFonts w:ascii="Arial" w:hAnsi="Arial" w:cs="Arial"/>
                <w:b/>
                <w:bCs/>
                <w:sz w:val="24"/>
                <w:szCs w:val="24"/>
              </w:rPr>
              <w:t>3.</w:t>
            </w:r>
          </w:p>
        </w:tc>
        <w:tc>
          <w:tcPr>
            <w:tcW w:w="8640" w:type="dxa"/>
            <w:gridSpan w:val="5"/>
            <w:shd w:val="clear" w:color="auto" w:fill="auto"/>
          </w:tcPr>
          <w:p w14:paraId="2411899B" w14:textId="40B509CB" w:rsidR="00775D45" w:rsidRPr="001B6421" w:rsidRDefault="00F04A82" w:rsidP="00B87947">
            <w:pPr>
              <w:spacing w:before="60" w:after="60" w:line="240" w:lineRule="auto"/>
              <w:rPr>
                <w:rFonts w:ascii="Arial" w:hAnsi="Arial" w:cs="Arial"/>
                <w:b/>
                <w:sz w:val="24"/>
                <w:szCs w:val="24"/>
              </w:rPr>
            </w:pPr>
            <w:r>
              <w:rPr>
                <w:rFonts w:ascii="Arial" w:hAnsi="Arial" w:cs="Arial"/>
                <w:b/>
                <w:sz w:val="24"/>
                <w:szCs w:val="24"/>
              </w:rPr>
              <w:t>Contractor Requirements</w:t>
            </w:r>
          </w:p>
        </w:tc>
      </w:tr>
      <w:tr w:rsidR="00014F42" w:rsidRPr="001B6421" w14:paraId="6F6617C5" w14:textId="77777777" w:rsidTr="00B87947">
        <w:tc>
          <w:tcPr>
            <w:tcW w:w="1345" w:type="dxa"/>
            <w:shd w:val="clear" w:color="auto" w:fill="auto"/>
          </w:tcPr>
          <w:p w14:paraId="13B7FA41" w14:textId="1EF2147B" w:rsidR="00014F42" w:rsidRDefault="00014F42" w:rsidP="00B87947">
            <w:pPr>
              <w:tabs>
                <w:tab w:val="left" w:pos="506"/>
              </w:tabs>
              <w:spacing w:before="60" w:after="60" w:line="240" w:lineRule="auto"/>
              <w:ind w:left="72" w:right="499"/>
              <w:rPr>
                <w:rFonts w:ascii="Arial" w:hAnsi="Arial" w:cs="Arial"/>
                <w:b/>
              </w:rPr>
            </w:pPr>
            <w:r>
              <w:rPr>
                <w:rFonts w:ascii="Arial" w:hAnsi="Arial" w:cs="Arial"/>
                <w:b/>
              </w:rPr>
              <w:t>1.3.1</w:t>
            </w:r>
            <w:r w:rsidR="00101F2E">
              <w:rPr>
                <w:rFonts w:ascii="Arial" w:hAnsi="Arial" w:cs="Arial"/>
                <w:b/>
              </w:rPr>
              <w:t>.</w:t>
            </w:r>
          </w:p>
        </w:tc>
        <w:tc>
          <w:tcPr>
            <w:tcW w:w="4410" w:type="dxa"/>
            <w:shd w:val="clear" w:color="auto" w:fill="auto"/>
          </w:tcPr>
          <w:p w14:paraId="74D470D1" w14:textId="77777777" w:rsidR="00C91ADC" w:rsidRPr="00703D59" w:rsidRDefault="00C91ADC" w:rsidP="00E35564">
            <w:pPr>
              <w:spacing w:before="120" w:line="240" w:lineRule="auto"/>
              <w:jc w:val="both"/>
              <w:rPr>
                <w:rFonts w:ascii="Arial" w:hAnsi="Arial" w:cs="Arial"/>
                <w:b/>
                <w:bCs/>
              </w:rPr>
            </w:pPr>
            <w:r>
              <w:rPr>
                <w:rFonts w:ascii="Arial" w:hAnsi="Arial" w:cs="Arial"/>
                <w:b/>
                <w:bCs/>
              </w:rPr>
              <w:t>Limitation in Subcontracting</w:t>
            </w:r>
          </w:p>
          <w:p w14:paraId="14F90042" w14:textId="0BD1C29A" w:rsidR="00C91ADC" w:rsidRDefault="00C91ADC" w:rsidP="00E35564">
            <w:pPr>
              <w:spacing w:before="60"/>
              <w:jc w:val="both"/>
              <w:rPr>
                <w:rFonts w:ascii="Arial" w:hAnsi="Arial" w:cs="Arial"/>
                <w:lang w:eastAsia="x-none"/>
              </w:rPr>
            </w:pPr>
            <w:r w:rsidRPr="005B5E5F">
              <w:rPr>
                <w:rFonts w:ascii="Arial" w:hAnsi="Arial" w:cs="Arial"/>
                <w:lang w:eastAsia="x-none"/>
              </w:rPr>
              <w:t xml:space="preserve">The Contractor </w:t>
            </w:r>
            <w:r>
              <w:rPr>
                <w:rFonts w:ascii="Arial" w:hAnsi="Arial" w:cs="Arial"/>
                <w:lang w:eastAsia="x-none"/>
              </w:rPr>
              <w:t>must</w:t>
            </w:r>
            <w:r w:rsidRPr="005B5E5F">
              <w:rPr>
                <w:rFonts w:ascii="Arial" w:hAnsi="Arial" w:cs="Arial"/>
                <w:lang w:eastAsia="x-none"/>
              </w:rPr>
              <w:t xml:space="preserve"> not </w:t>
            </w:r>
            <w:proofErr w:type="gramStart"/>
            <w:r w:rsidRPr="005B5E5F">
              <w:rPr>
                <w:rFonts w:ascii="Arial" w:hAnsi="Arial" w:cs="Arial"/>
                <w:lang w:eastAsia="x-none"/>
              </w:rPr>
              <w:t xml:space="preserve">use </w:t>
            </w:r>
            <w:r w:rsidR="00D03C6E" w:rsidRPr="005B5E5F">
              <w:rPr>
                <w:rFonts w:ascii="Arial" w:hAnsi="Arial" w:cs="Arial"/>
                <w:lang w:eastAsia="x-none"/>
              </w:rPr>
              <w:t xml:space="preserve"> subcontractors</w:t>
            </w:r>
            <w:proofErr w:type="gramEnd"/>
            <w:r w:rsidR="00D03C6E" w:rsidRPr="005B5E5F">
              <w:rPr>
                <w:rFonts w:ascii="Arial" w:hAnsi="Arial" w:cs="Arial"/>
                <w:lang w:eastAsia="x-none"/>
              </w:rPr>
              <w:t xml:space="preserve"> to assist with active collection work</w:t>
            </w:r>
            <w:r w:rsidR="00D03C6E">
              <w:rPr>
                <w:rFonts w:ascii="Arial" w:hAnsi="Arial" w:cs="Arial"/>
                <w:lang w:eastAsia="x-none"/>
              </w:rPr>
              <w:t xml:space="preserve">, </w:t>
            </w:r>
            <w:r>
              <w:rPr>
                <w:rFonts w:ascii="Arial" w:hAnsi="Arial" w:cs="Arial"/>
                <w:lang w:eastAsia="x-none"/>
              </w:rPr>
              <w:t>including but not limited to</w:t>
            </w:r>
            <w:r w:rsidRPr="005B5E5F">
              <w:rPr>
                <w:rFonts w:ascii="Arial" w:hAnsi="Arial" w:cs="Arial"/>
                <w:lang w:eastAsia="x-none"/>
              </w:rPr>
              <w:t xml:space="preserve">:  routine phone calls to Tax Debtors, review of the Department’s Case referrals, review and/or request copies of the Tax Debtors’ federal and/or state tax returns, access to the Department’s Cases, emails and computer system, access to the Contractor’s Cases, emails, and computer system.  Subcontractors </w:t>
            </w:r>
            <w:r>
              <w:rPr>
                <w:rFonts w:ascii="Arial" w:hAnsi="Arial" w:cs="Arial"/>
                <w:lang w:eastAsia="x-none"/>
              </w:rPr>
              <w:t>must</w:t>
            </w:r>
            <w:r w:rsidRPr="005B5E5F">
              <w:rPr>
                <w:rFonts w:ascii="Arial" w:hAnsi="Arial" w:cs="Arial"/>
                <w:lang w:eastAsia="x-none"/>
              </w:rPr>
              <w:t xml:space="preserve"> not be given </w:t>
            </w:r>
            <w:r w:rsidRPr="005B5E5F">
              <w:rPr>
                <w:rFonts w:ascii="Arial" w:hAnsi="Arial" w:cs="Arial"/>
                <w:lang w:eastAsia="x-none"/>
              </w:rPr>
              <w:lastRenderedPageBreak/>
              <w:t xml:space="preserve">access to the Tax Debtor’s </w:t>
            </w:r>
            <w:r>
              <w:rPr>
                <w:rFonts w:ascii="Arial" w:hAnsi="Arial" w:cs="Arial"/>
                <w:lang w:eastAsia="x-none"/>
              </w:rPr>
              <w:t>F</w:t>
            </w:r>
            <w:r w:rsidRPr="005B5E5F">
              <w:rPr>
                <w:rFonts w:ascii="Arial" w:hAnsi="Arial" w:cs="Arial"/>
                <w:lang w:eastAsia="x-none"/>
              </w:rPr>
              <w:t xml:space="preserve">ederal </w:t>
            </w:r>
            <w:r>
              <w:rPr>
                <w:rFonts w:ascii="Arial" w:hAnsi="Arial" w:cs="Arial"/>
                <w:lang w:eastAsia="x-none"/>
              </w:rPr>
              <w:t>T</w:t>
            </w:r>
            <w:r w:rsidRPr="005B5E5F">
              <w:rPr>
                <w:rFonts w:ascii="Arial" w:hAnsi="Arial" w:cs="Arial"/>
                <w:lang w:eastAsia="x-none"/>
              </w:rPr>
              <w:t xml:space="preserve">ax </w:t>
            </w:r>
            <w:r>
              <w:rPr>
                <w:rFonts w:ascii="Arial" w:hAnsi="Arial" w:cs="Arial"/>
                <w:lang w:eastAsia="x-none"/>
              </w:rPr>
              <w:t>I</w:t>
            </w:r>
            <w:r w:rsidRPr="005B5E5F">
              <w:rPr>
                <w:rFonts w:ascii="Arial" w:hAnsi="Arial" w:cs="Arial"/>
                <w:lang w:eastAsia="x-none"/>
              </w:rPr>
              <w:t>nformation</w:t>
            </w:r>
            <w:r>
              <w:rPr>
                <w:rFonts w:ascii="Arial" w:hAnsi="Arial" w:cs="Arial"/>
                <w:lang w:eastAsia="x-none"/>
              </w:rPr>
              <w:t xml:space="preserve"> (FTI)</w:t>
            </w:r>
            <w:r w:rsidRPr="005B5E5F">
              <w:rPr>
                <w:rFonts w:ascii="Arial" w:hAnsi="Arial" w:cs="Arial"/>
                <w:lang w:eastAsia="x-none"/>
              </w:rPr>
              <w:t>, especially their social security numbers.</w:t>
            </w:r>
          </w:p>
          <w:p w14:paraId="14085872" w14:textId="2F8BA10B" w:rsidR="00014F42" w:rsidRDefault="00C91ADC" w:rsidP="00E35564">
            <w:pPr>
              <w:spacing w:before="60"/>
              <w:jc w:val="both"/>
              <w:rPr>
                <w:rFonts w:ascii="Arial" w:hAnsi="Arial" w:cs="Arial"/>
                <w:b/>
              </w:rPr>
            </w:pPr>
            <w:r>
              <w:rPr>
                <w:rFonts w:ascii="Arial" w:hAnsi="Arial" w:cs="Arial"/>
                <w:lang w:eastAsia="x-none"/>
              </w:rPr>
              <w:t>Any Subcontracting must be approved by the Department prior to the Subcontractor’s commencement of services.</w:t>
            </w:r>
          </w:p>
        </w:tc>
        <w:tc>
          <w:tcPr>
            <w:tcW w:w="4230" w:type="dxa"/>
            <w:gridSpan w:val="4"/>
            <w:tcBorders>
              <w:bottom w:val="dotted" w:sz="4" w:space="0" w:color="auto"/>
            </w:tcBorders>
            <w:shd w:val="clear" w:color="auto" w:fill="auto"/>
          </w:tcPr>
          <w:tbl>
            <w:tblPr>
              <w:tblStyle w:val="TableGrid"/>
              <w:tblpPr w:leftFromText="180" w:rightFromText="180" w:vertAnchor="text" w:tblpY="1"/>
              <w:tblOverlap w:val="never"/>
              <w:tblW w:w="4135" w:type="dxa"/>
              <w:tblLayout w:type="fixed"/>
              <w:tblLook w:val="04A0" w:firstRow="1" w:lastRow="0" w:firstColumn="1" w:lastColumn="0" w:noHBand="0" w:noVBand="1"/>
            </w:tblPr>
            <w:tblGrid>
              <w:gridCol w:w="715"/>
              <w:gridCol w:w="3420"/>
            </w:tblGrid>
            <w:tr w:rsidR="00014F42" w:rsidRPr="00703D59" w14:paraId="218983C0" w14:textId="77777777" w:rsidTr="00236889">
              <w:tc>
                <w:tcPr>
                  <w:tcW w:w="4135" w:type="dxa"/>
                  <w:gridSpan w:val="2"/>
                  <w:tcBorders>
                    <w:bottom w:val="dotted" w:sz="4" w:space="0" w:color="auto"/>
                  </w:tcBorders>
                </w:tcPr>
                <w:p w14:paraId="4FB65937" w14:textId="17DAC6EF" w:rsidR="00014F42" w:rsidRPr="00703D59" w:rsidRDefault="00014F42" w:rsidP="00E35564">
                  <w:pPr>
                    <w:tabs>
                      <w:tab w:val="left" w:pos="1559"/>
                      <w:tab w:val="left" w:pos="1560"/>
                    </w:tabs>
                    <w:spacing w:before="60" w:after="120"/>
                    <w:ind w:left="72" w:right="72"/>
                    <w:jc w:val="both"/>
                    <w:rPr>
                      <w:rFonts w:ascii="Arial" w:hAnsi="Arial" w:cs="Arial"/>
                    </w:rPr>
                  </w:pPr>
                  <w:r w:rsidRPr="00703D59">
                    <w:rPr>
                      <w:rFonts w:ascii="Arial" w:hAnsi="Arial" w:cs="Arial"/>
                      <w:color w:val="231F20"/>
                    </w:rPr>
                    <w:lastRenderedPageBreak/>
                    <w:t xml:space="preserve">The Bidder must affirm understanding of, and agreement to comply with, this </w:t>
                  </w:r>
                  <w:r w:rsidR="00104623">
                    <w:rPr>
                      <w:rFonts w:ascii="Arial" w:hAnsi="Arial" w:cs="Arial"/>
                      <w:color w:val="231F20"/>
                    </w:rPr>
                    <w:t>r</w:t>
                  </w:r>
                  <w:r w:rsidRPr="00703D59">
                    <w:rPr>
                      <w:rFonts w:ascii="Arial" w:hAnsi="Arial" w:cs="Arial"/>
                      <w:color w:val="231F20"/>
                    </w:rPr>
                    <w:t>equirement.</w:t>
                  </w:r>
                </w:p>
              </w:tc>
            </w:tr>
            <w:tr w:rsidR="00014F42" w:rsidRPr="00703D59" w14:paraId="552E49BF" w14:textId="77777777" w:rsidTr="00236889">
              <w:tc>
                <w:tcPr>
                  <w:tcW w:w="715" w:type="dxa"/>
                  <w:tcBorders>
                    <w:top w:val="dotted" w:sz="4" w:space="0" w:color="auto"/>
                    <w:bottom w:val="single" w:sz="4" w:space="0" w:color="000000"/>
                    <w:right w:val="single" w:sz="4" w:space="0" w:color="FFF2CC" w:themeColor="accent4" w:themeTint="33"/>
                  </w:tcBorders>
                  <w:shd w:val="clear" w:color="auto" w:fill="FFF2CC" w:themeFill="accent4" w:themeFillTint="33"/>
                </w:tcPr>
                <w:p w14:paraId="33901E63" w14:textId="77777777" w:rsidR="00014F42" w:rsidRPr="00703D59" w:rsidRDefault="00E738D1" w:rsidP="00B87947">
                  <w:pPr>
                    <w:tabs>
                      <w:tab w:val="left" w:pos="1559"/>
                      <w:tab w:val="left" w:pos="1560"/>
                    </w:tabs>
                    <w:spacing w:before="60" w:after="120" w:line="240" w:lineRule="auto"/>
                    <w:ind w:left="72" w:right="72"/>
                    <w:jc w:val="both"/>
                    <w:rPr>
                      <w:rFonts w:ascii="Arial" w:hAnsi="Arial" w:cs="Arial"/>
                      <w:color w:val="231F20"/>
                    </w:rPr>
                  </w:pPr>
                  <w:sdt>
                    <w:sdtPr>
                      <w:rPr>
                        <w:rFonts w:ascii="Arial" w:hAnsi="Arial" w:cs="Arial"/>
                        <w:sz w:val="40"/>
                      </w:rPr>
                      <w:id w:val="577411860"/>
                      <w14:checkbox>
                        <w14:checked w14:val="0"/>
                        <w14:checkedState w14:val="2612" w14:font="MS Gothic"/>
                        <w14:uncheckedState w14:val="2610" w14:font="MS Gothic"/>
                      </w14:checkbox>
                    </w:sdtPr>
                    <w:sdtEndPr/>
                    <w:sdtContent>
                      <w:r w:rsidR="00014F42">
                        <w:rPr>
                          <w:rFonts w:ascii="MS Gothic" w:eastAsia="MS Gothic" w:hAnsi="MS Gothic" w:cs="Arial" w:hint="eastAsia"/>
                          <w:sz w:val="40"/>
                        </w:rPr>
                        <w:t>☐</w:t>
                      </w:r>
                    </w:sdtContent>
                  </w:sdt>
                </w:p>
              </w:tc>
              <w:tc>
                <w:tcPr>
                  <w:tcW w:w="3420" w:type="dxa"/>
                  <w:tcBorders>
                    <w:top w:val="dotted" w:sz="4" w:space="0" w:color="auto"/>
                    <w:left w:val="single" w:sz="4" w:space="0" w:color="FFF2CC" w:themeColor="accent4" w:themeTint="33"/>
                    <w:bottom w:val="single" w:sz="4" w:space="0" w:color="000000"/>
                  </w:tcBorders>
                  <w:shd w:val="clear" w:color="auto" w:fill="FFF2CC" w:themeFill="accent4" w:themeFillTint="33"/>
                </w:tcPr>
                <w:p w14:paraId="3AEA9A4D" w14:textId="287A6330" w:rsidR="00014F42" w:rsidRPr="00703D59" w:rsidRDefault="00014F42" w:rsidP="00E35564">
                  <w:pPr>
                    <w:tabs>
                      <w:tab w:val="left" w:pos="1559"/>
                      <w:tab w:val="left" w:pos="1560"/>
                    </w:tabs>
                    <w:spacing w:before="60" w:after="120"/>
                    <w:ind w:left="72" w:right="72"/>
                    <w:jc w:val="both"/>
                    <w:rPr>
                      <w:rFonts w:ascii="Arial" w:hAnsi="Arial" w:cs="Arial"/>
                      <w:color w:val="231F20"/>
                    </w:rPr>
                  </w:pPr>
                  <w:r w:rsidRPr="00703D59">
                    <w:rPr>
                      <w:rFonts w:ascii="Arial" w:hAnsi="Arial" w:cs="Arial"/>
                    </w:rPr>
                    <w:t xml:space="preserve">Yes, the Bidder affirms its understanding of, and agreement to comply with, this </w:t>
                  </w:r>
                  <w:r w:rsidR="00104623">
                    <w:rPr>
                      <w:rFonts w:ascii="Arial" w:hAnsi="Arial" w:cs="Arial"/>
                    </w:rPr>
                    <w:t>r</w:t>
                  </w:r>
                  <w:r w:rsidRPr="00703D59">
                    <w:rPr>
                      <w:rFonts w:ascii="Arial" w:hAnsi="Arial" w:cs="Arial"/>
                    </w:rPr>
                    <w:t>equirement.</w:t>
                  </w:r>
                </w:p>
              </w:tc>
            </w:tr>
          </w:tbl>
          <w:p w14:paraId="1F35D62C" w14:textId="77777777" w:rsidR="00014F42" w:rsidRPr="001B6421" w:rsidRDefault="00014F42" w:rsidP="00B87947">
            <w:pPr>
              <w:pStyle w:val="TableParagraph"/>
              <w:spacing w:before="60" w:after="120"/>
              <w:ind w:left="72" w:right="72" w:hanging="1"/>
              <w:jc w:val="both"/>
              <w:rPr>
                <w:rFonts w:ascii="Arial" w:hAnsi="Arial" w:cs="Arial"/>
                <w:color w:val="231F20"/>
              </w:rPr>
            </w:pPr>
          </w:p>
        </w:tc>
      </w:tr>
      <w:tr w:rsidR="00B70419" w:rsidRPr="001B6421" w14:paraId="62E99B65" w14:textId="77777777" w:rsidTr="00B87947">
        <w:tc>
          <w:tcPr>
            <w:tcW w:w="1345" w:type="dxa"/>
            <w:vMerge w:val="restart"/>
            <w:shd w:val="clear" w:color="auto" w:fill="auto"/>
          </w:tcPr>
          <w:p w14:paraId="26DC76E5" w14:textId="48086E8D" w:rsidR="00B70419" w:rsidRPr="001B6421" w:rsidRDefault="00B70419" w:rsidP="00B87947">
            <w:pPr>
              <w:tabs>
                <w:tab w:val="left" w:pos="506"/>
              </w:tabs>
              <w:spacing w:before="60" w:after="60" w:line="240" w:lineRule="auto"/>
              <w:ind w:left="72" w:right="499"/>
              <w:rPr>
                <w:rFonts w:ascii="Arial" w:hAnsi="Arial" w:cs="Arial"/>
              </w:rPr>
            </w:pPr>
            <w:bookmarkStart w:id="132" w:name="_Hlk68674817"/>
            <w:r>
              <w:rPr>
                <w:rFonts w:ascii="Arial" w:hAnsi="Arial" w:cs="Arial"/>
                <w:b/>
              </w:rPr>
              <w:t>1.</w:t>
            </w:r>
            <w:r w:rsidRPr="001B6421">
              <w:rPr>
                <w:rFonts w:ascii="Arial" w:hAnsi="Arial" w:cs="Arial"/>
                <w:b/>
              </w:rPr>
              <w:t>3.</w:t>
            </w:r>
            <w:r>
              <w:rPr>
                <w:rFonts w:ascii="Arial" w:hAnsi="Arial" w:cs="Arial"/>
                <w:b/>
              </w:rPr>
              <w:t>2</w:t>
            </w:r>
            <w:r w:rsidR="00101F2E">
              <w:rPr>
                <w:rFonts w:ascii="Arial" w:hAnsi="Arial" w:cs="Arial"/>
                <w:b/>
              </w:rPr>
              <w:t>.</w:t>
            </w:r>
          </w:p>
        </w:tc>
        <w:tc>
          <w:tcPr>
            <w:tcW w:w="4410" w:type="dxa"/>
            <w:vMerge w:val="restart"/>
            <w:shd w:val="clear" w:color="auto" w:fill="auto"/>
          </w:tcPr>
          <w:p w14:paraId="1C833F8A" w14:textId="77777777" w:rsidR="00774157" w:rsidRPr="0027125C" w:rsidRDefault="00774157" w:rsidP="00B87947">
            <w:pPr>
              <w:spacing w:before="60" w:line="240" w:lineRule="auto"/>
              <w:rPr>
                <w:rFonts w:ascii="Arial" w:hAnsi="Arial" w:cs="Arial"/>
                <w:b/>
              </w:rPr>
            </w:pPr>
            <w:r w:rsidRPr="0027125C">
              <w:rPr>
                <w:rFonts w:ascii="Arial" w:hAnsi="Arial" w:cs="Arial"/>
                <w:b/>
              </w:rPr>
              <w:t>Contacting Tax Debtors</w:t>
            </w:r>
          </w:p>
          <w:p w14:paraId="4D1E71B8" w14:textId="3EFBFF62" w:rsidR="00B70419" w:rsidRPr="0027125C" w:rsidRDefault="00774157" w:rsidP="00B87947">
            <w:pPr>
              <w:pStyle w:val="ListParagraph"/>
              <w:ind w:left="0"/>
              <w:jc w:val="both"/>
              <w:rPr>
                <w:rFonts w:ascii="Arial" w:hAnsi="Arial" w:cs="Arial"/>
                <w:lang w:eastAsia="x-none"/>
              </w:rPr>
            </w:pPr>
            <w:r w:rsidRPr="0027125C">
              <w:rPr>
                <w:rFonts w:ascii="Arial" w:hAnsi="Arial" w:cs="Arial"/>
                <w:lang w:eastAsia="x-none"/>
              </w:rPr>
              <w:t xml:space="preserve">The Contractor must have a process for contacting Tax Debtors by telephone and </w:t>
            </w:r>
            <w:r>
              <w:rPr>
                <w:rFonts w:ascii="Arial" w:hAnsi="Arial" w:cs="Arial"/>
                <w:lang w:eastAsia="x-none"/>
              </w:rPr>
              <w:t>written correspondence,</w:t>
            </w:r>
            <w:r w:rsidRPr="0027125C">
              <w:rPr>
                <w:rFonts w:ascii="Arial" w:hAnsi="Arial" w:cs="Arial"/>
                <w:lang w:eastAsia="x-none"/>
              </w:rPr>
              <w:t xml:space="preserve"> which complies with applicable federal and state laws and regulations.</w:t>
            </w:r>
            <w:r>
              <w:rPr>
                <w:rFonts w:ascii="Arial" w:hAnsi="Arial" w:cs="Arial"/>
                <w:lang w:eastAsia="x-none"/>
              </w:rPr>
              <w:t xml:space="preserve"> </w:t>
            </w:r>
          </w:p>
          <w:p w14:paraId="1A64EA75" w14:textId="518358ED" w:rsidR="00B70419" w:rsidRPr="0027125C" w:rsidRDefault="00B70419" w:rsidP="00B87947">
            <w:pPr>
              <w:pStyle w:val="ListParagraph"/>
              <w:ind w:left="0"/>
              <w:jc w:val="both"/>
              <w:rPr>
                <w:rFonts w:ascii="Arial" w:hAnsi="Arial" w:cs="Arial"/>
                <w:lang w:eastAsia="x-none"/>
              </w:rPr>
            </w:pPr>
            <w:r w:rsidRPr="0027125C">
              <w:rPr>
                <w:rFonts w:ascii="Arial" w:hAnsi="Arial" w:cs="Arial"/>
                <w:lang w:eastAsia="x-none"/>
              </w:rPr>
              <w:t xml:space="preserve">The Contractor must ensure that </w:t>
            </w:r>
            <w:proofErr w:type="gramStart"/>
            <w:r w:rsidRPr="0027125C">
              <w:rPr>
                <w:rFonts w:ascii="Arial" w:hAnsi="Arial" w:cs="Arial"/>
                <w:lang w:eastAsia="x-none"/>
              </w:rPr>
              <w:t xml:space="preserve">robocalls </w:t>
            </w:r>
            <w:r w:rsidR="00774157" w:rsidRPr="0027125C">
              <w:rPr>
                <w:rFonts w:ascii="Arial" w:hAnsi="Arial" w:cs="Arial"/>
                <w:lang w:eastAsia="x-none"/>
              </w:rPr>
              <w:t xml:space="preserve"> to</w:t>
            </w:r>
            <w:proofErr w:type="gramEnd"/>
            <w:r w:rsidR="00774157" w:rsidRPr="0027125C">
              <w:rPr>
                <w:rFonts w:ascii="Arial" w:hAnsi="Arial" w:cs="Arial"/>
                <w:lang w:eastAsia="x-none"/>
              </w:rPr>
              <w:t xml:space="preserve"> cell phones </w:t>
            </w:r>
            <w:r w:rsidRPr="0027125C">
              <w:rPr>
                <w:rFonts w:ascii="Arial" w:hAnsi="Arial" w:cs="Arial"/>
                <w:lang w:eastAsia="x-none"/>
              </w:rPr>
              <w:t xml:space="preserve">will not be utilized as a part of the Collection Services provided under this Contract. </w:t>
            </w:r>
          </w:p>
          <w:p w14:paraId="72C9FD44" w14:textId="75DC7DCD" w:rsidR="00B70419" w:rsidRPr="0027125C" w:rsidRDefault="00B70419" w:rsidP="00B87947">
            <w:pPr>
              <w:pStyle w:val="TableParagraph"/>
              <w:spacing w:before="60" w:after="120"/>
              <w:ind w:right="72"/>
              <w:jc w:val="both"/>
              <w:rPr>
                <w:rFonts w:ascii="Arial" w:hAnsi="Arial" w:cs="Arial"/>
              </w:rPr>
            </w:pPr>
          </w:p>
        </w:tc>
        <w:tc>
          <w:tcPr>
            <w:tcW w:w="4230" w:type="dxa"/>
            <w:gridSpan w:val="4"/>
            <w:tcBorders>
              <w:bottom w:val="dotted" w:sz="4" w:space="0" w:color="auto"/>
            </w:tcBorders>
            <w:shd w:val="clear" w:color="auto" w:fill="auto"/>
          </w:tcPr>
          <w:p w14:paraId="4A05FDE2" w14:textId="6AE292F4" w:rsidR="00B70419" w:rsidRPr="001B6421" w:rsidRDefault="00B70419" w:rsidP="00B87947">
            <w:pPr>
              <w:pStyle w:val="TableParagraph"/>
              <w:spacing w:before="60" w:after="120"/>
              <w:ind w:left="72" w:right="72" w:hanging="1"/>
              <w:jc w:val="both"/>
              <w:rPr>
                <w:rFonts w:ascii="Arial" w:hAnsi="Arial" w:cs="Arial"/>
              </w:rPr>
            </w:pPr>
            <w:r w:rsidRPr="001B6421">
              <w:rPr>
                <w:rFonts w:ascii="Arial" w:hAnsi="Arial" w:cs="Arial"/>
                <w:color w:val="231F20"/>
              </w:rPr>
              <w:t xml:space="preserve">The Bidder must affirm understanding of, and agreement to comply with, this </w:t>
            </w:r>
            <w:r w:rsidR="00104623">
              <w:rPr>
                <w:rFonts w:ascii="Arial" w:hAnsi="Arial" w:cs="Arial"/>
                <w:color w:val="231F20"/>
              </w:rPr>
              <w:t>r</w:t>
            </w:r>
            <w:r w:rsidRPr="001B6421">
              <w:rPr>
                <w:rFonts w:ascii="Arial" w:hAnsi="Arial" w:cs="Arial"/>
                <w:color w:val="231F20"/>
              </w:rPr>
              <w:t>equirement.</w:t>
            </w:r>
          </w:p>
        </w:tc>
      </w:tr>
      <w:tr w:rsidR="00B70419" w:rsidRPr="001B6421" w14:paraId="2915990B" w14:textId="77777777" w:rsidTr="007253D5">
        <w:tc>
          <w:tcPr>
            <w:tcW w:w="1345" w:type="dxa"/>
            <w:vMerge/>
            <w:shd w:val="clear" w:color="auto" w:fill="auto"/>
          </w:tcPr>
          <w:p w14:paraId="36FB58CB" w14:textId="77777777" w:rsidR="00B70419" w:rsidRPr="001B6421" w:rsidRDefault="00B70419" w:rsidP="00B87947">
            <w:pPr>
              <w:tabs>
                <w:tab w:val="left" w:pos="506"/>
              </w:tabs>
              <w:spacing w:before="60" w:after="60" w:line="240" w:lineRule="auto"/>
              <w:ind w:left="72" w:right="499"/>
              <w:rPr>
                <w:rFonts w:ascii="Arial" w:hAnsi="Arial" w:cs="Arial"/>
                <w:b/>
              </w:rPr>
            </w:pPr>
          </w:p>
        </w:tc>
        <w:tc>
          <w:tcPr>
            <w:tcW w:w="4410" w:type="dxa"/>
            <w:vMerge/>
            <w:shd w:val="clear" w:color="auto" w:fill="auto"/>
          </w:tcPr>
          <w:p w14:paraId="638A3B30" w14:textId="77777777" w:rsidR="00B70419" w:rsidRPr="0032537B" w:rsidRDefault="00B70419" w:rsidP="00B87947">
            <w:pPr>
              <w:pStyle w:val="TableParagraph"/>
              <w:spacing w:before="60" w:after="120"/>
              <w:ind w:left="72" w:right="72" w:hanging="1"/>
              <w:jc w:val="both"/>
              <w:rPr>
                <w:rFonts w:ascii="Arial" w:hAnsi="Arial" w:cs="Arial"/>
                <w:color w:val="231F20"/>
              </w:rPr>
            </w:pPr>
          </w:p>
        </w:tc>
        <w:tc>
          <w:tcPr>
            <w:tcW w:w="810" w:type="dxa"/>
            <w:gridSpan w:val="2"/>
            <w:tcBorders>
              <w:top w:val="dotted" w:sz="4" w:space="0" w:color="auto"/>
              <w:bottom w:val="single" w:sz="4" w:space="0" w:color="000000"/>
              <w:right w:val="single" w:sz="4" w:space="0" w:color="FFF2CC" w:themeColor="accent4" w:themeTint="33"/>
            </w:tcBorders>
            <w:shd w:val="clear" w:color="auto" w:fill="FFF2CC" w:themeFill="accent4" w:themeFillTint="33"/>
          </w:tcPr>
          <w:p w14:paraId="490D794D" w14:textId="77777777" w:rsidR="00B70419" w:rsidRPr="001B6421" w:rsidRDefault="00E738D1" w:rsidP="00B87947">
            <w:pPr>
              <w:pStyle w:val="TableParagraph"/>
              <w:spacing w:before="60" w:after="120"/>
              <w:ind w:left="72" w:right="72" w:hanging="1"/>
              <w:jc w:val="both"/>
              <w:rPr>
                <w:rFonts w:ascii="Arial" w:hAnsi="Arial" w:cs="Arial"/>
                <w:color w:val="231F20"/>
              </w:rPr>
            </w:pPr>
            <w:sdt>
              <w:sdtPr>
                <w:rPr>
                  <w:rFonts w:ascii="Arial" w:hAnsi="Arial" w:cs="Arial"/>
                  <w:sz w:val="40"/>
                </w:rPr>
                <w:id w:val="-669710482"/>
                <w14:checkbox>
                  <w14:checked w14:val="0"/>
                  <w14:checkedState w14:val="2612" w14:font="MS Gothic"/>
                  <w14:uncheckedState w14:val="2610" w14:font="MS Gothic"/>
                </w14:checkbox>
              </w:sdtPr>
              <w:sdtEndPr/>
              <w:sdtContent>
                <w:r w:rsidR="00B70419" w:rsidRPr="001B6421">
                  <w:rPr>
                    <w:rFonts w:ascii="Segoe UI Symbol" w:eastAsia="MS Gothic" w:hAnsi="Segoe UI Symbol" w:cs="Segoe UI Symbol"/>
                    <w:sz w:val="40"/>
                  </w:rPr>
                  <w:t>☐</w:t>
                </w:r>
              </w:sdtContent>
            </w:sdt>
          </w:p>
        </w:tc>
        <w:tc>
          <w:tcPr>
            <w:tcW w:w="3420" w:type="dxa"/>
            <w:gridSpan w:val="2"/>
            <w:tcBorders>
              <w:top w:val="dotted" w:sz="4" w:space="0" w:color="auto"/>
              <w:left w:val="single" w:sz="4" w:space="0" w:color="FFF2CC" w:themeColor="accent4" w:themeTint="33"/>
              <w:bottom w:val="single" w:sz="4" w:space="0" w:color="000000"/>
            </w:tcBorders>
            <w:shd w:val="clear" w:color="auto" w:fill="FFF2CC" w:themeFill="accent4" w:themeFillTint="33"/>
          </w:tcPr>
          <w:p w14:paraId="24F36926" w14:textId="769C2974" w:rsidR="00B70419" w:rsidRPr="001B6421" w:rsidRDefault="00B70419" w:rsidP="00B87947">
            <w:pPr>
              <w:pStyle w:val="TableParagraph"/>
              <w:spacing w:before="60" w:after="120"/>
              <w:ind w:left="72" w:right="72" w:hanging="1"/>
              <w:jc w:val="both"/>
              <w:rPr>
                <w:rFonts w:ascii="Arial" w:hAnsi="Arial" w:cs="Arial"/>
                <w:color w:val="231F20"/>
              </w:rPr>
            </w:pPr>
            <w:r w:rsidRPr="001B6421">
              <w:rPr>
                <w:rFonts w:ascii="Arial" w:hAnsi="Arial" w:cs="Arial"/>
              </w:rPr>
              <w:t xml:space="preserve">Yes, the Bidder affirms its understanding of, and agreement to comply with, this </w:t>
            </w:r>
            <w:r w:rsidR="00104623">
              <w:rPr>
                <w:rFonts w:ascii="Arial" w:hAnsi="Arial" w:cs="Arial"/>
              </w:rPr>
              <w:t>r</w:t>
            </w:r>
            <w:r w:rsidRPr="001B6421">
              <w:rPr>
                <w:rFonts w:ascii="Arial" w:hAnsi="Arial" w:cs="Arial"/>
              </w:rPr>
              <w:t>equirement.</w:t>
            </w:r>
          </w:p>
        </w:tc>
      </w:tr>
      <w:tr w:rsidR="00B70419" w:rsidRPr="001B6421" w14:paraId="63BC18FD" w14:textId="77777777" w:rsidTr="00B87947">
        <w:trPr>
          <w:trHeight w:val="197"/>
        </w:trPr>
        <w:tc>
          <w:tcPr>
            <w:tcW w:w="1345" w:type="dxa"/>
            <w:vMerge/>
            <w:shd w:val="clear" w:color="auto" w:fill="auto"/>
          </w:tcPr>
          <w:p w14:paraId="5EC2565E" w14:textId="77777777" w:rsidR="00B70419" w:rsidRPr="001B6421" w:rsidRDefault="00B70419" w:rsidP="00B87947">
            <w:pPr>
              <w:tabs>
                <w:tab w:val="left" w:pos="506"/>
              </w:tabs>
              <w:spacing w:before="60" w:after="60" w:line="240" w:lineRule="auto"/>
              <w:ind w:left="72" w:right="499"/>
              <w:rPr>
                <w:rFonts w:ascii="Arial" w:hAnsi="Arial" w:cs="Arial"/>
                <w:b/>
              </w:rPr>
            </w:pPr>
          </w:p>
        </w:tc>
        <w:tc>
          <w:tcPr>
            <w:tcW w:w="4410" w:type="dxa"/>
            <w:vMerge/>
            <w:shd w:val="clear" w:color="auto" w:fill="auto"/>
          </w:tcPr>
          <w:p w14:paraId="60783F85" w14:textId="77777777" w:rsidR="00B70419" w:rsidRPr="0032537B" w:rsidRDefault="00B70419" w:rsidP="00B87947">
            <w:pPr>
              <w:pStyle w:val="TableParagraph"/>
              <w:spacing w:before="60" w:after="120"/>
              <w:ind w:left="72" w:right="72" w:hanging="1"/>
              <w:jc w:val="both"/>
              <w:rPr>
                <w:rFonts w:ascii="Arial" w:hAnsi="Arial" w:cs="Arial"/>
                <w:color w:val="231F20"/>
              </w:rPr>
            </w:pPr>
          </w:p>
        </w:tc>
        <w:tc>
          <w:tcPr>
            <w:tcW w:w="4230" w:type="dxa"/>
            <w:gridSpan w:val="4"/>
            <w:tcBorders>
              <w:top w:val="single" w:sz="4" w:space="0" w:color="000000"/>
              <w:bottom w:val="single" w:sz="4" w:space="0" w:color="000000"/>
            </w:tcBorders>
            <w:shd w:val="clear" w:color="auto" w:fill="auto"/>
          </w:tcPr>
          <w:p w14:paraId="5B443BEF" w14:textId="0EF7ECD9" w:rsidR="00B70419" w:rsidRDefault="00774157" w:rsidP="00B87947">
            <w:pPr>
              <w:spacing w:before="120" w:after="120" w:line="240" w:lineRule="auto"/>
              <w:ind w:left="103"/>
              <w:jc w:val="both"/>
              <w:rPr>
                <w:rFonts w:ascii="Arial" w:hAnsi="Arial" w:cs="Arial"/>
                <w:lang w:eastAsia="x-none"/>
              </w:rPr>
            </w:pPr>
            <w:r w:rsidRPr="001B6421">
              <w:rPr>
                <w:rFonts w:ascii="Arial" w:hAnsi="Arial" w:cs="Arial"/>
                <w:color w:val="231F20"/>
              </w:rPr>
              <w:t xml:space="preserve">The Bidder </w:t>
            </w:r>
            <w:r>
              <w:rPr>
                <w:rFonts w:ascii="Arial" w:hAnsi="Arial" w:cs="Arial"/>
                <w:color w:val="231F20"/>
              </w:rPr>
              <w:t>must provide samples of the collection letters</w:t>
            </w:r>
            <w:r w:rsidR="00B23412">
              <w:rPr>
                <w:rFonts w:ascii="Arial" w:hAnsi="Arial" w:cs="Arial"/>
                <w:color w:val="231F20"/>
              </w:rPr>
              <w:t>.</w:t>
            </w:r>
          </w:p>
        </w:tc>
      </w:tr>
      <w:tr w:rsidR="00B70419" w:rsidRPr="001B6421" w14:paraId="2A15515D" w14:textId="77777777" w:rsidTr="007253D5">
        <w:trPr>
          <w:trHeight w:val="197"/>
        </w:trPr>
        <w:tc>
          <w:tcPr>
            <w:tcW w:w="1345" w:type="dxa"/>
            <w:vMerge/>
            <w:shd w:val="clear" w:color="auto" w:fill="auto"/>
          </w:tcPr>
          <w:p w14:paraId="328CAFC4" w14:textId="77777777" w:rsidR="00B70419" w:rsidRPr="001B6421" w:rsidRDefault="00B70419" w:rsidP="00B87947">
            <w:pPr>
              <w:tabs>
                <w:tab w:val="left" w:pos="506"/>
              </w:tabs>
              <w:spacing w:before="60" w:after="60" w:line="240" w:lineRule="auto"/>
              <w:ind w:left="72" w:right="499"/>
              <w:rPr>
                <w:rFonts w:ascii="Arial" w:hAnsi="Arial" w:cs="Arial"/>
                <w:b/>
              </w:rPr>
            </w:pPr>
          </w:p>
        </w:tc>
        <w:tc>
          <w:tcPr>
            <w:tcW w:w="4410" w:type="dxa"/>
            <w:vMerge/>
            <w:shd w:val="clear" w:color="auto" w:fill="auto"/>
          </w:tcPr>
          <w:p w14:paraId="5A3FB4F7" w14:textId="77777777" w:rsidR="00B70419" w:rsidRPr="0032537B" w:rsidRDefault="00B70419" w:rsidP="00B87947">
            <w:pPr>
              <w:pStyle w:val="TableParagraph"/>
              <w:spacing w:before="60" w:after="120"/>
              <w:ind w:left="72" w:right="72" w:hanging="1"/>
              <w:jc w:val="both"/>
              <w:rPr>
                <w:rFonts w:ascii="Arial" w:hAnsi="Arial" w:cs="Arial"/>
                <w:color w:val="231F20"/>
              </w:rPr>
            </w:pPr>
          </w:p>
        </w:tc>
        <w:tc>
          <w:tcPr>
            <w:tcW w:w="810" w:type="dxa"/>
            <w:gridSpan w:val="2"/>
            <w:tcBorders>
              <w:top w:val="single" w:sz="4" w:space="0" w:color="000000"/>
              <w:bottom w:val="single" w:sz="4" w:space="0" w:color="000000"/>
              <w:right w:val="single" w:sz="4" w:space="0" w:color="FFF2CC" w:themeColor="accent4" w:themeTint="33"/>
            </w:tcBorders>
            <w:shd w:val="clear" w:color="auto" w:fill="FFF2CC" w:themeFill="accent4" w:themeFillTint="33"/>
          </w:tcPr>
          <w:p w14:paraId="4497C61C" w14:textId="725FB2C6" w:rsidR="00B70419" w:rsidRPr="005F36A7" w:rsidRDefault="00E738D1" w:rsidP="00B87947">
            <w:pPr>
              <w:spacing w:before="60" w:after="0" w:line="240" w:lineRule="auto"/>
              <w:ind w:left="103"/>
              <w:jc w:val="both"/>
              <w:rPr>
                <w:rFonts w:ascii="Arial" w:hAnsi="Arial" w:cs="Arial"/>
                <w:lang w:eastAsia="x-none"/>
              </w:rPr>
            </w:pPr>
            <w:sdt>
              <w:sdtPr>
                <w:rPr>
                  <w:rFonts w:ascii="Arial" w:hAnsi="Arial" w:cs="Arial"/>
                  <w:sz w:val="40"/>
                </w:rPr>
                <w:id w:val="1537846995"/>
                <w14:checkbox>
                  <w14:checked w14:val="0"/>
                  <w14:checkedState w14:val="2612" w14:font="MS Gothic"/>
                  <w14:uncheckedState w14:val="2610" w14:font="MS Gothic"/>
                </w14:checkbox>
              </w:sdtPr>
              <w:sdtEndPr/>
              <w:sdtContent>
                <w:r w:rsidR="00B70419" w:rsidRPr="001B6421">
                  <w:rPr>
                    <w:rFonts w:ascii="Segoe UI Symbol" w:eastAsia="MS Gothic" w:hAnsi="Segoe UI Symbol" w:cs="Segoe UI Symbol"/>
                    <w:sz w:val="40"/>
                  </w:rPr>
                  <w:t>☐</w:t>
                </w:r>
              </w:sdtContent>
            </w:sdt>
          </w:p>
        </w:tc>
        <w:tc>
          <w:tcPr>
            <w:tcW w:w="3420" w:type="dxa"/>
            <w:gridSpan w:val="2"/>
            <w:tcBorders>
              <w:top w:val="single" w:sz="4" w:space="0" w:color="000000"/>
              <w:left w:val="single" w:sz="4" w:space="0" w:color="FFF2CC" w:themeColor="accent4" w:themeTint="33"/>
              <w:bottom w:val="single" w:sz="4" w:space="0" w:color="000000"/>
            </w:tcBorders>
            <w:shd w:val="clear" w:color="auto" w:fill="FFF2CC" w:themeFill="accent4" w:themeFillTint="33"/>
          </w:tcPr>
          <w:p w14:paraId="120D7A30" w14:textId="3B646940" w:rsidR="00B70419" w:rsidRPr="005F36A7" w:rsidRDefault="00B70419" w:rsidP="00B87947">
            <w:pPr>
              <w:spacing w:before="120" w:after="120" w:line="240" w:lineRule="auto"/>
              <w:ind w:left="103"/>
              <w:jc w:val="both"/>
              <w:rPr>
                <w:rFonts w:ascii="Arial" w:hAnsi="Arial" w:cs="Arial"/>
                <w:lang w:eastAsia="x-none"/>
              </w:rPr>
            </w:pPr>
            <w:r>
              <w:rPr>
                <w:rFonts w:ascii="Arial" w:hAnsi="Arial" w:cs="Arial"/>
                <w:lang w:eastAsia="x-none"/>
              </w:rPr>
              <w:t xml:space="preserve">The Bidder has provided the samples </w:t>
            </w:r>
            <w:r>
              <w:rPr>
                <w:rFonts w:ascii="Arial" w:hAnsi="Arial" w:cs="Arial"/>
                <w:color w:val="231F20"/>
              </w:rPr>
              <w:t>of the collection letters.</w:t>
            </w:r>
          </w:p>
        </w:tc>
      </w:tr>
      <w:bookmarkEnd w:id="132"/>
      <w:tr w:rsidR="00C04319" w:rsidRPr="001B6421" w14:paraId="0E5B3D96" w14:textId="77777777" w:rsidTr="00B87947">
        <w:tc>
          <w:tcPr>
            <w:tcW w:w="1345" w:type="dxa"/>
            <w:vMerge w:val="restart"/>
            <w:shd w:val="clear" w:color="auto" w:fill="auto"/>
          </w:tcPr>
          <w:p w14:paraId="51983A45" w14:textId="0685F616" w:rsidR="00C04319" w:rsidRDefault="00C04319" w:rsidP="00B87947">
            <w:pPr>
              <w:tabs>
                <w:tab w:val="left" w:pos="506"/>
              </w:tabs>
              <w:spacing w:before="60" w:after="60" w:line="240" w:lineRule="auto"/>
              <w:ind w:left="72" w:right="499"/>
              <w:rPr>
                <w:rFonts w:ascii="Arial" w:hAnsi="Arial" w:cs="Arial"/>
                <w:b/>
              </w:rPr>
            </w:pPr>
            <w:r>
              <w:rPr>
                <w:rFonts w:ascii="Arial" w:hAnsi="Arial" w:cs="Arial"/>
                <w:b/>
              </w:rPr>
              <w:t>1.3.3</w:t>
            </w:r>
            <w:r w:rsidR="00101F2E">
              <w:rPr>
                <w:rFonts w:ascii="Arial" w:hAnsi="Arial" w:cs="Arial"/>
                <w:b/>
              </w:rPr>
              <w:t>.</w:t>
            </w:r>
          </w:p>
        </w:tc>
        <w:tc>
          <w:tcPr>
            <w:tcW w:w="4410" w:type="dxa"/>
            <w:vMerge w:val="restart"/>
            <w:shd w:val="clear" w:color="auto" w:fill="auto"/>
          </w:tcPr>
          <w:p w14:paraId="58004C1F" w14:textId="5468D3FB" w:rsidR="00C04319" w:rsidRDefault="00C04319" w:rsidP="00E35564">
            <w:pPr>
              <w:pStyle w:val="TableParagraph"/>
              <w:spacing w:before="60" w:after="120" w:line="276" w:lineRule="auto"/>
              <w:ind w:right="72"/>
              <w:rPr>
                <w:rFonts w:ascii="Arial" w:hAnsi="Arial" w:cs="Arial"/>
                <w:b/>
              </w:rPr>
            </w:pPr>
            <w:r w:rsidRPr="003F1A79">
              <w:rPr>
                <w:rFonts w:ascii="Arial" w:hAnsi="Arial" w:cs="Arial"/>
                <w:lang w:eastAsia="x-none"/>
              </w:rPr>
              <w:t xml:space="preserve">The Department prefers that the Contractor </w:t>
            </w:r>
            <w:proofErr w:type="gramStart"/>
            <w:r w:rsidRPr="003F1A79">
              <w:rPr>
                <w:rFonts w:ascii="Arial" w:hAnsi="Arial" w:cs="Arial"/>
                <w:lang w:eastAsia="x-none"/>
              </w:rPr>
              <w:t>has the ability to</w:t>
            </w:r>
            <w:proofErr w:type="gramEnd"/>
            <w:r w:rsidRPr="003F1A79">
              <w:rPr>
                <w:rFonts w:ascii="Arial" w:hAnsi="Arial" w:cs="Arial"/>
                <w:lang w:eastAsia="x-none"/>
              </w:rPr>
              <w:t xml:space="preserve"> contact Tax Debtors in foreign languages.</w:t>
            </w:r>
          </w:p>
        </w:tc>
        <w:tc>
          <w:tcPr>
            <w:tcW w:w="4230" w:type="dxa"/>
            <w:gridSpan w:val="4"/>
            <w:tcBorders>
              <w:bottom w:val="dotted" w:sz="4" w:space="0" w:color="auto"/>
            </w:tcBorders>
            <w:shd w:val="clear" w:color="auto" w:fill="auto"/>
          </w:tcPr>
          <w:p w14:paraId="1E75200C" w14:textId="04758237" w:rsidR="00C04319" w:rsidRDefault="00C04319" w:rsidP="00B87947">
            <w:pPr>
              <w:pStyle w:val="TableParagraph"/>
              <w:spacing w:before="60" w:after="120"/>
              <w:ind w:left="72" w:right="72" w:hanging="1"/>
              <w:jc w:val="both"/>
              <w:rPr>
                <w:rFonts w:ascii="Arial" w:hAnsi="Arial" w:cs="Arial"/>
                <w:sz w:val="40"/>
              </w:rPr>
            </w:pPr>
            <w:r w:rsidRPr="001B6421">
              <w:rPr>
                <w:rFonts w:ascii="Arial" w:hAnsi="Arial" w:cs="Arial"/>
                <w:color w:val="231F20"/>
              </w:rPr>
              <w:t xml:space="preserve">The Bidder </w:t>
            </w:r>
            <w:r>
              <w:rPr>
                <w:rFonts w:ascii="Arial" w:hAnsi="Arial" w:cs="Arial"/>
                <w:color w:val="231F20"/>
              </w:rPr>
              <w:t>should provide samples of the collection letters written in foreign languages, currently being utilized, if any.</w:t>
            </w:r>
          </w:p>
        </w:tc>
      </w:tr>
      <w:tr w:rsidR="00C04319" w:rsidRPr="001B6421" w14:paraId="729228DC" w14:textId="77777777" w:rsidTr="007253D5">
        <w:tc>
          <w:tcPr>
            <w:tcW w:w="1345" w:type="dxa"/>
            <w:vMerge/>
            <w:shd w:val="clear" w:color="auto" w:fill="auto"/>
          </w:tcPr>
          <w:p w14:paraId="692F01CE" w14:textId="77777777" w:rsidR="00C04319" w:rsidRDefault="00C04319" w:rsidP="00B87947">
            <w:pPr>
              <w:tabs>
                <w:tab w:val="left" w:pos="506"/>
              </w:tabs>
              <w:spacing w:before="60" w:after="60" w:line="240" w:lineRule="auto"/>
              <w:ind w:left="72" w:right="499"/>
              <w:rPr>
                <w:rFonts w:ascii="Arial" w:hAnsi="Arial" w:cs="Arial"/>
                <w:b/>
              </w:rPr>
            </w:pPr>
          </w:p>
        </w:tc>
        <w:tc>
          <w:tcPr>
            <w:tcW w:w="4410" w:type="dxa"/>
            <w:vMerge/>
            <w:shd w:val="clear" w:color="auto" w:fill="auto"/>
          </w:tcPr>
          <w:p w14:paraId="4B6533B9" w14:textId="77777777" w:rsidR="00C04319" w:rsidRDefault="00C04319" w:rsidP="00B87947">
            <w:pPr>
              <w:pStyle w:val="TableParagraph"/>
              <w:spacing w:before="60" w:after="120"/>
              <w:ind w:right="72"/>
              <w:jc w:val="both"/>
              <w:rPr>
                <w:rFonts w:ascii="Arial" w:hAnsi="Arial" w:cs="Arial"/>
                <w:b/>
              </w:rPr>
            </w:pPr>
          </w:p>
        </w:tc>
        <w:tc>
          <w:tcPr>
            <w:tcW w:w="4230" w:type="dxa"/>
            <w:gridSpan w:val="4"/>
            <w:tcBorders>
              <w:bottom w:val="dotted" w:sz="4" w:space="0" w:color="auto"/>
            </w:tcBorders>
            <w:shd w:val="clear" w:color="auto" w:fill="FFF2CC" w:themeFill="accent4" w:themeFillTint="33"/>
          </w:tcPr>
          <w:p w14:paraId="07F72122" w14:textId="77777777" w:rsidR="00C04319" w:rsidRDefault="00C04319" w:rsidP="00B87947">
            <w:pPr>
              <w:spacing w:before="120" w:after="120" w:line="240" w:lineRule="auto"/>
              <w:ind w:left="103"/>
              <w:jc w:val="both"/>
              <w:rPr>
                <w:rFonts w:ascii="Arial" w:hAnsi="Arial" w:cs="Arial"/>
                <w:lang w:eastAsia="x-none"/>
              </w:rPr>
            </w:pPr>
            <w:r>
              <w:rPr>
                <w:rFonts w:ascii="Arial" w:hAnsi="Arial" w:cs="Arial"/>
                <w:lang w:eastAsia="x-none"/>
              </w:rPr>
              <w:t>Indicate if the Bidder has or intends to have collection staff who are proficient in speaking and comprehending Spanish in the performance of Collection Services on behalf of the Department.</w:t>
            </w:r>
          </w:p>
          <w:p w14:paraId="2EBEBBF1" w14:textId="77777777" w:rsidR="00C04319" w:rsidRDefault="00C04319" w:rsidP="00B87947">
            <w:pPr>
              <w:spacing w:before="60" w:after="0" w:line="240" w:lineRule="auto"/>
              <w:ind w:left="103"/>
              <w:jc w:val="both"/>
              <w:rPr>
                <w:rFonts w:ascii="Arial" w:hAnsi="Arial" w:cs="Arial"/>
                <w:sz w:val="24"/>
                <w:szCs w:val="24"/>
              </w:rPr>
            </w:pPr>
            <w:r w:rsidRPr="001C29D8">
              <w:rPr>
                <w:rFonts w:ascii="Arial" w:hAnsi="Arial" w:cs="Arial"/>
                <w:sz w:val="24"/>
                <w:szCs w:val="24"/>
              </w:rPr>
              <w:t xml:space="preserve">Yes </w:t>
            </w:r>
            <w:sdt>
              <w:sdtPr>
                <w:rPr>
                  <w:rFonts w:ascii="Arial" w:hAnsi="Arial" w:cs="Arial"/>
                  <w:sz w:val="24"/>
                  <w:szCs w:val="24"/>
                </w:rPr>
                <w:id w:val="1415049933"/>
                <w14:checkbox>
                  <w14:checked w14:val="0"/>
                  <w14:checkedState w14:val="2612" w14:font="MS Gothic"/>
                  <w14:uncheckedState w14:val="2610" w14:font="MS Gothic"/>
                </w14:checkbox>
              </w:sdtPr>
              <w:sdtEndPr/>
              <w:sdtContent>
                <w:r w:rsidRPr="001C29D8">
                  <w:rPr>
                    <w:rFonts w:ascii="MS Gothic" w:eastAsia="MS Gothic" w:hAnsi="MS Gothic" w:cs="Arial" w:hint="eastAsia"/>
                    <w:sz w:val="24"/>
                    <w:szCs w:val="24"/>
                  </w:rPr>
                  <w:t>☐</w:t>
                </w:r>
              </w:sdtContent>
            </w:sdt>
          </w:p>
          <w:p w14:paraId="047E0BAA" w14:textId="29297635" w:rsidR="00C04319" w:rsidRDefault="007253D5" w:rsidP="00B87947">
            <w:pPr>
              <w:pStyle w:val="TableParagraph"/>
              <w:spacing w:before="60" w:after="120"/>
              <w:ind w:left="72" w:right="72" w:hanging="1"/>
              <w:jc w:val="both"/>
              <w:rPr>
                <w:rFonts w:ascii="Arial" w:hAnsi="Arial" w:cs="Arial"/>
                <w:sz w:val="40"/>
              </w:rPr>
            </w:pPr>
            <w:r>
              <w:rPr>
                <w:rFonts w:ascii="Arial" w:hAnsi="Arial" w:cs="Arial"/>
                <w:sz w:val="24"/>
                <w:szCs w:val="24"/>
              </w:rPr>
              <w:t xml:space="preserve"> </w:t>
            </w:r>
            <w:r w:rsidR="00C04319">
              <w:rPr>
                <w:rFonts w:ascii="Arial" w:hAnsi="Arial" w:cs="Arial"/>
                <w:sz w:val="24"/>
                <w:szCs w:val="24"/>
              </w:rPr>
              <w:t>No</w:t>
            </w:r>
            <w:r w:rsidR="00C04319" w:rsidRPr="001C29D8">
              <w:rPr>
                <w:rFonts w:ascii="Arial" w:hAnsi="Arial" w:cs="Arial"/>
                <w:sz w:val="24"/>
                <w:szCs w:val="24"/>
              </w:rPr>
              <w:t xml:space="preserve"> </w:t>
            </w:r>
            <w:sdt>
              <w:sdtPr>
                <w:rPr>
                  <w:rFonts w:ascii="Arial" w:hAnsi="Arial" w:cs="Arial"/>
                  <w:sz w:val="24"/>
                  <w:szCs w:val="24"/>
                </w:rPr>
                <w:id w:val="335803632"/>
                <w14:checkbox>
                  <w14:checked w14:val="0"/>
                  <w14:checkedState w14:val="2612" w14:font="MS Gothic"/>
                  <w14:uncheckedState w14:val="2610" w14:font="MS Gothic"/>
                </w14:checkbox>
              </w:sdtPr>
              <w:sdtEndPr/>
              <w:sdtContent>
                <w:r w:rsidR="00C04319" w:rsidRPr="001C29D8">
                  <w:rPr>
                    <w:rFonts w:ascii="MS Gothic" w:eastAsia="MS Gothic" w:hAnsi="MS Gothic" w:cs="Arial" w:hint="eastAsia"/>
                    <w:sz w:val="24"/>
                    <w:szCs w:val="24"/>
                  </w:rPr>
                  <w:t>☐</w:t>
                </w:r>
              </w:sdtContent>
            </w:sdt>
          </w:p>
        </w:tc>
      </w:tr>
      <w:tr w:rsidR="00C04319" w:rsidRPr="001B6421" w14:paraId="7BBE2C96" w14:textId="77777777" w:rsidTr="007253D5">
        <w:tc>
          <w:tcPr>
            <w:tcW w:w="1345" w:type="dxa"/>
            <w:vMerge/>
            <w:shd w:val="clear" w:color="auto" w:fill="auto"/>
          </w:tcPr>
          <w:p w14:paraId="2CFC87FA" w14:textId="77777777" w:rsidR="00C04319" w:rsidRDefault="00C04319" w:rsidP="00B87947">
            <w:pPr>
              <w:tabs>
                <w:tab w:val="left" w:pos="506"/>
              </w:tabs>
              <w:spacing w:before="60" w:after="60" w:line="240" w:lineRule="auto"/>
              <w:ind w:left="72" w:right="499"/>
              <w:rPr>
                <w:rFonts w:ascii="Arial" w:hAnsi="Arial" w:cs="Arial"/>
                <w:b/>
              </w:rPr>
            </w:pPr>
          </w:p>
        </w:tc>
        <w:tc>
          <w:tcPr>
            <w:tcW w:w="4410" w:type="dxa"/>
            <w:vMerge/>
            <w:shd w:val="clear" w:color="auto" w:fill="auto"/>
          </w:tcPr>
          <w:p w14:paraId="6EF9500B" w14:textId="77777777" w:rsidR="00C04319" w:rsidRDefault="00C04319" w:rsidP="00B87947">
            <w:pPr>
              <w:pStyle w:val="TableParagraph"/>
              <w:spacing w:before="60" w:after="120"/>
              <w:ind w:right="72"/>
              <w:jc w:val="both"/>
              <w:rPr>
                <w:rFonts w:ascii="Arial" w:hAnsi="Arial" w:cs="Arial"/>
                <w:b/>
              </w:rPr>
            </w:pPr>
          </w:p>
        </w:tc>
        <w:tc>
          <w:tcPr>
            <w:tcW w:w="4230" w:type="dxa"/>
            <w:gridSpan w:val="4"/>
            <w:tcBorders>
              <w:bottom w:val="dotted" w:sz="4" w:space="0" w:color="auto"/>
            </w:tcBorders>
            <w:shd w:val="clear" w:color="auto" w:fill="FFF2CC" w:themeFill="accent4" w:themeFillTint="33"/>
          </w:tcPr>
          <w:p w14:paraId="18741DFA" w14:textId="494D7589" w:rsidR="00C04319" w:rsidRDefault="00C04319" w:rsidP="00B87947">
            <w:pPr>
              <w:spacing w:before="240" w:after="120" w:line="240" w:lineRule="auto"/>
              <w:ind w:left="70"/>
              <w:jc w:val="both"/>
              <w:rPr>
                <w:rFonts w:ascii="Arial" w:hAnsi="Arial" w:cs="Arial"/>
                <w:lang w:eastAsia="x-none"/>
              </w:rPr>
            </w:pPr>
            <w:r>
              <w:rPr>
                <w:rFonts w:ascii="Arial" w:hAnsi="Arial" w:cs="Arial"/>
                <w:lang w:eastAsia="x-none"/>
              </w:rPr>
              <w:t>Indicate if a third-party language translation service is utilized</w:t>
            </w:r>
            <w:r w:rsidR="005B735D">
              <w:rPr>
                <w:rFonts w:ascii="Arial" w:hAnsi="Arial" w:cs="Arial"/>
                <w:lang w:eastAsia="x-none"/>
              </w:rPr>
              <w:t>.</w:t>
            </w:r>
          </w:p>
          <w:p w14:paraId="39AEBB50" w14:textId="77777777" w:rsidR="00C04319" w:rsidRDefault="00C04319" w:rsidP="00B87947">
            <w:pPr>
              <w:spacing w:before="60" w:after="0" w:line="240" w:lineRule="auto"/>
              <w:ind w:left="103"/>
              <w:jc w:val="both"/>
              <w:rPr>
                <w:rFonts w:ascii="Arial" w:hAnsi="Arial" w:cs="Arial"/>
                <w:sz w:val="24"/>
                <w:szCs w:val="24"/>
              </w:rPr>
            </w:pPr>
            <w:r w:rsidRPr="001C29D8">
              <w:rPr>
                <w:rFonts w:ascii="Arial" w:hAnsi="Arial" w:cs="Arial"/>
                <w:sz w:val="24"/>
                <w:szCs w:val="24"/>
              </w:rPr>
              <w:t xml:space="preserve">Yes </w:t>
            </w:r>
            <w:sdt>
              <w:sdtPr>
                <w:rPr>
                  <w:rFonts w:ascii="Arial" w:hAnsi="Arial" w:cs="Arial"/>
                  <w:sz w:val="24"/>
                  <w:szCs w:val="24"/>
                </w:rPr>
                <w:id w:val="308987302"/>
                <w14:checkbox>
                  <w14:checked w14:val="0"/>
                  <w14:checkedState w14:val="2612" w14:font="MS Gothic"/>
                  <w14:uncheckedState w14:val="2610" w14:font="MS Gothic"/>
                </w14:checkbox>
              </w:sdtPr>
              <w:sdtEndPr/>
              <w:sdtContent>
                <w:r w:rsidRPr="001C29D8">
                  <w:rPr>
                    <w:rFonts w:ascii="MS Gothic" w:eastAsia="MS Gothic" w:hAnsi="MS Gothic" w:cs="Arial" w:hint="eastAsia"/>
                    <w:sz w:val="24"/>
                    <w:szCs w:val="24"/>
                  </w:rPr>
                  <w:t>☐</w:t>
                </w:r>
              </w:sdtContent>
            </w:sdt>
          </w:p>
          <w:p w14:paraId="6D80A81C" w14:textId="36A88B7F" w:rsidR="00C04319" w:rsidRDefault="007253D5" w:rsidP="00B87947">
            <w:pPr>
              <w:pStyle w:val="TableParagraph"/>
              <w:spacing w:before="60" w:after="120"/>
              <w:ind w:left="72" w:right="72" w:hanging="1"/>
              <w:jc w:val="both"/>
              <w:rPr>
                <w:rFonts w:ascii="Arial" w:hAnsi="Arial" w:cs="Arial"/>
                <w:sz w:val="40"/>
              </w:rPr>
            </w:pPr>
            <w:r>
              <w:rPr>
                <w:rFonts w:ascii="Arial" w:hAnsi="Arial" w:cs="Arial"/>
                <w:sz w:val="24"/>
                <w:szCs w:val="24"/>
              </w:rPr>
              <w:t xml:space="preserve"> </w:t>
            </w:r>
            <w:r w:rsidR="00C04319">
              <w:rPr>
                <w:rFonts w:ascii="Arial" w:hAnsi="Arial" w:cs="Arial"/>
                <w:sz w:val="24"/>
                <w:szCs w:val="24"/>
              </w:rPr>
              <w:t>No</w:t>
            </w:r>
            <w:r w:rsidR="00C04319" w:rsidRPr="001C29D8">
              <w:rPr>
                <w:rFonts w:ascii="Arial" w:hAnsi="Arial" w:cs="Arial"/>
                <w:sz w:val="24"/>
                <w:szCs w:val="24"/>
              </w:rPr>
              <w:t xml:space="preserve"> </w:t>
            </w:r>
            <w:sdt>
              <w:sdtPr>
                <w:rPr>
                  <w:rFonts w:ascii="Arial" w:hAnsi="Arial" w:cs="Arial"/>
                  <w:sz w:val="24"/>
                  <w:szCs w:val="24"/>
                </w:rPr>
                <w:id w:val="-460424747"/>
                <w14:checkbox>
                  <w14:checked w14:val="0"/>
                  <w14:checkedState w14:val="2612" w14:font="MS Gothic"/>
                  <w14:uncheckedState w14:val="2610" w14:font="MS Gothic"/>
                </w14:checkbox>
              </w:sdtPr>
              <w:sdtEndPr/>
              <w:sdtContent>
                <w:r w:rsidR="00C04319" w:rsidRPr="001C29D8">
                  <w:rPr>
                    <w:rFonts w:ascii="MS Gothic" w:eastAsia="MS Gothic" w:hAnsi="MS Gothic" w:cs="Arial" w:hint="eastAsia"/>
                    <w:sz w:val="24"/>
                    <w:szCs w:val="24"/>
                  </w:rPr>
                  <w:t>☐</w:t>
                </w:r>
              </w:sdtContent>
            </w:sdt>
          </w:p>
        </w:tc>
      </w:tr>
      <w:tr w:rsidR="00B70419" w:rsidRPr="001B6421" w14:paraId="658F07AD" w14:textId="77777777" w:rsidTr="00B87947">
        <w:tc>
          <w:tcPr>
            <w:tcW w:w="1345" w:type="dxa"/>
            <w:shd w:val="clear" w:color="auto" w:fill="auto"/>
          </w:tcPr>
          <w:p w14:paraId="5511D28A" w14:textId="5C3E5BD1" w:rsidR="00B70419" w:rsidRDefault="00634331" w:rsidP="00B87947">
            <w:pPr>
              <w:tabs>
                <w:tab w:val="left" w:pos="506"/>
              </w:tabs>
              <w:spacing w:before="60" w:after="60" w:line="240" w:lineRule="auto"/>
              <w:ind w:left="72" w:right="499"/>
              <w:rPr>
                <w:rFonts w:ascii="Arial" w:hAnsi="Arial" w:cs="Arial"/>
                <w:b/>
              </w:rPr>
            </w:pPr>
            <w:r>
              <w:rPr>
                <w:rFonts w:ascii="Arial" w:hAnsi="Arial" w:cs="Arial"/>
                <w:b/>
              </w:rPr>
              <w:t>1.3.</w:t>
            </w:r>
            <w:r w:rsidR="00B23412">
              <w:rPr>
                <w:rFonts w:ascii="Arial" w:hAnsi="Arial" w:cs="Arial"/>
                <w:b/>
              </w:rPr>
              <w:t>4</w:t>
            </w:r>
            <w:r w:rsidR="00101F2E">
              <w:rPr>
                <w:rFonts w:ascii="Arial" w:hAnsi="Arial" w:cs="Arial"/>
                <w:b/>
              </w:rPr>
              <w:t>.</w:t>
            </w:r>
          </w:p>
        </w:tc>
        <w:tc>
          <w:tcPr>
            <w:tcW w:w="4410" w:type="dxa"/>
            <w:shd w:val="clear" w:color="auto" w:fill="auto"/>
          </w:tcPr>
          <w:p w14:paraId="3B26562F" w14:textId="57796C2A" w:rsidR="00B70419" w:rsidRDefault="00B70419" w:rsidP="00B87947">
            <w:pPr>
              <w:pStyle w:val="TableParagraph"/>
              <w:spacing w:before="60" w:after="120"/>
              <w:ind w:right="72"/>
              <w:jc w:val="both"/>
              <w:rPr>
                <w:rFonts w:ascii="Arial" w:hAnsi="Arial" w:cs="Arial"/>
                <w:b/>
              </w:rPr>
            </w:pPr>
            <w:r>
              <w:rPr>
                <w:rFonts w:ascii="Arial" w:hAnsi="Arial" w:cs="Arial"/>
                <w:b/>
              </w:rPr>
              <w:t>Document</w:t>
            </w:r>
            <w:r w:rsidR="001313CF">
              <w:rPr>
                <w:rFonts w:ascii="Arial" w:hAnsi="Arial" w:cs="Arial"/>
                <w:b/>
              </w:rPr>
              <w:t>s</w:t>
            </w:r>
            <w:r>
              <w:rPr>
                <w:rFonts w:ascii="Arial" w:hAnsi="Arial" w:cs="Arial"/>
                <w:b/>
              </w:rPr>
              <w:t xml:space="preserve"> and Phone Scripts</w:t>
            </w:r>
          </w:p>
          <w:p w14:paraId="27C6D532" w14:textId="4C0A7180" w:rsidR="00B70419" w:rsidRPr="00A00F37" w:rsidRDefault="00B70419" w:rsidP="00CE2C75">
            <w:pPr>
              <w:tabs>
                <w:tab w:val="left" w:pos="-462"/>
              </w:tabs>
              <w:jc w:val="both"/>
              <w:rPr>
                <w:rFonts w:ascii="Arial" w:eastAsia="Times New Roman" w:hAnsi="Arial" w:cs="Arial"/>
                <w:b/>
                <w:bCs/>
                <w:noProof/>
                <w:kern w:val="32"/>
                <w:sz w:val="24"/>
                <w:szCs w:val="24"/>
                <w:lang w:eastAsia="x-none"/>
              </w:rPr>
            </w:pPr>
            <w:r w:rsidRPr="00353208">
              <w:rPr>
                <w:rFonts w:ascii="Arial" w:hAnsi="Arial" w:cs="Arial"/>
                <w:bCs/>
              </w:rPr>
              <w:t xml:space="preserve">The Contractor must obtain the Department’s pre-approval of all documents and phone scripts prior to use in </w:t>
            </w:r>
            <w:r w:rsidRPr="00353208">
              <w:rPr>
                <w:rFonts w:ascii="Arial" w:hAnsi="Arial" w:cs="Arial"/>
              </w:rPr>
              <w:t>Collection Effort</w:t>
            </w:r>
            <w:r w:rsidRPr="00353208">
              <w:rPr>
                <w:rFonts w:ascii="Arial" w:hAnsi="Arial" w:cs="Arial"/>
                <w:bCs/>
              </w:rPr>
              <w:t xml:space="preserve">s on Cases placed under the Contract.  The Department reserves the </w:t>
            </w:r>
            <w:r w:rsidRPr="00353208">
              <w:rPr>
                <w:rFonts w:ascii="Arial" w:hAnsi="Arial" w:cs="Arial"/>
                <w:bCs/>
              </w:rPr>
              <w:lastRenderedPageBreak/>
              <w:t xml:space="preserve">right to change the Contractor’s collection practices for the Department’s collection work if it is determined that collection practices utilized by the </w:t>
            </w:r>
            <w:r w:rsidRPr="00977DCD">
              <w:rPr>
                <w:rFonts w:ascii="Arial" w:hAnsi="Arial" w:cs="Arial"/>
                <w:bCs/>
              </w:rPr>
              <w:t>Contractor are not consistent with Department policies and procedures.</w:t>
            </w:r>
          </w:p>
        </w:tc>
        <w:tc>
          <w:tcPr>
            <w:tcW w:w="4230" w:type="dxa"/>
            <w:gridSpan w:val="4"/>
            <w:tcBorders>
              <w:bottom w:val="dotted" w:sz="4" w:space="0" w:color="auto"/>
            </w:tcBorders>
            <w:shd w:val="clear" w:color="auto" w:fill="auto"/>
          </w:tcPr>
          <w:p w14:paraId="1B7A34B3" w14:textId="3A447598" w:rsidR="007253D5" w:rsidRDefault="007253D5" w:rsidP="007253D5">
            <w:pPr>
              <w:spacing w:after="0"/>
            </w:pPr>
            <w:r w:rsidRPr="001B6421">
              <w:rPr>
                <w:rFonts w:ascii="Arial" w:hAnsi="Arial" w:cs="Arial"/>
                <w:color w:val="231F20"/>
              </w:rPr>
              <w:lastRenderedPageBreak/>
              <w:t xml:space="preserve">The Bidder must affirm understanding of, and agreement to comply with, this </w:t>
            </w:r>
            <w:r>
              <w:rPr>
                <w:rFonts w:ascii="Arial" w:hAnsi="Arial" w:cs="Arial"/>
                <w:color w:val="231F20"/>
              </w:rPr>
              <w:t>r</w:t>
            </w:r>
            <w:r w:rsidRPr="001B6421">
              <w:rPr>
                <w:rFonts w:ascii="Arial" w:hAnsi="Arial" w:cs="Arial"/>
                <w:color w:val="231F20"/>
              </w:rPr>
              <w:t>equirement.</w:t>
            </w:r>
          </w:p>
          <w:tbl>
            <w:tblPr>
              <w:tblStyle w:val="TableGrid"/>
              <w:tblpPr w:leftFromText="180" w:rightFromText="180" w:vertAnchor="text" w:tblpY="1"/>
              <w:tblOverlap w:val="never"/>
              <w:tblW w:w="8608" w:type="dxa"/>
              <w:tblLayout w:type="fixed"/>
              <w:tblLook w:val="04A0" w:firstRow="1" w:lastRow="0" w:firstColumn="1" w:lastColumn="0" w:noHBand="0" w:noVBand="1"/>
            </w:tblPr>
            <w:tblGrid>
              <w:gridCol w:w="535"/>
              <w:gridCol w:w="8073"/>
            </w:tblGrid>
            <w:tr w:rsidR="00B70419" w:rsidRPr="001B6421" w14:paraId="7BF68833" w14:textId="77777777" w:rsidTr="007253D5">
              <w:tc>
                <w:tcPr>
                  <w:tcW w:w="535" w:type="dxa"/>
                  <w:tcBorders>
                    <w:top w:val="dotted" w:sz="4" w:space="0" w:color="auto"/>
                    <w:bottom w:val="single" w:sz="4" w:space="0" w:color="000000"/>
                    <w:right w:val="single" w:sz="4" w:space="0" w:color="FFF2CC" w:themeColor="accent4" w:themeTint="33"/>
                  </w:tcBorders>
                  <w:shd w:val="clear" w:color="auto" w:fill="FFF2CC" w:themeFill="accent4" w:themeFillTint="33"/>
                </w:tcPr>
                <w:p w14:paraId="2E9DB07E" w14:textId="77777777" w:rsidR="00B70419" w:rsidRPr="001B6421" w:rsidRDefault="00E738D1" w:rsidP="00B87947">
                  <w:pPr>
                    <w:pStyle w:val="TableParagraph"/>
                    <w:spacing w:before="60" w:after="120"/>
                    <w:ind w:left="72" w:right="72" w:hanging="1"/>
                    <w:jc w:val="both"/>
                    <w:rPr>
                      <w:rFonts w:ascii="Arial" w:hAnsi="Arial" w:cs="Arial"/>
                      <w:color w:val="231F20"/>
                    </w:rPr>
                  </w:pPr>
                  <w:sdt>
                    <w:sdtPr>
                      <w:rPr>
                        <w:rFonts w:ascii="Arial" w:hAnsi="Arial" w:cs="Arial"/>
                        <w:sz w:val="40"/>
                      </w:rPr>
                      <w:id w:val="-1127543236"/>
                      <w14:checkbox>
                        <w14:checked w14:val="0"/>
                        <w14:checkedState w14:val="2612" w14:font="MS Gothic"/>
                        <w14:uncheckedState w14:val="2610" w14:font="MS Gothic"/>
                      </w14:checkbox>
                    </w:sdtPr>
                    <w:sdtEndPr/>
                    <w:sdtContent>
                      <w:r w:rsidR="00B70419" w:rsidRPr="001B6421">
                        <w:rPr>
                          <w:rFonts w:ascii="Segoe UI Symbol" w:eastAsia="MS Gothic" w:hAnsi="Segoe UI Symbol" w:cs="Segoe UI Symbol"/>
                          <w:sz w:val="40"/>
                        </w:rPr>
                        <w:t>☐</w:t>
                      </w:r>
                    </w:sdtContent>
                  </w:sdt>
                </w:p>
              </w:tc>
              <w:tc>
                <w:tcPr>
                  <w:tcW w:w="8073" w:type="dxa"/>
                  <w:tcBorders>
                    <w:top w:val="dotted" w:sz="4" w:space="0" w:color="auto"/>
                    <w:left w:val="single" w:sz="4" w:space="0" w:color="FFF2CC" w:themeColor="accent4" w:themeTint="33"/>
                    <w:bottom w:val="single" w:sz="4" w:space="0" w:color="000000"/>
                  </w:tcBorders>
                  <w:shd w:val="clear" w:color="auto" w:fill="FFF2CC" w:themeFill="accent4" w:themeFillTint="33"/>
                </w:tcPr>
                <w:p w14:paraId="72888F83" w14:textId="7AA1E080" w:rsidR="00B70419" w:rsidRPr="001B6421" w:rsidRDefault="00B70419" w:rsidP="00B87947">
                  <w:pPr>
                    <w:pStyle w:val="TableParagraph"/>
                    <w:spacing w:before="60" w:after="120"/>
                    <w:ind w:left="72" w:right="4361" w:hanging="1"/>
                    <w:jc w:val="both"/>
                    <w:rPr>
                      <w:rFonts w:ascii="Arial" w:hAnsi="Arial" w:cs="Arial"/>
                      <w:color w:val="231F20"/>
                    </w:rPr>
                  </w:pPr>
                  <w:r w:rsidRPr="001B6421">
                    <w:rPr>
                      <w:rFonts w:ascii="Arial" w:hAnsi="Arial" w:cs="Arial"/>
                    </w:rPr>
                    <w:t xml:space="preserve">Yes, the Bidder affirms its understanding of, and agreement to comply with, this </w:t>
                  </w:r>
                  <w:r w:rsidR="00104623">
                    <w:rPr>
                      <w:rFonts w:ascii="Arial" w:hAnsi="Arial" w:cs="Arial"/>
                    </w:rPr>
                    <w:t>r</w:t>
                  </w:r>
                  <w:r w:rsidRPr="001B6421">
                    <w:rPr>
                      <w:rFonts w:ascii="Arial" w:hAnsi="Arial" w:cs="Arial"/>
                    </w:rPr>
                    <w:t>equirement.</w:t>
                  </w:r>
                </w:p>
              </w:tc>
            </w:tr>
          </w:tbl>
          <w:p w14:paraId="11EDA992" w14:textId="77777777" w:rsidR="00B70419" w:rsidRPr="001B6421" w:rsidRDefault="00B70419" w:rsidP="00B87947">
            <w:pPr>
              <w:autoSpaceDE w:val="0"/>
              <w:autoSpaceDN w:val="0"/>
              <w:adjustRightInd w:val="0"/>
              <w:spacing w:after="0" w:line="240" w:lineRule="auto"/>
              <w:ind w:left="71"/>
              <w:jc w:val="both"/>
              <w:rPr>
                <w:rFonts w:ascii="Arial" w:hAnsi="Arial" w:cs="Arial"/>
                <w:color w:val="231F20"/>
              </w:rPr>
            </w:pPr>
          </w:p>
        </w:tc>
      </w:tr>
      <w:tr w:rsidR="00B70419" w:rsidRPr="001B6421" w14:paraId="77A12C0C" w14:textId="77777777" w:rsidTr="00B87947">
        <w:tc>
          <w:tcPr>
            <w:tcW w:w="1345" w:type="dxa"/>
            <w:vMerge w:val="restart"/>
            <w:shd w:val="clear" w:color="auto" w:fill="auto"/>
          </w:tcPr>
          <w:p w14:paraId="48231210" w14:textId="5F55591C" w:rsidR="00B70419" w:rsidRPr="001B6421" w:rsidRDefault="00B70419" w:rsidP="00B87947">
            <w:pPr>
              <w:tabs>
                <w:tab w:val="left" w:pos="506"/>
              </w:tabs>
              <w:spacing w:before="60" w:after="60" w:line="240" w:lineRule="auto"/>
              <w:ind w:left="72" w:right="499"/>
              <w:rPr>
                <w:rFonts w:ascii="Arial" w:hAnsi="Arial" w:cs="Arial"/>
                <w:b/>
              </w:rPr>
            </w:pPr>
            <w:r>
              <w:rPr>
                <w:rFonts w:ascii="Arial" w:hAnsi="Arial" w:cs="Arial"/>
                <w:b/>
              </w:rPr>
              <w:t>1.</w:t>
            </w:r>
            <w:r w:rsidRPr="001B6421">
              <w:rPr>
                <w:rFonts w:ascii="Arial" w:hAnsi="Arial" w:cs="Arial"/>
                <w:b/>
              </w:rPr>
              <w:t>3.</w:t>
            </w:r>
            <w:r w:rsidR="00B23412">
              <w:rPr>
                <w:rFonts w:ascii="Arial" w:hAnsi="Arial" w:cs="Arial"/>
                <w:b/>
              </w:rPr>
              <w:t>5</w:t>
            </w:r>
            <w:r w:rsidR="00101F2E">
              <w:rPr>
                <w:rFonts w:ascii="Arial" w:hAnsi="Arial" w:cs="Arial"/>
                <w:b/>
              </w:rPr>
              <w:t>.</w:t>
            </w:r>
          </w:p>
        </w:tc>
        <w:tc>
          <w:tcPr>
            <w:tcW w:w="4410" w:type="dxa"/>
            <w:vMerge w:val="restart"/>
            <w:shd w:val="clear" w:color="auto" w:fill="auto"/>
          </w:tcPr>
          <w:p w14:paraId="47254EA2" w14:textId="77777777" w:rsidR="00FB70A2" w:rsidRPr="00FA1601" w:rsidRDefault="00FB70A2" w:rsidP="00B87947">
            <w:pPr>
              <w:pStyle w:val="TableParagraph"/>
              <w:spacing w:before="60" w:after="120"/>
              <w:ind w:right="72"/>
              <w:jc w:val="both"/>
              <w:rPr>
                <w:rFonts w:ascii="Arial" w:hAnsi="Arial" w:cs="Arial"/>
                <w:b/>
                <w:bCs/>
              </w:rPr>
            </w:pPr>
            <w:r w:rsidRPr="00FA1601">
              <w:rPr>
                <w:rFonts w:ascii="Arial" w:hAnsi="Arial" w:cs="Arial"/>
                <w:b/>
                <w:bCs/>
                <w:color w:val="231F20"/>
              </w:rPr>
              <w:t>Case</w:t>
            </w:r>
            <w:r w:rsidRPr="00FA1601">
              <w:rPr>
                <w:rFonts w:ascii="Arial" w:hAnsi="Arial" w:cs="Arial"/>
                <w:b/>
                <w:bCs/>
              </w:rPr>
              <w:t xml:space="preserve"> Scoring, Prioritization, and Skip Tracing efforts</w:t>
            </w:r>
          </w:p>
          <w:p w14:paraId="0478B92C" w14:textId="3B5A7989" w:rsidR="00B70419" w:rsidRPr="00FA1601" w:rsidRDefault="00FB70A2" w:rsidP="00CE2C75">
            <w:pPr>
              <w:tabs>
                <w:tab w:val="left" w:pos="2430"/>
              </w:tabs>
              <w:jc w:val="both"/>
              <w:rPr>
                <w:rFonts w:ascii="Arial" w:hAnsi="Arial" w:cs="Arial"/>
                <w:color w:val="000000"/>
              </w:rPr>
            </w:pPr>
            <w:r>
              <w:rPr>
                <w:rFonts w:ascii="Arial" w:hAnsi="Arial" w:cs="Arial"/>
                <w:color w:val="000000"/>
              </w:rPr>
              <w:t>T</w:t>
            </w:r>
            <w:r w:rsidRPr="00F04A82">
              <w:rPr>
                <w:rFonts w:ascii="Arial" w:hAnsi="Arial" w:cs="Arial"/>
                <w:color w:val="000000"/>
              </w:rPr>
              <w:t xml:space="preserve">he </w:t>
            </w:r>
            <w:r>
              <w:rPr>
                <w:rFonts w:ascii="Arial" w:hAnsi="Arial" w:cs="Arial"/>
                <w:color w:val="000000"/>
              </w:rPr>
              <w:t>Contractor</w:t>
            </w:r>
            <w:r w:rsidRPr="00F04A82">
              <w:rPr>
                <w:rFonts w:ascii="Arial" w:hAnsi="Arial" w:cs="Arial"/>
                <w:color w:val="000000"/>
              </w:rPr>
              <w:t xml:space="preserve"> </w:t>
            </w:r>
            <w:r>
              <w:rPr>
                <w:rFonts w:ascii="Arial" w:hAnsi="Arial" w:cs="Arial"/>
                <w:color w:val="000000"/>
              </w:rPr>
              <w:t xml:space="preserve">must describe its </w:t>
            </w:r>
            <w:r w:rsidRPr="00F04A82">
              <w:rPr>
                <w:rFonts w:ascii="Arial" w:hAnsi="Arial" w:cs="Arial"/>
                <w:color w:val="000000"/>
              </w:rPr>
              <w:t>process</w:t>
            </w:r>
            <w:r>
              <w:rPr>
                <w:rFonts w:ascii="Arial" w:hAnsi="Arial" w:cs="Arial"/>
                <w:color w:val="000000"/>
              </w:rPr>
              <w:t xml:space="preserve">, if any, </w:t>
            </w:r>
            <w:r w:rsidRPr="00F04A82">
              <w:rPr>
                <w:rFonts w:ascii="Arial" w:hAnsi="Arial" w:cs="Arial"/>
                <w:color w:val="000000"/>
              </w:rPr>
              <w:t>for Case scoring, prioritization and skip tracing. The process may include both automated and manual efforts.</w:t>
            </w:r>
          </w:p>
        </w:tc>
        <w:tc>
          <w:tcPr>
            <w:tcW w:w="4230" w:type="dxa"/>
            <w:gridSpan w:val="4"/>
            <w:tcBorders>
              <w:bottom w:val="dotted" w:sz="4" w:space="0" w:color="auto"/>
            </w:tcBorders>
            <w:shd w:val="clear" w:color="auto" w:fill="auto"/>
          </w:tcPr>
          <w:p w14:paraId="1EB947FE" w14:textId="43522E44" w:rsidR="00FB70A2" w:rsidRPr="009E0F46" w:rsidRDefault="00FB70A2" w:rsidP="00CE2C75">
            <w:pPr>
              <w:autoSpaceDE w:val="0"/>
              <w:autoSpaceDN w:val="0"/>
              <w:adjustRightInd w:val="0"/>
              <w:spacing w:after="0"/>
              <w:ind w:left="71"/>
              <w:jc w:val="both"/>
              <w:rPr>
                <w:rFonts w:ascii="Arial" w:hAnsi="Arial" w:cs="Arial"/>
                <w:color w:val="231F20"/>
              </w:rPr>
            </w:pPr>
            <w:r w:rsidRPr="001B6421">
              <w:rPr>
                <w:rFonts w:ascii="Arial" w:hAnsi="Arial" w:cs="Arial"/>
                <w:color w:val="231F20"/>
              </w:rPr>
              <w:t xml:space="preserve">The Bidder should describe </w:t>
            </w:r>
            <w:r>
              <w:rPr>
                <w:rFonts w:ascii="Arial" w:hAnsi="Arial" w:cs="Arial"/>
                <w:color w:val="231F20"/>
              </w:rPr>
              <w:t xml:space="preserve">its process, for this requirement, including a </w:t>
            </w:r>
            <w:r w:rsidRPr="009E0F46">
              <w:rPr>
                <w:rFonts w:ascii="Arial" w:hAnsi="Arial" w:cs="Arial"/>
                <w:color w:val="231F20"/>
              </w:rPr>
              <w:t>descri</w:t>
            </w:r>
            <w:r>
              <w:rPr>
                <w:rFonts w:ascii="Arial" w:hAnsi="Arial" w:cs="Arial"/>
                <w:color w:val="231F20"/>
              </w:rPr>
              <w:t xml:space="preserve">ption </w:t>
            </w:r>
            <w:r w:rsidRPr="009E0F46">
              <w:rPr>
                <w:rFonts w:ascii="Arial" w:hAnsi="Arial" w:cs="Arial"/>
                <w:color w:val="231F20"/>
              </w:rPr>
              <w:t>for both automated and manual procedures</w:t>
            </w:r>
            <w:r>
              <w:rPr>
                <w:rFonts w:ascii="Arial" w:hAnsi="Arial" w:cs="Arial"/>
                <w:color w:val="231F20"/>
              </w:rPr>
              <w:t xml:space="preserve"> for case scoring, prioritization and skip tracing efforts</w:t>
            </w:r>
            <w:r w:rsidRPr="009E0F46">
              <w:rPr>
                <w:rFonts w:ascii="Arial" w:hAnsi="Arial" w:cs="Arial"/>
                <w:color w:val="231F20"/>
              </w:rPr>
              <w:t xml:space="preserve">.  </w:t>
            </w:r>
          </w:p>
          <w:p w14:paraId="450BAC45" w14:textId="77777777" w:rsidR="00FB70A2" w:rsidRDefault="00FB70A2" w:rsidP="00B87947">
            <w:pPr>
              <w:autoSpaceDE w:val="0"/>
              <w:autoSpaceDN w:val="0"/>
              <w:adjustRightInd w:val="0"/>
              <w:spacing w:after="0" w:line="240" w:lineRule="auto"/>
              <w:ind w:left="71"/>
              <w:jc w:val="both"/>
              <w:rPr>
                <w:rFonts w:ascii="Arial" w:hAnsi="Arial" w:cs="Arial"/>
                <w:color w:val="231F20"/>
              </w:rPr>
            </w:pPr>
          </w:p>
          <w:p w14:paraId="6BDCBA77" w14:textId="77777777" w:rsidR="00FB70A2" w:rsidRPr="009E0F46" w:rsidRDefault="00FB70A2" w:rsidP="00B87947">
            <w:pPr>
              <w:autoSpaceDE w:val="0"/>
              <w:autoSpaceDN w:val="0"/>
              <w:adjustRightInd w:val="0"/>
              <w:spacing w:after="0" w:line="240" w:lineRule="auto"/>
              <w:ind w:left="71"/>
              <w:jc w:val="both"/>
              <w:rPr>
                <w:rFonts w:ascii="Arial" w:hAnsi="Arial" w:cs="Arial"/>
                <w:color w:val="231F20"/>
              </w:rPr>
            </w:pPr>
            <w:r w:rsidRPr="009E0F46">
              <w:rPr>
                <w:rFonts w:ascii="Arial" w:hAnsi="Arial" w:cs="Arial"/>
                <w:color w:val="231F20"/>
              </w:rPr>
              <w:t>It is desirable that the Bidder also:</w:t>
            </w:r>
          </w:p>
          <w:p w14:paraId="0DEA5A8C" w14:textId="77777777" w:rsidR="00FB70A2" w:rsidRPr="009E0F46" w:rsidRDefault="00FB70A2" w:rsidP="00B87947">
            <w:pPr>
              <w:autoSpaceDE w:val="0"/>
              <w:autoSpaceDN w:val="0"/>
              <w:adjustRightInd w:val="0"/>
              <w:spacing w:after="0" w:line="240" w:lineRule="auto"/>
              <w:ind w:left="1440"/>
              <w:jc w:val="both"/>
              <w:rPr>
                <w:rFonts w:ascii="Arial" w:hAnsi="Arial" w:cs="Arial"/>
                <w:color w:val="231F20"/>
              </w:rPr>
            </w:pPr>
          </w:p>
          <w:p w14:paraId="72A07550" w14:textId="77777777" w:rsidR="00FB70A2" w:rsidRPr="009E0F46" w:rsidRDefault="00FB70A2" w:rsidP="00B87947">
            <w:pPr>
              <w:pStyle w:val="ListParagraph"/>
              <w:numPr>
                <w:ilvl w:val="0"/>
                <w:numId w:val="65"/>
              </w:numPr>
              <w:autoSpaceDE w:val="0"/>
              <w:autoSpaceDN w:val="0"/>
              <w:adjustRightInd w:val="0"/>
              <w:spacing w:after="0" w:line="240" w:lineRule="auto"/>
              <w:ind w:left="521"/>
              <w:jc w:val="both"/>
              <w:rPr>
                <w:rFonts w:ascii="Arial" w:hAnsi="Arial" w:cs="Arial"/>
                <w:color w:val="231F20"/>
              </w:rPr>
            </w:pPr>
            <w:r>
              <w:rPr>
                <w:rFonts w:ascii="Arial" w:hAnsi="Arial" w:cs="Arial"/>
                <w:color w:val="231F20"/>
              </w:rPr>
              <w:t>Provide f</w:t>
            </w:r>
            <w:r w:rsidRPr="009E0F46">
              <w:rPr>
                <w:rFonts w:ascii="Arial" w:hAnsi="Arial" w:cs="Arial"/>
                <w:color w:val="231F20"/>
              </w:rPr>
              <w:t>lowcharts of processes;</w:t>
            </w:r>
          </w:p>
          <w:p w14:paraId="10C170B5" w14:textId="77777777" w:rsidR="00FB70A2" w:rsidRPr="009E0F46" w:rsidRDefault="00FB70A2" w:rsidP="00CE2C75">
            <w:pPr>
              <w:pStyle w:val="ListParagraph"/>
              <w:numPr>
                <w:ilvl w:val="0"/>
                <w:numId w:val="66"/>
              </w:numPr>
              <w:autoSpaceDE w:val="0"/>
              <w:autoSpaceDN w:val="0"/>
              <w:adjustRightInd w:val="0"/>
              <w:spacing w:after="0"/>
              <w:ind w:left="521"/>
              <w:jc w:val="both"/>
              <w:rPr>
                <w:rFonts w:ascii="Arial" w:hAnsi="Arial" w:cs="Arial"/>
                <w:color w:val="231F20"/>
              </w:rPr>
            </w:pPr>
            <w:r w:rsidRPr="009E0F46">
              <w:rPr>
                <w:rFonts w:ascii="Arial" w:hAnsi="Arial" w:cs="Arial"/>
                <w:color w:val="231F20"/>
              </w:rPr>
              <w:t>Indicate if any statistical or algorithmic scoring is used for Case scoring in terms of recovery expectations; and</w:t>
            </w:r>
          </w:p>
          <w:p w14:paraId="266479CB" w14:textId="091499B2" w:rsidR="00B70419" w:rsidRPr="00FB70A2" w:rsidRDefault="00FB70A2" w:rsidP="00CE2C75">
            <w:pPr>
              <w:pStyle w:val="ListParagraph"/>
              <w:numPr>
                <w:ilvl w:val="0"/>
                <w:numId w:val="66"/>
              </w:numPr>
              <w:autoSpaceDE w:val="0"/>
              <w:autoSpaceDN w:val="0"/>
              <w:adjustRightInd w:val="0"/>
              <w:ind w:left="521"/>
              <w:jc w:val="both"/>
              <w:rPr>
                <w:rFonts w:ascii="Arial" w:hAnsi="Arial" w:cs="Arial"/>
                <w:color w:val="231F20"/>
              </w:rPr>
            </w:pPr>
            <w:r w:rsidRPr="009E0F46">
              <w:rPr>
                <w:rFonts w:ascii="Arial" w:hAnsi="Arial" w:cs="Arial"/>
                <w:color w:val="231F20"/>
              </w:rPr>
              <w:t>Indicate if specialized personnel dedicated to skip tracing will be utilized for the Contract.</w:t>
            </w:r>
          </w:p>
        </w:tc>
      </w:tr>
      <w:tr w:rsidR="00B70419" w:rsidRPr="001B6421" w14:paraId="51672772" w14:textId="77777777" w:rsidTr="00F32A82">
        <w:tc>
          <w:tcPr>
            <w:tcW w:w="1345" w:type="dxa"/>
            <w:vMerge/>
            <w:shd w:val="clear" w:color="auto" w:fill="auto"/>
          </w:tcPr>
          <w:p w14:paraId="7D23B740" w14:textId="77777777" w:rsidR="00B70419" w:rsidRPr="001B6421" w:rsidRDefault="00B70419" w:rsidP="00B87947">
            <w:pPr>
              <w:tabs>
                <w:tab w:val="left" w:pos="506"/>
              </w:tabs>
              <w:spacing w:before="60" w:after="60" w:line="240" w:lineRule="auto"/>
              <w:ind w:left="72" w:right="499"/>
              <w:rPr>
                <w:rFonts w:ascii="Arial" w:hAnsi="Arial" w:cs="Arial"/>
                <w:b/>
              </w:rPr>
            </w:pPr>
          </w:p>
        </w:tc>
        <w:tc>
          <w:tcPr>
            <w:tcW w:w="4410" w:type="dxa"/>
            <w:vMerge/>
            <w:shd w:val="clear" w:color="auto" w:fill="auto"/>
          </w:tcPr>
          <w:p w14:paraId="5E3A0BDB" w14:textId="77777777" w:rsidR="00B70419" w:rsidRPr="001B6421" w:rsidRDefault="00B70419" w:rsidP="00B87947">
            <w:pPr>
              <w:pStyle w:val="TableParagraph"/>
              <w:spacing w:before="60" w:after="120"/>
              <w:ind w:left="72" w:right="72" w:hanging="1"/>
              <w:jc w:val="both"/>
              <w:rPr>
                <w:rFonts w:ascii="Arial" w:hAnsi="Arial" w:cs="Arial"/>
                <w:color w:val="231F20"/>
              </w:rPr>
            </w:pPr>
          </w:p>
        </w:tc>
        <w:tc>
          <w:tcPr>
            <w:tcW w:w="4230" w:type="dxa"/>
            <w:gridSpan w:val="4"/>
            <w:tcBorders>
              <w:top w:val="dotted" w:sz="4" w:space="0" w:color="auto"/>
              <w:bottom w:val="single" w:sz="4" w:space="0" w:color="000000"/>
            </w:tcBorders>
            <w:shd w:val="clear" w:color="auto" w:fill="FFF2CC" w:themeFill="accent4" w:themeFillTint="33"/>
          </w:tcPr>
          <w:p w14:paraId="110FACE5" w14:textId="77777777" w:rsidR="00B70419" w:rsidRPr="001B6421" w:rsidRDefault="00B70419" w:rsidP="00B87947">
            <w:pPr>
              <w:spacing w:before="60" w:after="0" w:line="240" w:lineRule="auto"/>
              <w:ind w:left="103"/>
              <w:jc w:val="both"/>
              <w:rPr>
                <w:rFonts w:ascii="Arial" w:hAnsi="Arial" w:cs="Arial"/>
                <w:b/>
                <w:bCs/>
              </w:rPr>
            </w:pPr>
            <w:r w:rsidRPr="001B6421">
              <w:rPr>
                <w:rFonts w:ascii="Arial" w:hAnsi="Arial" w:cs="Arial"/>
                <w:b/>
                <w:bCs/>
              </w:rPr>
              <w:t>Describe:</w:t>
            </w:r>
          </w:p>
          <w:p w14:paraId="21687A13" w14:textId="77777777" w:rsidR="00B70419" w:rsidRPr="001B6421" w:rsidRDefault="00B70419" w:rsidP="00B87947">
            <w:pPr>
              <w:spacing w:after="120" w:line="240" w:lineRule="auto"/>
              <w:ind w:left="103"/>
              <w:jc w:val="both"/>
              <w:rPr>
                <w:rFonts w:ascii="Arial" w:hAnsi="Arial" w:cs="Arial"/>
                <w:i/>
                <w:sz w:val="18"/>
                <w:szCs w:val="18"/>
              </w:rPr>
            </w:pPr>
            <w:r w:rsidRPr="001B6421">
              <w:rPr>
                <w:rFonts w:ascii="Arial" w:hAnsi="Arial" w:cs="Arial"/>
                <w:i/>
                <w:sz w:val="16"/>
                <w:szCs w:val="18"/>
              </w:rPr>
              <w:t>The space will expand as you type. Provide additional pages as necessary.</w:t>
            </w:r>
          </w:p>
          <w:p w14:paraId="73E5C944" w14:textId="401FFD2D" w:rsidR="00B70419" w:rsidRPr="001B6421" w:rsidRDefault="00B70419" w:rsidP="00B87947">
            <w:pPr>
              <w:pStyle w:val="TableParagraph"/>
              <w:spacing w:before="200" w:after="200"/>
              <w:ind w:left="72" w:right="72" w:hanging="1"/>
              <w:jc w:val="both"/>
              <w:rPr>
                <w:rFonts w:ascii="Arial" w:hAnsi="Arial" w:cs="Arial"/>
                <w:color w:val="231F20"/>
              </w:rPr>
            </w:pPr>
            <w:r w:rsidRPr="001B6421">
              <w:rPr>
                <w:rFonts w:ascii="Arial" w:hAnsi="Arial" w:cs="Arial"/>
                <w:noProof/>
              </w:rPr>
              <w:fldChar w:fldCharType="begin">
                <w:ffData>
                  <w:name w:val="Text4"/>
                  <w:enabled/>
                  <w:calcOnExit w:val="0"/>
                  <w:textInput/>
                </w:ffData>
              </w:fldChar>
            </w:r>
            <w:r w:rsidRPr="001B6421">
              <w:rPr>
                <w:rFonts w:ascii="Arial" w:hAnsi="Arial" w:cs="Arial"/>
                <w:noProof/>
              </w:rPr>
              <w:instrText xml:space="preserve"> FORMTEXT </w:instrText>
            </w:r>
            <w:r w:rsidRPr="001B6421">
              <w:rPr>
                <w:rFonts w:ascii="Arial" w:hAnsi="Arial" w:cs="Arial"/>
                <w:noProof/>
              </w:rPr>
            </w:r>
            <w:r w:rsidRPr="001B6421">
              <w:rPr>
                <w:rFonts w:ascii="Arial" w:hAnsi="Arial" w:cs="Arial"/>
                <w:noProof/>
              </w:rPr>
              <w:fldChar w:fldCharType="separate"/>
            </w:r>
            <w:r w:rsidRPr="001B6421">
              <w:rPr>
                <w:rFonts w:ascii="Arial" w:hAnsi="Arial" w:cs="Arial"/>
                <w:noProof/>
              </w:rPr>
              <w:t> </w:t>
            </w:r>
            <w:r w:rsidRPr="001B6421">
              <w:rPr>
                <w:rFonts w:ascii="Arial" w:hAnsi="Arial" w:cs="Arial"/>
                <w:noProof/>
              </w:rPr>
              <w:t> </w:t>
            </w:r>
            <w:r w:rsidRPr="001B6421">
              <w:rPr>
                <w:rFonts w:ascii="Arial" w:hAnsi="Arial" w:cs="Arial"/>
                <w:noProof/>
              </w:rPr>
              <w:t> </w:t>
            </w:r>
            <w:r w:rsidRPr="001B6421">
              <w:rPr>
                <w:rFonts w:ascii="Arial" w:hAnsi="Arial" w:cs="Arial"/>
                <w:noProof/>
              </w:rPr>
              <w:t> </w:t>
            </w:r>
            <w:r w:rsidRPr="001B6421">
              <w:rPr>
                <w:rFonts w:ascii="Arial" w:hAnsi="Arial" w:cs="Arial"/>
                <w:noProof/>
              </w:rPr>
              <w:t> </w:t>
            </w:r>
            <w:r w:rsidRPr="001B6421">
              <w:rPr>
                <w:rFonts w:ascii="Arial" w:hAnsi="Arial" w:cs="Arial"/>
                <w:noProof/>
              </w:rPr>
              <w:fldChar w:fldCharType="end"/>
            </w:r>
          </w:p>
        </w:tc>
      </w:tr>
      <w:tr w:rsidR="00B70419" w:rsidRPr="001B6421" w14:paraId="54B1D4FA" w14:textId="77777777" w:rsidTr="00B87947">
        <w:tc>
          <w:tcPr>
            <w:tcW w:w="1345" w:type="dxa"/>
            <w:vMerge w:val="restart"/>
            <w:shd w:val="clear" w:color="auto" w:fill="auto"/>
          </w:tcPr>
          <w:p w14:paraId="4C35D3B7" w14:textId="68486E7F" w:rsidR="00B70419" w:rsidRPr="001B6421" w:rsidRDefault="00B70419" w:rsidP="00B87947">
            <w:pPr>
              <w:tabs>
                <w:tab w:val="left" w:pos="506"/>
              </w:tabs>
              <w:spacing w:before="60" w:after="60" w:line="240" w:lineRule="auto"/>
              <w:ind w:left="72" w:right="499"/>
              <w:rPr>
                <w:rFonts w:ascii="Arial" w:hAnsi="Arial" w:cs="Arial"/>
                <w:b/>
              </w:rPr>
            </w:pPr>
            <w:r>
              <w:rPr>
                <w:rFonts w:ascii="Arial" w:hAnsi="Arial" w:cs="Arial"/>
                <w:b/>
              </w:rPr>
              <w:t>1.</w:t>
            </w:r>
            <w:r w:rsidRPr="001B6421">
              <w:rPr>
                <w:rFonts w:ascii="Arial" w:hAnsi="Arial" w:cs="Arial"/>
                <w:b/>
              </w:rPr>
              <w:t>3.</w:t>
            </w:r>
            <w:r w:rsidR="00B23412">
              <w:rPr>
                <w:rFonts w:ascii="Arial" w:hAnsi="Arial" w:cs="Arial"/>
                <w:b/>
              </w:rPr>
              <w:t>6</w:t>
            </w:r>
            <w:r w:rsidR="00101F2E">
              <w:rPr>
                <w:rFonts w:ascii="Arial" w:hAnsi="Arial" w:cs="Arial"/>
                <w:b/>
              </w:rPr>
              <w:t>.</w:t>
            </w:r>
          </w:p>
        </w:tc>
        <w:tc>
          <w:tcPr>
            <w:tcW w:w="4410" w:type="dxa"/>
            <w:vMerge w:val="restart"/>
            <w:shd w:val="clear" w:color="auto" w:fill="auto"/>
          </w:tcPr>
          <w:p w14:paraId="352D28E5" w14:textId="25B57280" w:rsidR="00B70419" w:rsidRPr="0032537B" w:rsidRDefault="00B70419" w:rsidP="00B87947">
            <w:pPr>
              <w:pStyle w:val="TableParagraph"/>
              <w:spacing w:before="60" w:after="120"/>
              <w:ind w:right="72"/>
              <w:jc w:val="both"/>
              <w:rPr>
                <w:rFonts w:ascii="Arial" w:hAnsi="Arial" w:cs="Arial"/>
                <w:b/>
              </w:rPr>
            </w:pPr>
            <w:r w:rsidRPr="0032537B">
              <w:rPr>
                <w:rFonts w:ascii="Arial" w:hAnsi="Arial" w:cs="Arial"/>
                <w:b/>
              </w:rPr>
              <w:t>Quality Assurance</w:t>
            </w:r>
          </w:p>
          <w:p w14:paraId="4807EF91" w14:textId="3B1A493B" w:rsidR="00B70419" w:rsidRPr="0032537B" w:rsidRDefault="00B70419" w:rsidP="00CE2C75">
            <w:pPr>
              <w:spacing w:after="0"/>
              <w:jc w:val="both"/>
              <w:rPr>
                <w:rFonts w:ascii="Arial" w:hAnsi="Arial" w:cs="Arial"/>
                <w:lang w:eastAsia="x-none"/>
              </w:rPr>
            </w:pPr>
            <w:r w:rsidRPr="0032537B">
              <w:rPr>
                <w:rFonts w:ascii="Arial" w:hAnsi="Arial" w:cs="Arial"/>
                <w:lang w:eastAsia="x-none"/>
              </w:rPr>
              <w:t xml:space="preserve">The </w:t>
            </w:r>
            <w:r w:rsidR="00D03C6E">
              <w:rPr>
                <w:rFonts w:ascii="Arial" w:hAnsi="Arial" w:cs="Arial"/>
                <w:lang w:eastAsia="x-none"/>
              </w:rPr>
              <w:t>Contractor</w:t>
            </w:r>
            <w:r w:rsidR="00D03C6E" w:rsidRPr="0032537B">
              <w:rPr>
                <w:rFonts w:ascii="Arial" w:hAnsi="Arial" w:cs="Arial"/>
                <w:lang w:eastAsia="x-none"/>
              </w:rPr>
              <w:t xml:space="preserve"> must have a </w:t>
            </w:r>
            <w:r w:rsidR="00D03C6E" w:rsidRPr="00CC3A86">
              <w:rPr>
                <w:rFonts w:ascii="Arial" w:hAnsi="Arial" w:cs="Arial"/>
                <w:lang w:eastAsia="x-none"/>
              </w:rPr>
              <w:t>quality assurance process in place to provide appropriate training, supervision, monitoring, controls, and complaint investigation and resolution with respect to Contractor personnel and systems handling the Cases assigned to the Contractor by the Department.</w:t>
            </w:r>
            <w:r w:rsidR="00D03C6E" w:rsidRPr="0032537B">
              <w:rPr>
                <w:rFonts w:ascii="Arial" w:hAnsi="Arial" w:cs="Arial"/>
                <w:lang w:eastAsia="x-none"/>
              </w:rPr>
              <w:t xml:space="preserve"> </w:t>
            </w:r>
          </w:p>
        </w:tc>
        <w:tc>
          <w:tcPr>
            <w:tcW w:w="4230" w:type="dxa"/>
            <w:gridSpan w:val="4"/>
            <w:tcBorders>
              <w:bottom w:val="dotted" w:sz="4" w:space="0" w:color="auto"/>
            </w:tcBorders>
            <w:shd w:val="clear" w:color="auto" w:fill="auto"/>
          </w:tcPr>
          <w:p w14:paraId="737E7094" w14:textId="28FCF784" w:rsidR="00B70419" w:rsidRPr="001B6421" w:rsidRDefault="00B70419" w:rsidP="00CE2C75">
            <w:pPr>
              <w:pStyle w:val="TableParagraph"/>
              <w:spacing w:before="60" w:after="120" w:line="276" w:lineRule="auto"/>
              <w:ind w:left="72" w:right="72" w:hanging="1"/>
              <w:jc w:val="both"/>
              <w:rPr>
                <w:rFonts w:ascii="Arial" w:hAnsi="Arial" w:cs="Arial"/>
              </w:rPr>
            </w:pPr>
            <w:r w:rsidRPr="001B6421">
              <w:rPr>
                <w:rFonts w:ascii="Arial" w:hAnsi="Arial" w:cs="Arial"/>
                <w:color w:val="231F20"/>
              </w:rPr>
              <w:t xml:space="preserve">The Bidder must affirm understanding of, and agreement to comply with, this </w:t>
            </w:r>
            <w:r w:rsidR="00104623">
              <w:rPr>
                <w:rFonts w:ascii="Arial" w:hAnsi="Arial" w:cs="Arial"/>
                <w:color w:val="231F20"/>
              </w:rPr>
              <w:t>r</w:t>
            </w:r>
            <w:r w:rsidRPr="001B6421">
              <w:rPr>
                <w:rFonts w:ascii="Arial" w:hAnsi="Arial" w:cs="Arial"/>
                <w:color w:val="231F20"/>
              </w:rPr>
              <w:t>equirement.</w:t>
            </w:r>
          </w:p>
        </w:tc>
      </w:tr>
      <w:tr w:rsidR="00B70419" w:rsidRPr="001B6421" w14:paraId="52382CE5" w14:textId="77777777" w:rsidTr="00F32A82">
        <w:tc>
          <w:tcPr>
            <w:tcW w:w="1345" w:type="dxa"/>
            <w:vMerge/>
            <w:shd w:val="clear" w:color="auto" w:fill="auto"/>
          </w:tcPr>
          <w:p w14:paraId="2895CFE8" w14:textId="77777777" w:rsidR="00B70419" w:rsidRPr="001B6421" w:rsidRDefault="00B70419" w:rsidP="00B87947">
            <w:pPr>
              <w:tabs>
                <w:tab w:val="left" w:pos="506"/>
              </w:tabs>
              <w:spacing w:before="60" w:after="60" w:line="240" w:lineRule="auto"/>
              <w:ind w:left="72" w:right="499"/>
              <w:rPr>
                <w:rFonts w:ascii="Arial" w:hAnsi="Arial" w:cs="Arial"/>
                <w:bCs/>
              </w:rPr>
            </w:pPr>
          </w:p>
        </w:tc>
        <w:tc>
          <w:tcPr>
            <w:tcW w:w="4410" w:type="dxa"/>
            <w:vMerge/>
            <w:shd w:val="clear" w:color="auto" w:fill="auto"/>
          </w:tcPr>
          <w:p w14:paraId="1655C3A3" w14:textId="77777777" w:rsidR="00B70419" w:rsidRPr="0032537B" w:rsidRDefault="00B70419" w:rsidP="00B87947">
            <w:pPr>
              <w:pStyle w:val="TableParagraph"/>
              <w:spacing w:before="60" w:after="200"/>
              <w:ind w:left="72" w:right="72" w:hanging="1"/>
              <w:jc w:val="both"/>
              <w:rPr>
                <w:rFonts w:ascii="Arial" w:hAnsi="Arial" w:cs="Arial"/>
                <w:bCs/>
                <w:color w:val="231F20"/>
              </w:rPr>
            </w:pPr>
          </w:p>
        </w:tc>
        <w:tc>
          <w:tcPr>
            <w:tcW w:w="810" w:type="dxa"/>
            <w:gridSpan w:val="2"/>
            <w:tcBorders>
              <w:top w:val="dotted" w:sz="4" w:space="0" w:color="auto"/>
              <w:bottom w:val="single" w:sz="4" w:space="0" w:color="000000"/>
              <w:right w:val="single" w:sz="4" w:space="0" w:color="FFF2CC" w:themeColor="accent4" w:themeTint="33"/>
            </w:tcBorders>
            <w:shd w:val="clear" w:color="auto" w:fill="FFF2CC" w:themeFill="accent4" w:themeFillTint="33"/>
          </w:tcPr>
          <w:p w14:paraId="56461C8E" w14:textId="5C1704F4" w:rsidR="00B70419" w:rsidRPr="001B6421" w:rsidRDefault="00E738D1" w:rsidP="00B87947">
            <w:pPr>
              <w:pStyle w:val="TableParagraph"/>
              <w:spacing w:before="60" w:after="120"/>
              <w:ind w:left="72" w:right="72" w:hanging="1"/>
              <w:jc w:val="both"/>
              <w:rPr>
                <w:rFonts w:ascii="Arial" w:hAnsi="Arial" w:cs="Arial"/>
                <w:color w:val="231F20"/>
              </w:rPr>
            </w:pPr>
            <w:sdt>
              <w:sdtPr>
                <w:rPr>
                  <w:rFonts w:ascii="Arial" w:hAnsi="Arial" w:cs="Arial"/>
                  <w:sz w:val="40"/>
                </w:rPr>
                <w:id w:val="215026441"/>
                <w14:checkbox>
                  <w14:checked w14:val="0"/>
                  <w14:checkedState w14:val="2612" w14:font="MS Gothic"/>
                  <w14:uncheckedState w14:val="2610" w14:font="MS Gothic"/>
                </w14:checkbox>
              </w:sdtPr>
              <w:sdtEndPr/>
              <w:sdtContent>
                <w:r w:rsidR="00B70419" w:rsidRPr="001B6421">
                  <w:rPr>
                    <w:rFonts w:ascii="Segoe UI Symbol" w:eastAsia="MS Gothic" w:hAnsi="Segoe UI Symbol" w:cs="Segoe UI Symbol"/>
                    <w:sz w:val="40"/>
                  </w:rPr>
                  <w:t>☐</w:t>
                </w:r>
              </w:sdtContent>
            </w:sdt>
          </w:p>
        </w:tc>
        <w:tc>
          <w:tcPr>
            <w:tcW w:w="3420" w:type="dxa"/>
            <w:gridSpan w:val="2"/>
            <w:tcBorders>
              <w:top w:val="dotted" w:sz="4" w:space="0" w:color="auto"/>
              <w:left w:val="single" w:sz="4" w:space="0" w:color="FFF2CC" w:themeColor="accent4" w:themeTint="33"/>
              <w:bottom w:val="single" w:sz="4" w:space="0" w:color="000000"/>
            </w:tcBorders>
            <w:shd w:val="clear" w:color="auto" w:fill="FFF2CC" w:themeFill="accent4" w:themeFillTint="33"/>
          </w:tcPr>
          <w:p w14:paraId="733EFB36" w14:textId="03D6F81C" w:rsidR="00B70419" w:rsidRPr="001B6421" w:rsidRDefault="00B70419" w:rsidP="00B87947">
            <w:pPr>
              <w:pStyle w:val="TableParagraph"/>
              <w:spacing w:before="60" w:after="120"/>
              <w:ind w:left="72" w:right="72" w:hanging="1"/>
              <w:jc w:val="both"/>
              <w:rPr>
                <w:rFonts w:ascii="Arial" w:hAnsi="Arial" w:cs="Arial"/>
                <w:color w:val="231F20"/>
              </w:rPr>
            </w:pPr>
            <w:r w:rsidRPr="001B6421">
              <w:rPr>
                <w:rFonts w:ascii="Arial" w:hAnsi="Arial" w:cs="Arial"/>
              </w:rPr>
              <w:t xml:space="preserve">Yes, the Bidder affirms its understanding of, and agreement to comply with, this </w:t>
            </w:r>
            <w:r w:rsidR="00104623">
              <w:rPr>
                <w:rFonts w:ascii="Arial" w:hAnsi="Arial" w:cs="Arial"/>
              </w:rPr>
              <w:t>r</w:t>
            </w:r>
            <w:r w:rsidRPr="001B6421">
              <w:rPr>
                <w:rFonts w:ascii="Arial" w:hAnsi="Arial" w:cs="Arial"/>
              </w:rPr>
              <w:t>equirement.</w:t>
            </w:r>
          </w:p>
        </w:tc>
      </w:tr>
      <w:tr w:rsidR="00B70419" w:rsidRPr="001B6421" w14:paraId="65EDD8AC" w14:textId="77777777" w:rsidTr="00B87947">
        <w:tc>
          <w:tcPr>
            <w:tcW w:w="1345" w:type="dxa"/>
            <w:vMerge/>
            <w:shd w:val="clear" w:color="auto" w:fill="auto"/>
          </w:tcPr>
          <w:p w14:paraId="501F24C8" w14:textId="77777777" w:rsidR="00B70419" w:rsidRPr="001B6421" w:rsidRDefault="00B70419" w:rsidP="00B87947">
            <w:pPr>
              <w:tabs>
                <w:tab w:val="left" w:pos="506"/>
              </w:tabs>
              <w:spacing w:before="60" w:after="60" w:line="240" w:lineRule="auto"/>
              <w:ind w:left="72" w:right="499"/>
              <w:rPr>
                <w:rFonts w:ascii="Arial" w:hAnsi="Arial" w:cs="Arial"/>
                <w:bCs/>
              </w:rPr>
            </w:pPr>
          </w:p>
        </w:tc>
        <w:tc>
          <w:tcPr>
            <w:tcW w:w="4410" w:type="dxa"/>
            <w:vMerge/>
            <w:shd w:val="clear" w:color="auto" w:fill="auto"/>
          </w:tcPr>
          <w:p w14:paraId="55D2F375" w14:textId="77777777" w:rsidR="00B70419" w:rsidRPr="0032537B" w:rsidRDefault="00B70419" w:rsidP="00B87947">
            <w:pPr>
              <w:pStyle w:val="TableParagraph"/>
              <w:spacing w:before="60" w:after="200"/>
              <w:ind w:left="72" w:right="72" w:hanging="1"/>
              <w:jc w:val="both"/>
              <w:rPr>
                <w:rFonts w:ascii="Arial" w:hAnsi="Arial" w:cs="Arial"/>
                <w:bCs/>
                <w:color w:val="231F20"/>
              </w:rPr>
            </w:pPr>
          </w:p>
        </w:tc>
        <w:tc>
          <w:tcPr>
            <w:tcW w:w="4230" w:type="dxa"/>
            <w:gridSpan w:val="4"/>
            <w:tcBorders>
              <w:bottom w:val="dotted" w:sz="4" w:space="0" w:color="auto"/>
            </w:tcBorders>
            <w:shd w:val="clear" w:color="auto" w:fill="auto"/>
          </w:tcPr>
          <w:p w14:paraId="4DC3F155" w14:textId="6ABC0805" w:rsidR="00D03C6E" w:rsidRPr="0027125C" w:rsidRDefault="00B70419" w:rsidP="00CE2C75">
            <w:pPr>
              <w:pStyle w:val="TableParagraph"/>
              <w:spacing w:before="200" w:after="120" w:line="276" w:lineRule="auto"/>
              <w:ind w:left="72" w:right="72" w:hanging="1"/>
              <w:jc w:val="both"/>
              <w:rPr>
                <w:rFonts w:ascii="Arial" w:hAnsi="Arial" w:cs="Arial"/>
                <w:lang w:eastAsia="x-none"/>
              </w:rPr>
            </w:pPr>
            <w:proofErr w:type="gramStart"/>
            <w:r w:rsidRPr="0027125C">
              <w:rPr>
                <w:rFonts w:ascii="Arial" w:hAnsi="Arial" w:cs="Arial"/>
                <w:color w:val="231F20"/>
              </w:rPr>
              <w:t xml:space="preserve">The </w:t>
            </w:r>
            <w:r w:rsidR="00D03C6E" w:rsidRPr="0027125C">
              <w:rPr>
                <w:rFonts w:ascii="Arial" w:hAnsi="Arial" w:cs="Arial"/>
                <w:color w:val="231F20"/>
              </w:rPr>
              <w:t xml:space="preserve"> Bidder</w:t>
            </w:r>
            <w:proofErr w:type="gramEnd"/>
            <w:r w:rsidR="00D03C6E" w:rsidRPr="0027125C">
              <w:rPr>
                <w:rFonts w:ascii="Arial" w:hAnsi="Arial" w:cs="Arial"/>
                <w:color w:val="231F20"/>
              </w:rPr>
              <w:t xml:space="preserve"> should describe their quality assurance process, </w:t>
            </w:r>
            <w:r w:rsidR="00D03C6E" w:rsidRPr="0027125C">
              <w:rPr>
                <w:rFonts w:ascii="Arial" w:hAnsi="Arial" w:cs="Arial"/>
                <w:lang w:eastAsia="x-none"/>
              </w:rPr>
              <w:t>including but not limited to,</w:t>
            </w:r>
            <w:r w:rsidR="00D03C6E">
              <w:rPr>
                <w:rFonts w:ascii="Arial" w:hAnsi="Arial" w:cs="Arial"/>
                <w:lang w:eastAsia="x-none"/>
              </w:rPr>
              <w:t xml:space="preserve"> the following:</w:t>
            </w:r>
            <w:r w:rsidR="00D03C6E" w:rsidRPr="0027125C">
              <w:rPr>
                <w:rFonts w:ascii="Arial" w:hAnsi="Arial" w:cs="Arial"/>
                <w:lang w:eastAsia="x-none"/>
              </w:rPr>
              <w:t xml:space="preserve"> </w:t>
            </w:r>
          </w:p>
          <w:p w14:paraId="710E2284" w14:textId="1F447A19" w:rsidR="00D03C6E" w:rsidRPr="0027125C" w:rsidRDefault="00D03C6E" w:rsidP="00CE2C75">
            <w:pPr>
              <w:pStyle w:val="ListParagraph"/>
              <w:numPr>
                <w:ilvl w:val="0"/>
                <w:numId w:val="67"/>
              </w:numPr>
              <w:autoSpaceDE w:val="0"/>
              <w:autoSpaceDN w:val="0"/>
              <w:adjustRightInd w:val="0"/>
              <w:spacing w:after="0"/>
              <w:ind w:left="521" w:right="66"/>
              <w:jc w:val="both"/>
              <w:rPr>
                <w:rFonts w:ascii="Arial" w:hAnsi="Arial" w:cs="Arial"/>
                <w:color w:val="000000"/>
              </w:rPr>
            </w:pPr>
            <w:r>
              <w:rPr>
                <w:rFonts w:ascii="Arial" w:hAnsi="Arial" w:cs="Arial"/>
                <w:color w:val="000000"/>
              </w:rPr>
              <w:t>T</w:t>
            </w:r>
            <w:r w:rsidRPr="0027125C">
              <w:rPr>
                <w:rFonts w:ascii="Arial" w:hAnsi="Arial" w:cs="Arial"/>
                <w:color w:val="000000"/>
              </w:rPr>
              <w:t>he</w:t>
            </w:r>
            <w:r>
              <w:rPr>
                <w:rFonts w:ascii="Arial" w:hAnsi="Arial" w:cs="Arial"/>
                <w:color w:val="000000"/>
              </w:rPr>
              <w:t>ir</w:t>
            </w:r>
            <w:r w:rsidRPr="0027125C">
              <w:rPr>
                <w:rFonts w:ascii="Arial" w:hAnsi="Arial" w:cs="Arial"/>
                <w:color w:val="000000"/>
              </w:rPr>
              <w:t xml:space="preserve"> p</w:t>
            </w:r>
            <w:r>
              <w:rPr>
                <w:rFonts w:ascii="Arial" w:hAnsi="Arial" w:cs="Arial"/>
                <w:color w:val="000000"/>
              </w:rPr>
              <w:t>rocedure</w:t>
            </w:r>
            <w:r w:rsidRPr="0027125C">
              <w:rPr>
                <w:rFonts w:ascii="Arial" w:hAnsi="Arial" w:cs="Arial"/>
                <w:color w:val="000000"/>
              </w:rPr>
              <w:t xml:space="preserve"> for handling/resolving debtor complaints including, but not limited to, if an independent </w:t>
            </w:r>
            <w:r>
              <w:rPr>
                <w:rFonts w:ascii="Arial" w:hAnsi="Arial" w:cs="Arial"/>
                <w:color w:val="000000"/>
              </w:rPr>
              <w:t>q</w:t>
            </w:r>
            <w:r w:rsidRPr="0027125C">
              <w:rPr>
                <w:rFonts w:ascii="Arial" w:hAnsi="Arial" w:cs="Arial"/>
                <w:color w:val="000000"/>
              </w:rPr>
              <w:t xml:space="preserve">uality </w:t>
            </w:r>
            <w:r>
              <w:rPr>
                <w:rFonts w:ascii="Arial" w:hAnsi="Arial" w:cs="Arial"/>
                <w:color w:val="000000"/>
              </w:rPr>
              <w:lastRenderedPageBreak/>
              <w:t>a</w:t>
            </w:r>
            <w:r w:rsidRPr="0027125C">
              <w:rPr>
                <w:rFonts w:ascii="Arial" w:hAnsi="Arial" w:cs="Arial"/>
                <w:color w:val="000000"/>
              </w:rPr>
              <w:t xml:space="preserve">ssurance person or </w:t>
            </w:r>
            <w:proofErr w:type="gramStart"/>
            <w:r>
              <w:rPr>
                <w:rFonts w:ascii="Arial" w:hAnsi="Arial" w:cs="Arial"/>
                <w:color w:val="000000"/>
              </w:rPr>
              <w:t>a</w:t>
            </w:r>
            <w:r w:rsidRPr="0027125C">
              <w:rPr>
                <w:rFonts w:ascii="Arial" w:hAnsi="Arial" w:cs="Arial"/>
                <w:color w:val="000000"/>
              </w:rPr>
              <w:t>dvocate  reviews</w:t>
            </w:r>
            <w:proofErr w:type="gramEnd"/>
            <w:r w:rsidRPr="0027125C">
              <w:rPr>
                <w:rFonts w:ascii="Arial" w:hAnsi="Arial" w:cs="Arial"/>
                <w:color w:val="000000"/>
              </w:rPr>
              <w:t xml:space="preserve"> debtor complaints;</w:t>
            </w:r>
          </w:p>
          <w:p w14:paraId="464F1D96" w14:textId="04B1D309" w:rsidR="00D03C6E" w:rsidRPr="0027125C" w:rsidRDefault="00D03C6E" w:rsidP="00B87947">
            <w:pPr>
              <w:pStyle w:val="ListParagraph"/>
              <w:numPr>
                <w:ilvl w:val="0"/>
                <w:numId w:val="67"/>
              </w:numPr>
              <w:autoSpaceDE w:val="0"/>
              <w:autoSpaceDN w:val="0"/>
              <w:adjustRightInd w:val="0"/>
              <w:spacing w:after="0"/>
              <w:ind w:left="521" w:right="66"/>
              <w:jc w:val="both"/>
              <w:rPr>
                <w:rFonts w:ascii="Arial" w:hAnsi="Arial" w:cs="Arial"/>
                <w:color w:val="000000"/>
              </w:rPr>
            </w:pPr>
            <w:r>
              <w:rPr>
                <w:rFonts w:ascii="Arial" w:hAnsi="Arial" w:cs="Arial"/>
                <w:color w:val="000000"/>
              </w:rPr>
              <w:t>T</w:t>
            </w:r>
            <w:r w:rsidRPr="0027125C">
              <w:rPr>
                <w:rFonts w:ascii="Arial" w:hAnsi="Arial" w:cs="Arial"/>
                <w:color w:val="000000"/>
              </w:rPr>
              <w:t>he</w:t>
            </w:r>
            <w:r>
              <w:rPr>
                <w:rFonts w:ascii="Arial" w:hAnsi="Arial" w:cs="Arial"/>
                <w:color w:val="000000"/>
              </w:rPr>
              <w:t>ir</w:t>
            </w:r>
            <w:r w:rsidRPr="0027125C">
              <w:rPr>
                <w:rFonts w:ascii="Arial" w:hAnsi="Arial" w:cs="Arial"/>
                <w:color w:val="000000"/>
              </w:rPr>
              <w:t xml:space="preserve"> p</w:t>
            </w:r>
            <w:r>
              <w:rPr>
                <w:rFonts w:ascii="Arial" w:hAnsi="Arial" w:cs="Arial"/>
                <w:color w:val="000000"/>
              </w:rPr>
              <w:t>rocedure</w:t>
            </w:r>
            <w:r w:rsidRPr="0027125C">
              <w:rPr>
                <w:rFonts w:ascii="Arial" w:hAnsi="Arial" w:cs="Arial"/>
                <w:color w:val="000000"/>
              </w:rPr>
              <w:t xml:space="preserve"> for reviewing collector phone calls; and</w:t>
            </w:r>
          </w:p>
          <w:p w14:paraId="18D2B170" w14:textId="1F143F6A" w:rsidR="00B70419" w:rsidRPr="0027125C" w:rsidRDefault="00D03C6E" w:rsidP="00B87947">
            <w:pPr>
              <w:pStyle w:val="ListParagraph"/>
              <w:numPr>
                <w:ilvl w:val="0"/>
                <w:numId w:val="67"/>
              </w:numPr>
              <w:autoSpaceDE w:val="0"/>
              <w:autoSpaceDN w:val="0"/>
              <w:adjustRightInd w:val="0"/>
              <w:spacing w:after="0"/>
              <w:ind w:left="521" w:right="66"/>
              <w:jc w:val="both"/>
              <w:rPr>
                <w:rFonts w:ascii="Arial" w:hAnsi="Arial" w:cs="Arial"/>
                <w:color w:val="231F20"/>
              </w:rPr>
            </w:pPr>
            <w:r w:rsidRPr="0027125C">
              <w:rPr>
                <w:rFonts w:ascii="Arial" w:hAnsi="Arial" w:cs="Arial"/>
                <w:color w:val="000000"/>
              </w:rPr>
              <w:t xml:space="preserve"> </w:t>
            </w:r>
            <w:r>
              <w:rPr>
                <w:rFonts w:ascii="Arial" w:hAnsi="Arial" w:cs="Arial"/>
                <w:color w:val="000000"/>
              </w:rPr>
              <w:t xml:space="preserve">Their procedure </w:t>
            </w:r>
            <w:proofErr w:type="gramStart"/>
            <w:r>
              <w:rPr>
                <w:rFonts w:ascii="Arial" w:hAnsi="Arial" w:cs="Arial"/>
                <w:color w:val="000000"/>
              </w:rPr>
              <w:t xml:space="preserve">for </w:t>
            </w:r>
            <w:r w:rsidRPr="0027125C">
              <w:rPr>
                <w:rFonts w:ascii="Arial" w:hAnsi="Arial" w:cs="Arial"/>
                <w:color w:val="000000"/>
              </w:rPr>
              <w:t xml:space="preserve"> training</w:t>
            </w:r>
            <w:proofErr w:type="gramEnd"/>
            <w:r>
              <w:rPr>
                <w:rFonts w:ascii="Arial" w:hAnsi="Arial" w:cs="Arial"/>
                <w:color w:val="000000"/>
              </w:rPr>
              <w:t xml:space="preserve"> collection staff on</w:t>
            </w:r>
            <w:r w:rsidRPr="0027125C">
              <w:rPr>
                <w:rFonts w:ascii="Arial" w:hAnsi="Arial" w:cs="Arial"/>
                <w:color w:val="000000"/>
              </w:rPr>
              <w:t xml:space="preserve"> </w:t>
            </w:r>
            <w:r>
              <w:rPr>
                <w:rFonts w:ascii="Arial" w:hAnsi="Arial" w:cs="Arial"/>
                <w:color w:val="000000"/>
              </w:rPr>
              <w:t xml:space="preserve"> applicable</w:t>
            </w:r>
            <w:r w:rsidRPr="0027125C">
              <w:rPr>
                <w:rFonts w:ascii="Arial" w:hAnsi="Arial" w:cs="Arial"/>
                <w:color w:val="000000"/>
              </w:rPr>
              <w:t xml:space="preserve"> collection laws and regulations.  </w:t>
            </w:r>
            <w:r>
              <w:rPr>
                <w:rFonts w:ascii="Arial" w:hAnsi="Arial" w:cs="Arial"/>
                <w:color w:val="000000"/>
              </w:rPr>
              <w:t xml:space="preserve">The description should </w:t>
            </w:r>
            <w:r w:rsidRPr="0027125C">
              <w:rPr>
                <w:rFonts w:ascii="Arial" w:hAnsi="Arial" w:cs="Arial"/>
                <w:color w:val="000000"/>
              </w:rPr>
              <w:t xml:space="preserve">Include information on how much time is devoted to   classroom </w:t>
            </w:r>
            <w:r>
              <w:rPr>
                <w:rFonts w:ascii="Arial" w:hAnsi="Arial" w:cs="Arial"/>
                <w:color w:val="000000"/>
              </w:rPr>
              <w:t xml:space="preserve">training </w:t>
            </w:r>
            <w:r w:rsidRPr="0027125C">
              <w:rPr>
                <w:rFonts w:ascii="Arial" w:hAnsi="Arial" w:cs="Arial"/>
                <w:color w:val="000000"/>
              </w:rPr>
              <w:t xml:space="preserve">versus </w:t>
            </w:r>
            <w:proofErr w:type="gramStart"/>
            <w:r w:rsidRPr="0027125C">
              <w:rPr>
                <w:rFonts w:ascii="Arial" w:hAnsi="Arial" w:cs="Arial"/>
                <w:color w:val="000000"/>
              </w:rPr>
              <w:t>on the job</w:t>
            </w:r>
            <w:proofErr w:type="gramEnd"/>
            <w:r w:rsidRPr="0027125C">
              <w:rPr>
                <w:rFonts w:ascii="Arial" w:hAnsi="Arial" w:cs="Arial"/>
                <w:color w:val="000000"/>
              </w:rPr>
              <w:t xml:space="preserve"> training.</w:t>
            </w:r>
          </w:p>
        </w:tc>
      </w:tr>
      <w:tr w:rsidR="00B70419" w:rsidRPr="001B6421" w14:paraId="09B39573" w14:textId="77777777" w:rsidTr="00F32A82">
        <w:tc>
          <w:tcPr>
            <w:tcW w:w="1345" w:type="dxa"/>
            <w:vMerge/>
            <w:shd w:val="clear" w:color="auto" w:fill="auto"/>
          </w:tcPr>
          <w:p w14:paraId="709E2728" w14:textId="77777777" w:rsidR="00B70419" w:rsidRPr="001B6421" w:rsidRDefault="00B70419" w:rsidP="00B87947">
            <w:pPr>
              <w:tabs>
                <w:tab w:val="left" w:pos="506"/>
              </w:tabs>
              <w:spacing w:before="60" w:after="60" w:line="240" w:lineRule="auto"/>
              <w:ind w:left="72" w:right="499"/>
              <w:rPr>
                <w:rFonts w:ascii="Arial" w:hAnsi="Arial" w:cs="Arial"/>
                <w:bCs/>
              </w:rPr>
            </w:pPr>
          </w:p>
        </w:tc>
        <w:tc>
          <w:tcPr>
            <w:tcW w:w="4410" w:type="dxa"/>
            <w:vMerge/>
            <w:shd w:val="clear" w:color="auto" w:fill="auto"/>
          </w:tcPr>
          <w:p w14:paraId="7E512037" w14:textId="77777777" w:rsidR="00B70419" w:rsidRPr="0032537B" w:rsidRDefault="00B70419" w:rsidP="00B87947">
            <w:pPr>
              <w:pStyle w:val="TableParagraph"/>
              <w:spacing w:before="60" w:after="200"/>
              <w:ind w:left="72" w:right="72" w:hanging="1"/>
              <w:jc w:val="both"/>
              <w:rPr>
                <w:rFonts w:ascii="Arial" w:hAnsi="Arial" w:cs="Arial"/>
                <w:bCs/>
                <w:color w:val="231F20"/>
              </w:rPr>
            </w:pPr>
          </w:p>
        </w:tc>
        <w:tc>
          <w:tcPr>
            <w:tcW w:w="4230" w:type="dxa"/>
            <w:gridSpan w:val="4"/>
            <w:tcBorders>
              <w:top w:val="dotted" w:sz="4" w:space="0" w:color="auto"/>
              <w:bottom w:val="single" w:sz="4" w:space="0" w:color="000000"/>
            </w:tcBorders>
            <w:shd w:val="clear" w:color="auto" w:fill="FFF2CC" w:themeFill="accent4" w:themeFillTint="33"/>
          </w:tcPr>
          <w:p w14:paraId="4BCD0495" w14:textId="77777777" w:rsidR="00B70419" w:rsidRPr="001B6421" w:rsidRDefault="00B70419" w:rsidP="00B87947">
            <w:pPr>
              <w:spacing w:before="60" w:after="0" w:line="240" w:lineRule="auto"/>
              <w:ind w:left="103"/>
              <w:jc w:val="both"/>
              <w:rPr>
                <w:rFonts w:ascii="Arial" w:hAnsi="Arial" w:cs="Arial"/>
                <w:b/>
                <w:bCs/>
              </w:rPr>
            </w:pPr>
            <w:r w:rsidRPr="001B6421">
              <w:rPr>
                <w:rFonts w:ascii="Arial" w:hAnsi="Arial" w:cs="Arial"/>
                <w:b/>
                <w:bCs/>
              </w:rPr>
              <w:t>Describe:</w:t>
            </w:r>
          </w:p>
          <w:p w14:paraId="1335A98A" w14:textId="77777777" w:rsidR="00B70419" w:rsidRPr="001B6421" w:rsidRDefault="00B70419" w:rsidP="00B87947">
            <w:pPr>
              <w:spacing w:after="120" w:line="240" w:lineRule="auto"/>
              <w:ind w:left="103"/>
              <w:jc w:val="both"/>
              <w:rPr>
                <w:rFonts w:ascii="Arial" w:hAnsi="Arial" w:cs="Arial"/>
                <w:i/>
                <w:sz w:val="18"/>
                <w:szCs w:val="18"/>
              </w:rPr>
            </w:pPr>
            <w:r w:rsidRPr="001B6421">
              <w:rPr>
                <w:rFonts w:ascii="Arial" w:hAnsi="Arial" w:cs="Arial"/>
                <w:i/>
                <w:sz w:val="16"/>
                <w:szCs w:val="18"/>
              </w:rPr>
              <w:t>The space will expand as you type. Provide additional pages as necessary.</w:t>
            </w:r>
          </w:p>
          <w:p w14:paraId="094DD366" w14:textId="0CB5CBB5" w:rsidR="00B70419" w:rsidRPr="001B6421" w:rsidRDefault="00B70419" w:rsidP="00B87947">
            <w:pPr>
              <w:pStyle w:val="TableParagraph"/>
              <w:spacing w:before="200" w:after="200"/>
              <w:ind w:left="72" w:right="72" w:hanging="1"/>
              <w:jc w:val="both"/>
              <w:rPr>
                <w:rFonts w:ascii="Arial" w:hAnsi="Arial" w:cs="Arial"/>
                <w:color w:val="231F20"/>
              </w:rPr>
            </w:pPr>
            <w:r w:rsidRPr="001B6421">
              <w:rPr>
                <w:rFonts w:ascii="Arial" w:hAnsi="Arial" w:cs="Arial"/>
                <w:noProof/>
              </w:rPr>
              <w:fldChar w:fldCharType="begin">
                <w:ffData>
                  <w:name w:val="Text4"/>
                  <w:enabled/>
                  <w:calcOnExit w:val="0"/>
                  <w:textInput/>
                </w:ffData>
              </w:fldChar>
            </w:r>
            <w:r w:rsidRPr="001B6421">
              <w:rPr>
                <w:rFonts w:ascii="Arial" w:hAnsi="Arial" w:cs="Arial"/>
                <w:noProof/>
              </w:rPr>
              <w:instrText xml:space="preserve"> FORMTEXT </w:instrText>
            </w:r>
            <w:r w:rsidRPr="001B6421">
              <w:rPr>
                <w:rFonts w:ascii="Arial" w:hAnsi="Arial" w:cs="Arial"/>
                <w:noProof/>
              </w:rPr>
            </w:r>
            <w:r w:rsidRPr="001B6421">
              <w:rPr>
                <w:rFonts w:ascii="Arial" w:hAnsi="Arial" w:cs="Arial"/>
                <w:noProof/>
              </w:rPr>
              <w:fldChar w:fldCharType="separate"/>
            </w:r>
            <w:r w:rsidRPr="001B6421">
              <w:rPr>
                <w:rFonts w:ascii="Arial" w:hAnsi="Arial" w:cs="Arial"/>
                <w:noProof/>
              </w:rPr>
              <w:t> </w:t>
            </w:r>
            <w:r w:rsidRPr="001B6421">
              <w:rPr>
                <w:rFonts w:ascii="Arial" w:hAnsi="Arial" w:cs="Arial"/>
                <w:noProof/>
              </w:rPr>
              <w:t> </w:t>
            </w:r>
            <w:r w:rsidRPr="001B6421">
              <w:rPr>
                <w:rFonts w:ascii="Arial" w:hAnsi="Arial" w:cs="Arial"/>
                <w:noProof/>
              </w:rPr>
              <w:t> </w:t>
            </w:r>
            <w:r w:rsidRPr="001B6421">
              <w:rPr>
                <w:rFonts w:ascii="Arial" w:hAnsi="Arial" w:cs="Arial"/>
                <w:noProof/>
              </w:rPr>
              <w:t> </w:t>
            </w:r>
            <w:r w:rsidRPr="001B6421">
              <w:rPr>
                <w:rFonts w:ascii="Arial" w:hAnsi="Arial" w:cs="Arial"/>
                <w:noProof/>
              </w:rPr>
              <w:t> </w:t>
            </w:r>
            <w:r w:rsidRPr="001B6421">
              <w:rPr>
                <w:rFonts w:ascii="Arial" w:hAnsi="Arial" w:cs="Arial"/>
                <w:noProof/>
              </w:rPr>
              <w:fldChar w:fldCharType="end"/>
            </w:r>
          </w:p>
        </w:tc>
      </w:tr>
      <w:tr w:rsidR="00B70419" w:rsidRPr="001B6421" w14:paraId="01EFC50F" w14:textId="77777777" w:rsidTr="00B87947">
        <w:tc>
          <w:tcPr>
            <w:tcW w:w="1345" w:type="dxa"/>
            <w:shd w:val="clear" w:color="auto" w:fill="auto"/>
          </w:tcPr>
          <w:p w14:paraId="4D2F0391" w14:textId="3DC3EA7C" w:rsidR="00B70419" w:rsidRDefault="00634331" w:rsidP="00B87947">
            <w:pPr>
              <w:tabs>
                <w:tab w:val="left" w:pos="506"/>
              </w:tabs>
              <w:spacing w:before="60" w:after="60" w:line="240" w:lineRule="auto"/>
              <w:ind w:left="72" w:right="499"/>
              <w:rPr>
                <w:rFonts w:ascii="Arial" w:hAnsi="Arial" w:cs="Arial"/>
                <w:b/>
              </w:rPr>
            </w:pPr>
            <w:r>
              <w:rPr>
                <w:rFonts w:ascii="Arial" w:hAnsi="Arial" w:cs="Arial"/>
                <w:b/>
              </w:rPr>
              <w:t>1.3.</w:t>
            </w:r>
            <w:r w:rsidR="00B23412">
              <w:rPr>
                <w:rFonts w:ascii="Arial" w:hAnsi="Arial" w:cs="Arial"/>
                <w:b/>
              </w:rPr>
              <w:t>7</w:t>
            </w:r>
            <w:r w:rsidR="00101F2E">
              <w:rPr>
                <w:rFonts w:ascii="Arial" w:hAnsi="Arial" w:cs="Arial"/>
                <w:b/>
              </w:rPr>
              <w:t>.</w:t>
            </w:r>
          </w:p>
        </w:tc>
        <w:tc>
          <w:tcPr>
            <w:tcW w:w="4410" w:type="dxa"/>
            <w:shd w:val="clear" w:color="auto" w:fill="auto"/>
          </w:tcPr>
          <w:p w14:paraId="5896568B" w14:textId="77777777" w:rsidR="00915D20" w:rsidRPr="00915D20" w:rsidRDefault="00915D20" w:rsidP="00915D20">
            <w:pPr>
              <w:spacing w:before="120"/>
              <w:jc w:val="both"/>
              <w:rPr>
                <w:rFonts w:ascii="Arial" w:hAnsi="Arial" w:cs="Arial"/>
                <w:b/>
                <w:bCs/>
                <w:sz w:val="24"/>
                <w:szCs w:val="24"/>
              </w:rPr>
            </w:pPr>
            <w:r w:rsidRPr="00915D20">
              <w:rPr>
                <w:rFonts w:ascii="Arial" w:hAnsi="Arial" w:cs="Arial"/>
                <w:b/>
                <w:bCs/>
                <w:sz w:val="24"/>
                <w:szCs w:val="24"/>
              </w:rPr>
              <w:t>Reports</w:t>
            </w:r>
          </w:p>
          <w:p w14:paraId="058FECD2" w14:textId="261A4358" w:rsidR="00FB70A2" w:rsidRPr="00353208" w:rsidRDefault="00FB70A2" w:rsidP="00CE2C75">
            <w:pPr>
              <w:jc w:val="both"/>
              <w:rPr>
                <w:rFonts w:ascii="Arial" w:hAnsi="Arial" w:cs="Arial"/>
              </w:rPr>
            </w:pPr>
            <w:r w:rsidRPr="00353208">
              <w:rPr>
                <w:rFonts w:ascii="Arial" w:hAnsi="Arial" w:cs="Arial"/>
              </w:rPr>
              <w:t xml:space="preserve">The Contractor must make available a variety of reports to the Department in a format and frequency prescribed by the Department. The reports will </w:t>
            </w:r>
            <w:r>
              <w:rPr>
                <w:rFonts w:ascii="Arial" w:hAnsi="Arial" w:cs="Arial"/>
              </w:rPr>
              <w:t xml:space="preserve">minimally </w:t>
            </w:r>
            <w:r w:rsidRPr="00353208">
              <w:rPr>
                <w:rFonts w:ascii="Arial" w:hAnsi="Arial" w:cs="Arial"/>
              </w:rPr>
              <w:t>include</w:t>
            </w:r>
            <w:r>
              <w:rPr>
                <w:rFonts w:ascii="Arial" w:hAnsi="Arial" w:cs="Arial"/>
              </w:rPr>
              <w:t xml:space="preserve"> the following</w:t>
            </w:r>
            <w:r w:rsidRPr="00353208">
              <w:rPr>
                <w:rFonts w:ascii="Arial" w:hAnsi="Arial" w:cs="Arial"/>
              </w:rPr>
              <w:t>:</w:t>
            </w:r>
          </w:p>
          <w:p w14:paraId="7D7CE19E" w14:textId="77777777" w:rsidR="00FB70A2" w:rsidRPr="00353208" w:rsidRDefault="00FB70A2" w:rsidP="00B87947">
            <w:pPr>
              <w:widowControl w:val="0"/>
              <w:numPr>
                <w:ilvl w:val="0"/>
                <w:numId w:val="48"/>
              </w:numPr>
              <w:tabs>
                <w:tab w:val="clear" w:pos="720"/>
              </w:tabs>
              <w:autoSpaceDE w:val="0"/>
              <w:autoSpaceDN w:val="0"/>
              <w:adjustRightInd w:val="0"/>
              <w:spacing w:before="120" w:after="120" w:line="240" w:lineRule="auto"/>
              <w:ind w:left="614" w:right="252"/>
              <w:jc w:val="both"/>
              <w:rPr>
                <w:rFonts w:ascii="Arial" w:hAnsi="Arial" w:cs="Arial"/>
              </w:rPr>
            </w:pPr>
            <w:r w:rsidRPr="00353208">
              <w:rPr>
                <w:rFonts w:ascii="Arial" w:hAnsi="Arial" w:cs="Arial"/>
              </w:rPr>
              <w:t>inventory</w:t>
            </w:r>
          </w:p>
          <w:p w14:paraId="3AE8667B" w14:textId="3A98208A" w:rsidR="00FB70A2" w:rsidRPr="00353208" w:rsidRDefault="00FB70A2" w:rsidP="00B87947">
            <w:pPr>
              <w:widowControl w:val="0"/>
              <w:numPr>
                <w:ilvl w:val="0"/>
                <w:numId w:val="48"/>
              </w:numPr>
              <w:tabs>
                <w:tab w:val="clear" w:pos="720"/>
              </w:tabs>
              <w:autoSpaceDE w:val="0"/>
              <w:autoSpaceDN w:val="0"/>
              <w:adjustRightInd w:val="0"/>
              <w:spacing w:before="120" w:after="120" w:line="240" w:lineRule="auto"/>
              <w:ind w:left="614" w:right="252"/>
              <w:jc w:val="both"/>
              <w:rPr>
                <w:rFonts w:ascii="Arial" w:hAnsi="Arial" w:cs="Arial"/>
              </w:rPr>
            </w:pPr>
            <w:r w:rsidRPr="00353208">
              <w:rPr>
                <w:rFonts w:ascii="Arial" w:hAnsi="Arial" w:cs="Arial"/>
              </w:rPr>
              <w:t xml:space="preserve">collection actions taken (including new phone and mail contacts, active Installment Payment Agreements, etc.) for each </w:t>
            </w:r>
            <w:r>
              <w:rPr>
                <w:rFonts w:ascii="Arial" w:hAnsi="Arial" w:cs="Arial"/>
              </w:rPr>
              <w:t>referred Case</w:t>
            </w:r>
          </w:p>
          <w:p w14:paraId="00B04EBC" w14:textId="79250F64" w:rsidR="00FB70A2" w:rsidRPr="00353208" w:rsidRDefault="00FB70A2" w:rsidP="00B87947">
            <w:pPr>
              <w:widowControl w:val="0"/>
              <w:numPr>
                <w:ilvl w:val="0"/>
                <w:numId w:val="48"/>
              </w:numPr>
              <w:tabs>
                <w:tab w:val="clear" w:pos="720"/>
              </w:tabs>
              <w:autoSpaceDE w:val="0"/>
              <w:autoSpaceDN w:val="0"/>
              <w:adjustRightInd w:val="0"/>
              <w:spacing w:before="120" w:after="120" w:line="240" w:lineRule="auto"/>
              <w:ind w:left="614" w:right="252"/>
              <w:jc w:val="both"/>
              <w:rPr>
                <w:rFonts w:ascii="Arial" w:hAnsi="Arial" w:cs="Arial"/>
              </w:rPr>
            </w:pPr>
            <w:r w:rsidRPr="00353208">
              <w:rPr>
                <w:rFonts w:ascii="Arial" w:hAnsi="Arial" w:cs="Arial"/>
              </w:rPr>
              <w:t>Tax Debtor complaints</w:t>
            </w:r>
          </w:p>
          <w:p w14:paraId="06C931CE" w14:textId="77777777" w:rsidR="00FB70A2" w:rsidRPr="00353208" w:rsidRDefault="00FB70A2" w:rsidP="00B87947">
            <w:pPr>
              <w:widowControl w:val="0"/>
              <w:numPr>
                <w:ilvl w:val="0"/>
                <w:numId w:val="48"/>
              </w:numPr>
              <w:tabs>
                <w:tab w:val="clear" w:pos="720"/>
              </w:tabs>
              <w:autoSpaceDE w:val="0"/>
              <w:autoSpaceDN w:val="0"/>
              <w:adjustRightInd w:val="0"/>
              <w:spacing w:before="120" w:after="120" w:line="240" w:lineRule="auto"/>
              <w:ind w:left="614" w:right="252"/>
              <w:jc w:val="both"/>
              <w:rPr>
                <w:rFonts w:ascii="Arial" w:hAnsi="Arial" w:cs="Arial"/>
              </w:rPr>
            </w:pPr>
            <w:r w:rsidRPr="00353208">
              <w:rPr>
                <w:rFonts w:ascii="Arial" w:hAnsi="Arial" w:cs="Arial"/>
              </w:rPr>
              <w:t>staffing</w:t>
            </w:r>
          </w:p>
          <w:p w14:paraId="6F886574" w14:textId="77777777" w:rsidR="00FB70A2" w:rsidRPr="00353208" w:rsidRDefault="00FB70A2" w:rsidP="00B87947">
            <w:pPr>
              <w:widowControl w:val="0"/>
              <w:numPr>
                <w:ilvl w:val="0"/>
                <w:numId w:val="48"/>
              </w:numPr>
              <w:tabs>
                <w:tab w:val="clear" w:pos="720"/>
              </w:tabs>
              <w:autoSpaceDE w:val="0"/>
              <w:autoSpaceDN w:val="0"/>
              <w:adjustRightInd w:val="0"/>
              <w:spacing w:before="120" w:after="120" w:line="240" w:lineRule="auto"/>
              <w:ind w:left="614" w:right="252"/>
              <w:jc w:val="both"/>
              <w:rPr>
                <w:rFonts w:ascii="Arial" w:hAnsi="Arial" w:cs="Arial"/>
              </w:rPr>
            </w:pPr>
            <w:r w:rsidRPr="00353208">
              <w:rPr>
                <w:rFonts w:ascii="Arial" w:hAnsi="Arial" w:cs="Arial"/>
              </w:rPr>
              <w:t>exception reports</w:t>
            </w:r>
          </w:p>
          <w:p w14:paraId="5EA912A1" w14:textId="77777777" w:rsidR="00FB70A2" w:rsidRPr="00353208" w:rsidRDefault="00FB70A2" w:rsidP="00B87947">
            <w:pPr>
              <w:widowControl w:val="0"/>
              <w:numPr>
                <w:ilvl w:val="0"/>
                <w:numId w:val="48"/>
              </w:numPr>
              <w:tabs>
                <w:tab w:val="clear" w:pos="720"/>
              </w:tabs>
              <w:autoSpaceDE w:val="0"/>
              <w:autoSpaceDN w:val="0"/>
              <w:adjustRightInd w:val="0"/>
              <w:spacing w:before="120" w:after="120" w:line="240" w:lineRule="auto"/>
              <w:ind w:left="614" w:right="252"/>
              <w:jc w:val="both"/>
              <w:rPr>
                <w:rFonts w:ascii="Arial" w:hAnsi="Arial" w:cs="Arial"/>
              </w:rPr>
            </w:pPr>
            <w:r w:rsidRPr="00353208">
              <w:rPr>
                <w:rFonts w:ascii="Arial" w:hAnsi="Arial" w:cs="Arial"/>
              </w:rPr>
              <w:t>fiscal year end summaries</w:t>
            </w:r>
          </w:p>
          <w:p w14:paraId="1FA8BDA6" w14:textId="59A019BC" w:rsidR="00B70419" w:rsidRPr="008374EC" w:rsidRDefault="00B70419" w:rsidP="00B87947">
            <w:pPr>
              <w:widowControl w:val="0"/>
              <w:autoSpaceDE w:val="0"/>
              <w:autoSpaceDN w:val="0"/>
              <w:adjustRightInd w:val="0"/>
              <w:spacing w:before="120" w:after="120" w:line="240" w:lineRule="auto"/>
              <w:ind w:right="252"/>
              <w:jc w:val="both"/>
              <w:rPr>
                <w:lang w:eastAsia="x-none"/>
              </w:rPr>
            </w:pPr>
          </w:p>
        </w:tc>
        <w:tc>
          <w:tcPr>
            <w:tcW w:w="4230" w:type="dxa"/>
            <w:gridSpan w:val="4"/>
            <w:tcBorders>
              <w:bottom w:val="dotted" w:sz="4" w:space="0" w:color="auto"/>
            </w:tcBorders>
            <w:shd w:val="clear" w:color="auto" w:fill="auto"/>
          </w:tcPr>
          <w:tbl>
            <w:tblPr>
              <w:tblStyle w:val="TableGrid"/>
              <w:tblpPr w:leftFromText="180" w:rightFromText="180" w:vertAnchor="text" w:tblpY="1"/>
              <w:tblOverlap w:val="never"/>
              <w:tblW w:w="4135" w:type="dxa"/>
              <w:tblLayout w:type="fixed"/>
              <w:tblLook w:val="04A0" w:firstRow="1" w:lastRow="0" w:firstColumn="1" w:lastColumn="0" w:noHBand="0" w:noVBand="1"/>
            </w:tblPr>
            <w:tblGrid>
              <w:gridCol w:w="715"/>
              <w:gridCol w:w="3420"/>
            </w:tblGrid>
            <w:tr w:rsidR="00B70419" w:rsidRPr="001B6421" w14:paraId="343957B9" w14:textId="77777777" w:rsidTr="00F32A82">
              <w:tc>
                <w:tcPr>
                  <w:tcW w:w="715" w:type="dxa"/>
                  <w:tcBorders>
                    <w:top w:val="dotted" w:sz="4" w:space="0" w:color="auto"/>
                    <w:bottom w:val="single" w:sz="4" w:space="0" w:color="000000"/>
                    <w:right w:val="single" w:sz="4" w:space="0" w:color="FFF2CC" w:themeColor="accent4" w:themeTint="33"/>
                  </w:tcBorders>
                  <w:shd w:val="clear" w:color="auto" w:fill="FFF2CC" w:themeFill="accent4" w:themeFillTint="33"/>
                </w:tcPr>
                <w:p w14:paraId="722177BD" w14:textId="77777777" w:rsidR="00B70419" w:rsidRPr="001B6421" w:rsidRDefault="00E738D1" w:rsidP="00B87947">
                  <w:pPr>
                    <w:pStyle w:val="TableParagraph"/>
                    <w:spacing w:before="60" w:after="120"/>
                    <w:ind w:left="72" w:right="72" w:hanging="1"/>
                    <w:jc w:val="both"/>
                    <w:rPr>
                      <w:rFonts w:ascii="Arial" w:hAnsi="Arial" w:cs="Arial"/>
                      <w:color w:val="231F20"/>
                    </w:rPr>
                  </w:pPr>
                  <w:sdt>
                    <w:sdtPr>
                      <w:rPr>
                        <w:rFonts w:ascii="Arial" w:hAnsi="Arial" w:cs="Arial"/>
                        <w:sz w:val="40"/>
                      </w:rPr>
                      <w:id w:val="-556169515"/>
                      <w14:checkbox>
                        <w14:checked w14:val="0"/>
                        <w14:checkedState w14:val="2612" w14:font="MS Gothic"/>
                        <w14:uncheckedState w14:val="2610" w14:font="MS Gothic"/>
                      </w14:checkbox>
                    </w:sdtPr>
                    <w:sdtEndPr/>
                    <w:sdtContent>
                      <w:r w:rsidR="00B70419" w:rsidRPr="001B6421">
                        <w:rPr>
                          <w:rFonts w:ascii="Segoe UI Symbol" w:eastAsia="MS Gothic" w:hAnsi="Segoe UI Symbol" w:cs="Segoe UI Symbol"/>
                          <w:sz w:val="40"/>
                        </w:rPr>
                        <w:t>☐</w:t>
                      </w:r>
                    </w:sdtContent>
                  </w:sdt>
                </w:p>
              </w:tc>
              <w:tc>
                <w:tcPr>
                  <w:tcW w:w="3420" w:type="dxa"/>
                  <w:tcBorders>
                    <w:top w:val="dotted" w:sz="4" w:space="0" w:color="auto"/>
                    <w:left w:val="single" w:sz="4" w:space="0" w:color="FFF2CC" w:themeColor="accent4" w:themeTint="33"/>
                    <w:bottom w:val="single" w:sz="4" w:space="0" w:color="000000"/>
                  </w:tcBorders>
                  <w:shd w:val="clear" w:color="auto" w:fill="FFF2CC" w:themeFill="accent4" w:themeFillTint="33"/>
                </w:tcPr>
                <w:p w14:paraId="08FB8566" w14:textId="31D18A5E" w:rsidR="00B70419" w:rsidRPr="001B6421" w:rsidRDefault="00B70419" w:rsidP="00B87947">
                  <w:pPr>
                    <w:pStyle w:val="TableParagraph"/>
                    <w:spacing w:before="60" w:after="120"/>
                    <w:ind w:left="72" w:right="72" w:hanging="1"/>
                    <w:jc w:val="both"/>
                    <w:rPr>
                      <w:rFonts w:ascii="Arial" w:hAnsi="Arial" w:cs="Arial"/>
                      <w:color w:val="231F20"/>
                    </w:rPr>
                  </w:pPr>
                  <w:r w:rsidRPr="001B6421">
                    <w:rPr>
                      <w:rFonts w:ascii="Arial" w:hAnsi="Arial" w:cs="Arial"/>
                    </w:rPr>
                    <w:t xml:space="preserve">Yes, the Bidder affirms its understanding of, and agreement to comply with, this </w:t>
                  </w:r>
                  <w:r w:rsidR="00104623">
                    <w:rPr>
                      <w:rFonts w:ascii="Arial" w:hAnsi="Arial" w:cs="Arial"/>
                    </w:rPr>
                    <w:t>r</w:t>
                  </w:r>
                  <w:r w:rsidRPr="001B6421">
                    <w:rPr>
                      <w:rFonts w:ascii="Arial" w:hAnsi="Arial" w:cs="Arial"/>
                    </w:rPr>
                    <w:t>equirement.</w:t>
                  </w:r>
                </w:p>
              </w:tc>
            </w:tr>
          </w:tbl>
          <w:p w14:paraId="27805954" w14:textId="77777777" w:rsidR="00B70419" w:rsidRDefault="00B70419" w:rsidP="00B87947">
            <w:pPr>
              <w:pStyle w:val="TableParagraph"/>
              <w:spacing w:before="60" w:after="120"/>
              <w:ind w:left="72" w:right="72" w:hanging="1"/>
              <w:jc w:val="both"/>
              <w:rPr>
                <w:rFonts w:ascii="Arial" w:hAnsi="Arial" w:cs="Arial"/>
                <w:sz w:val="40"/>
              </w:rPr>
            </w:pPr>
          </w:p>
        </w:tc>
      </w:tr>
      <w:tr w:rsidR="00B70419" w:rsidRPr="001B6421" w14:paraId="6946383F" w14:textId="77777777" w:rsidTr="00B87947">
        <w:tc>
          <w:tcPr>
            <w:tcW w:w="1345" w:type="dxa"/>
            <w:shd w:val="clear" w:color="auto" w:fill="auto"/>
          </w:tcPr>
          <w:p w14:paraId="57919C8C" w14:textId="2007638D" w:rsidR="00B70419" w:rsidRDefault="00B70419" w:rsidP="00B87947">
            <w:pPr>
              <w:tabs>
                <w:tab w:val="left" w:pos="506"/>
              </w:tabs>
              <w:spacing w:before="60" w:after="60" w:line="240" w:lineRule="auto"/>
              <w:ind w:left="72" w:right="499"/>
              <w:rPr>
                <w:rFonts w:ascii="Arial" w:hAnsi="Arial" w:cs="Arial"/>
                <w:b/>
              </w:rPr>
            </w:pPr>
            <w:r>
              <w:rPr>
                <w:rFonts w:ascii="Arial" w:hAnsi="Arial" w:cs="Arial"/>
                <w:b/>
              </w:rPr>
              <w:t>1.3.</w:t>
            </w:r>
            <w:r w:rsidR="00B23412">
              <w:rPr>
                <w:rFonts w:ascii="Arial" w:hAnsi="Arial" w:cs="Arial"/>
                <w:b/>
              </w:rPr>
              <w:t>8</w:t>
            </w:r>
            <w:r w:rsidR="00101F2E">
              <w:rPr>
                <w:rFonts w:ascii="Arial" w:hAnsi="Arial" w:cs="Arial"/>
                <w:b/>
              </w:rPr>
              <w:t>.</w:t>
            </w:r>
          </w:p>
        </w:tc>
        <w:tc>
          <w:tcPr>
            <w:tcW w:w="4410" w:type="dxa"/>
            <w:shd w:val="clear" w:color="auto" w:fill="auto"/>
          </w:tcPr>
          <w:p w14:paraId="6C4ED97C" w14:textId="77777777" w:rsidR="00915D20" w:rsidRPr="00915D20" w:rsidRDefault="00915D20" w:rsidP="00915D20">
            <w:pPr>
              <w:spacing w:before="120" w:after="0"/>
              <w:ind w:left="-16"/>
              <w:rPr>
                <w:rFonts w:ascii="Arial" w:hAnsi="Arial" w:cs="Arial"/>
                <w:b/>
                <w:bCs/>
                <w:sz w:val="24"/>
                <w:szCs w:val="24"/>
              </w:rPr>
            </w:pPr>
            <w:r w:rsidRPr="00915D20">
              <w:rPr>
                <w:rFonts w:ascii="Arial" w:hAnsi="Arial" w:cs="Arial"/>
                <w:b/>
                <w:bCs/>
                <w:sz w:val="24"/>
                <w:szCs w:val="24"/>
              </w:rPr>
              <w:t>Secure Area</w:t>
            </w:r>
          </w:p>
          <w:p w14:paraId="46E8AD5B" w14:textId="707C517B" w:rsidR="00B70419" w:rsidRPr="00353208" w:rsidRDefault="00B70419" w:rsidP="00974503">
            <w:pPr>
              <w:spacing w:after="0"/>
              <w:ind w:left="-16"/>
              <w:jc w:val="both"/>
              <w:rPr>
                <w:rFonts w:ascii="Arial" w:hAnsi="Arial" w:cs="Arial"/>
              </w:rPr>
            </w:pPr>
            <w:r w:rsidRPr="00353208">
              <w:rPr>
                <w:rFonts w:ascii="Arial" w:hAnsi="Arial" w:cs="Arial"/>
              </w:rPr>
              <w:t>The Contractor and their Subcontractors must maintain a secure area for conducting all work relative to the Contract.  A secure area is defined as one that provides the following:</w:t>
            </w:r>
          </w:p>
          <w:p w14:paraId="674F55D2" w14:textId="77777777" w:rsidR="00B70419" w:rsidRPr="00353208" w:rsidRDefault="00B70419" w:rsidP="00B87947">
            <w:pPr>
              <w:widowControl w:val="0"/>
              <w:numPr>
                <w:ilvl w:val="0"/>
                <w:numId w:val="47"/>
              </w:numPr>
              <w:autoSpaceDE w:val="0"/>
              <w:autoSpaceDN w:val="0"/>
              <w:adjustRightInd w:val="0"/>
              <w:spacing w:before="120" w:after="120" w:line="240" w:lineRule="auto"/>
              <w:ind w:left="524"/>
              <w:rPr>
                <w:rFonts w:ascii="Arial" w:hAnsi="Arial" w:cs="Arial"/>
              </w:rPr>
            </w:pPr>
            <w:r w:rsidRPr="00353208">
              <w:rPr>
                <w:rFonts w:ascii="Arial" w:hAnsi="Arial" w:cs="Arial"/>
              </w:rPr>
              <w:t xml:space="preserve">No access to the </w:t>
            </w:r>
            <w:proofErr w:type="gramStart"/>
            <w:r w:rsidRPr="00353208">
              <w:rPr>
                <w:rFonts w:ascii="Arial" w:hAnsi="Arial" w:cs="Arial"/>
              </w:rPr>
              <w:t>general public</w:t>
            </w:r>
            <w:proofErr w:type="gramEnd"/>
            <w:r w:rsidRPr="00353208">
              <w:rPr>
                <w:rFonts w:ascii="Arial" w:hAnsi="Arial" w:cs="Arial"/>
              </w:rPr>
              <w:t>;</w:t>
            </w:r>
          </w:p>
          <w:p w14:paraId="699C4A5B" w14:textId="77777777" w:rsidR="00B70419" w:rsidRPr="00353208" w:rsidRDefault="00B70419" w:rsidP="00B87947">
            <w:pPr>
              <w:widowControl w:val="0"/>
              <w:numPr>
                <w:ilvl w:val="0"/>
                <w:numId w:val="47"/>
              </w:numPr>
              <w:autoSpaceDE w:val="0"/>
              <w:autoSpaceDN w:val="0"/>
              <w:adjustRightInd w:val="0"/>
              <w:spacing w:before="120" w:after="120" w:line="240" w:lineRule="auto"/>
              <w:ind w:left="524"/>
              <w:rPr>
                <w:rFonts w:ascii="Arial" w:hAnsi="Arial" w:cs="Arial"/>
              </w:rPr>
            </w:pPr>
            <w:r w:rsidRPr="00353208">
              <w:rPr>
                <w:rFonts w:ascii="Arial" w:hAnsi="Arial" w:cs="Arial"/>
              </w:rPr>
              <w:lastRenderedPageBreak/>
              <w:t>No access by Contractor employees who are not directly involved with the Contract;</w:t>
            </w:r>
          </w:p>
          <w:p w14:paraId="24B32F61" w14:textId="77777777" w:rsidR="00EA762C" w:rsidRDefault="00B70419" w:rsidP="00B87947">
            <w:pPr>
              <w:widowControl w:val="0"/>
              <w:numPr>
                <w:ilvl w:val="0"/>
                <w:numId w:val="47"/>
              </w:numPr>
              <w:autoSpaceDE w:val="0"/>
              <w:autoSpaceDN w:val="0"/>
              <w:adjustRightInd w:val="0"/>
              <w:spacing w:before="120" w:after="120" w:line="240" w:lineRule="auto"/>
              <w:ind w:left="524"/>
              <w:rPr>
                <w:rFonts w:ascii="Arial" w:hAnsi="Arial" w:cs="Arial"/>
              </w:rPr>
            </w:pPr>
            <w:r w:rsidRPr="00353208">
              <w:rPr>
                <w:rFonts w:ascii="Arial" w:hAnsi="Arial" w:cs="Arial"/>
              </w:rPr>
              <w:t>Separate storage of all Department materials;</w:t>
            </w:r>
          </w:p>
          <w:p w14:paraId="2BDD6292" w14:textId="6BF277C1" w:rsidR="00B70419" w:rsidRPr="00353208" w:rsidRDefault="00EA762C" w:rsidP="00974503">
            <w:pPr>
              <w:widowControl w:val="0"/>
              <w:numPr>
                <w:ilvl w:val="0"/>
                <w:numId w:val="47"/>
              </w:numPr>
              <w:autoSpaceDE w:val="0"/>
              <w:autoSpaceDN w:val="0"/>
              <w:adjustRightInd w:val="0"/>
              <w:spacing w:before="120" w:after="120"/>
              <w:ind w:left="524"/>
              <w:rPr>
                <w:rFonts w:ascii="Arial" w:hAnsi="Arial" w:cs="Arial"/>
              </w:rPr>
            </w:pPr>
            <w:r>
              <w:rPr>
                <w:rFonts w:ascii="Arial" w:hAnsi="Arial" w:cs="Arial"/>
              </w:rPr>
              <w:t>A locked area for all documents and information containing FTI in compliance with Publication 1075;</w:t>
            </w:r>
            <w:r w:rsidR="00B70419" w:rsidRPr="00353208">
              <w:rPr>
                <w:rFonts w:ascii="Arial" w:hAnsi="Arial" w:cs="Arial"/>
              </w:rPr>
              <w:t xml:space="preserve"> and</w:t>
            </w:r>
          </w:p>
          <w:p w14:paraId="082F87AC" w14:textId="11622E8F" w:rsidR="00B70419" w:rsidRPr="0032537B" w:rsidRDefault="00B70419" w:rsidP="00974503">
            <w:pPr>
              <w:widowControl w:val="0"/>
              <w:numPr>
                <w:ilvl w:val="0"/>
                <w:numId w:val="47"/>
              </w:numPr>
              <w:autoSpaceDE w:val="0"/>
              <w:autoSpaceDN w:val="0"/>
              <w:adjustRightInd w:val="0"/>
              <w:spacing w:before="120" w:after="120"/>
              <w:ind w:left="524"/>
              <w:rPr>
                <w:rFonts w:ascii="Arial" w:hAnsi="Arial" w:cs="Arial"/>
                <w:b/>
              </w:rPr>
            </w:pPr>
            <w:r w:rsidRPr="00353208">
              <w:rPr>
                <w:rFonts w:ascii="Arial" w:hAnsi="Arial" w:cs="Arial"/>
              </w:rPr>
              <w:t xml:space="preserve">A means to handle controlled destruction of all Department </w:t>
            </w:r>
            <w:r w:rsidR="00F50EE2">
              <w:rPr>
                <w:rFonts w:ascii="Arial" w:hAnsi="Arial" w:cs="Arial"/>
              </w:rPr>
              <w:t>information and data</w:t>
            </w:r>
            <w:r w:rsidRPr="00353208">
              <w:rPr>
                <w:rFonts w:ascii="Arial" w:hAnsi="Arial" w:cs="Arial"/>
              </w:rPr>
              <w:t>.</w:t>
            </w:r>
          </w:p>
        </w:tc>
        <w:tc>
          <w:tcPr>
            <w:tcW w:w="4230" w:type="dxa"/>
            <w:gridSpan w:val="4"/>
            <w:tcBorders>
              <w:bottom w:val="dotted" w:sz="4" w:space="0" w:color="auto"/>
            </w:tcBorders>
            <w:shd w:val="clear" w:color="auto" w:fill="auto"/>
          </w:tcPr>
          <w:tbl>
            <w:tblPr>
              <w:tblStyle w:val="TableGrid"/>
              <w:tblpPr w:leftFromText="180" w:rightFromText="180" w:vertAnchor="text" w:tblpY="1"/>
              <w:tblOverlap w:val="never"/>
              <w:tblW w:w="4135" w:type="dxa"/>
              <w:tblLayout w:type="fixed"/>
              <w:tblLook w:val="04A0" w:firstRow="1" w:lastRow="0" w:firstColumn="1" w:lastColumn="0" w:noHBand="0" w:noVBand="1"/>
            </w:tblPr>
            <w:tblGrid>
              <w:gridCol w:w="715"/>
              <w:gridCol w:w="3420"/>
            </w:tblGrid>
            <w:tr w:rsidR="00B70419" w:rsidRPr="001B6421" w14:paraId="23C4FDBC" w14:textId="77777777" w:rsidTr="00291240">
              <w:tc>
                <w:tcPr>
                  <w:tcW w:w="715" w:type="dxa"/>
                  <w:tcBorders>
                    <w:top w:val="dotted" w:sz="4" w:space="0" w:color="auto"/>
                    <w:bottom w:val="single" w:sz="4" w:space="0" w:color="000000"/>
                    <w:right w:val="single" w:sz="4" w:space="0" w:color="FFF2CC" w:themeColor="accent4" w:themeTint="33"/>
                  </w:tcBorders>
                  <w:shd w:val="clear" w:color="auto" w:fill="FFF2CC" w:themeFill="accent4" w:themeFillTint="33"/>
                </w:tcPr>
                <w:p w14:paraId="3441B14D" w14:textId="77777777" w:rsidR="00B70419" w:rsidRPr="001B6421" w:rsidRDefault="00E738D1" w:rsidP="00B87947">
                  <w:pPr>
                    <w:pStyle w:val="TableParagraph"/>
                    <w:spacing w:before="60" w:after="120"/>
                    <w:ind w:left="72" w:right="72" w:hanging="1"/>
                    <w:jc w:val="both"/>
                    <w:rPr>
                      <w:rFonts w:ascii="Arial" w:hAnsi="Arial" w:cs="Arial"/>
                      <w:color w:val="231F20"/>
                    </w:rPr>
                  </w:pPr>
                  <w:sdt>
                    <w:sdtPr>
                      <w:rPr>
                        <w:rFonts w:ascii="Arial" w:hAnsi="Arial" w:cs="Arial"/>
                        <w:sz w:val="40"/>
                      </w:rPr>
                      <w:id w:val="1868409192"/>
                      <w14:checkbox>
                        <w14:checked w14:val="0"/>
                        <w14:checkedState w14:val="2612" w14:font="MS Gothic"/>
                        <w14:uncheckedState w14:val="2610" w14:font="MS Gothic"/>
                      </w14:checkbox>
                    </w:sdtPr>
                    <w:sdtEndPr/>
                    <w:sdtContent>
                      <w:r w:rsidR="00B70419" w:rsidRPr="001B6421">
                        <w:rPr>
                          <w:rFonts w:ascii="Segoe UI Symbol" w:eastAsia="MS Gothic" w:hAnsi="Segoe UI Symbol" w:cs="Segoe UI Symbol"/>
                          <w:sz w:val="40"/>
                        </w:rPr>
                        <w:t>☐</w:t>
                      </w:r>
                    </w:sdtContent>
                  </w:sdt>
                </w:p>
              </w:tc>
              <w:tc>
                <w:tcPr>
                  <w:tcW w:w="3420" w:type="dxa"/>
                  <w:tcBorders>
                    <w:top w:val="dotted" w:sz="4" w:space="0" w:color="auto"/>
                    <w:left w:val="single" w:sz="4" w:space="0" w:color="FFF2CC" w:themeColor="accent4" w:themeTint="33"/>
                    <w:bottom w:val="single" w:sz="4" w:space="0" w:color="000000"/>
                  </w:tcBorders>
                  <w:shd w:val="clear" w:color="auto" w:fill="FFF2CC" w:themeFill="accent4" w:themeFillTint="33"/>
                </w:tcPr>
                <w:p w14:paraId="573B94B6" w14:textId="388C97B7" w:rsidR="00B70419" w:rsidRPr="001B6421" w:rsidRDefault="00B70419" w:rsidP="00B87947">
                  <w:pPr>
                    <w:pStyle w:val="TableParagraph"/>
                    <w:spacing w:before="60" w:after="120"/>
                    <w:ind w:left="72" w:right="72" w:hanging="1"/>
                    <w:jc w:val="both"/>
                    <w:rPr>
                      <w:rFonts w:ascii="Arial" w:hAnsi="Arial" w:cs="Arial"/>
                      <w:color w:val="231F20"/>
                    </w:rPr>
                  </w:pPr>
                  <w:r w:rsidRPr="001B6421">
                    <w:rPr>
                      <w:rFonts w:ascii="Arial" w:hAnsi="Arial" w:cs="Arial"/>
                    </w:rPr>
                    <w:t xml:space="preserve">Yes, the Bidder affirms its understanding of, and agreement to comply with, this </w:t>
                  </w:r>
                  <w:r w:rsidR="00104623">
                    <w:rPr>
                      <w:rFonts w:ascii="Arial" w:hAnsi="Arial" w:cs="Arial"/>
                    </w:rPr>
                    <w:t>r</w:t>
                  </w:r>
                  <w:r w:rsidRPr="001B6421">
                    <w:rPr>
                      <w:rFonts w:ascii="Arial" w:hAnsi="Arial" w:cs="Arial"/>
                    </w:rPr>
                    <w:t>equirement.</w:t>
                  </w:r>
                </w:p>
              </w:tc>
            </w:tr>
          </w:tbl>
          <w:p w14:paraId="227478AD" w14:textId="77777777" w:rsidR="00B70419" w:rsidRDefault="00B70419" w:rsidP="00B87947">
            <w:pPr>
              <w:pStyle w:val="TableParagraph"/>
              <w:spacing w:before="60" w:after="120"/>
              <w:ind w:left="72" w:right="72" w:hanging="1"/>
              <w:jc w:val="both"/>
              <w:rPr>
                <w:rFonts w:ascii="Arial" w:hAnsi="Arial" w:cs="Arial"/>
                <w:sz w:val="40"/>
              </w:rPr>
            </w:pPr>
          </w:p>
        </w:tc>
      </w:tr>
      <w:tr w:rsidR="004D599C" w:rsidRPr="001B6421" w14:paraId="3D438D45" w14:textId="77777777" w:rsidTr="00897E07">
        <w:tc>
          <w:tcPr>
            <w:tcW w:w="1345" w:type="dxa"/>
            <w:vMerge w:val="restart"/>
            <w:shd w:val="clear" w:color="auto" w:fill="auto"/>
          </w:tcPr>
          <w:p w14:paraId="6E847C06" w14:textId="5682DD28" w:rsidR="004D599C" w:rsidRDefault="004D599C" w:rsidP="00B87947">
            <w:pPr>
              <w:tabs>
                <w:tab w:val="left" w:pos="506"/>
              </w:tabs>
              <w:spacing w:before="60" w:after="60" w:line="240" w:lineRule="auto"/>
              <w:ind w:left="72" w:right="499"/>
              <w:rPr>
                <w:rFonts w:ascii="Arial" w:hAnsi="Arial" w:cs="Arial"/>
                <w:b/>
              </w:rPr>
            </w:pPr>
            <w:r>
              <w:rPr>
                <w:rFonts w:ascii="Arial" w:hAnsi="Arial" w:cs="Arial"/>
                <w:b/>
              </w:rPr>
              <w:t>1.3.</w:t>
            </w:r>
            <w:r w:rsidR="00B23412">
              <w:rPr>
                <w:rFonts w:ascii="Arial" w:hAnsi="Arial" w:cs="Arial"/>
                <w:b/>
              </w:rPr>
              <w:t>9</w:t>
            </w:r>
            <w:r w:rsidR="00101F2E">
              <w:rPr>
                <w:rFonts w:ascii="Arial" w:hAnsi="Arial" w:cs="Arial"/>
                <w:b/>
              </w:rPr>
              <w:t>.</w:t>
            </w:r>
          </w:p>
        </w:tc>
        <w:tc>
          <w:tcPr>
            <w:tcW w:w="4410" w:type="dxa"/>
            <w:vMerge w:val="restart"/>
            <w:shd w:val="clear" w:color="auto" w:fill="auto"/>
          </w:tcPr>
          <w:p w14:paraId="6E8F07DA" w14:textId="2A16CADC" w:rsidR="00700158" w:rsidRDefault="00700158" w:rsidP="00B87947">
            <w:pPr>
              <w:pStyle w:val="TableParagraph"/>
              <w:spacing w:before="60" w:after="120"/>
              <w:ind w:right="72"/>
              <w:jc w:val="both"/>
              <w:rPr>
                <w:rFonts w:ascii="Arial" w:hAnsi="Arial" w:cs="Arial"/>
                <w:color w:val="231F20"/>
              </w:rPr>
            </w:pPr>
            <w:r>
              <w:rPr>
                <w:rFonts w:ascii="Arial" w:hAnsi="Arial" w:cs="Arial"/>
                <w:b/>
                <w:bCs/>
                <w:color w:val="231F20"/>
              </w:rPr>
              <w:t xml:space="preserve">Contractor </w:t>
            </w:r>
            <w:r w:rsidR="00755249">
              <w:rPr>
                <w:rFonts w:ascii="Arial" w:hAnsi="Arial" w:cs="Arial"/>
                <w:b/>
                <w:bCs/>
                <w:color w:val="231F20"/>
              </w:rPr>
              <w:t>Facility/</w:t>
            </w:r>
            <w:r>
              <w:rPr>
                <w:rFonts w:ascii="Arial" w:hAnsi="Arial" w:cs="Arial"/>
                <w:b/>
                <w:bCs/>
                <w:color w:val="231F20"/>
              </w:rPr>
              <w:t>Staffing</w:t>
            </w:r>
            <w:r>
              <w:rPr>
                <w:rFonts w:ascii="Arial" w:hAnsi="Arial" w:cs="Arial"/>
                <w:color w:val="231F20"/>
              </w:rPr>
              <w:t xml:space="preserve"> </w:t>
            </w:r>
          </w:p>
          <w:p w14:paraId="002D2EFC" w14:textId="052514C4" w:rsidR="00700158" w:rsidRPr="0032537B" w:rsidRDefault="00700158" w:rsidP="00CE2C75">
            <w:pPr>
              <w:pStyle w:val="TableParagraph"/>
              <w:spacing w:before="60" w:after="120" w:line="276" w:lineRule="auto"/>
              <w:ind w:right="72"/>
              <w:jc w:val="both"/>
              <w:rPr>
                <w:rFonts w:ascii="Arial" w:hAnsi="Arial" w:cs="Arial"/>
                <w:b/>
              </w:rPr>
            </w:pPr>
            <w:r>
              <w:rPr>
                <w:rFonts w:ascii="Arial" w:hAnsi="Arial" w:cs="Arial"/>
                <w:color w:val="231F20"/>
              </w:rPr>
              <w:t xml:space="preserve">DTF prefers that the Contractor have a single facility (location) to interact with Contractor staff for </w:t>
            </w:r>
            <w:proofErr w:type="gramStart"/>
            <w:r>
              <w:rPr>
                <w:rFonts w:ascii="Arial" w:hAnsi="Arial" w:cs="Arial"/>
                <w:color w:val="231F20"/>
              </w:rPr>
              <w:t>day to day</w:t>
            </w:r>
            <w:proofErr w:type="gramEnd"/>
            <w:r>
              <w:rPr>
                <w:rFonts w:ascii="Arial" w:hAnsi="Arial" w:cs="Arial"/>
                <w:color w:val="231F20"/>
              </w:rPr>
              <w:t xml:space="preserve"> operations in performance of Collection Services on behalf of the Department.</w:t>
            </w:r>
          </w:p>
          <w:p w14:paraId="6B96D349" w14:textId="02F6CC3C" w:rsidR="004D599C" w:rsidRPr="0032537B" w:rsidRDefault="005D5A14" w:rsidP="00CE2C75">
            <w:pPr>
              <w:pStyle w:val="TableParagraph"/>
              <w:spacing w:before="60" w:after="120" w:line="276" w:lineRule="auto"/>
              <w:ind w:right="72"/>
              <w:jc w:val="both"/>
              <w:rPr>
                <w:rFonts w:ascii="Arial" w:hAnsi="Arial" w:cs="Arial"/>
                <w:b/>
              </w:rPr>
            </w:pPr>
            <w:r w:rsidRPr="005D5A14">
              <w:rPr>
                <w:rFonts w:ascii="Arial" w:hAnsi="Arial" w:cs="Arial"/>
                <w:bCs/>
              </w:rPr>
              <w:t>The Department prefers that the</w:t>
            </w:r>
            <w:r w:rsidRPr="005D5A14">
              <w:rPr>
                <w:rFonts w:ascii="Arial" w:hAnsi="Arial" w:cs="Arial"/>
                <w:bCs/>
                <w:noProof/>
              </w:rPr>
              <w:t xml:space="preserve"> Client</w:t>
            </w:r>
            <w:r>
              <w:rPr>
                <w:rFonts w:ascii="Arial" w:hAnsi="Arial" w:cs="Arial"/>
                <w:noProof/>
              </w:rPr>
              <w:t xml:space="preserve"> Services/Collection manager assigned to work on the Department’s Cases have Federal </w:t>
            </w:r>
            <w:r w:rsidR="00C15C87">
              <w:rPr>
                <w:rFonts w:ascii="Arial" w:hAnsi="Arial" w:cs="Arial"/>
                <w:noProof/>
              </w:rPr>
              <w:t xml:space="preserve">and/or </w:t>
            </w:r>
            <w:r>
              <w:rPr>
                <w:rFonts w:ascii="Arial" w:hAnsi="Arial" w:cs="Arial"/>
                <w:noProof/>
              </w:rPr>
              <w:t xml:space="preserve">state tax collection </w:t>
            </w:r>
            <w:r w:rsidR="00C15C87">
              <w:rPr>
                <w:rFonts w:ascii="Arial" w:hAnsi="Arial" w:cs="Arial"/>
                <w:noProof/>
              </w:rPr>
              <w:t xml:space="preserve"> experience</w:t>
            </w:r>
            <w:r>
              <w:rPr>
                <w:rFonts w:ascii="Arial" w:hAnsi="Arial" w:cs="Arial"/>
                <w:noProof/>
              </w:rPr>
              <w:t>.</w:t>
            </w:r>
          </w:p>
        </w:tc>
        <w:tc>
          <w:tcPr>
            <w:tcW w:w="4230" w:type="dxa"/>
            <w:gridSpan w:val="4"/>
            <w:tcBorders>
              <w:bottom w:val="dotted" w:sz="4" w:space="0" w:color="auto"/>
            </w:tcBorders>
            <w:shd w:val="clear" w:color="auto" w:fill="FFF2CC" w:themeFill="accent4" w:themeFillTint="33"/>
          </w:tcPr>
          <w:p w14:paraId="5679AA1B" w14:textId="0BF99A09" w:rsidR="00700158" w:rsidRDefault="00700158" w:rsidP="00D31283">
            <w:pPr>
              <w:pStyle w:val="ListParagraph"/>
              <w:autoSpaceDE w:val="0"/>
              <w:autoSpaceDN w:val="0"/>
              <w:adjustRightInd w:val="0"/>
              <w:spacing w:before="120" w:after="0"/>
              <w:ind w:left="160"/>
              <w:jc w:val="both"/>
              <w:rPr>
                <w:rFonts w:ascii="Arial" w:hAnsi="Arial" w:cs="Arial"/>
                <w:color w:val="000000"/>
              </w:rPr>
            </w:pPr>
            <w:r>
              <w:rPr>
                <w:rFonts w:ascii="Arial" w:hAnsi="Arial" w:cs="Arial"/>
                <w:color w:val="000000"/>
              </w:rPr>
              <w:t xml:space="preserve">State whether </w:t>
            </w:r>
            <w:r w:rsidRPr="00774DC8">
              <w:rPr>
                <w:rFonts w:ascii="Arial" w:hAnsi="Arial" w:cs="Arial"/>
                <w:color w:val="000000"/>
              </w:rPr>
              <w:t xml:space="preserve">the Bidder </w:t>
            </w:r>
            <w:r>
              <w:rPr>
                <w:rFonts w:ascii="Arial" w:hAnsi="Arial" w:cs="Arial"/>
                <w:color w:val="000000"/>
              </w:rPr>
              <w:t xml:space="preserve">will </w:t>
            </w:r>
            <w:r w:rsidRPr="00774DC8">
              <w:rPr>
                <w:rFonts w:ascii="Arial" w:hAnsi="Arial" w:cs="Arial"/>
                <w:color w:val="000000"/>
              </w:rPr>
              <w:t>be performing Collection Services on behalf of the Department in a single facility</w:t>
            </w:r>
            <w:r>
              <w:rPr>
                <w:rFonts w:ascii="Arial" w:hAnsi="Arial" w:cs="Arial"/>
                <w:color w:val="000000"/>
              </w:rPr>
              <w:t xml:space="preserve"> (location).</w:t>
            </w:r>
          </w:p>
          <w:p w14:paraId="24EBCDD7" w14:textId="4FADE66A" w:rsidR="00CB4CD8" w:rsidRDefault="00CB4CD8" w:rsidP="00B87947">
            <w:pPr>
              <w:spacing w:before="60" w:after="0" w:line="240" w:lineRule="auto"/>
              <w:ind w:left="159"/>
              <w:jc w:val="both"/>
              <w:rPr>
                <w:rFonts w:ascii="Arial" w:hAnsi="Arial" w:cs="Arial"/>
                <w:sz w:val="24"/>
                <w:szCs w:val="24"/>
              </w:rPr>
            </w:pPr>
            <w:r w:rsidRPr="001C29D8">
              <w:rPr>
                <w:rFonts w:ascii="Arial" w:hAnsi="Arial" w:cs="Arial"/>
                <w:sz w:val="24"/>
                <w:szCs w:val="24"/>
              </w:rPr>
              <w:t xml:space="preserve">Yes </w:t>
            </w:r>
            <w:sdt>
              <w:sdtPr>
                <w:rPr>
                  <w:rFonts w:ascii="Arial" w:hAnsi="Arial" w:cs="Arial"/>
                  <w:sz w:val="24"/>
                  <w:szCs w:val="24"/>
                </w:rPr>
                <w:id w:val="-272010862"/>
                <w14:checkbox>
                  <w14:checked w14:val="0"/>
                  <w14:checkedState w14:val="2612" w14:font="MS Gothic"/>
                  <w14:uncheckedState w14:val="2610" w14:font="MS Gothic"/>
                </w14:checkbox>
              </w:sdtPr>
              <w:sdtEndPr/>
              <w:sdtContent>
                <w:r w:rsidR="000A12B2">
                  <w:rPr>
                    <w:rFonts w:ascii="MS Gothic" w:eastAsia="MS Gothic" w:hAnsi="MS Gothic" w:cs="Arial" w:hint="eastAsia"/>
                    <w:sz w:val="24"/>
                    <w:szCs w:val="24"/>
                  </w:rPr>
                  <w:t>☐</w:t>
                </w:r>
              </w:sdtContent>
            </w:sdt>
          </w:p>
          <w:p w14:paraId="143480F2" w14:textId="3401EAFD" w:rsidR="004D599C" w:rsidRPr="00897E07" w:rsidRDefault="00CB4CD8" w:rsidP="00897E07">
            <w:pPr>
              <w:pStyle w:val="ListParagraph"/>
              <w:autoSpaceDE w:val="0"/>
              <w:autoSpaceDN w:val="0"/>
              <w:adjustRightInd w:val="0"/>
              <w:spacing w:after="0"/>
              <w:ind w:left="160"/>
              <w:jc w:val="both"/>
              <w:rPr>
                <w:rFonts w:ascii="Arial" w:hAnsi="Arial" w:cs="Arial"/>
                <w:color w:val="000000"/>
              </w:rPr>
            </w:pPr>
            <w:r>
              <w:rPr>
                <w:rFonts w:ascii="Arial" w:hAnsi="Arial" w:cs="Arial"/>
                <w:sz w:val="24"/>
                <w:szCs w:val="24"/>
              </w:rPr>
              <w:t>No</w:t>
            </w:r>
            <w:r w:rsidRPr="001C29D8">
              <w:rPr>
                <w:rFonts w:ascii="Arial" w:hAnsi="Arial" w:cs="Arial"/>
                <w:sz w:val="24"/>
                <w:szCs w:val="24"/>
              </w:rPr>
              <w:t xml:space="preserve"> </w:t>
            </w:r>
            <w:sdt>
              <w:sdtPr>
                <w:rPr>
                  <w:rFonts w:ascii="Arial" w:hAnsi="Arial" w:cs="Arial"/>
                  <w:sz w:val="24"/>
                  <w:szCs w:val="24"/>
                </w:rPr>
                <w:id w:val="1512575745"/>
                <w14:checkbox>
                  <w14:checked w14:val="0"/>
                  <w14:checkedState w14:val="2612" w14:font="MS Gothic"/>
                  <w14:uncheckedState w14:val="2610" w14:font="MS Gothic"/>
                </w14:checkbox>
              </w:sdtPr>
              <w:sdtEndPr/>
              <w:sdtContent>
                <w:r w:rsidRPr="001C29D8">
                  <w:rPr>
                    <w:rFonts w:ascii="MS Gothic" w:eastAsia="MS Gothic" w:hAnsi="MS Gothic" w:cs="Arial" w:hint="eastAsia"/>
                    <w:sz w:val="24"/>
                    <w:szCs w:val="24"/>
                  </w:rPr>
                  <w:t>☐</w:t>
                </w:r>
              </w:sdtContent>
            </w:sdt>
          </w:p>
        </w:tc>
      </w:tr>
      <w:tr w:rsidR="00897E07" w:rsidRPr="001B6421" w14:paraId="7FFBB781" w14:textId="77777777" w:rsidTr="00B87947">
        <w:tc>
          <w:tcPr>
            <w:tcW w:w="1345" w:type="dxa"/>
            <w:vMerge/>
            <w:shd w:val="clear" w:color="auto" w:fill="auto"/>
          </w:tcPr>
          <w:p w14:paraId="2DEC2BFC" w14:textId="77777777" w:rsidR="00897E07" w:rsidRDefault="00897E07" w:rsidP="00B87947">
            <w:pPr>
              <w:tabs>
                <w:tab w:val="left" w:pos="506"/>
              </w:tabs>
              <w:spacing w:before="60" w:after="60" w:line="240" w:lineRule="auto"/>
              <w:ind w:left="72" w:right="499"/>
              <w:rPr>
                <w:rFonts w:ascii="Arial" w:hAnsi="Arial" w:cs="Arial"/>
                <w:b/>
              </w:rPr>
            </w:pPr>
          </w:p>
        </w:tc>
        <w:tc>
          <w:tcPr>
            <w:tcW w:w="4410" w:type="dxa"/>
            <w:vMerge/>
            <w:shd w:val="clear" w:color="auto" w:fill="auto"/>
          </w:tcPr>
          <w:p w14:paraId="58603857" w14:textId="77777777" w:rsidR="00897E07" w:rsidRPr="0032537B" w:rsidRDefault="00897E07" w:rsidP="00B87947">
            <w:pPr>
              <w:pStyle w:val="TableParagraph"/>
              <w:spacing w:before="60" w:after="120"/>
              <w:ind w:right="72"/>
              <w:jc w:val="both"/>
              <w:rPr>
                <w:rFonts w:ascii="Arial" w:hAnsi="Arial" w:cs="Arial"/>
                <w:b/>
              </w:rPr>
            </w:pPr>
          </w:p>
        </w:tc>
        <w:tc>
          <w:tcPr>
            <w:tcW w:w="4230" w:type="dxa"/>
            <w:gridSpan w:val="4"/>
            <w:tcBorders>
              <w:bottom w:val="dotted" w:sz="4" w:space="0" w:color="auto"/>
            </w:tcBorders>
            <w:shd w:val="clear" w:color="auto" w:fill="auto"/>
          </w:tcPr>
          <w:p w14:paraId="5EF63EBC" w14:textId="77777777" w:rsidR="00897E07" w:rsidRPr="00774DC8" w:rsidRDefault="00897E07" w:rsidP="00D31283">
            <w:pPr>
              <w:pStyle w:val="ListParagraph"/>
              <w:autoSpaceDE w:val="0"/>
              <w:autoSpaceDN w:val="0"/>
              <w:adjustRightInd w:val="0"/>
              <w:spacing w:before="120" w:after="0"/>
              <w:ind w:left="160"/>
              <w:jc w:val="both"/>
              <w:rPr>
                <w:rFonts w:ascii="Arial" w:hAnsi="Arial" w:cs="Arial"/>
                <w:color w:val="000000"/>
              </w:rPr>
            </w:pPr>
            <w:r w:rsidRPr="00774DC8">
              <w:rPr>
                <w:rFonts w:ascii="Arial" w:hAnsi="Arial" w:cs="Arial"/>
                <w:color w:val="000000"/>
              </w:rPr>
              <w:t xml:space="preserve">State </w:t>
            </w:r>
            <w:proofErr w:type="gramStart"/>
            <w:r>
              <w:rPr>
                <w:rFonts w:ascii="Arial" w:hAnsi="Arial" w:cs="Arial"/>
                <w:color w:val="000000"/>
              </w:rPr>
              <w:t xml:space="preserve">if </w:t>
            </w:r>
            <w:r w:rsidRPr="00774DC8">
              <w:rPr>
                <w:rFonts w:ascii="Arial" w:hAnsi="Arial" w:cs="Arial"/>
                <w:color w:val="000000"/>
              </w:rPr>
              <w:t xml:space="preserve"> the</w:t>
            </w:r>
            <w:proofErr w:type="gramEnd"/>
            <w:r w:rsidRPr="00774DC8">
              <w:rPr>
                <w:rFonts w:ascii="Arial" w:hAnsi="Arial" w:cs="Arial"/>
                <w:color w:val="000000"/>
              </w:rPr>
              <w:t xml:space="preserve"> following </w:t>
            </w:r>
            <w:r>
              <w:rPr>
                <w:rFonts w:ascii="Arial" w:hAnsi="Arial" w:cs="Arial"/>
                <w:color w:val="000000"/>
              </w:rPr>
              <w:t xml:space="preserve">Contractor </w:t>
            </w:r>
            <w:r w:rsidRPr="00774DC8">
              <w:rPr>
                <w:rFonts w:ascii="Arial" w:hAnsi="Arial" w:cs="Arial"/>
                <w:color w:val="000000"/>
              </w:rPr>
              <w:t xml:space="preserve">staff will be </w:t>
            </w:r>
            <w:r>
              <w:rPr>
                <w:rFonts w:ascii="Arial" w:hAnsi="Arial" w:cs="Arial"/>
                <w:color w:val="000000"/>
              </w:rPr>
              <w:t xml:space="preserve">assigned to work on the Department’s Cases and if the staff will be  </w:t>
            </w:r>
            <w:r w:rsidRPr="00774DC8">
              <w:rPr>
                <w:rFonts w:ascii="Arial" w:hAnsi="Arial" w:cs="Arial"/>
                <w:color w:val="000000"/>
              </w:rPr>
              <w:t xml:space="preserve">at the same </w:t>
            </w:r>
            <w:r>
              <w:rPr>
                <w:rFonts w:ascii="Arial" w:hAnsi="Arial" w:cs="Arial"/>
                <w:color w:val="000000"/>
              </w:rPr>
              <w:t>location:</w:t>
            </w:r>
            <w:r w:rsidRPr="00774DC8">
              <w:rPr>
                <w:rFonts w:ascii="Arial" w:hAnsi="Arial" w:cs="Arial"/>
                <w:color w:val="000000"/>
              </w:rPr>
              <w:t xml:space="preserve"> </w:t>
            </w:r>
            <w:r>
              <w:rPr>
                <w:rFonts w:ascii="Arial" w:hAnsi="Arial" w:cs="Arial"/>
                <w:color w:val="000000"/>
              </w:rPr>
              <w:t xml:space="preserve"> </w:t>
            </w:r>
            <w:r w:rsidRPr="00774DC8">
              <w:rPr>
                <w:rFonts w:ascii="Arial" w:hAnsi="Arial" w:cs="Arial"/>
                <w:color w:val="000000"/>
              </w:rPr>
              <w:t xml:space="preserve">  </w:t>
            </w:r>
          </w:p>
          <w:p w14:paraId="27D192E2" w14:textId="77777777" w:rsidR="00897E07" w:rsidRPr="00774DC8" w:rsidRDefault="00897E07" w:rsidP="00897E07">
            <w:pPr>
              <w:pStyle w:val="ListParagraph"/>
              <w:numPr>
                <w:ilvl w:val="0"/>
                <w:numId w:val="68"/>
              </w:numPr>
              <w:autoSpaceDE w:val="0"/>
              <w:autoSpaceDN w:val="0"/>
              <w:adjustRightInd w:val="0"/>
              <w:spacing w:after="0"/>
              <w:ind w:left="970"/>
              <w:jc w:val="both"/>
              <w:rPr>
                <w:rFonts w:ascii="Arial" w:hAnsi="Arial" w:cs="Arial"/>
                <w:color w:val="000000"/>
              </w:rPr>
            </w:pPr>
            <w:r w:rsidRPr="00774DC8">
              <w:rPr>
                <w:rFonts w:ascii="Arial" w:hAnsi="Arial" w:cs="Arial"/>
                <w:color w:val="000000"/>
              </w:rPr>
              <w:t xml:space="preserve">Contract Administrator; </w:t>
            </w:r>
          </w:p>
          <w:p w14:paraId="2DFCA0C0" w14:textId="77777777" w:rsidR="00897E07" w:rsidRPr="00774DC8" w:rsidRDefault="00897E07" w:rsidP="00897E07">
            <w:pPr>
              <w:pStyle w:val="ListParagraph"/>
              <w:numPr>
                <w:ilvl w:val="0"/>
                <w:numId w:val="68"/>
              </w:numPr>
              <w:autoSpaceDE w:val="0"/>
              <w:autoSpaceDN w:val="0"/>
              <w:adjustRightInd w:val="0"/>
              <w:spacing w:after="0"/>
              <w:ind w:left="970"/>
              <w:jc w:val="both"/>
              <w:rPr>
                <w:rFonts w:ascii="Arial" w:hAnsi="Arial" w:cs="Arial"/>
                <w:color w:val="000000"/>
              </w:rPr>
            </w:pPr>
            <w:r w:rsidRPr="00774DC8">
              <w:rPr>
                <w:rFonts w:ascii="Arial" w:hAnsi="Arial" w:cs="Arial"/>
                <w:color w:val="000000"/>
              </w:rPr>
              <w:t xml:space="preserve">Client Services / Collection Manager; </w:t>
            </w:r>
          </w:p>
          <w:p w14:paraId="4FAFA583" w14:textId="77777777" w:rsidR="00897E07" w:rsidRPr="00774DC8" w:rsidRDefault="00897E07" w:rsidP="00897E07">
            <w:pPr>
              <w:pStyle w:val="ListParagraph"/>
              <w:numPr>
                <w:ilvl w:val="0"/>
                <w:numId w:val="68"/>
              </w:numPr>
              <w:autoSpaceDE w:val="0"/>
              <w:autoSpaceDN w:val="0"/>
              <w:adjustRightInd w:val="0"/>
              <w:spacing w:after="0"/>
              <w:ind w:left="970"/>
              <w:jc w:val="both"/>
              <w:rPr>
                <w:rFonts w:ascii="Arial" w:hAnsi="Arial" w:cs="Arial"/>
                <w:color w:val="000000"/>
              </w:rPr>
            </w:pPr>
            <w:r w:rsidRPr="00774DC8">
              <w:rPr>
                <w:rFonts w:ascii="Arial" w:hAnsi="Arial" w:cs="Arial"/>
                <w:color w:val="000000"/>
              </w:rPr>
              <w:t>Collection staff; and</w:t>
            </w:r>
          </w:p>
          <w:p w14:paraId="206D8289" w14:textId="77777777" w:rsidR="00897E07" w:rsidRPr="00BC7E41" w:rsidRDefault="00897E07" w:rsidP="00897E07">
            <w:pPr>
              <w:pStyle w:val="ListParagraph"/>
              <w:numPr>
                <w:ilvl w:val="0"/>
                <w:numId w:val="68"/>
              </w:numPr>
              <w:autoSpaceDE w:val="0"/>
              <w:autoSpaceDN w:val="0"/>
              <w:adjustRightInd w:val="0"/>
              <w:spacing w:after="0"/>
              <w:ind w:left="970"/>
              <w:jc w:val="both"/>
              <w:rPr>
                <w:rFonts w:ascii="Arial" w:hAnsi="Arial" w:cs="Arial"/>
                <w:color w:val="000000"/>
              </w:rPr>
            </w:pPr>
            <w:r w:rsidRPr="00774DC8">
              <w:rPr>
                <w:rFonts w:ascii="Arial" w:hAnsi="Arial" w:cs="Arial"/>
                <w:color w:val="000000"/>
              </w:rPr>
              <w:t>IT staff</w:t>
            </w:r>
          </w:p>
          <w:p w14:paraId="7E5E3A9E" w14:textId="2435837C" w:rsidR="00897E07" w:rsidRPr="001B6421" w:rsidRDefault="00897E07" w:rsidP="00D31283">
            <w:pPr>
              <w:spacing w:after="0"/>
              <w:ind w:left="103"/>
              <w:jc w:val="both"/>
              <w:rPr>
                <w:rFonts w:ascii="Arial" w:hAnsi="Arial" w:cs="Arial"/>
                <w:b/>
                <w:bCs/>
              </w:rPr>
            </w:pPr>
            <w:r w:rsidRPr="00221D4B">
              <w:rPr>
                <w:rFonts w:ascii="Arial" w:hAnsi="Arial" w:cs="Arial"/>
                <w:color w:val="000000"/>
              </w:rPr>
              <w:t xml:space="preserve">If the above Contractor staff will be assigned to work on the Department’s Cases but at more than one location, identify which staff will be at </w:t>
            </w:r>
            <w:proofErr w:type="gramStart"/>
            <w:r w:rsidRPr="00221D4B">
              <w:rPr>
                <w:rFonts w:ascii="Arial" w:hAnsi="Arial" w:cs="Arial"/>
                <w:color w:val="000000"/>
              </w:rPr>
              <w:t>another</w:t>
            </w:r>
            <w:proofErr w:type="gramEnd"/>
            <w:r w:rsidRPr="00221D4B">
              <w:rPr>
                <w:rFonts w:ascii="Arial" w:hAnsi="Arial" w:cs="Arial"/>
                <w:color w:val="000000"/>
              </w:rPr>
              <w:t xml:space="preserve"> location</w:t>
            </w:r>
            <w:r>
              <w:rPr>
                <w:rFonts w:ascii="Arial" w:hAnsi="Arial" w:cs="Arial"/>
                <w:color w:val="000000"/>
              </w:rPr>
              <w:t>(s) and identify the additional location(s)</w:t>
            </w:r>
            <w:r w:rsidRPr="00221D4B">
              <w:rPr>
                <w:rFonts w:ascii="Arial" w:hAnsi="Arial" w:cs="Arial"/>
                <w:color w:val="000000"/>
              </w:rPr>
              <w:t>.</w:t>
            </w:r>
          </w:p>
        </w:tc>
      </w:tr>
      <w:tr w:rsidR="004D599C" w:rsidRPr="001B6421" w14:paraId="72EDD2AB" w14:textId="77777777" w:rsidTr="00897E07">
        <w:tc>
          <w:tcPr>
            <w:tcW w:w="1345" w:type="dxa"/>
            <w:vMerge/>
            <w:shd w:val="clear" w:color="auto" w:fill="auto"/>
          </w:tcPr>
          <w:p w14:paraId="23BB49EF" w14:textId="77777777" w:rsidR="004D599C" w:rsidRDefault="004D599C" w:rsidP="00B87947">
            <w:pPr>
              <w:tabs>
                <w:tab w:val="left" w:pos="506"/>
              </w:tabs>
              <w:spacing w:before="60" w:after="60" w:line="240" w:lineRule="auto"/>
              <w:ind w:left="72" w:right="499"/>
              <w:rPr>
                <w:rFonts w:ascii="Arial" w:hAnsi="Arial" w:cs="Arial"/>
                <w:b/>
              </w:rPr>
            </w:pPr>
          </w:p>
        </w:tc>
        <w:tc>
          <w:tcPr>
            <w:tcW w:w="4410" w:type="dxa"/>
            <w:vMerge/>
            <w:shd w:val="clear" w:color="auto" w:fill="auto"/>
          </w:tcPr>
          <w:p w14:paraId="6310210D" w14:textId="422770EA" w:rsidR="004D599C" w:rsidRPr="0032537B" w:rsidRDefault="004D599C" w:rsidP="00B87947">
            <w:pPr>
              <w:pStyle w:val="TableParagraph"/>
              <w:spacing w:before="60" w:after="120"/>
              <w:ind w:right="72"/>
              <w:jc w:val="both"/>
              <w:rPr>
                <w:rFonts w:ascii="Arial" w:hAnsi="Arial" w:cs="Arial"/>
                <w:b/>
              </w:rPr>
            </w:pPr>
          </w:p>
        </w:tc>
        <w:tc>
          <w:tcPr>
            <w:tcW w:w="4230" w:type="dxa"/>
            <w:gridSpan w:val="4"/>
            <w:tcBorders>
              <w:bottom w:val="dotted" w:sz="4" w:space="0" w:color="auto"/>
            </w:tcBorders>
            <w:shd w:val="clear" w:color="auto" w:fill="FFF2CC" w:themeFill="accent4" w:themeFillTint="33"/>
          </w:tcPr>
          <w:p w14:paraId="7173D921" w14:textId="77777777" w:rsidR="004D599C" w:rsidRPr="001B6421" w:rsidRDefault="004D599C" w:rsidP="00B87947">
            <w:pPr>
              <w:spacing w:before="60" w:after="0" w:line="240" w:lineRule="auto"/>
              <w:ind w:left="103"/>
              <w:jc w:val="both"/>
              <w:rPr>
                <w:rFonts w:ascii="Arial" w:hAnsi="Arial" w:cs="Arial"/>
                <w:b/>
                <w:bCs/>
              </w:rPr>
            </w:pPr>
            <w:r w:rsidRPr="001B6421">
              <w:rPr>
                <w:rFonts w:ascii="Arial" w:hAnsi="Arial" w:cs="Arial"/>
                <w:b/>
                <w:bCs/>
              </w:rPr>
              <w:t>Describe:</w:t>
            </w:r>
          </w:p>
          <w:p w14:paraId="045DB43D" w14:textId="77777777" w:rsidR="004D599C" w:rsidRPr="001B6421" w:rsidRDefault="004D599C" w:rsidP="00B87947">
            <w:pPr>
              <w:spacing w:after="120" w:line="240" w:lineRule="auto"/>
              <w:ind w:left="103"/>
              <w:jc w:val="both"/>
              <w:rPr>
                <w:rFonts w:ascii="Arial" w:hAnsi="Arial" w:cs="Arial"/>
                <w:i/>
                <w:sz w:val="18"/>
                <w:szCs w:val="18"/>
              </w:rPr>
            </w:pPr>
            <w:r w:rsidRPr="001B6421">
              <w:rPr>
                <w:rFonts w:ascii="Arial" w:hAnsi="Arial" w:cs="Arial"/>
                <w:i/>
                <w:sz w:val="16"/>
                <w:szCs w:val="18"/>
              </w:rPr>
              <w:t>The space will expand as you type. Provide additional pages as necessary.</w:t>
            </w:r>
          </w:p>
          <w:p w14:paraId="7CD0D7A5" w14:textId="19D83558" w:rsidR="004D599C" w:rsidRDefault="004D599C" w:rsidP="00B87947">
            <w:pPr>
              <w:pStyle w:val="TableParagraph"/>
              <w:spacing w:before="60" w:after="120"/>
              <w:ind w:left="72" w:right="72" w:hanging="1"/>
              <w:jc w:val="both"/>
              <w:rPr>
                <w:rFonts w:ascii="Arial" w:hAnsi="Arial" w:cs="Arial"/>
                <w:sz w:val="40"/>
              </w:rPr>
            </w:pPr>
            <w:r w:rsidRPr="001B6421">
              <w:rPr>
                <w:rFonts w:ascii="Arial" w:hAnsi="Arial" w:cs="Arial"/>
                <w:noProof/>
              </w:rPr>
              <w:fldChar w:fldCharType="begin">
                <w:ffData>
                  <w:name w:val="Text4"/>
                  <w:enabled/>
                  <w:calcOnExit w:val="0"/>
                  <w:textInput/>
                </w:ffData>
              </w:fldChar>
            </w:r>
            <w:r w:rsidRPr="001B6421">
              <w:rPr>
                <w:rFonts w:ascii="Arial" w:hAnsi="Arial" w:cs="Arial"/>
                <w:noProof/>
              </w:rPr>
              <w:instrText xml:space="preserve"> FORMTEXT </w:instrText>
            </w:r>
            <w:r w:rsidRPr="001B6421">
              <w:rPr>
                <w:rFonts w:ascii="Arial" w:hAnsi="Arial" w:cs="Arial"/>
                <w:noProof/>
              </w:rPr>
            </w:r>
            <w:r w:rsidRPr="001B6421">
              <w:rPr>
                <w:rFonts w:ascii="Arial" w:hAnsi="Arial" w:cs="Arial"/>
                <w:noProof/>
              </w:rPr>
              <w:fldChar w:fldCharType="separate"/>
            </w:r>
            <w:r w:rsidRPr="001B6421">
              <w:rPr>
                <w:rFonts w:ascii="Arial" w:hAnsi="Arial" w:cs="Arial"/>
                <w:noProof/>
              </w:rPr>
              <w:t> </w:t>
            </w:r>
            <w:r w:rsidRPr="001B6421">
              <w:rPr>
                <w:rFonts w:ascii="Arial" w:hAnsi="Arial" w:cs="Arial"/>
                <w:noProof/>
              </w:rPr>
              <w:t> </w:t>
            </w:r>
            <w:r w:rsidRPr="001B6421">
              <w:rPr>
                <w:rFonts w:ascii="Arial" w:hAnsi="Arial" w:cs="Arial"/>
                <w:noProof/>
              </w:rPr>
              <w:t> </w:t>
            </w:r>
            <w:r w:rsidRPr="001B6421">
              <w:rPr>
                <w:rFonts w:ascii="Arial" w:hAnsi="Arial" w:cs="Arial"/>
                <w:noProof/>
              </w:rPr>
              <w:t> </w:t>
            </w:r>
            <w:r w:rsidRPr="001B6421">
              <w:rPr>
                <w:rFonts w:ascii="Arial" w:hAnsi="Arial" w:cs="Arial"/>
                <w:noProof/>
              </w:rPr>
              <w:t> </w:t>
            </w:r>
            <w:r w:rsidRPr="001B6421">
              <w:rPr>
                <w:rFonts w:ascii="Arial" w:hAnsi="Arial" w:cs="Arial"/>
                <w:noProof/>
              </w:rPr>
              <w:fldChar w:fldCharType="end"/>
            </w:r>
          </w:p>
        </w:tc>
      </w:tr>
      <w:tr w:rsidR="004D599C" w:rsidRPr="001B6421" w14:paraId="2EF4E104" w14:textId="77777777" w:rsidTr="00B87947">
        <w:tc>
          <w:tcPr>
            <w:tcW w:w="1345" w:type="dxa"/>
            <w:vMerge/>
            <w:shd w:val="clear" w:color="auto" w:fill="auto"/>
          </w:tcPr>
          <w:p w14:paraId="61B141E8" w14:textId="77777777" w:rsidR="004D599C" w:rsidRDefault="004D599C" w:rsidP="00B87947">
            <w:pPr>
              <w:tabs>
                <w:tab w:val="left" w:pos="506"/>
              </w:tabs>
              <w:spacing w:before="60" w:after="60" w:line="240" w:lineRule="auto"/>
              <w:ind w:left="72" w:right="499"/>
              <w:rPr>
                <w:rFonts w:ascii="Arial" w:hAnsi="Arial" w:cs="Arial"/>
                <w:b/>
              </w:rPr>
            </w:pPr>
          </w:p>
        </w:tc>
        <w:tc>
          <w:tcPr>
            <w:tcW w:w="4410" w:type="dxa"/>
            <w:vMerge/>
            <w:shd w:val="clear" w:color="auto" w:fill="auto"/>
          </w:tcPr>
          <w:p w14:paraId="683A40BD" w14:textId="5DA07B3E" w:rsidR="004D599C" w:rsidRPr="0032537B" w:rsidRDefault="004D599C" w:rsidP="00B87947">
            <w:pPr>
              <w:pStyle w:val="TableParagraph"/>
              <w:spacing w:before="60" w:after="120"/>
              <w:ind w:right="72"/>
              <w:jc w:val="both"/>
              <w:rPr>
                <w:rFonts w:ascii="Arial" w:hAnsi="Arial" w:cs="Arial"/>
                <w:b/>
              </w:rPr>
            </w:pPr>
          </w:p>
        </w:tc>
        <w:tc>
          <w:tcPr>
            <w:tcW w:w="4230" w:type="dxa"/>
            <w:gridSpan w:val="4"/>
            <w:tcBorders>
              <w:bottom w:val="dotted" w:sz="4" w:space="0" w:color="auto"/>
            </w:tcBorders>
            <w:shd w:val="clear" w:color="auto" w:fill="auto"/>
          </w:tcPr>
          <w:p w14:paraId="1DD27C3D" w14:textId="349948D0" w:rsidR="004D599C" w:rsidRDefault="00C15C87" w:rsidP="00D31283">
            <w:pPr>
              <w:pStyle w:val="TableParagraph"/>
              <w:spacing w:before="120" w:line="276" w:lineRule="auto"/>
              <w:ind w:left="72" w:right="72" w:hanging="1"/>
              <w:jc w:val="both"/>
              <w:rPr>
                <w:rFonts w:ascii="Arial" w:hAnsi="Arial" w:cs="Arial"/>
                <w:sz w:val="40"/>
              </w:rPr>
            </w:pPr>
            <w:r>
              <w:rPr>
                <w:rFonts w:ascii="Arial" w:hAnsi="Arial" w:cs="Arial"/>
                <w:noProof/>
              </w:rPr>
              <w:t>The Bidder should describe the proposed client services’/collection manager’s Federal and/or state tax collection experience, including the duration for each experience.</w:t>
            </w:r>
          </w:p>
        </w:tc>
      </w:tr>
      <w:tr w:rsidR="00CB4CD8" w:rsidRPr="001B6421" w14:paraId="1E67D3C1" w14:textId="77777777" w:rsidTr="00897E07">
        <w:tc>
          <w:tcPr>
            <w:tcW w:w="1345" w:type="dxa"/>
            <w:vMerge/>
            <w:shd w:val="clear" w:color="auto" w:fill="auto"/>
          </w:tcPr>
          <w:p w14:paraId="73830D5A" w14:textId="77777777" w:rsidR="00CB4CD8" w:rsidRDefault="00CB4CD8" w:rsidP="00B87947">
            <w:pPr>
              <w:tabs>
                <w:tab w:val="left" w:pos="506"/>
              </w:tabs>
              <w:spacing w:before="60" w:after="60" w:line="240" w:lineRule="auto"/>
              <w:ind w:left="72" w:right="499"/>
              <w:rPr>
                <w:rFonts w:ascii="Arial" w:hAnsi="Arial" w:cs="Arial"/>
                <w:b/>
              </w:rPr>
            </w:pPr>
          </w:p>
        </w:tc>
        <w:tc>
          <w:tcPr>
            <w:tcW w:w="4410" w:type="dxa"/>
            <w:vMerge/>
            <w:shd w:val="clear" w:color="auto" w:fill="auto"/>
          </w:tcPr>
          <w:p w14:paraId="05A43A53" w14:textId="77777777" w:rsidR="00CB4CD8" w:rsidRPr="0032537B" w:rsidRDefault="00CB4CD8" w:rsidP="00B87947">
            <w:pPr>
              <w:pStyle w:val="TableParagraph"/>
              <w:spacing w:before="60" w:after="120"/>
              <w:ind w:right="72"/>
              <w:jc w:val="both"/>
              <w:rPr>
                <w:rFonts w:ascii="Arial" w:hAnsi="Arial" w:cs="Arial"/>
                <w:b/>
              </w:rPr>
            </w:pPr>
          </w:p>
        </w:tc>
        <w:tc>
          <w:tcPr>
            <w:tcW w:w="4230" w:type="dxa"/>
            <w:gridSpan w:val="4"/>
            <w:tcBorders>
              <w:bottom w:val="dotted" w:sz="4" w:space="0" w:color="auto"/>
            </w:tcBorders>
            <w:shd w:val="clear" w:color="auto" w:fill="FFF2CC" w:themeFill="accent4" w:themeFillTint="33"/>
          </w:tcPr>
          <w:p w14:paraId="5BB9FAA2" w14:textId="77777777" w:rsidR="00CB4CD8" w:rsidRPr="001B6421" w:rsidRDefault="00CB4CD8" w:rsidP="00B87947">
            <w:pPr>
              <w:spacing w:before="60" w:after="0" w:line="240" w:lineRule="auto"/>
              <w:ind w:left="103"/>
              <w:jc w:val="both"/>
              <w:rPr>
                <w:rFonts w:ascii="Arial" w:hAnsi="Arial" w:cs="Arial"/>
                <w:b/>
                <w:bCs/>
              </w:rPr>
            </w:pPr>
            <w:r w:rsidRPr="001B6421">
              <w:rPr>
                <w:rFonts w:ascii="Arial" w:hAnsi="Arial" w:cs="Arial"/>
                <w:b/>
                <w:bCs/>
              </w:rPr>
              <w:t>Describe:</w:t>
            </w:r>
          </w:p>
          <w:p w14:paraId="08D0EE33" w14:textId="77777777" w:rsidR="00CB4CD8" w:rsidRPr="001B6421" w:rsidRDefault="00CB4CD8" w:rsidP="00B87947">
            <w:pPr>
              <w:spacing w:after="120" w:line="240" w:lineRule="auto"/>
              <w:ind w:left="103"/>
              <w:jc w:val="both"/>
              <w:rPr>
                <w:rFonts w:ascii="Arial" w:hAnsi="Arial" w:cs="Arial"/>
                <w:i/>
                <w:sz w:val="18"/>
                <w:szCs w:val="18"/>
              </w:rPr>
            </w:pPr>
            <w:r w:rsidRPr="001B6421">
              <w:rPr>
                <w:rFonts w:ascii="Arial" w:hAnsi="Arial" w:cs="Arial"/>
                <w:i/>
                <w:sz w:val="16"/>
                <w:szCs w:val="18"/>
              </w:rPr>
              <w:t>The space will expand as you type. Provide additional pages as necessary.</w:t>
            </w:r>
          </w:p>
          <w:p w14:paraId="085E22C0" w14:textId="524EC9BB" w:rsidR="00CB4CD8" w:rsidRPr="002B48DC" w:rsidRDefault="00CB4CD8" w:rsidP="00897E07">
            <w:pPr>
              <w:spacing w:before="60" w:after="120" w:line="240" w:lineRule="auto"/>
              <w:ind w:left="103"/>
              <w:jc w:val="both"/>
              <w:rPr>
                <w:rFonts w:cs="Calibri"/>
              </w:rPr>
            </w:pPr>
            <w:r w:rsidRPr="001B6421">
              <w:rPr>
                <w:rFonts w:ascii="Arial" w:hAnsi="Arial" w:cs="Arial"/>
                <w:noProof/>
              </w:rPr>
              <w:fldChar w:fldCharType="begin">
                <w:ffData>
                  <w:name w:val="Text4"/>
                  <w:enabled/>
                  <w:calcOnExit w:val="0"/>
                  <w:textInput/>
                </w:ffData>
              </w:fldChar>
            </w:r>
            <w:r w:rsidRPr="001B6421">
              <w:rPr>
                <w:rFonts w:ascii="Arial" w:hAnsi="Arial" w:cs="Arial"/>
                <w:noProof/>
              </w:rPr>
              <w:instrText xml:space="preserve"> FORMTEXT </w:instrText>
            </w:r>
            <w:r w:rsidRPr="001B6421">
              <w:rPr>
                <w:rFonts w:ascii="Arial" w:hAnsi="Arial" w:cs="Arial"/>
                <w:noProof/>
              </w:rPr>
            </w:r>
            <w:r w:rsidRPr="001B6421">
              <w:rPr>
                <w:rFonts w:ascii="Arial" w:hAnsi="Arial" w:cs="Arial"/>
                <w:noProof/>
              </w:rPr>
              <w:fldChar w:fldCharType="separate"/>
            </w:r>
            <w:r w:rsidRPr="001B6421">
              <w:rPr>
                <w:rFonts w:ascii="Arial" w:hAnsi="Arial" w:cs="Arial"/>
                <w:noProof/>
              </w:rPr>
              <w:t> </w:t>
            </w:r>
            <w:r w:rsidRPr="001B6421">
              <w:rPr>
                <w:rFonts w:ascii="Arial" w:hAnsi="Arial" w:cs="Arial"/>
                <w:noProof/>
              </w:rPr>
              <w:t> </w:t>
            </w:r>
            <w:r w:rsidRPr="001B6421">
              <w:rPr>
                <w:rFonts w:ascii="Arial" w:hAnsi="Arial" w:cs="Arial"/>
                <w:noProof/>
              </w:rPr>
              <w:t> </w:t>
            </w:r>
            <w:r w:rsidRPr="001B6421">
              <w:rPr>
                <w:rFonts w:ascii="Arial" w:hAnsi="Arial" w:cs="Arial"/>
                <w:noProof/>
              </w:rPr>
              <w:t> </w:t>
            </w:r>
            <w:r w:rsidRPr="001B6421">
              <w:rPr>
                <w:rFonts w:ascii="Arial" w:hAnsi="Arial" w:cs="Arial"/>
                <w:noProof/>
              </w:rPr>
              <w:t> </w:t>
            </w:r>
            <w:r w:rsidRPr="001B6421">
              <w:rPr>
                <w:rFonts w:ascii="Arial" w:hAnsi="Arial" w:cs="Arial"/>
                <w:noProof/>
              </w:rPr>
              <w:fldChar w:fldCharType="end"/>
            </w:r>
          </w:p>
        </w:tc>
      </w:tr>
      <w:tr w:rsidR="004D599C" w:rsidRPr="001B6421" w14:paraId="2EF2E07E" w14:textId="77777777" w:rsidTr="00897E07">
        <w:tc>
          <w:tcPr>
            <w:tcW w:w="1345" w:type="dxa"/>
            <w:vMerge/>
            <w:shd w:val="clear" w:color="auto" w:fill="auto"/>
          </w:tcPr>
          <w:p w14:paraId="3763B616" w14:textId="77777777" w:rsidR="004D599C" w:rsidRDefault="004D599C" w:rsidP="00B87947">
            <w:pPr>
              <w:tabs>
                <w:tab w:val="left" w:pos="506"/>
              </w:tabs>
              <w:spacing w:before="60" w:after="60" w:line="240" w:lineRule="auto"/>
              <w:ind w:left="72" w:right="499"/>
              <w:rPr>
                <w:rFonts w:ascii="Arial" w:hAnsi="Arial" w:cs="Arial"/>
                <w:b/>
              </w:rPr>
            </w:pPr>
          </w:p>
        </w:tc>
        <w:tc>
          <w:tcPr>
            <w:tcW w:w="4410" w:type="dxa"/>
            <w:vMerge/>
            <w:shd w:val="clear" w:color="auto" w:fill="auto"/>
          </w:tcPr>
          <w:p w14:paraId="074D2989" w14:textId="7C556AEF" w:rsidR="004D599C" w:rsidRPr="0032537B" w:rsidRDefault="004D599C" w:rsidP="00B87947">
            <w:pPr>
              <w:pStyle w:val="TableParagraph"/>
              <w:spacing w:before="60" w:after="120"/>
              <w:ind w:right="72"/>
              <w:jc w:val="both"/>
              <w:rPr>
                <w:rFonts w:ascii="Arial" w:hAnsi="Arial" w:cs="Arial"/>
                <w:b/>
              </w:rPr>
            </w:pPr>
          </w:p>
        </w:tc>
        <w:tc>
          <w:tcPr>
            <w:tcW w:w="4230" w:type="dxa"/>
            <w:gridSpan w:val="4"/>
            <w:tcBorders>
              <w:bottom w:val="dotted" w:sz="4" w:space="0" w:color="auto"/>
            </w:tcBorders>
            <w:shd w:val="clear" w:color="auto" w:fill="FFF2CC" w:themeFill="accent4" w:themeFillTint="33"/>
          </w:tcPr>
          <w:p w14:paraId="1ED5B720" w14:textId="77777777" w:rsidR="004D599C" w:rsidRPr="00CE2C75" w:rsidRDefault="004D599C" w:rsidP="00B87947">
            <w:pPr>
              <w:spacing w:before="60" w:after="0" w:line="240" w:lineRule="auto"/>
              <w:ind w:left="103"/>
              <w:jc w:val="both"/>
              <w:rPr>
                <w:rFonts w:ascii="Arial" w:hAnsi="Arial" w:cs="Arial"/>
              </w:rPr>
            </w:pPr>
            <w:r w:rsidRPr="00CE2C75">
              <w:rPr>
                <w:rFonts w:ascii="Arial" w:hAnsi="Arial" w:cs="Arial"/>
              </w:rPr>
              <w:t xml:space="preserve">Will the Department interact directly with Collection staff for Operations?     </w:t>
            </w:r>
          </w:p>
          <w:p w14:paraId="07DEFAB4" w14:textId="77777777" w:rsidR="004D599C" w:rsidRPr="00CE2C75" w:rsidRDefault="004D599C" w:rsidP="00B87947">
            <w:pPr>
              <w:spacing w:before="60" w:after="0" w:line="240" w:lineRule="auto"/>
              <w:ind w:left="103"/>
              <w:jc w:val="both"/>
              <w:rPr>
                <w:rFonts w:ascii="Arial" w:hAnsi="Arial" w:cs="Arial"/>
              </w:rPr>
            </w:pPr>
            <w:r w:rsidRPr="00CE2C75">
              <w:rPr>
                <w:rFonts w:ascii="Arial" w:hAnsi="Arial" w:cs="Arial"/>
              </w:rPr>
              <w:t xml:space="preserve">Yes </w:t>
            </w:r>
            <w:sdt>
              <w:sdtPr>
                <w:rPr>
                  <w:rFonts w:ascii="Arial" w:hAnsi="Arial" w:cs="Arial"/>
                </w:rPr>
                <w:id w:val="904495397"/>
                <w14:checkbox>
                  <w14:checked w14:val="0"/>
                  <w14:checkedState w14:val="2612" w14:font="MS Gothic"/>
                  <w14:uncheckedState w14:val="2610" w14:font="MS Gothic"/>
                </w14:checkbox>
              </w:sdtPr>
              <w:sdtEndPr/>
              <w:sdtContent>
                <w:r w:rsidRPr="00CE2C75">
                  <w:rPr>
                    <w:rFonts w:ascii="Segoe UI Symbol" w:eastAsia="MS Gothic" w:hAnsi="Segoe UI Symbol" w:cs="Segoe UI Symbol"/>
                  </w:rPr>
                  <w:t>☐</w:t>
                </w:r>
              </w:sdtContent>
            </w:sdt>
          </w:p>
          <w:p w14:paraId="363F2172" w14:textId="34593A12" w:rsidR="004D599C" w:rsidRPr="00CE2C75" w:rsidRDefault="004D599C" w:rsidP="00B87947">
            <w:pPr>
              <w:pStyle w:val="TableParagraph"/>
              <w:spacing w:before="60" w:after="120"/>
              <w:ind w:left="72" w:right="72" w:hanging="1"/>
              <w:jc w:val="both"/>
              <w:rPr>
                <w:rFonts w:ascii="Arial" w:hAnsi="Arial" w:cs="Arial"/>
              </w:rPr>
            </w:pPr>
            <w:r w:rsidRPr="00CE2C75">
              <w:rPr>
                <w:rFonts w:ascii="Arial" w:hAnsi="Arial" w:cs="Arial"/>
              </w:rPr>
              <w:t xml:space="preserve"> No </w:t>
            </w:r>
            <w:sdt>
              <w:sdtPr>
                <w:rPr>
                  <w:rFonts w:ascii="Arial" w:hAnsi="Arial" w:cs="Arial"/>
                </w:rPr>
                <w:id w:val="-1097868949"/>
                <w14:checkbox>
                  <w14:checked w14:val="0"/>
                  <w14:checkedState w14:val="2612" w14:font="MS Gothic"/>
                  <w14:uncheckedState w14:val="2610" w14:font="MS Gothic"/>
                </w14:checkbox>
              </w:sdtPr>
              <w:sdtEndPr/>
              <w:sdtContent>
                <w:r w:rsidRPr="00CE2C75">
                  <w:rPr>
                    <w:rFonts w:ascii="Segoe UI Symbol" w:eastAsia="MS Gothic" w:hAnsi="Segoe UI Symbol" w:cs="Segoe UI Symbol"/>
                  </w:rPr>
                  <w:t>☐</w:t>
                </w:r>
              </w:sdtContent>
            </w:sdt>
          </w:p>
        </w:tc>
      </w:tr>
      <w:tr w:rsidR="004D599C" w:rsidRPr="001B6421" w14:paraId="5624857A" w14:textId="77777777" w:rsidTr="00897E07">
        <w:tc>
          <w:tcPr>
            <w:tcW w:w="1345" w:type="dxa"/>
            <w:vMerge/>
            <w:shd w:val="clear" w:color="auto" w:fill="auto"/>
          </w:tcPr>
          <w:p w14:paraId="78CABA34" w14:textId="77777777" w:rsidR="004D599C" w:rsidRDefault="004D599C" w:rsidP="00B87947">
            <w:pPr>
              <w:tabs>
                <w:tab w:val="left" w:pos="506"/>
              </w:tabs>
              <w:spacing w:before="60" w:after="60" w:line="240" w:lineRule="auto"/>
              <w:ind w:left="72" w:right="499"/>
              <w:rPr>
                <w:rFonts w:ascii="Arial" w:hAnsi="Arial" w:cs="Arial"/>
                <w:b/>
              </w:rPr>
            </w:pPr>
          </w:p>
        </w:tc>
        <w:tc>
          <w:tcPr>
            <w:tcW w:w="4410" w:type="dxa"/>
            <w:vMerge/>
            <w:shd w:val="clear" w:color="auto" w:fill="auto"/>
          </w:tcPr>
          <w:p w14:paraId="145652FB" w14:textId="4FE0C64A" w:rsidR="004D599C" w:rsidRPr="0032537B" w:rsidRDefault="004D599C" w:rsidP="00B87947">
            <w:pPr>
              <w:pStyle w:val="TableParagraph"/>
              <w:spacing w:before="60" w:after="120"/>
              <w:ind w:right="72"/>
              <w:jc w:val="both"/>
              <w:rPr>
                <w:rFonts w:ascii="Arial" w:hAnsi="Arial" w:cs="Arial"/>
                <w:b/>
              </w:rPr>
            </w:pPr>
          </w:p>
        </w:tc>
        <w:tc>
          <w:tcPr>
            <w:tcW w:w="4230" w:type="dxa"/>
            <w:gridSpan w:val="4"/>
            <w:tcBorders>
              <w:bottom w:val="dotted" w:sz="4" w:space="0" w:color="auto"/>
            </w:tcBorders>
            <w:shd w:val="clear" w:color="auto" w:fill="FFF2CC" w:themeFill="accent4" w:themeFillTint="33"/>
          </w:tcPr>
          <w:p w14:paraId="1BF69606" w14:textId="77777777" w:rsidR="004D599C" w:rsidRPr="00CE2C75" w:rsidRDefault="004D599C" w:rsidP="00B87947">
            <w:pPr>
              <w:spacing w:before="60" w:after="0" w:line="240" w:lineRule="auto"/>
              <w:ind w:left="103"/>
              <w:jc w:val="both"/>
              <w:rPr>
                <w:rFonts w:ascii="Arial" w:hAnsi="Arial" w:cs="Arial"/>
              </w:rPr>
            </w:pPr>
            <w:r w:rsidRPr="00CE2C75">
              <w:rPr>
                <w:rFonts w:ascii="Arial" w:hAnsi="Arial" w:cs="Arial"/>
              </w:rPr>
              <w:t xml:space="preserve">Will the Department interact directly with Client Services / Collection Manager for Operations?     </w:t>
            </w:r>
          </w:p>
          <w:p w14:paraId="5DE61EEC" w14:textId="77777777" w:rsidR="004D599C" w:rsidRPr="00CE2C75" w:rsidRDefault="004D599C" w:rsidP="00B87947">
            <w:pPr>
              <w:spacing w:before="60" w:after="0" w:line="240" w:lineRule="auto"/>
              <w:ind w:left="103"/>
              <w:jc w:val="both"/>
              <w:rPr>
                <w:rFonts w:ascii="Arial" w:hAnsi="Arial" w:cs="Arial"/>
              </w:rPr>
            </w:pPr>
            <w:r w:rsidRPr="00CE2C75">
              <w:rPr>
                <w:rFonts w:ascii="Arial" w:hAnsi="Arial" w:cs="Arial"/>
              </w:rPr>
              <w:t xml:space="preserve">Yes </w:t>
            </w:r>
            <w:sdt>
              <w:sdtPr>
                <w:rPr>
                  <w:rFonts w:ascii="Arial" w:hAnsi="Arial" w:cs="Arial"/>
                </w:rPr>
                <w:id w:val="1615482233"/>
                <w14:checkbox>
                  <w14:checked w14:val="0"/>
                  <w14:checkedState w14:val="2612" w14:font="MS Gothic"/>
                  <w14:uncheckedState w14:val="2610" w14:font="MS Gothic"/>
                </w14:checkbox>
              </w:sdtPr>
              <w:sdtEndPr/>
              <w:sdtContent>
                <w:r w:rsidRPr="00CE2C75">
                  <w:rPr>
                    <w:rFonts w:ascii="Segoe UI Symbol" w:eastAsia="MS Gothic" w:hAnsi="Segoe UI Symbol" w:cs="Segoe UI Symbol"/>
                  </w:rPr>
                  <w:t>☐</w:t>
                </w:r>
              </w:sdtContent>
            </w:sdt>
          </w:p>
          <w:p w14:paraId="4EBA24D9" w14:textId="75E4530C" w:rsidR="004D599C" w:rsidRPr="00CE2C75" w:rsidRDefault="00CE2C75" w:rsidP="00B87947">
            <w:pPr>
              <w:pStyle w:val="TableParagraph"/>
              <w:spacing w:before="60" w:after="120"/>
              <w:ind w:left="72" w:right="72" w:hanging="1"/>
              <w:jc w:val="both"/>
              <w:rPr>
                <w:rFonts w:ascii="Arial" w:hAnsi="Arial" w:cs="Arial"/>
              </w:rPr>
            </w:pPr>
            <w:r>
              <w:rPr>
                <w:rFonts w:ascii="Arial" w:hAnsi="Arial" w:cs="Arial"/>
              </w:rPr>
              <w:t xml:space="preserve"> </w:t>
            </w:r>
            <w:r w:rsidR="004D599C" w:rsidRPr="00CE2C75">
              <w:rPr>
                <w:rFonts w:ascii="Arial" w:hAnsi="Arial" w:cs="Arial"/>
              </w:rPr>
              <w:t xml:space="preserve">No </w:t>
            </w:r>
            <w:sdt>
              <w:sdtPr>
                <w:rPr>
                  <w:rFonts w:ascii="Arial" w:hAnsi="Arial" w:cs="Arial"/>
                </w:rPr>
                <w:id w:val="1921680036"/>
                <w14:checkbox>
                  <w14:checked w14:val="0"/>
                  <w14:checkedState w14:val="2612" w14:font="MS Gothic"/>
                  <w14:uncheckedState w14:val="2610" w14:font="MS Gothic"/>
                </w14:checkbox>
              </w:sdtPr>
              <w:sdtEndPr/>
              <w:sdtContent>
                <w:r w:rsidR="004D599C" w:rsidRPr="00CE2C75">
                  <w:rPr>
                    <w:rFonts w:ascii="Segoe UI Symbol" w:eastAsia="MS Gothic" w:hAnsi="Segoe UI Symbol" w:cs="Segoe UI Symbol"/>
                  </w:rPr>
                  <w:t>☐</w:t>
                </w:r>
              </w:sdtContent>
            </w:sdt>
          </w:p>
        </w:tc>
      </w:tr>
      <w:tr w:rsidR="005545F1" w:rsidRPr="001B6421" w14:paraId="7EA5028C" w14:textId="77777777" w:rsidTr="00B87947">
        <w:tc>
          <w:tcPr>
            <w:tcW w:w="1345" w:type="dxa"/>
            <w:vMerge w:val="restart"/>
            <w:shd w:val="clear" w:color="auto" w:fill="auto"/>
          </w:tcPr>
          <w:p w14:paraId="6F00C1B9" w14:textId="756B2590" w:rsidR="005545F1" w:rsidRPr="001B6421" w:rsidRDefault="005545F1" w:rsidP="00B87947">
            <w:pPr>
              <w:spacing w:before="60" w:after="60" w:line="240" w:lineRule="auto"/>
              <w:ind w:left="72" w:right="340"/>
              <w:rPr>
                <w:rFonts w:ascii="Arial" w:hAnsi="Arial" w:cs="Arial"/>
                <w:b/>
              </w:rPr>
            </w:pPr>
            <w:r>
              <w:rPr>
                <w:rFonts w:ascii="Arial" w:hAnsi="Arial" w:cs="Arial"/>
                <w:b/>
              </w:rPr>
              <w:t>1.</w:t>
            </w:r>
            <w:r w:rsidRPr="001B6421">
              <w:rPr>
                <w:rFonts w:ascii="Arial" w:hAnsi="Arial" w:cs="Arial"/>
                <w:b/>
              </w:rPr>
              <w:t>3.</w:t>
            </w:r>
            <w:r w:rsidR="00B23412">
              <w:rPr>
                <w:rFonts w:ascii="Arial" w:hAnsi="Arial" w:cs="Arial"/>
                <w:b/>
              </w:rPr>
              <w:t>10</w:t>
            </w:r>
            <w:r w:rsidR="00101F2E">
              <w:rPr>
                <w:rFonts w:ascii="Arial" w:hAnsi="Arial" w:cs="Arial"/>
                <w:b/>
              </w:rPr>
              <w:t>.</w:t>
            </w:r>
          </w:p>
        </w:tc>
        <w:tc>
          <w:tcPr>
            <w:tcW w:w="4410" w:type="dxa"/>
            <w:vMerge w:val="restart"/>
            <w:shd w:val="clear" w:color="auto" w:fill="auto"/>
          </w:tcPr>
          <w:p w14:paraId="5AC35385" w14:textId="5E4C3CA3" w:rsidR="005545F1" w:rsidRPr="0032537B" w:rsidRDefault="00D56F47" w:rsidP="00B87947">
            <w:pPr>
              <w:pStyle w:val="TableParagraph"/>
              <w:spacing w:before="60" w:after="120"/>
              <w:ind w:right="72"/>
              <w:jc w:val="both"/>
              <w:rPr>
                <w:rFonts w:ascii="Arial" w:hAnsi="Arial" w:cs="Arial"/>
                <w:b/>
              </w:rPr>
            </w:pPr>
            <w:r>
              <w:rPr>
                <w:rFonts w:ascii="Arial" w:hAnsi="Arial" w:cs="Arial"/>
                <w:b/>
              </w:rPr>
              <w:t xml:space="preserve"> </w:t>
            </w:r>
            <w:r w:rsidR="00755249">
              <w:rPr>
                <w:rFonts w:ascii="Arial" w:hAnsi="Arial" w:cs="Arial"/>
                <w:b/>
              </w:rPr>
              <w:t>Business Continuity</w:t>
            </w:r>
          </w:p>
          <w:p w14:paraId="1267EA10" w14:textId="4C478E1A" w:rsidR="005545F1" w:rsidRDefault="005545F1" w:rsidP="00B87947">
            <w:pPr>
              <w:pStyle w:val="Level2"/>
              <w:ind w:left="0"/>
              <w:jc w:val="both"/>
              <w:rPr>
                <w:rFonts w:ascii="Arial" w:hAnsi="Arial" w:cs="Arial"/>
                <w:sz w:val="22"/>
                <w:szCs w:val="22"/>
              </w:rPr>
            </w:pPr>
          </w:p>
          <w:p w14:paraId="0FA957E5" w14:textId="568DBCCA" w:rsidR="005545F1" w:rsidRDefault="005545F1" w:rsidP="00CE2C75">
            <w:pPr>
              <w:pStyle w:val="TableParagraph"/>
              <w:spacing w:before="60" w:after="120" w:line="276" w:lineRule="auto"/>
              <w:ind w:left="72" w:right="72" w:hanging="1"/>
              <w:jc w:val="both"/>
              <w:rPr>
                <w:rFonts w:ascii="Arial" w:hAnsi="Arial" w:cs="Arial"/>
                <w:color w:val="231F20"/>
              </w:rPr>
            </w:pPr>
            <w:r w:rsidRPr="00A72E72">
              <w:rPr>
                <w:rFonts w:ascii="Arial" w:hAnsi="Arial" w:cs="Arial"/>
                <w:color w:val="231F20"/>
              </w:rPr>
              <w:t xml:space="preserve">The </w:t>
            </w:r>
            <w:r>
              <w:rPr>
                <w:rFonts w:ascii="Arial" w:hAnsi="Arial" w:cs="Arial"/>
              </w:rPr>
              <w:t>Contractor</w:t>
            </w:r>
            <w:r w:rsidRPr="00A72E72" w:rsidDel="005B63D5">
              <w:rPr>
                <w:rFonts w:ascii="Arial" w:hAnsi="Arial" w:cs="Arial"/>
                <w:color w:val="231F20"/>
              </w:rPr>
              <w:t xml:space="preserve"> </w:t>
            </w:r>
            <w:r w:rsidRPr="00A72E72">
              <w:rPr>
                <w:rFonts w:ascii="Arial" w:hAnsi="Arial" w:cs="Arial"/>
                <w:color w:val="231F20"/>
              </w:rPr>
              <w:t xml:space="preserve">must </w:t>
            </w:r>
            <w:r>
              <w:rPr>
                <w:rFonts w:ascii="Arial" w:hAnsi="Arial" w:cs="Arial"/>
                <w:color w:val="231F20"/>
              </w:rPr>
              <w:t>ensure</w:t>
            </w:r>
            <w:r w:rsidRPr="00A72E72">
              <w:rPr>
                <w:rFonts w:ascii="Arial" w:hAnsi="Arial" w:cs="Arial"/>
                <w:color w:val="231F20"/>
              </w:rPr>
              <w:t xml:space="preserve"> a sufficient level of business continuity</w:t>
            </w:r>
            <w:r>
              <w:rPr>
                <w:rFonts w:ascii="Arial" w:hAnsi="Arial" w:cs="Arial"/>
                <w:color w:val="231F20"/>
              </w:rPr>
              <w:t xml:space="preserve">, with </w:t>
            </w:r>
            <w:proofErr w:type="gramStart"/>
            <w:r>
              <w:rPr>
                <w:rFonts w:ascii="Arial" w:hAnsi="Arial" w:cs="Arial"/>
                <w:color w:val="231F20"/>
              </w:rPr>
              <w:t xml:space="preserve">no </w:t>
            </w:r>
            <w:r w:rsidRPr="00A72E72">
              <w:rPr>
                <w:rFonts w:ascii="Arial" w:hAnsi="Arial" w:cs="Arial"/>
                <w:color w:val="231F20"/>
              </w:rPr>
              <w:t xml:space="preserve"> disruptions</w:t>
            </w:r>
            <w:proofErr w:type="gramEnd"/>
            <w:r w:rsidRPr="00A72E72">
              <w:rPr>
                <w:rFonts w:ascii="Arial" w:hAnsi="Arial" w:cs="Arial"/>
                <w:color w:val="231F20"/>
              </w:rPr>
              <w:t xml:space="preserve"> to </w:t>
            </w:r>
            <w:r>
              <w:rPr>
                <w:rFonts w:ascii="Arial" w:hAnsi="Arial" w:cs="Arial"/>
                <w:color w:val="231F20"/>
              </w:rPr>
              <w:t>the Collection S</w:t>
            </w:r>
            <w:r w:rsidRPr="00A72E72">
              <w:rPr>
                <w:rFonts w:ascii="Arial" w:hAnsi="Arial" w:cs="Arial"/>
                <w:color w:val="231F20"/>
              </w:rPr>
              <w:t>ervices</w:t>
            </w:r>
            <w:r>
              <w:rPr>
                <w:rFonts w:ascii="Arial" w:hAnsi="Arial" w:cs="Arial"/>
                <w:color w:val="231F20"/>
              </w:rPr>
              <w:t>, in the event that operations cease at the Contractor’s primary facility where Collection Services are being performed</w:t>
            </w:r>
            <w:r w:rsidRPr="00A72E72">
              <w:rPr>
                <w:rFonts w:ascii="Arial" w:hAnsi="Arial" w:cs="Arial"/>
                <w:color w:val="231F20"/>
              </w:rPr>
              <w:t>.</w:t>
            </w:r>
          </w:p>
          <w:p w14:paraId="1854AEA2" w14:textId="2C12955A" w:rsidR="005545F1" w:rsidRDefault="005545F1" w:rsidP="00B87947">
            <w:pPr>
              <w:pStyle w:val="TableParagraph"/>
              <w:spacing w:before="60" w:after="120"/>
              <w:ind w:left="72" w:right="72" w:hanging="1"/>
              <w:jc w:val="both"/>
              <w:rPr>
                <w:rFonts w:ascii="Arial" w:hAnsi="Arial" w:cs="Arial"/>
                <w:color w:val="231F20"/>
              </w:rPr>
            </w:pPr>
          </w:p>
          <w:p w14:paraId="67CF6199" w14:textId="59415246" w:rsidR="005545F1" w:rsidRPr="00FD63EF" w:rsidRDefault="005545F1" w:rsidP="00B87947">
            <w:pPr>
              <w:pStyle w:val="TableParagraph"/>
              <w:spacing w:before="60" w:after="120"/>
              <w:ind w:left="72" w:right="72" w:hanging="1"/>
              <w:jc w:val="both"/>
              <w:rPr>
                <w:rFonts w:ascii="Arial" w:hAnsi="Arial" w:cs="Arial"/>
              </w:rPr>
            </w:pPr>
          </w:p>
          <w:p w14:paraId="70236132" w14:textId="77777777" w:rsidR="005545F1" w:rsidRPr="0032537B" w:rsidRDefault="005545F1" w:rsidP="00B87947">
            <w:pPr>
              <w:pStyle w:val="Level2"/>
              <w:ind w:left="0"/>
              <w:jc w:val="both"/>
              <w:rPr>
                <w:rFonts w:ascii="Arial" w:hAnsi="Arial" w:cs="Arial"/>
                <w:sz w:val="22"/>
                <w:szCs w:val="22"/>
              </w:rPr>
            </w:pPr>
          </w:p>
          <w:p w14:paraId="04840207" w14:textId="77777777" w:rsidR="005545F1" w:rsidRDefault="005545F1" w:rsidP="00B87947">
            <w:pPr>
              <w:pStyle w:val="TableParagraph"/>
              <w:spacing w:before="60" w:after="120"/>
              <w:ind w:right="72"/>
              <w:jc w:val="both"/>
              <w:rPr>
                <w:rFonts w:ascii="Arial" w:hAnsi="Arial" w:cs="Arial"/>
                <w:color w:val="231F20"/>
              </w:rPr>
            </w:pPr>
          </w:p>
          <w:p w14:paraId="0B14C1CF" w14:textId="71A2903A" w:rsidR="005545F1" w:rsidRPr="0032537B" w:rsidRDefault="005545F1" w:rsidP="00B87947">
            <w:pPr>
              <w:pStyle w:val="TableParagraph"/>
              <w:spacing w:before="60" w:after="120"/>
              <w:ind w:right="72"/>
              <w:jc w:val="both"/>
              <w:rPr>
                <w:rFonts w:ascii="Arial" w:hAnsi="Arial" w:cs="Arial"/>
                <w:color w:val="231F20"/>
              </w:rPr>
            </w:pPr>
          </w:p>
        </w:tc>
        <w:tc>
          <w:tcPr>
            <w:tcW w:w="4230" w:type="dxa"/>
            <w:gridSpan w:val="4"/>
            <w:tcBorders>
              <w:bottom w:val="dotted" w:sz="4" w:space="0" w:color="auto"/>
            </w:tcBorders>
            <w:shd w:val="clear" w:color="auto" w:fill="auto"/>
          </w:tcPr>
          <w:tbl>
            <w:tblPr>
              <w:tblStyle w:val="TableGrid"/>
              <w:tblpPr w:leftFromText="180" w:rightFromText="180" w:vertAnchor="text" w:tblpY="1"/>
              <w:tblOverlap w:val="never"/>
              <w:tblW w:w="4135" w:type="dxa"/>
              <w:tblLayout w:type="fixed"/>
              <w:tblLook w:val="04A0" w:firstRow="1" w:lastRow="0" w:firstColumn="1" w:lastColumn="0" w:noHBand="0" w:noVBand="1"/>
            </w:tblPr>
            <w:tblGrid>
              <w:gridCol w:w="715"/>
              <w:gridCol w:w="3420"/>
            </w:tblGrid>
            <w:tr w:rsidR="005545F1" w:rsidRPr="001B6421" w14:paraId="6E7A4741" w14:textId="77777777" w:rsidTr="00CC1CD5">
              <w:tc>
                <w:tcPr>
                  <w:tcW w:w="715" w:type="dxa"/>
                  <w:tcBorders>
                    <w:top w:val="dotted" w:sz="4" w:space="0" w:color="auto"/>
                    <w:bottom w:val="single" w:sz="4" w:space="0" w:color="000000"/>
                    <w:right w:val="single" w:sz="4" w:space="0" w:color="FFF2CC" w:themeColor="accent4" w:themeTint="33"/>
                  </w:tcBorders>
                  <w:shd w:val="clear" w:color="auto" w:fill="FFF2CC" w:themeFill="accent4" w:themeFillTint="33"/>
                </w:tcPr>
                <w:p w14:paraId="610C9D13" w14:textId="14A51EC8" w:rsidR="005545F1" w:rsidRPr="001B6421" w:rsidRDefault="00E738D1" w:rsidP="00B87947">
                  <w:pPr>
                    <w:pStyle w:val="TableParagraph"/>
                    <w:spacing w:before="60" w:after="120"/>
                    <w:ind w:left="72" w:right="72" w:hanging="1"/>
                    <w:jc w:val="both"/>
                    <w:rPr>
                      <w:rFonts w:ascii="Arial" w:hAnsi="Arial" w:cs="Arial"/>
                      <w:color w:val="231F20"/>
                    </w:rPr>
                  </w:pPr>
                  <w:sdt>
                    <w:sdtPr>
                      <w:rPr>
                        <w:rFonts w:ascii="Arial" w:hAnsi="Arial" w:cs="Arial"/>
                        <w:sz w:val="40"/>
                      </w:rPr>
                      <w:id w:val="1696186265"/>
                      <w14:checkbox>
                        <w14:checked w14:val="0"/>
                        <w14:checkedState w14:val="2612" w14:font="MS Gothic"/>
                        <w14:uncheckedState w14:val="2610" w14:font="MS Gothic"/>
                      </w14:checkbox>
                    </w:sdtPr>
                    <w:sdtEndPr/>
                    <w:sdtContent>
                      <w:r w:rsidR="005545F1">
                        <w:rPr>
                          <w:rFonts w:ascii="MS Gothic" w:eastAsia="MS Gothic" w:hAnsi="MS Gothic" w:cs="Arial" w:hint="eastAsia"/>
                          <w:sz w:val="40"/>
                        </w:rPr>
                        <w:t>☐</w:t>
                      </w:r>
                    </w:sdtContent>
                  </w:sdt>
                </w:p>
              </w:tc>
              <w:tc>
                <w:tcPr>
                  <w:tcW w:w="3420" w:type="dxa"/>
                  <w:tcBorders>
                    <w:top w:val="dotted" w:sz="4" w:space="0" w:color="auto"/>
                    <w:left w:val="single" w:sz="4" w:space="0" w:color="FFF2CC" w:themeColor="accent4" w:themeTint="33"/>
                    <w:bottom w:val="single" w:sz="4" w:space="0" w:color="000000"/>
                  </w:tcBorders>
                  <w:shd w:val="clear" w:color="auto" w:fill="FFF2CC" w:themeFill="accent4" w:themeFillTint="33"/>
                </w:tcPr>
                <w:p w14:paraId="3BF2D8F7" w14:textId="4B6F95D1" w:rsidR="005545F1" w:rsidRPr="001B6421" w:rsidRDefault="005545F1" w:rsidP="00B87947">
                  <w:pPr>
                    <w:pStyle w:val="TableParagraph"/>
                    <w:spacing w:before="60" w:after="120"/>
                    <w:ind w:left="72" w:right="72" w:hanging="1"/>
                    <w:jc w:val="both"/>
                    <w:rPr>
                      <w:rFonts w:ascii="Arial" w:hAnsi="Arial" w:cs="Arial"/>
                      <w:color w:val="231F20"/>
                    </w:rPr>
                  </w:pPr>
                  <w:r w:rsidRPr="001B6421">
                    <w:rPr>
                      <w:rFonts w:ascii="Arial" w:hAnsi="Arial" w:cs="Arial"/>
                    </w:rPr>
                    <w:t xml:space="preserve">Yes, the Bidder affirms its understanding of, and agreement to comply with, this </w:t>
                  </w:r>
                  <w:r w:rsidR="00104623">
                    <w:rPr>
                      <w:rFonts w:ascii="Arial" w:hAnsi="Arial" w:cs="Arial"/>
                    </w:rPr>
                    <w:t>r</w:t>
                  </w:r>
                  <w:r w:rsidRPr="001B6421">
                    <w:rPr>
                      <w:rFonts w:ascii="Arial" w:hAnsi="Arial" w:cs="Arial"/>
                    </w:rPr>
                    <w:t>equirement.</w:t>
                  </w:r>
                </w:p>
              </w:tc>
            </w:tr>
          </w:tbl>
          <w:p w14:paraId="6EFCEB50" w14:textId="3A419EFD" w:rsidR="005545F1" w:rsidRDefault="005545F1" w:rsidP="00CE2C75">
            <w:pPr>
              <w:pStyle w:val="TableParagraph"/>
              <w:spacing w:before="60" w:after="120" w:line="276" w:lineRule="auto"/>
              <w:ind w:left="72" w:right="72" w:hanging="1"/>
              <w:jc w:val="both"/>
              <w:rPr>
                <w:rFonts w:ascii="Arial" w:hAnsi="Arial" w:cs="Arial"/>
                <w:color w:val="231F20"/>
              </w:rPr>
            </w:pPr>
            <w:r>
              <w:rPr>
                <w:rFonts w:ascii="Arial" w:hAnsi="Arial" w:cs="Arial"/>
                <w:color w:val="231F20"/>
              </w:rPr>
              <w:t>The Bidder should p</w:t>
            </w:r>
            <w:r w:rsidRPr="00A72E72">
              <w:rPr>
                <w:rFonts w:ascii="Arial" w:hAnsi="Arial" w:cs="Arial"/>
                <w:color w:val="231F20"/>
              </w:rPr>
              <w:t xml:space="preserve">rovide an overview of the business continuity, disaster recovery, and fail-safe operations that can be provided to the </w:t>
            </w:r>
            <w:r>
              <w:rPr>
                <w:rFonts w:ascii="Arial" w:hAnsi="Arial" w:cs="Arial"/>
                <w:color w:val="231F20"/>
              </w:rPr>
              <w:t>Department</w:t>
            </w:r>
            <w:r w:rsidRPr="00A72E72">
              <w:rPr>
                <w:rFonts w:ascii="Arial" w:hAnsi="Arial" w:cs="Arial"/>
                <w:color w:val="231F20"/>
              </w:rPr>
              <w:t>.</w:t>
            </w:r>
          </w:p>
          <w:p w14:paraId="365BE676" w14:textId="11F21C6A" w:rsidR="005545F1" w:rsidRPr="001B6421" w:rsidRDefault="005545F1" w:rsidP="00CE2C75">
            <w:pPr>
              <w:pStyle w:val="TableParagraph"/>
              <w:spacing w:before="60" w:after="120" w:line="276" w:lineRule="auto"/>
              <w:ind w:left="72" w:right="72" w:hanging="1"/>
              <w:jc w:val="both"/>
              <w:rPr>
                <w:rFonts w:ascii="Arial" w:hAnsi="Arial" w:cs="Arial"/>
                <w:color w:val="231F20"/>
              </w:rPr>
            </w:pPr>
            <w:r>
              <w:rPr>
                <w:rFonts w:ascii="Arial" w:hAnsi="Arial" w:cs="Arial"/>
                <w:color w:val="231F20"/>
              </w:rPr>
              <w:t xml:space="preserve">This overview should include a description of the </w:t>
            </w:r>
            <w:r w:rsidRPr="00A72E72">
              <w:rPr>
                <w:rFonts w:ascii="Arial" w:hAnsi="Arial" w:cs="Arial"/>
                <w:color w:val="231F20"/>
              </w:rPr>
              <w:t>alternate facilit</w:t>
            </w:r>
            <w:r>
              <w:rPr>
                <w:rFonts w:ascii="Arial" w:hAnsi="Arial" w:cs="Arial"/>
                <w:color w:val="231F20"/>
              </w:rPr>
              <w:t>y(</w:t>
            </w:r>
            <w:proofErr w:type="spellStart"/>
            <w:r w:rsidRPr="00A72E72">
              <w:rPr>
                <w:rFonts w:ascii="Arial" w:hAnsi="Arial" w:cs="Arial"/>
                <w:color w:val="231F20"/>
              </w:rPr>
              <w:t>ies</w:t>
            </w:r>
            <w:proofErr w:type="spellEnd"/>
            <w:r>
              <w:rPr>
                <w:rFonts w:ascii="Arial" w:hAnsi="Arial" w:cs="Arial"/>
                <w:color w:val="231F20"/>
              </w:rPr>
              <w:t>)</w:t>
            </w:r>
            <w:r w:rsidR="003E4A37">
              <w:rPr>
                <w:rFonts w:ascii="Arial" w:hAnsi="Arial" w:cs="Arial"/>
                <w:color w:val="231F20"/>
              </w:rPr>
              <w:t>, staffing, and equipment</w:t>
            </w:r>
            <w:r w:rsidRPr="00A72E72">
              <w:rPr>
                <w:rFonts w:ascii="Arial" w:hAnsi="Arial" w:cs="Arial"/>
                <w:color w:val="231F20"/>
              </w:rPr>
              <w:t xml:space="preserve"> </w:t>
            </w:r>
            <w:r>
              <w:rPr>
                <w:rFonts w:ascii="Arial" w:hAnsi="Arial" w:cs="Arial"/>
                <w:color w:val="231F20"/>
              </w:rPr>
              <w:t xml:space="preserve">utilized </w:t>
            </w:r>
            <w:r w:rsidRPr="00A72E72">
              <w:rPr>
                <w:rFonts w:ascii="Arial" w:hAnsi="Arial" w:cs="Arial"/>
                <w:color w:val="231F20"/>
              </w:rPr>
              <w:t xml:space="preserve">to ensure continuity of </w:t>
            </w:r>
            <w:r>
              <w:rPr>
                <w:rFonts w:ascii="Arial" w:hAnsi="Arial" w:cs="Arial"/>
                <w:color w:val="231F20"/>
              </w:rPr>
              <w:t>s</w:t>
            </w:r>
            <w:r w:rsidRPr="00A72E72">
              <w:rPr>
                <w:rFonts w:ascii="Arial" w:hAnsi="Arial" w:cs="Arial"/>
                <w:color w:val="231F20"/>
              </w:rPr>
              <w:t xml:space="preserve">ervices </w:t>
            </w:r>
            <w:r>
              <w:rPr>
                <w:rFonts w:ascii="Arial" w:hAnsi="Arial" w:cs="Arial"/>
                <w:color w:val="231F20"/>
              </w:rPr>
              <w:t>if there is an interruption of Collection Services</w:t>
            </w:r>
            <w:r w:rsidRPr="00A72E72">
              <w:rPr>
                <w:rFonts w:ascii="Arial" w:hAnsi="Arial" w:cs="Arial"/>
                <w:color w:val="231F20"/>
              </w:rPr>
              <w:t xml:space="preserve"> for any length of time by a disaster or other unforeseen event.</w:t>
            </w:r>
          </w:p>
        </w:tc>
      </w:tr>
      <w:tr w:rsidR="005545F1" w:rsidRPr="001B6421" w14:paraId="11A2C71A" w14:textId="77777777" w:rsidTr="00897E07">
        <w:tc>
          <w:tcPr>
            <w:tcW w:w="1345" w:type="dxa"/>
            <w:vMerge/>
            <w:shd w:val="clear" w:color="auto" w:fill="auto"/>
          </w:tcPr>
          <w:p w14:paraId="1B5FB238" w14:textId="77777777" w:rsidR="005545F1" w:rsidRPr="001B6421" w:rsidRDefault="005545F1" w:rsidP="00B87947">
            <w:pPr>
              <w:tabs>
                <w:tab w:val="left" w:pos="506"/>
              </w:tabs>
              <w:spacing w:before="60" w:after="60" w:line="240" w:lineRule="auto"/>
              <w:ind w:left="72" w:right="499"/>
              <w:rPr>
                <w:rFonts w:ascii="Arial" w:hAnsi="Arial" w:cs="Arial"/>
                <w:b/>
              </w:rPr>
            </w:pPr>
          </w:p>
        </w:tc>
        <w:tc>
          <w:tcPr>
            <w:tcW w:w="4410" w:type="dxa"/>
            <w:vMerge/>
            <w:shd w:val="clear" w:color="auto" w:fill="auto"/>
          </w:tcPr>
          <w:p w14:paraId="4144BD79" w14:textId="77777777" w:rsidR="005545F1" w:rsidRPr="0032537B" w:rsidRDefault="005545F1" w:rsidP="00B87947">
            <w:pPr>
              <w:pStyle w:val="TableParagraph"/>
              <w:spacing w:before="60" w:after="120"/>
              <w:ind w:left="72" w:right="72" w:hanging="1"/>
              <w:jc w:val="both"/>
              <w:rPr>
                <w:rFonts w:ascii="Arial" w:hAnsi="Arial" w:cs="Arial"/>
                <w:color w:val="231F20"/>
              </w:rPr>
            </w:pPr>
          </w:p>
        </w:tc>
        <w:tc>
          <w:tcPr>
            <w:tcW w:w="4230" w:type="dxa"/>
            <w:gridSpan w:val="4"/>
            <w:tcBorders>
              <w:top w:val="dotted" w:sz="4" w:space="0" w:color="auto"/>
              <w:bottom w:val="single" w:sz="4" w:space="0" w:color="000000"/>
            </w:tcBorders>
            <w:shd w:val="clear" w:color="auto" w:fill="FFF2CC" w:themeFill="accent4" w:themeFillTint="33"/>
          </w:tcPr>
          <w:p w14:paraId="64907BD5" w14:textId="77777777" w:rsidR="005545F1" w:rsidRPr="001B6421" w:rsidRDefault="005545F1" w:rsidP="00B87947">
            <w:pPr>
              <w:spacing w:before="60" w:after="0" w:line="240" w:lineRule="auto"/>
              <w:ind w:left="103"/>
              <w:jc w:val="both"/>
              <w:rPr>
                <w:rFonts w:ascii="Arial" w:hAnsi="Arial" w:cs="Arial"/>
                <w:b/>
                <w:bCs/>
              </w:rPr>
            </w:pPr>
            <w:r w:rsidRPr="001B6421">
              <w:rPr>
                <w:rFonts w:ascii="Arial" w:hAnsi="Arial" w:cs="Arial"/>
                <w:b/>
                <w:bCs/>
              </w:rPr>
              <w:t>Describe:</w:t>
            </w:r>
          </w:p>
          <w:p w14:paraId="15EB786B" w14:textId="77777777" w:rsidR="005545F1" w:rsidRPr="001B6421" w:rsidRDefault="005545F1" w:rsidP="00B87947">
            <w:pPr>
              <w:spacing w:after="120" w:line="240" w:lineRule="auto"/>
              <w:ind w:left="103"/>
              <w:jc w:val="both"/>
              <w:rPr>
                <w:rFonts w:ascii="Arial" w:hAnsi="Arial" w:cs="Arial"/>
                <w:i/>
                <w:sz w:val="18"/>
                <w:szCs w:val="18"/>
              </w:rPr>
            </w:pPr>
            <w:r w:rsidRPr="001B6421">
              <w:rPr>
                <w:rFonts w:ascii="Arial" w:hAnsi="Arial" w:cs="Arial"/>
                <w:i/>
                <w:sz w:val="16"/>
                <w:szCs w:val="18"/>
              </w:rPr>
              <w:t>The space will expand as you type. Provide additional pages as necessary.</w:t>
            </w:r>
          </w:p>
          <w:p w14:paraId="0525AE77" w14:textId="057752C7" w:rsidR="005545F1" w:rsidRPr="001B6421" w:rsidRDefault="005545F1" w:rsidP="00B87947">
            <w:pPr>
              <w:pStyle w:val="TableParagraph"/>
              <w:spacing w:before="200" w:after="200"/>
              <w:ind w:left="72" w:right="72" w:hanging="1"/>
              <w:jc w:val="both"/>
              <w:rPr>
                <w:rFonts w:ascii="Arial" w:hAnsi="Arial" w:cs="Arial"/>
                <w:color w:val="231F20"/>
              </w:rPr>
            </w:pPr>
            <w:r w:rsidRPr="001B6421">
              <w:rPr>
                <w:rFonts w:ascii="Arial" w:hAnsi="Arial" w:cs="Arial"/>
                <w:noProof/>
              </w:rPr>
              <w:fldChar w:fldCharType="begin">
                <w:ffData>
                  <w:name w:val="Text4"/>
                  <w:enabled/>
                  <w:calcOnExit w:val="0"/>
                  <w:textInput/>
                </w:ffData>
              </w:fldChar>
            </w:r>
            <w:r w:rsidRPr="001B6421">
              <w:rPr>
                <w:rFonts w:ascii="Arial" w:hAnsi="Arial" w:cs="Arial"/>
                <w:noProof/>
              </w:rPr>
              <w:instrText xml:space="preserve"> FORMTEXT </w:instrText>
            </w:r>
            <w:r w:rsidRPr="001B6421">
              <w:rPr>
                <w:rFonts w:ascii="Arial" w:hAnsi="Arial" w:cs="Arial"/>
                <w:noProof/>
              </w:rPr>
            </w:r>
            <w:r w:rsidRPr="001B6421">
              <w:rPr>
                <w:rFonts w:ascii="Arial" w:hAnsi="Arial" w:cs="Arial"/>
                <w:noProof/>
              </w:rPr>
              <w:fldChar w:fldCharType="separate"/>
            </w:r>
            <w:r w:rsidRPr="001B6421">
              <w:rPr>
                <w:rFonts w:ascii="Arial" w:hAnsi="Arial" w:cs="Arial"/>
                <w:noProof/>
              </w:rPr>
              <w:t> </w:t>
            </w:r>
            <w:r w:rsidRPr="001B6421">
              <w:rPr>
                <w:rFonts w:ascii="Arial" w:hAnsi="Arial" w:cs="Arial"/>
                <w:noProof/>
              </w:rPr>
              <w:t> </w:t>
            </w:r>
            <w:r w:rsidRPr="001B6421">
              <w:rPr>
                <w:rFonts w:ascii="Arial" w:hAnsi="Arial" w:cs="Arial"/>
                <w:noProof/>
              </w:rPr>
              <w:t> </w:t>
            </w:r>
            <w:r w:rsidRPr="001B6421">
              <w:rPr>
                <w:rFonts w:ascii="Arial" w:hAnsi="Arial" w:cs="Arial"/>
                <w:noProof/>
              </w:rPr>
              <w:t> </w:t>
            </w:r>
            <w:r w:rsidRPr="001B6421">
              <w:rPr>
                <w:rFonts w:ascii="Arial" w:hAnsi="Arial" w:cs="Arial"/>
                <w:noProof/>
              </w:rPr>
              <w:t> </w:t>
            </w:r>
            <w:r w:rsidRPr="001B6421">
              <w:rPr>
                <w:rFonts w:ascii="Arial" w:hAnsi="Arial" w:cs="Arial"/>
                <w:noProof/>
              </w:rPr>
              <w:fldChar w:fldCharType="end"/>
            </w:r>
          </w:p>
        </w:tc>
      </w:tr>
      <w:tr w:rsidR="005545F1" w:rsidRPr="001B6421" w14:paraId="46C68CAA" w14:textId="77777777" w:rsidTr="00897E07">
        <w:tc>
          <w:tcPr>
            <w:tcW w:w="1345" w:type="dxa"/>
            <w:vMerge/>
            <w:shd w:val="clear" w:color="auto" w:fill="auto"/>
          </w:tcPr>
          <w:p w14:paraId="5FEDF2CC" w14:textId="77777777" w:rsidR="005545F1" w:rsidRPr="001B6421" w:rsidRDefault="005545F1" w:rsidP="00B87947">
            <w:pPr>
              <w:tabs>
                <w:tab w:val="left" w:pos="506"/>
              </w:tabs>
              <w:spacing w:before="60" w:after="60" w:line="240" w:lineRule="auto"/>
              <w:ind w:left="72" w:right="499"/>
              <w:rPr>
                <w:rFonts w:ascii="Arial" w:hAnsi="Arial" w:cs="Arial"/>
                <w:b/>
              </w:rPr>
            </w:pPr>
          </w:p>
        </w:tc>
        <w:tc>
          <w:tcPr>
            <w:tcW w:w="4410" w:type="dxa"/>
            <w:vMerge/>
            <w:shd w:val="clear" w:color="auto" w:fill="auto"/>
          </w:tcPr>
          <w:p w14:paraId="4688720C" w14:textId="77777777" w:rsidR="005545F1" w:rsidRPr="0032537B" w:rsidRDefault="005545F1" w:rsidP="00B87947">
            <w:pPr>
              <w:pStyle w:val="TableParagraph"/>
              <w:spacing w:before="60" w:after="120"/>
              <w:ind w:left="72" w:right="72" w:hanging="1"/>
              <w:jc w:val="both"/>
              <w:rPr>
                <w:rFonts w:ascii="Arial" w:hAnsi="Arial" w:cs="Arial"/>
                <w:color w:val="231F20"/>
              </w:rPr>
            </w:pPr>
          </w:p>
        </w:tc>
        <w:tc>
          <w:tcPr>
            <w:tcW w:w="4230" w:type="dxa"/>
            <w:gridSpan w:val="4"/>
            <w:tcBorders>
              <w:top w:val="single" w:sz="4" w:space="0" w:color="000000"/>
              <w:bottom w:val="single" w:sz="4" w:space="0" w:color="FFF2CC" w:themeColor="accent4" w:themeTint="33"/>
            </w:tcBorders>
            <w:shd w:val="clear" w:color="auto" w:fill="FFF2CC" w:themeFill="accent4" w:themeFillTint="33"/>
          </w:tcPr>
          <w:p w14:paraId="7B8C0C73" w14:textId="2EF59578" w:rsidR="005545F1" w:rsidRPr="001B6421" w:rsidRDefault="00755249" w:rsidP="00CE2C75">
            <w:pPr>
              <w:spacing w:before="60" w:after="0"/>
              <w:ind w:left="103"/>
              <w:jc w:val="both"/>
              <w:rPr>
                <w:rFonts w:ascii="Arial" w:hAnsi="Arial" w:cs="Arial"/>
                <w:b/>
                <w:bCs/>
              </w:rPr>
            </w:pPr>
            <w:r>
              <w:rPr>
                <w:rFonts w:ascii="Arial" w:hAnsi="Arial" w:cs="Arial"/>
                <w:b/>
                <w:bCs/>
              </w:rPr>
              <w:t>The Bidder should provide the d</w:t>
            </w:r>
            <w:r w:rsidR="00700158">
              <w:rPr>
                <w:rFonts w:ascii="Arial" w:hAnsi="Arial" w:cs="Arial"/>
                <w:b/>
                <w:bCs/>
              </w:rPr>
              <w:t>istance between</w:t>
            </w:r>
            <w:r>
              <w:rPr>
                <w:rFonts w:ascii="Arial" w:hAnsi="Arial" w:cs="Arial"/>
                <w:b/>
                <w:bCs/>
              </w:rPr>
              <w:t xml:space="preserve"> the</w:t>
            </w:r>
            <w:r w:rsidR="00700158">
              <w:rPr>
                <w:rFonts w:ascii="Arial" w:hAnsi="Arial" w:cs="Arial"/>
                <w:b/>
                <w:bCs/>
              </w:rPr>
              <w:t xml:space="preserve"> Contractor’s primary site where Collection Services on behalf of the Department will be performed and any alternate facility utilized by the Contractor, including the Contractor’s disaster recovery/business continuity site(s):</w:t>
            </w:r>
          </w:p>
        </w:tc>
      </w:tr>
      <w:tr w:rsidR="005545F1" w:rsidRPr="001B6421" w14:paraId="776E117D" w14:textId="77777777" w:rsidTr="00B87947">
        <w:tc>
          <w:tcPr>
            <w:tcW w:w="1345" w:type="dxa"/>
            <w:vMerge/>
            <w:shd w:val="clear" w:color="auto" w:fill="auto"/>
          </w:tcPr>
          <w:p w14:paraId="7B6F19E7" w14:textId="77777777" w:rsidR="005545F1" w:rsidRPr="001B6421" w:rsidRDefault="005545F1" w:rsidP="00B87947">
            <w:pPr>
              <w:tabs>
                <w:tab w:val="left" w:pos="506"/>
              </w:tabs>
              <w:spacing w:before="60" w:after="60" w:line="240" w:lineRule="auto"/>
              <w:ind w:left="72" w:right="499"/>
              <w:rPr>
                <w:rFonts w:ascii="Arial" w:hAnsi="Arial" w:cs="Arial"/>
                <w:b/>
              </w:rPr>
            </w:pPr>
          </w:p>
        </w:tc>
        <w:tc>
          <w:tcPr>
            <w:tcW w:w="4410" w:type="dxa"/>
            <w:vMerge/>
            <w:shd w:val="clear" w:color="auto" w:fill="auto"/>
          </w:tcPr>
          <w:p w14:paraId="70419B97" w14:textId="77777777" w:rsidR="005545F1" w:rsidRPr="0032537B" w:rsidRDefault="005545F1" w:rsidP="00B87947">
            <w:pPr>
              <w:pStyle w:val="TableParagraph"/>
              <w:spacing w:before="60" w:after="120"/>
              <w:ind w:left="72" w:right="72" w:hanging="1"/>
              <w:jc w:val="both"/>
              <w:rPr>
                <w:rFonts w:ascii="Arial" w:hAnsi="Arial" w:cs="Arial"/>
                <w:color w:val="231F20"/>
              </w:rPr>
            </w:pPr>
          </w:p>
        </w:tc>
        <w:tc>
          <w:tcPr>
            <w:tcW w:w="4230" w:type="dxa"/>
            <w:gridSpan w:val="4"/>
            <w:tcBorders>
              <w:top w:val="single" w:sz="4" w:space="0" w:color="FFF2CC" w:themeColor="accent4" w:themeTint="33"/>
              <w:bottom w:val="single" w:sz="4" w:space="0" w:color="000000"/>
            </w:tcBorders>
            <w:shd w:val="clear" w:color="auto" w:fill="auto"/>
          </w:tcPr>
          <w:p w14:paraId="1FFAE69E" w14:textId="64A586D9" w:rsidR="005545F1" w:rsidRDefault="005545F1" w:rsidP="00CE2C75">
            <w:pPr>
              <w:spacing w:before="60" w:after="120" w:line="240" w:lineRule="auto"/>
              <w:ind w:left="103"/>
              <w:jc w:val="both"/>
              <w:rPr>
                <w:rFonts w:ascii="Arial" w:hAnsi="Arial" w:cs="Arial"/>
                <w:b/>
                <w:bCs/>
              </w:rPr>
            </w:pPr>
            <w:r w:rsidRPr="001B6421">
              <w:rPr>
                <w:rFonts w:ascii="Arial" w:hAnsi="Arial" w:cs="Arial"/>
                <w:noProof/>
              </w:rPr>
              <w:fldChar w:fldCharType="begin">
                <w:ffData>
                  <w:name w:val="Text4"/>
                  <w:enabled/>
                  <w:calcOnExit w:val="0"/>
                  <w:textInput/>
                </w:ffData>
              </w:fldChar>
            </w:r>
            <w:r w:rsidRPr="001B6421">
              <w:rPr>
                <w:rFonts w:ascii="Arial" w:hAnsi="Arial" w:cs="Arial"/>
                <w:noProof/>
              </w:rPr>
              <w:instrText xml:space="preserve"> FORMTEXT </w:instrText>
            </w:r>
            <w:r w:rsidRPr="001B6421">
              <w:rPr>
                <w:rFonts w:ascii="Arial" w:hAnsi="Arial" w:cs="Arial"/>
                <w:noProof/>
              </w:rPr>
            </w:r>
            <w:r w:rsidRPr="001B6421">
              <w:rPr>
                <w:rFonts w:ascii="Arial" w:hAnsi="Arial" w:cs="Arial"/>
                <w:noProof/>
              </w:rPr>
              <w:fldChar w:fldCharType="separate"/>
            </w:r>
            <w:r w:rsidRPr="001B6421">
              <w:rPr>
                <w:rFonts w:ascii="Arial" w:hAnsi="Arial" w:cs="Arial"/>
                <w:noProof/>
              </w:rPr>
              <w:t> </w:t>
            </w:r>
            <w:r w:rsidRPr="001B6421">
              <w:rPr>
                <w:rFonts w:ascii="Arial" w:hAnsi="Arial" w:cs="Arial"/>
                <w:noProof/>
              </w:rPr>
              <w:t> </w:t>
            </w:r>
            <w:r w:rsidRPr="001B6421">
              <w:rPr>
                <w:rFonts w:ascii="Arial" w:hAnsi="Arial" w:cs="Arial"/>
                <w:noProof/>
              </w:rPr>
              <w:t> </w:t>
            </w:r>
            <w:r w:rsidRPr="001B6421">
              <w:rPr>
                <w:rFonts w:ascii="Arial" w:hAnsi="Arial" w:cs="Arial"/>
                <w:noProof/>
              </w:rPr>
              <w:t> </w:t>
            </w:r>
            <w:r w:rsidRPr="001B6421">
              <w:rPr>
                <w:rFonts w:ascii="Arial" w:hAnsi="Arial" w:cs="Arial"/>
                <w:noProof/>
              </w:rPr>
              <w:t> </w:t>
            </w:r>
            <w:r w:rsidRPr="001B6421">
              <w:rPr>
                <w:rFonts w:ascii="Arial" w:hAnsi="Arial" w:cs="Arial"/>
                <w:noProof/>
              </w:rPr>
              <w:fldChar w:fldCharType="end"/>
            </w:r>
          </w:p>
        </w:tc>
      </w:tr>
      <w:tr w:rsidR="005545F1" w:rsidRPr="001B6421" w14:paraId="56A71E1F" w14:textId="77777777" w:rsidTr="00B87947">
        <w:tc>
          <w:tcPr>
            <w:tcW w:w="1345" w:type="dxa"/>
            <w:shd w:val="clear" w:color="auto" w:fill="auto"/>
          </w:tcPr>
          <w:p w14:paraId="13C9E2B4" w14:textId="2A8D03F1" w:rsidR="005545F1" w:rsidRDefault="00634331" w:rsidP="00B87947">
            <w:pPr>
              <w:spacing w:before="60" w:after="60" w:line="240" w:lineRule="auto"/>
              <w:ind w:right="430"/>
              <w:rPr>
                <w:rFonts w:ascii="Arial" w:hAnsi="Arial" w:cs="Arial"/>
                <w:b/>
              </w:rPr>
            </w:pPr>
            <w:r>
              <w:rPr>
                <w:rFonts w:ascii="Arial" w:hAnsi="Arial" w:cs="Arial"/>
                <w:b/>
              </w:rPr>
              <w:lastRenderedPageBreak/>
              <w:t>1.3.1</w:t>
            </w:r>
            <w:r w:rsidR="00B23412">
              <w:rPr>
                <w:rFonts w:ascii="Arial" w:hAnsi="Arial" w:cs="Arial"/>
                <w:b/>
              </w:rPr>
              <w:t>1</w:t>
            </w:r>
            <w:r w:rsidR="00101F2E">
              <w:rPr>
                <w:rFonts w:ascii="Arial" w:hAnsi="Arial" w:cs="Arial"/>
                <w:b/>
              </w:rPr>
              <w:t>.</w:t>
            </w:r>
          </w:p>
        </w:tc>
        <w:tc>
          <w:tcPr>
            <w:tcW w:w="4410" w:type="dxa"/>
            <w:shd w:val="clear" w:color="auto" w:fill="auto"/>
          </w:tcPr>
          <w:p w14:paraId="4512BC5E" w14:textId="77777777" w:rsidR="00915D20" w:rsidRPr="00915D20" w:rsidRDefault="00915D20" w:rsidP="00CE2C75">
            <w:pPr>
              <w:pStyle w:val="ListParagraph"/>
              <w:spacing w:before="120"/>
              <w:ind w:left="0"/>
              <w:jc w:val="both"/>
              <w:rPr>
                <w:rFonts w:ascii="Arial" w:hAnsi="Arial" w:cs="Arial"/>
                <w:b/>
                <w:bCs/>
                <w:sz w:val="24"/>
                <w:szCs w:val="24"/>
              </w:rPr>
            </w:pPr>
            <w:r w:rsidRPr="00915D20">
              <w:rPr>
                <w:rFonts w:ascii="Arial" w:hAnsi="Arial" w:cs="Arial"/>
                <w:b/>
                <w:bCs/>
                <w:sz w:val="24"/>
                <w:szCs w:val="24"/>
              </w:rPr>
              <w:t>Toll-Free Number</w:t>
            </w:r>
          </w:p>
          <w:p w14:paraId="56E73981" w14:textId="50E38FDC" w:rsidR="005545F1" w:rsidRPr="00353208" w:rsidRDefault="005545F1" w:rsidP="00CE2C75">
            <w:pPr>
              <w:pStyle w:val="ListParagraph"/>
              <w:spacing w:before="120"/>
              <w:ind w:left="0"/>
              <w:jc w:val="both"/>
              <w:rPr>
                <w:rFonts w:ascii="Arial" w:hAnsi="Arial" w:cs="Arial"/>
              </w:rPr>
            </w:pPr>
            <w:r w:rsidRPr="00353208">
              <w:rPr>
                <w:rFonts w:ascii="Arial" w:hAnsi="Arial" w:cs="Arial"/>
              </w:rPr>
              <w:t xml:space="preserve">The Contractor must maintain an exclusive nationwide </w:t>
            </w:r>
            <w:r w:rsidRPr="00755249">
              <w:rPr>
                <w:rFonts w:ascii="Arial" w:hAnsi="Arial" w:cs="Arial"/>
              </w:rPr>
              <w:t>toll-free telephone number</w:t>
            </w:r>
            <w:r w:rsidRPr="00353208">
              <w:rPr>
                <w:rFonts w:ascii="Arial" w:hAnsi="Arial" w:cs="Arial"/>
              </w:rPr>
              <w:t xml:space="preserve"> for use by Tax Debtors.</w:t>
            </w:r>
          </w:p>
          <w:p w14:paraId="430AD28E" w14:textId="77777777" w:rsidR="005545F1" w:rsidRPr="0032537B" w:rsidRDefault="005545F1" w:rsidP="00B87947">
            <w:pPr>
              <w:pStyle w:val="TableParagraph"/>
              <w:spacing w:before="60" w:after="120"/>
              <w:ind w:right="72"/>
              <w:jc w:val="both"/>
              <w:rPr>
                <w:rFonts w:ascii="Arial" w:hAnsi="Arial" w:cs="Arial"/>
                <w:b/>
              </w:rPr>
            </w:pPr>
          </w:p>
        </w:tc>
        <w:tc>
          <w:tcPr>
            <w:tcW w:w="4230" w:type="dxa"/>
            <w:gridSpan w:val="4"/>
            <w:tcBorders>
              <w:bottom w:val="dotted" w:sz="4" w:space="0" w:color="auto"/>
            </w:tcBorders>
            <w:shd w:val="clear" w:color="auto" w:fill="auto"/>
          </w:tcPr>
          <w:tbl>
            <w:tblPr>
              <w:tblStyle w:val="TableGrid"/>
              <w:tblpPr w:leftFromText="180" w:rightFromText="180" w:vertAnchor="text" w:tblpY="1"/>
              <w:tblOverlap w:val="never"/>
              <w:tblW w:w="4135" w:type="dxa"/>
              <w:tblLayout w:type="fixed"/>
              <w:tblLook w:val="04A0" w:firstRow="1" w:lastRow="0" w:firstColumn="1" w:lastColumn="0" w:noHBand="0" w:noVBand="1"/>
            </w:tblPr>
            <w:tblGrid>
              <w:gridCol w:w="715"/>
              <w:gridCol w:w="3420"/>
            </w:tblGrid>
            <w:tr w:rsidR="005545F1" w:rsidRPr="001B6421" w14:paraId="38E6E8F9" w14:textId="77777777" w:rsidTr="00755534">
              <w:tc>
                <w:tcPr>
                  <w:tcW w:w="715" w:type="dxa"/>
                  <w:tcBorders>
                    <w:top w:val="dotted" w:sz="4" w:space="0" w:color="auto"/>
                    <w:bottom w:val="single" w:sz="4" w:space="0" w:color="000000"/>
                    <w:right w:val="single" w:sz="4" w:space="0" w:color="FFF2CC" w:themeColor="accent4" w:themeTint="33"/>
                  </w:tcBorders>
                  <w:shd w:val="clear" w:color="auto" w:fill="FFF2CC" w:themeFill="accent4" w:themeFillTint="33"/>
                </w:tcPr>
                <w:p w14:paraId="1101D601" w14:textId="77777777" w:rsidR="005545F1" w:rsidRPr="001B6421" w:rsidRDefault="00E738D1" w:rsidP="00B87947">
                  <w:pPr>
                    <w:pStyle w:val="TableParagraph"/>
                    <w:spacing w:before="60" w:after="120"/>
                    <w:ind w:left="72" w:right="72" w:hanging="1"/>
                    <w:jc w:val="both"/>
                    <w:rPr>
                      <w:rFonts w:ascii="Arial" w:hAnsi="Arial" w:cs="Arial"/>
                      <w:color w:val="231F20"/>
                    </w:rPr>
                  </w:pPr>
                  <w:sdt>
                    <w:sdtPr>
                      <w:rPr>
                        <w:rFonts w:ascii="Arial" w:hAnsi="Arial" w:cs="Arial"/>
                        <w:sz w:val="40"/>
                      </w:rPr>
                      <w:id w:val="-46228860"/>
                      <w14:checkbox>
                        <w14:checked w14:val="0"/>
                        <w14:checkedState w14:val="2612" w14:font="MS Gothic"/>
                        <w14:uncheckedState w14:val="2610" w14:font="MS Gothic"/>
                      </w14:checkbox>
                    </w:sdtPr>
                    <w:sdtEndPr/>
                    <w:sdtContent>
                      <w:r w:rsidR="005545F1" w:rsidRPr="001B6421">
                        <w:rPr>
                          <w:rFonts w:ascii="Segoe UI Symbol" w:eastAsia="MS Gothic" w:hAnsi="Segoe UI Symbol" w:cs="Segoe UI Symbol"/>
                          <w:sz w:val="40"/>
                        </w:rPr>
                        <w:t>☐</w:t>
                      </w:r>
                    </w:sdtContent>
                  </w:sdt>
                </w:p>
              </w:tc>
              <w:tc>
                <w:tcPr>
                  <w:tcW w:w="3420" w:type="dxa"/>
                  <w:tcBorders>
                    <w:top w:val="dotted" w:sz="4" w:space="0" w:color="auto"/>
                    <w:left w:val="single" w:sz="4" w:space="0" w:color="FFF2CC" w:themeColor="accent4" w:themeTint="33"/>
                    <w:bottom w:val="single" w:sz="4" w:space="0" w:color="000000"/>
                  </w:tcBorders>
                  <w:shd w:val="clear" w:color="auto" w:fill="FFF2CC" w:themeFill="accent4" w:themeFillTint="33"/>
                </w:tcPr>
                <w:p w14:paraId="0E7BA7F4" w14:textId="5159D42C" w:rsidR="005545F1" w:rsidRPr="001B6421" w:rsidRDefault="005545F1" w:rsidP="00B87947">
                  <w:pPr>
                    <w:pStyle w:val="TableParagraph"/>
                    <w:spacing w:before="60" w:after="120"/>
                    <w:ind w:left="72" w:right="72" w:hanging="1"/>
                    <w:jc w:val="both"/>
                    <w:rPr>
                      <w:rFonts w:ascii="Arial" w:hAnsi="Arial" w:cs="Arial"/>
                      <w:color w:val="231F20"/>
                    </w:rPr>
                  </w:pPr>
                  <w:r w:rsidRPr="001B6421">
                    <w:rPr>
                      <w:rFonts w:ascii="Arial" w:hAnsi="Arial" w:cs="Arial"/>
                    </w:rPr>
                    <w:t xml:space="preserve">Yes, the Bidder affirms its understanding of, and agreement to comply with, this </w:t>
                  </w:r>
                  <w:r w:rsidR="00104623">
                    <w:rPr>
                      <w:rFonts w:ascii="Arial" w:hAnsi="Arial" w:cs="Arial"/>
                    </w:rPr>
                    <w:t>r</w:t>
                  </w:r>
                  <w:r w:rsidRPr="001B6421">
                    <w:rPr>
                      <w:rFonts w:ascii="Arial" w:hAnsi="Arial" w:cs="Arial"/>
                    </w:rPr>
                    <w:t>equirement.</w:t>
                  </w:r>
                </w:p>
              </w:tc>
            </w:tr>
          </w:tbl>
          <w:p w14:paraId="113C7026" w14:textId="77777777" w:rsidR="005545F1" w:rsidRPr="001B6421" w:rsidRDefault="005545F1" w:rsidP="00B87947">
            <w:pPr>
              <w:pStyle w:val="TableParagraph"/>
              <w:spacing w:before="60" w:after="120"/>
              <w:ind w:left="72" w:right="72" w:hanging="1"/>
              <w:jc w:val="both"/>
              <w:rPr>
                <w:rFonts w:ascii="Arial" w:hAnsi="Arial" w:cs="Arial"/>
                <w:color w:val="231F20"/>
              </w:rPr>
            </w:pPr>
          </w:p>
        </w:tc>
      </w:tr>
      <w:tr w:rsidR="005545F1" w:rsidRPr="001B6421" w14:paraId="2AB37455" w14:textId="77777777" w:rsidTr="00B87947">
        <w:tc>
          <w:tcPr>
            <w:tcW w:w="1345" w:type="dxa"/>
            <w:vMerge w:val="restart"/>
            <w:shd w:val="clear" w:color="auto" w:fill="auto"/>
          </w:tcPr>
          <w:p w14:paraId="6100829C" w14:textId="101966BE" w:rsidR="005545F1" w:rsidRPr="001B6421" w:rsidRDefault="005545F1" w:rsidP="00B87947">
            <w:pPr>
              <w:spacing w:before="60" w:after="60" w:line="240" w:lineRule="auto"/>
              <w:ind w:right="340"/>
              <w:rPr>
                <w:rFonts w:ascii="Arial" w:hAnsi="Arial" w:cs="Arial"/>
                <w:b/>
              </w:rPr>
            </w:pPr>
            <w:r>
              <w:rPr>
                <w:rFonts w:ascii="Arial" w:hAnsi="Arial" w:cs="Arial"/>
                <w:b/>
              </w:rPr>
              <w:t>1.</w:t>
            </w:r>
            <w:r w:rsidRPr="001B6421">
              <w:rPr>
                <w:rFonts w:ascii="Arial" w:hAnsi="Arial" w:cs="Arial"/>
                <w:b/>
              </w:rPr>
              <w:t>3.</w:t>
            </w:r>
            <w:r w:rsidR="00634331">
              <w:rPr>
                <w:rFonts w:ascii="Arial" w:hAnsi="Arial" w:cs="Arial"/>
                <w:b/>
              </w:rPr>
              <w:t>1</w:t>
            </w:r>
            <w:r w:rsidR="00B23412">
              <w:rPr>
                <w:rFonts w:ascii="Arial" w:hAnsi="Arial" w:cs="Arial"/>
                <w:b/>
              </w:rPr>
              <w:t>2</w:t>
            </w:r>
            <w:r w:rsidR="00101F2E">
              <w:rPr>
                <w:rFonts w:ascii="Arial" w:hAnsi="Arial" w:cs="Arial"/>
                <w:b/>
              </w:rPr>
              <w:t>.</w:t>
            </w:r>
          </w:p>
        </w:tc>
        <w:tc>
          <w:tcPr>
            <w:tcW w:w="4410" w:type="dxa"/>
            <w:vMerge w:val="restart"/>
            <w:shd w:val="clear" w:color="auto" w:fill="auto"/>
          </w:tcPr>
          <w:p w14:paraId="40A2219B" w14:textId="77777777" w:rsidR="005545F1" w:rsidRPr="0032537B" w:rsidRDefault="005545F1" w:rsidP="00B87947">
            <w:pPr>
              <w:pStyle w:val="TableParagraph"/>
              <w:spacing w:before="60" w:after="120"/>
              <w:ind w:right="72"/>
              <w:jc w:val="both"/>
              <w:rPr>
                <w:rFonts w:ascii="Arial" w:hAnsi="Arial" w:cs="Arial"/>
                <w:b/>
              </w:rPr>
            </w:pPr>
            <w:r w:rsidRPr="0032537B">
              <w:rPr>
                <w:rFonts w:ascii="Arial" w:hAnsi="Arial" w:cs="Arial"/>
                <w:b/>
              </w:rPr>
              <w:t>Professional Memberships or Associations</w:t>
            </w:r>
          </w:p>
          <w:p w14:paraId="1EECF324" w14:textId="00BC9C8A" w:rsidR="005545F1" w:rsidRDefault="005545F1" w:rsidP="00CE2C75">
            <w:pPr>
              <w:spacing w:after="0"/>
              <w:jc w:val="both"/>
              <w:rPr>
                <w:rFonts w:ascii="Times New Roman" w:hAnsi="Times New Roman"/>
                <w:sz w:val="24"/>
                <w:szCs w:val="24"/>
              </w:rPr>
            </w:pPr>
            <w:r w:rsidRPr="0032537B">
              <w:rPr>
                <w:rFonts w:ascii="Arial" w:hAnsi="Arial" w:cs="Arial"/>
                <w:color w:val="000000"/>
              </w:rPr>
              <w:t xml:space="preserve">It is desirable that the </w:t>
            </w:r>
            <w:r>
              <w:rPr>
                <w:rFonts w:ascii="Arial" w:hAnsi="Arial" w:cs="Arial"/>
                <w:color w:val="000000"/>
              </w:rPr>
              <w:t>Contractor</w:t>
            </w:r>
            <w:r w:rsidRPr="0032537B">
              <w:rPr>
                <w:rFonts w:ascii="Arial" w:hAnsi="Arial" w:cs="Arial"/>
                <w:color w:val="000000"/>
              </w:rPr>
              <w:t xml:space="preserve"> be a member of at least one professional debt collection association</w:t>
            </w:r>
            <w:r w:rsidRPr="0032537B">
              <w:rPr>
                <w:rFonts w:ascii="Arial" w:hAnsi="Arial" w:cs="Arial"/>
                <w:bCs/>
              </w:rPr>
              <w:t xml:space="preserve"> (e.g., </w:t>
            </w:r>
            <w:r>
              <w:rPr>
                <w:rFonts w:ascii="Arial" w:hAnsi="Arial" w:cs="Arial"/>
                <w:bCs/>
              </w:rPr>
              <w:t>ACA International).</w:t>
            </w:r>
          </w:p>
          <w:p w14:paraId="6B9F8C30" w14:textId="4A0A8D6E" w:rsidR="005545F1" w:rsidRPr="0032537B" w:rsidRDefault="005545F1" w:rsidP="00B87947">
            <w:pPr>
              <w:spacing w:line="240" w:lineRule="auto"/>
              <w:jc w:val="both"/>
              <w:rPr>
                <w:rFonts w:ascii="Arial" w:hAnsi="Arial" w:cs="Arial"/>
                <w:bCs/>
              </w:rPr>
            </w:pPr>
          </w:p>
        </w:tc>
        <w:tc>
          <w:tcPr>
            <w:tcW w:w="4230" w:type="dxa"/>
            <w:gridSpan w:val="4"/>
            <w:tcBorders>
              <w:bottom w:val="dotted" w:sz="4" w:space="0" w:color="auto"/>
            </w:tcBorders>
            <w:shd w:val="clear" w:color="auto" w:fill="auto"/>
          </w:tcPr>
          <w:p w14:paraId="62D1EE65" w14:textId="63473D2E" w:rsidR="005545F1" w:rsidRPr="001B6421" w:rsidRDefault="00700158" w:rsidP="00CE2C75">
            <w:pPr>
              <w:pStyle w:val="TableParagraph"/>
              <w:spacing w:before="60" w:after="120" w:line="276" w:lineRule="auto"/>
              <w:ind w:left="72" w:right="72" w:hanging="1"/>
              <w:jc w:val="both"/>
              <w:rPr>
                <w:rFonts w:ascii="Arial" w:hAnsi="Arial" w:cs="Arial"/>
                <w:color w:val="231F20"/>
              </w:rPr>
            </w:pPr>
            <w:r w:rsidRPr="001B6421">
              <w:rPr>
                <w:rFonts w:ascii="Arial" w:hAnsi="Arial" w:cs="Arial"/>
                <w:color w:val="231F20"/>
              </w:rPr>
              <w:t xml:space="preserve">The Bidder should </w:t>
            </w:r>
            <w:proofErr w:type="gramStart"/>
            <w:r w:rsidRPr="001B6421">
              <w:rPr>
                <w:rFonts w:ascii="Arial" w:hAnsi="Arial" w:cs="Arial"/>
                <w:color w:val="231F20"/>
              </w:rPr>
              <w:t xml:space="preserve">provide </w:t>
            </w:r>
            <w:r>
              <w:rPr>
                <w:rFonts w:ascii="Arial" w:hAnsi="Arial" w:cs="Arial"/>
                <w:color w:val="231F20"/>
              </w:rPr>
              <w:t xml:space="preserve"> a</w:t>
            </w:r>
            <w:proofErr w:type="gramEnd"/>
            <w:r>
              <w:rPr>
                <w:rFonts w:ascii="Arial" w:hAnsi="Arial" w:cs="Arial"/>
                <w:color w:val="231F20"/>
              </w:rPr>
              <w:t xml:space="preserve"> list of any professional</w:t>
            </w:r>
            <w:r w:rsidRPr="001B6421">
              <w:rPr>
                <w:rFonts w:ascii="Arial" w:hAnsi="Arial" w:cs="Arial"/>
                <w:color w:val="231F20"/>
              </w:rPr>
              <w:t xml:space="preserve"> membership</w:t>
            </w:r>
            <w:r>
              <w:rPr>
                <w:rFonts w:ascii="Arial" w:hAnsi="Arial" w:cs="Arial"/>
                <w:color w:val="231F20"/>
              </w:rPr>
              <w:t xml:space="preserve">(s) it has  and/ or association(s) it belongs </w:t>
            </w:r>
            <w:r w:rsidR="005545F1">
              <w:rPr>
                <w:rFonts w:ascii="Arial" w:hAnsi="Arial" w:cs="Arial"/>
                <w:color w:val="231F20"/>
              </w:rPr>
              <w:t>to</w:t>
            </w:r>
            <w:r w:rsidR="005545F1" w:rsidRPr="001B6421">
              <w:rPr>
                <w:rFonts w:ascii="Arial" w:hAnsi="Arial" w:cs="Arial"/>
                <w:color w:val="231F20"/>
              </w:rPr>
              <w:t>.</w:t>
            </w:r>
          </w:p>
        </w:tc>
      </w:tr>
      <w:tr w:rsidR="005545F1" w:rsidRPr="001B6421" w14:paraId="23FDB896" w14:textId="77777777" w:rsidTr="00897E07">
        <w:tc>
          <w:tcPr>
            <w:tcW w:w="1345" w:type="dxa"/>
            <w:vMerge/>
            <w:shd w:val="clear" w:color="auto" w:fill="auto"/>
          </w:tcPr>
          <w:p w14:paraId="418299F9" w14:textId="77777777" w:rsidR="005545F1" w:rsidRPr="001B6421" w:rsidRDefault="005545F1" w:rsidP="00B87947">
            <w:pPr>
              <w:tabs>
                <w:tab w:val="left" w:pos="506"/>
              </w:tabs>
              <w:spacing w:before="60" w:after="60" w:line="240" w:lineRule="auto"/>
              <w:ind w:left="72" w:right="499"/>
              <w:rPr>
                <w:rFonts w:ascii="Arial" w:hAnsi="Arial" w:cs="Arial"/>
                <w:b/>
              </w:rPr>
            </w:pPr>
          </w:p>
        </w:tc>
        <w:tc>
          <w:tcPr>
            <w:tcW w:w="4410" w:type="dxa"/>
            <w:vMerge/>
            <w:shd w:val="clear" w:color="auto" w:fill="auto"/>
          </w:tcPr>
          <w:p w14:paraId="4A59CF08" w14:textId="77777777" w:rsidR="005545F1" w:rsidRPr="001B6421" w:rsidRDefault="005545F1" w:rsidP="00B87947">
            <w:pPr>
              <w:pStyle w:val="TableParagraph"/>
              <w:spacing w:before="60" w:after="120"/>
              <w:ind w:left="72" w:right="72"/>
              <w:jc w:val="both"/>
              <w:rPr>
                <w:rFonts w:ascii="Arial" w:hAnsi="Arial" w:cs="Arial"/>
                <w:color w:val="231F20"/>
              </w:rPr>
            </w:pPr>
          </w:p>
        </w:tc>
        <w:tc>
          <w:tcPr>
            <w:tcW w:w="4230" w:type="dxa"/>
            <w:gridSpan w:val="4"/>
            <w:tcBorders>
              <w:top w:val="dotted" w:sz="4" w:space="0" w:color="auto"/>
              <w:bottom w:val="single" w:sz="4" w:space="0" w:color="000000"/>
            </w:tcBorders>
            <w:shd w:val="clear" w:color="auto" w:fill="FFF2CC" w:themeFill="accent4" w:themeFillTint="33"/>
          </w:tcPr>
          <w:p w14:paraId="2D6C238E" w14:textId="77777777" w:rsidR="005545F1" w:rsidRPr="001B6421" w:rsidRDefault="005545F1" w:rsidP="00B87947">
            <w:pPr>
              <w:spacing w:before="60" w:after="0" w:line="240" w:lineRule="auto"/>
              <w:ind w:left="103"/>
              <w:jc w:val="both"/>
              <w:rPr>
                <w:rFonts w:ascii="Arial" w:hAnsi="Arial" w:cs="Arial"/>
                <w:b/>
                <w:bCs/>
              </w:rPr>
            </w:pPr>
            <w:r w:rsidRPr="001B6421">
              <w:rPr>
                <w:rFonts w:ascii="Arial" w:hAnsi="Arial" w:cs="Arial"/>
                <w:b/>
                <w:bCs/>
              </w:rPr>
              <w:t>Describe:</w:t>
            </w:r>
          </w:p>
          <w:p w14:paraId="289CB762" w14:textId="77777777" w:rsidR="005545F1" w:rsidRPr="001B6421" w:rsidRDefault="005545F1" w:rsidP="00B87947">
            <w:pPr>
              <w:spacing w:after="120" w:line="240" w:lineRule="auto"/>
              <w:ind w:left="103"/>
              <w:jc w:val="both"/>
              <w:rPr>
                <w:rFonts w:ascii="Arial" w:hAnsi="Arial" w:cs="Arial"/>
                <w:i/>
                <w:sz w:val="18"/>
                <w:szCs w:val="18"/>
              </w:rPr>
            </w:pPr>
            <w:r w:rsidRPr="001B6421">
              <w:rPr>
                <w:rFonts w:ascii="Arial" w:hAnsi="Arial" w:cs="Arial"/>
                <w:i/>
                <w:sz w:val="16"/>
                <w:szCs w:val="18"/>
              </w:rPr>
              <w:t>The space will expand as you type. Provide additional pages as necessary.</w:t>
            </w:r>
          </w:p>
          <w:p w14:paraId="72683D1F" w14:textId="1F33F84E" w:rsidR="005545F1" w:rsidRPr="001B6421" w:rsidRDefault="005545F1" w:rsidP="00B87947">
            <w:pPr>
              <w:pStyle w:val="TableParagraph"/>
              <w:spacing w:before="200" w:after="200"/>
              <w:ind w:left="72" w:right="72" w:hanging="1"/>
              <w:jc w:val="both"/>
              <w:rPr>
                <w:rFonts w:ascii="Arial" w:hAnsi="Arial" w:cs="Arial"/>
                <w:color w:val="231F20"/>
              </w:rPr>
            </w:pPr>
            <w:r w:rsidRPr="001B6421">
              <w:rPr>
                <w:rFonts w:ascii="Arial" w:hAnsi="Arial" w:cs="Arial"/>
                <w:noProof/>
              </w:rPr>
              <w:fldChar w:fldCharType="begin">
                <w:ffData>
                  <w:name w:val="Text4"/>
                  <w:enabled/>
                  <w:calcOnExit w:val="0"/>
                  <w:textInput/>
                </w:ffData>
              </w:fldChar>
            </w:r>
            <w:r w:rsidRPr="001B6421">
              <w:rPr>
                <w:rFonts w:ascii="Arial" w:hAnsi="Arial" w:cs="Arial"/>
                <w:noProof/>
              </w:rPr>
              <w:instrText xml:space="preserve"> FORMTEXT </w:instrText>
            </w:r>
            <w:r w:rsidRPr="001B6421">
              <w:rPr>
                <w:rFonts w:ascii="Arial" w:hAnsi="Arial" w:cs="Arial"/>
                <w:noProof/>
              </w:rPr>
            </w:r>
            <w:r w:rsidRPr="001B6421">
              <w:rPr>
                <w:rFonts w:ascii="Arial" w:hAnsi="Arial" w:cs="Arial"/>
                <w:noProof/>
              </w:rPr>
              <w:fldChar w:fldCharType="separate"/>
            </w:r>
            <w:r w:rsidRPr="001B6421">
              <w:rPr>
                <w:rFonts w:ascii="Arial" w:hAnsi="Arial" w:cs="Arial"/>
                <w:noProof/>
              </w:rPr>
              <w:t> </w:t>
            </w:r>
            <w:r w:rsidRPr="001B6421">
              <w:rPr>
                <w:rFonts w:ascii="Arial" w:hAnsi="Arial" w:cs="Arial"/>
                <w:noProof/>
              </w:rPr>
              <w:t> </w:t>
            </w:r>
            <w:r w:rsidRPr="001B6421">
              <w:rPr>
                <w:rFonts w:ascii="Arial" w:hAnsi="Arial" w:cs="Arial"/>
                <w:noProof/>
              </w:rPr>
              <w:t> </w:t>
            </w:r>
            <w:r w:rsidRPr="001B6421">
              <w:rPr>
                <w:rFonts w:ascii="Arial" w:hAnsi="Arial" w:cs="Arial"/>
                <w:noProof/>
              </w:rPr>
              <w:t> </w:t>
            </w:r>
            <w:r w:rsidRPr="001B6421">
              <w:rPr>
                <w:rFonts w:ascii="Arial" w:hAnsi="Arial" w:cs="Arial"/>
                <w:noProof/>
              </w:rPr>
              <w:t> </w:t>
            </w:r>
            <w:r w:rsidRPr="001B6421">
              <w:rPr>
                <w:rFonts w:ascii="Arial" w:hAnsi="Arial" w:cs="Arial"/>
                <w:noProof/>
              </w:rPr>
              <w:fldChar w:fldCharType="end"/>
            </w:r>
          </w:p>
        </w:tc>
      </w:tr>
      <w:tr w:rsidR="00614BDF" w:rsidRPr="001B6421" w14:paraId="631CAA1F" w14:textId="77777777" w:rsidTr="00B87947">
        <w:trPr>
          <w:gridAfter w:val="1"/>
          <w:wAfter w:w="15" w:type="dxa"/>
          <w:tblHeader/>
        </w:trPr>
        <w:tc>
          <w:tcPr>
            <w:tcW w:w="1345" w:type="dxa"/>
            <w:shd w:val="clear" w:color="auto" w:fill="auto"/>
          </w:tcPr>
          <w:p w14:paraId="036C2C0B" w14:textId="1A9CAA8D" w:rsidR="00614BDF" w:rsidRPr="00FF2CFF" w:rsidRDefault="00614BDF" w:rsidP="00B87947">
            <w:pPr>
              <w:spacing w:before="60" w:after="60" w:line="240" w:lineRule="auto"/>
              <w:ind w:left="72" w:right="346"/>
              <w:rPr>
                <w:rFonts w:ascii="Arial" w:hAnsi="Arial" w:cs="Arial"/>
                <w:b/>
              </w:rPr>
            </w:pPr>
            <w:r>
              <w:rPr>
                <w:rFonts w:ascii="Arial" w:hAnsi="Arial" w:cs="Arial"/>
                <w:b/>
              </w:rPr>
              <w:t>1.4.</w:t>
            </w:r>
          </w:p>
        </w:tc>
        <w:tc>
          <w:tcPr>
            <w:tcW w:w="8625" w:type="dxa"/>
            <w:gridSpan w:val="4"/>
            <w:shd w:val="clear" w:color="auto" w:fill="auto"/>
          </w:tcPr>
          <w:p w14:paraId="6FB3E31C" w14:textId="24511E23" w:rsidR="00614BDF" w:rsidRPr="000A12B2" w:rsidRDefault="00614BDF" w:rsidP="00B87947">
            <w:pPr>
              <w:tabs>
                <w:tab w:val="left" w:pos="1559"/>
                <w:tab w:val="left" w:pos="1560"/>
              </w:tabs>
              <w:spacing w:before="100" w:after="100" w:line="240" w:lineRule="auto"/>
              <w:rPr>
                <w:rFonts w:ascii="Arial" w:hAnsi="Arial" w:cs="Arial"/>
                <w:b/>
                <w:bCs/>
                <w:color w:val="292627"/>
              </w:rPr>
            </w:pPr>
            <w:r w:rsidRPr="000A12B2">
              <w:rPr>
                <w:rFonts w:ascii="Arial" w:hAnsi="Arial" w:cs="Arial"/>
                <w:b/>
                <w:bCs/>
                <w:color w:val="292627"/>
              </w:rPr>
              <w:t>Disengagement Phase and Plan</w:t>
            </w:r>
          </w:p>
        </w:tc>
      </w:tr>
      <w:tr w:rsidR="000A12B2" w:rsidRPr="001B6421" w14:paraId="51BD129C" w14:textId="77777777" w:rsidTr="00B87947">
        <w:trPr>
          <w:gridAfter w:val="1"/>
          <w:wAfter w:w="15" w:type="dxa"/>
          <w:tblHeader/>
        </w:trPr>
        <w:tc>
          <w:tcPr>
            <w:tcW w:w="1345" w:type="dxa"/>
            <w:vMerge w:val="restart"/>
            <w:shd w:val="clear" w:color="auto" w:fill="auto"/>
          </w:tcPr>
          <w:p w14:paraId="33643FA1" w14:textId="25B9430E" w:rsidR="000A12B2" w:rsidRDefault="000A12B2" w:rsidP="00B87947">
            <w:pPr>
              <w:spacing w:before="60" w:after="60" w:line="240" w:lineRule="auto"/>
              <w:ind w:left="72" w:right="346"/>
              <w:rPr>
                <w:rFonts w:ascii="Arial" w:hAnsi="Arial" w:cs="Arial"/>
                <w:b/>
                <w:sz w:val="24"/>
                <w:szCs w:val="24"/>
              </w:rPr>
            </w:pPr>
            <w:r w:rsidRPr="00FF2CFF">
              <w:rPr>
                <w:rFonts w:ascii="Arial" w:hAnsi="Arial" w:cs="Arial"/>
                <w:b/>
              </w:rPr>
              <w:t>1.</w:t>
            </w:r>
            <w:r>
              <w:rPr>
                <w:rFonts w:ascii="Arial" w:hAnsi="Arial" w:cs="Arial"/>
                <w:b/>
              </w:rPr>
              <w:t>4</w:t>
            </w:r>
            <w:r w:rsidRPr="00FF2CFF">
              <w:rPr>
                <w:rFonts w:ascii="Arial" w:hAnsi="Arial" w:cs="Arial"/>
                <w:b/>
              </w:rPr>
              <w:t>.</w:t>
            </w:r>
            <w:r>
              <w:rPr>
                <w:rFonts w:ascii="Arial" w:hAnsi="Arial" w:cs="Arial"/>
                <w:b/>
              </w:rPr>
              <w:t>1.</w:t>
            </w:r>
          </w:p>
        </w:tc>
        <w:tc>
          <w:tcPr>
            <w:tcW w:w="4410" w:type="dxa"/>
            <w:vMerge w:val="restart"/>
            <w:shd w:val="clear" w:color="auto" w:fill="auto"/>
          </w:tcPr>
          <w:p w14:paraId="2C1C41B9" w14:textId="77777777" w:rsidR="000A12B2" w:rsidRPr="008937C9" w:rsidRDefault="000A12B2" w:rsidP="00B87947">
            <w:pPr>
              <w:widowControl w:val="0"/>
              <w:spacing w:before="60" w:after="120"/>
              <w:ind w:left="72" w:right="72" w:hanging="1"/>
              <w:jc w:val="both"/>
              <w:rPr>
                <w:rFonts w:ascii="Arial" w:hAnsi="Arial" w:cs="Arial"/>
                <w:color w:val="231F20"/>
              </w:rPr>
            </w:pPr>
            <w:r w:rsidRPr="008937C9">
              <w:rPr>
                <w:rFonts w:ascii="Arial" w:hAnsi="Arial" w:cs="Arial"/>
                <w:color w:val="231F20"/>
              </w:rPr>
              <w:t xml:space="preserve">The </w:t>
            </w:r>
            <w:r w:rsidRPr="008937C9">
              <w:rPr>
                <w:rFonts w:ascii="Arial" w:hAnsi="Arial" w:cs="Arial"/>
              </w:rPr>
              <w:t>Contractor</w:t>
            </w:r>
            <w:r w:rsidRPr="008937C9" w:rsidDel="00CC1478">
              <w:rPr>
                <w:rFonts w:ascii="Arial" w:hAnsi="Arial" w:cs="Arial"/>
                <w:color w:val="231F20"/>
              </w:rPr>
              <w:t xml:space="preserve"> </w:t>
            </w:r>
            <w:r w:rsidRPr="008937C9">
              <w:rPr>
                <w:rFonts w:ascii="Arial" w:hAnsi="Arial" w:cs="Arial"/>
                <w:color w:val="231F20"/>
              </w:rPr>
              <w:t xml:space="preserve">will work with the Department to </w:t>
            </w:r>
            <w:r>
              <w:rPr>
                <w:rFonts w:ascii="Arial" w:hAnsi="Arial" w:cs="Arial"/>
                <w:color w:val="231F20"/>
              </w:rPr>
              <w:t>draft a complete</w:t>
            </w:r>
            <w:r w:rsidRPr="008937C9">
              <w:rPr>
                <w:rFonts w:ascii="Arial" w:hAnsi="Arial" w:cs="Arial"/>
                <w:color w:val="231F20"/>
              </w:rPr>
              <w:t xml:space="preserve"> detailed Disengagement Plan within two (2) years of the start date of the Active Collective Phase</w:t>
            </w:r>
            <w:r>
              <w:rPr>
                <w:rFonts w:ascii="Arial" w:hAnsi="Arial" w:cs="Arial"/>
                <w:color w:val="231F20"/>
              </w:rPr>
              <w:t>, or sooner as may be requested by DTF</w:t>
            </w:r>
            <w:r w:rsidRPr="008937C9">
              <w:rPr>
                <w:rFonts w:ascii="Arial" w:hAnsi="Arial" w:cs="Arial"/>
                <w:color w:val="231F20"/>
              </w:rPr>
              <w:t xml:space="preserve">. </w:t>
            </w:r>
            <w:r>
              <w:rPr>
                <w:rFonts w:ascii="Arial" w:hAnsi="Arial" w:cs="Arial"/>
                <w:color w:val="231F20"/>
              </w:rPr>
              <w:t xml:space="preserve">The Disengagement Plan may be subject to change, if necessary, as agreed or requested by the Department.  </w:t>
            </w:r>
            <w:r w:rsidRPr="008937C9">
              <w:rPr>
                <w:rFonts w:ascii="Arial" w:hAnsi="Arial" w:cs="Arial"/>
                <w:color w:val="231F20"/>
              </w:rPr>
              <w:t>The Department will prescribe the disengagement process to be followed during the Disengagement Phase.</w:t>
            </w:r>
          </w:p>
          <w:p w14:paraId="53122F12" w14:textId="77777777" w:rsidR="000A12B2" w:rsidRPr="008937C9" w:rsidRDefault="000A12B2" w:rsidP="00B87947">
            <w:pPr>
              <w:widowControl w:val="0"/>
              <w:spacing w:before="200" w:after="120"/>
              <w:ind w:left="72" w:right="72" w:hanging="1"/>
              <w:jc w:val="both"/>
              <w:rPr>
                <w:rFonts w:ascii="Arial" w:hAnsi="Arial" w:cs="Arial"/>
                <w:color w:val="231F20"/>
              </w:rPr>
            </w:pPr>
            <w:r>
              <w:rPr>
                <w:rFonts w:ascii="Arial" w:hAnsi="Arial" w:cs="Arial"/>
                <w:color w:val="231F20"/>
              </w:rPr>
              <w:t>Disengagement requirements to be provided for in the Disengagement Plan are to include the following.</w:t>
            </w:r>
            <w:r w:rsidRPr="008937C9">
              <w:rPr>
                <w:rFonts w:ascii="Arial" w:hAnsi="Arial" w:cs="Arial"/>
                <w:color w:val="231F20"/>
              </w:rPr>
              <w:t xml:space="preserve"> Contractor must promptly:</w:t>
            </w:r>
          </w:p>
          <w:p w14:paraId="7BA4AFB6" w14:textId="77777777" w:rsidR="000A12B2" w:rsidRPr="008937C9" w:rsidRDefault="000A12B2" w:rsidP="00CE2C75">
            <w:pPr>
              <w:widowControl w:val="0"/>
              <w:numPr>
                <w:ilvl w:val="0"/>
                <w:numId w:val="76"/>
              </w:numPr>
              <w:spacing w:before="60" w:after="120"/>
              <w:ind w:left="790" w:right="72"/>
              <w:jc w:val="both"/>
              <w:rPr>
                <w:rFonts w:ascii="Arial" w:hAnsi="Arial" w:cs="Arial"/>
                <w:color w:val="231F20"/>
              </w:rPr>
            </w:pPr>
            <w:r w:rsidRPr="008937C9">
              <w:rPr>
                <w:rFonts w:ascii="Arial" w:hAnsi="Arial" w:cs="Arial"/>
                <w:color w:val="231F20"/>
              </w:rPr>
              <w:t>send to the Department any Tax Debtor communications received after the Contract ends;</w:t>
            </w:r>
          </w:p>
          <w:p w14:paraId="77F5C1B7" w14:textId="421DBDE2" w:rsidR="000A12B2" w:rsidRPr="008937C9" w:rsidRDefault="000A12B2" w:rsidP="00CE2C75">
            <w:pPr>
              <w:widowControl w:val="0"/>
              <w:numPr>
                <w:ilvl w:val="0"/>
                <w:numId w:val="76"/>
              </w:numPr>
              <w:spacing w:before="60" w:after="120"/>
              <w:ind w:left="790" w:right="72"/>
              <w:jc w:val="both"/>
              <w:rPr>
                <w:rFonts w:ascii="Arial" w:hAnsi="Arial" w:cs="Arial"/>
                <w:color w:val="231F20"/>
              </w:rPr>
            </w:pPr>
            <w:r w:rsidRPr="008937C9">
              <w:rPr>
                <w:rFonts w:ascii="Arial" w:hAnsi="Arial" w:cs="Arial"/>
                <w:color w:val="231F20"/>
              </w:rPr>
              <w:t xml:space="preserve">destroy or return to the Department, as directed, all paper records, including, but not limited to, work papers, photocopies, computer printouts, and transcripts, and DTF taxpayer information and Case-related files.  Where destruction is required, </w:t>
            </w:r>
            <w:r w:rsidRPr="008937C9">
              <w:rPr>
                <w:rFonts w:ascii="Arial" w:hAnsi="Arial" w:cs="Arial"/>
                <w:color w:val="231F20"/>
              </w:rPr>
              <w:lastRenderedPageBreak/>
              <w:t xml:space="preserve">records must be destroyed by shredding or disintegrating. Paper records should be shredded to </w:t>
            </w:r>
            <w:proofErr w:type="gramStart"/>
            <w:r w:rsidRPr="008937C9">
              <w:rPr>
                <w:rFonts w:ascii="Arial" w:hAnsi="Arial" w:cs="Arial"/>
                <w:color w:val="231F20"/>
              </w:rPr>
              <w:t>5/16</w:t>
            </w:r>
            <w:r w:rsidR="005C170B">
              <w:rPr>
                <w:rFonts w:ascii="Arial" w:hAnsi="Arial" w:cs="Arial"/>
                <w:color w:val="231F20"/>
              </w:rPr>
              <w:t xml:space="preserve"> </w:t>
            </w:r>
            <w:r w:rsidRPr="008937C9">
              <w:rPr>
                <w:rFonts w:ascii="Arial" w:hAnsi="Arial" w:cs="Arial"/>
                <w:color w:val="231F20"/>
              </w:rPr>
              <w:t>inch wide</w:t>
            </w:r>
            <w:proofErr w:type="gramEnd"/>
            <w:r w:rsidRPr="008937C9">
              <w:rPr>
                <w:rFonts w:ascii="Arial" w:hAnsi="Arial" w:cs="Arial"/>
                <w:color w:val="231F20"/>
              </w:rPr>
              <w:t xml:space="preserve"> strips or smaller;</w:t>
            </w:r>
          </w:p>
          <w:p w14:paraId="2A157933" w14:textId="77777777" w:rsidR="000A12B2" w:rsidRPr="008937C9" w:rsidRDefault="000A12B2" w:rsidP="00CE2C75">
            <w:pPr>
              <w:widowControl w:val="0"/>
              <w:numPr>
                <w:ilvl w:val="0"/>
                <w:numId w:val="76"/>
              </w:numPr>
              <w:spacing w:before="60" w:after="120"/>
              <w:ind w:left="790" w:right="72"/>
              <w:jc w:val="both"/>
              <w:rPr>
                <w:rFonts w:ascii="Arial" w:hAnsi="Arial" w:cs="Arial"/>
                <w:color w:val="231F20"/>
              </w:rPr>
            </w:pPr>
            <w:r w:rsidRPr="008937C9">
              <w:rPr>
                <w:rFonts w:ascii="Arial" w:hAnsi="Arial" w:cs="Arial"/>
                <w:color w:val="231F20"/>
              </w:rPr>
              <w:t>deactivate all active Department Cases</w:t>
            </w:r>
            <w:r>
              <w:rPr>
                <w:rFonts w:ascii="Arial" w:hAnsi="Arial" w:cs="Arial"/>
                <w:color w:val="231F20"/>
              </w:rPr>
              <w:t xml:space="preserve">, including taxpayer-specific or identifying data, </w:t>
            </w:r>
            <w:r w:rsidRPr="008937C9">
              <w:rPr>
                <w:rFonts w:ascii="Arial" w:hAnsi="Arial" w:cs="Arial"/>
                <w:color w:val="231F20"/>
              </w:rPr>
              <w:t xml:space="preserve">on the </w:t>
            </w:r>
            <w:r w:rsidRPr="008937C9">
              <w:rPr>
                <w:rFonts w:ascii="Arial" w:hAnsi="Arial" w:cs="Arial"/>
              </w:rPr>
              <w:t>Contractor</w:t>
            </w:r>
            <w:r w:rsidRPr="008937C9">
              <w:rPr>
                <w:rFonts w:ascii="Arial" w:hAnsi="Arial" w:cs="Arial"/>
                <w:color w:val="231F20"/>
              </w:rPr>
              <w:t xml:space="preserve">’s system and return all </w:t>
            </w:r>
            <w:r>
              <w:rPr>
                <w:rFonts w:ascii="Arial" w:hAnsi="Arial" w:cs="Arial"/>
                <w:color w:val="231F20"/>
              </w:rPr>
              <w:t xml:space="preserve">Department </w:t>
            </w:r>
            <w:proofErr w:type="gramStart"/>
            <w:r w:rsidRPr="008937C9">
              <w:rPr>
                <w:rFonts w:ascii="Arial" w:hAnsi="Arial" w:cs="Arial"/>
                <w:color w:val="231F20"/>
              </w:rPr>
              <w:t xml:space="preserve">Cases </w:t>
            </w:r>
            <w:r>
              <w:rPr>
                <w:rFonts w:ascii="Arial" w:hAnsi="Arial" w:cs="Arial"/>
                <w:color w:val="231F20"/>
              </w:rPr>
              <w:t>,</w:t>
            </w:r>
            <w:proofErr w:type="gramEnd"/>
            <w:r>
              <w:rPr>
                <w:rFonts w:ascii="Arial" w:hAnsi="Arial" w:cs="Arial"/>
                <w:color w:val="231F20"/>
              </w:rPr>
              <w:t xml:space="preserve"> </w:t>
            </w:r>
            <w:r w:rsidRPr="008937C9">
              <w:rPr>
                <w:rFonts w:ascii="Arial" w:hAnsi="Arial" w:cs="Arial"/>
                <w:color w:val="231F20"/>
              </w:rPr>
              <w:t>except those DTF may permit Contractor to continue working</w:t>
            </w:r>
            <w:r>
              <w:rPr>
                <w:rFonts w:ascii="Arial" w:hAnsi="Arial" w:cs="Arial"/>
                <w:color w:val="231F20"/>
              </w:rPr>
              <w:t>, to DTF or DTF’s designee</w:t>
            </w:r>
            <w:r w:rsidRPr="008937C9">
              <w:rPr>
                <w:rFonts w:ascii="Arial" w:hAnsi="Arial" w:cs="Arial"/>
                <w:color w:val="231F20"/>
              </w:rPr>
              <w:t>;</w:t>
            </w:r>
          </w:p>
          <w:p w14:paraId="14D76CC7" w14:textId="77777777" w:rsidR="000A12B2" w:rsidRPr="008937C9" w:rsidRDefault="000A12B2" w:rsidP="00CE2C75">
            <w:pPr>
              <w:widowControl w:val="0"/>
              <w:numPr>
                <w:ilvl w:val="0"/>
                <w:numId w:val="76"/>
              </w:numPr>
              <w:spacing w:before="60" w:after="120"/>
              <w:ind w:left="790" w:right="72"/>
              <w:jc w:val="both"/>
              <w:rPr>
                <w:rFonts w:ascii="Arial" w:hAnsi="Arial" w:cs="Arial"/>
                <w:color w:val="231F20"/>
              </w:rPr>
            </w:pPr>
            <w:r w:rsidRPr="008937C9">
              <w:rPr>
                <w:rFonts w:ascii="Arial" w:hAnsi="Arial" w:cs="Arial"/>
                <w:color w:val="231F20"/>
              </w:rPr>
              <w:t xml:space="preserve">permit continued access by DTF to the Contractor’s system(s) until transfer of the Department Cases and data to DTF </w:t>
            </w:r>
            <w:proofErr w:type="gramStart"/>
            <w:r w:rsidRPr="008937C9">
              <w:rPr>
                <w:rFonts w:ascii="Arial" w:hAnsi="Arial" w:cs="Arial"/>
                <w:color w:val="231F20"/>
              </w:rPr>
              <w:t>or  DTF’s</w:t>
            </w:r>
            <w:proofErr w:type="gramEnd"/>
            <w:r w:rsidRPr="008937C9">
              <w:rPr>
                <w:rFonts w:ascii="Arial" w:hAnsi="Arial" w:cs="Arial"/>
                <w:color w:val="231F20"/>
              </w:rPr>
              <w:t xml:space="preserve"> designee is tested and complete;</w:t>
            </w:r>
          </w:p>
          <w:p w14:paraId="2774BA34" w14:textId="77777777" w:rsidR="000A12B2" w:rsidRPr="008937C9" w:rsidRDefault="000A12B2" w:rsidP="00CE2C75">
            <w:pPr>
              <w:widowControl w:val="0"/>
              <w:numPr>
                <w:ilvl w:val="0"/>
                <w:numId w:val="76"/>
              </w:numPr>
              <w:spacing w:before="60" w:after="120"/>
              <w:ind w:left="790" w:right="72"/>
              <w:jc w:val="both"/>
              <w:rPr>
                <w:rFonts w:ascii="Arial" w:hAnsi="Arial" w:cs="Arial"/>
                <w:color w:val="231F20"/>
              </w:rPr>
            </w:pPr>
            <w:r>
              <w:rPr>
                <w:rFonts w:ascii="Arial" w:hAnsi="Arial" w:cs="Arial"/>
                <w:color w:val="231F20"/>
              </w:rPr>
              <w:t xml:space="preserve">make sure to </w:t>
            </w:r>
            <w:r w:rsidRPr="008937C9">
              <w:rPr>
                <w:rFonts w:ascii="Arial" w:hAnsi="Arial" w:cs="Arial"/>
                <w:color w:val="231F20"/>
              </w:rPr>
              <w:t xml:space="preserve">remove all Department data from the </w:t>
            </w:r>
            <w:r w:rsidRPr="008937C9">
              <w:rPr>
                <w:rFonts w:ascii="Arial" w:hAnsi="Arial" w:cs="Arial"/>
              </w:rPr>
              <w:t>Contractor</w:t>
            </w:r>
            <w:r w:rsidRPr="008937C9">
              <w:rPr>
                <w:rFonts w:ascii="Arial" w:hAnsi="Arial" w:cs="Arial"/>
                <w:color w:val="231F20"/>
              </w:rPr>
              <w:t xml:space="preserve">’s systems. Storage devices such as hard disk drives, thumb drives, and other magnetic media such as tapes, diskettes, and CDs/DVDs must be physically destroyed or securely overwritten to prevent unauthorized disclosure of Department and taxpayer-specific or identifying data; </w:t>
            </w:r>
          </w:p>
          <w:p w14:paraId="4418214D" w14:textId="67C1B730" w:rsidR="000A12B2" w:rsidRDefault="000A12B2" w:rsidP="00974503">
            <w:pPr>
              <w:widowControl w:val="0"/>
              <w:numPr>
                <w:ilvl w:val="0"/>
                <w:numId w:val="76"/>
              </w:numPr>
              <w:spacing w:before="60" w:after="480"/>
              <w:ind w:left="790" w:right="72"/>
              <w:jc w:val="both"/>
              <w:rPr>
                <w:rFonts w:ascii="Arial" w:hAnsi="Arial" w:cs="Arial"/>
                <w:color w:val="231F20"/>
              </w:rPr>
            </w:pPr>
            <w:r>
              <w:rPr>
                <w:rFonts w:ascii="Arial" w:hAnsi="Arial" w:cs="Arial"/>
                <w:color w:val="231F20"/>
              </w:rPr>
              <w:t xml:space="preserve">make sure to </w:t>
            </w:r>
            <w:r w:rsidRPr="008937C9">
              <w:rPr>
                <w:rFonts w:ascii="Arial" w:hAnsi="Arial" w:cs="Arial"/>
                <w:color w:val="231F20"/>
              </w:rPr>
              <w:t>remove all Department data from the Contractor’s system, including both on-site and off-site backup copies, in accordance with applicable laws and regulations, including IRS Publication 1075.  Electronic media containing FTI must not be made available for reuse by other offices or released for destruction without first being subjected to electromagnetic testing; and</w:t>
            </w:r>
          </w:p>
          <w:p w14:paraId="6CC25A97" w14:textId="7CE39A69" w:rsidR="000A12B2" w:rsidRPr="008937C9" w:rsidRDefault="000A12B2" w:rsidP="00CE2C75">
            <w:pPr>
              <w:widowControl w:val="0"/>
              <w:numPr>
                <w:ilvl w:val="0"/>
                <w:numId w:val="76"/>
              </w:numPr>
              <w:spacing w:before="60" w:after="120"/>
              <w:ind w:left="790" w:right="72"/>
              <w:jc w:val="both"/>
              <w:rPr>
                <w:rFonts w:ascii="Arial" w:hAnsi="Arial" w:cs="Arial"/>
                <w:color w:val="231F20"/>
              </w:rPr>
            </w:pPr>
            <w:r w:rsidRPr="008937C9">
              <w:rPr>
                <w:rFonts w:ascii="Arial" w:hAnsi="Arial" w:cs="Arial"/>
                <w:color w:val="231F20"/>
              </w:rPr>
              <w:lastRenderedPageBreak/>
              <w:t xml:space="preserve">comply with all record destruction policies in accordance with the Office of Information Technology Services Policy for Sanitization/Secure Disposal in NYS-S13-003 found here: </w:t>
            </w:r>
            <w:hyperlink r:id="rId22" w:history="1">
              <w:r w:rsidRPr="003B4643">
                <w:rPr>
                  <w:rFonts w:ascii="Arial" w:hAnsi="Arial" w:cs="Arial"/>
                  <w:color w:val="0000FF"/>
                </w:rPr>
                <w:t>https://its.ny.gov/sites/default/files/documents/nys-s13-003_sanitization_secure_disposal_standard.pdf</w:t>
              </w:r>
            </w:hyperlink>
          </w:p>
          <w:p w14:paraId="4647CB56" w14:textId="77777777" w:rsidR="000A12B2" w:rsidRPr="008937C9" w:rsidRDefault="000A12B2" w:rsidP="00B87947">
            <w:pPr>
              <w:widowControl w:val="0"/>
              <w:spacing w:before="60" w:after="120"/>
              <w:ind w:left="72" w:right="72" w:hanging="1"/>
              <w:jc w:val="both"/>
              <w:rPr>
                <w:rFonts w:ascii="Arial" w:hAnsi="Arial" w:cs="Arial"/>
                <w:b/>
                <w:bCs/>
                <w:color w:val="231F20"/>
                <w:u w:val="single"/>
              </w:rPr>
            </w:pPr>
            <w:r w:rsidRPr="008937C9">
              <w:rPr>
                <w:rFonts w:ascii="Arial" w:hAnsi="Arial" w:cs="Arial"/>
                <w:b/>
                <w:bCs/>
                <w:color w:val="231F20"/>
                <w:u w:val="single"/>
              </w:rPr>
              <w:t>Documentation:</w:t>
            </w:r>
          </w:p>
          <w:p w14:paraId="4B507EC7" w14:textId="77777777" w:rsidR="000A12B2" w:rsidRPr="008937C9" w:rsidRDefault="000A12B2" w:rsidP="009C1ACD">
            <w:pPr>
              <w:widowControl w:val="0"/>
              <w:spacing w:before="60" w:after="0"/>
              <w:ind w:left="72" w:right="72" w:hanging="1"/>
              <w:jc w:val="both"/>
              <w:rPr>
                <w:rFonts w:ascii="Arial" w:hAnsi="Arial" w:cs="Arial"/>
                <w:color w:val="231F20"/>
              </w:rPr>
            </w:pPr>
            <w:r w:rsidRPr="008937C9">
              <w:rPr>
                <w:rFonts w:ascii="Arial" w:hAnsi="Arial" w:cs="Arial"/>
                <w:color w:val="231F20"/>
              </w:rPr>
              <w:t>The Contractor must provide to the Department a record of the media sanitization or disposal and maintain a record of the destruction for a period of one year from the date of last destruction. This record is to contain:</w:t>
            </w:r>
          </w:p>
          <w:p w14:paraId="6A1C7EA5" w14:textId="77777777" w:rsidR="000A12B2" w:rsidRPr="008937C9" w:rsidRDefault="000A12B2" w:rsidP="009C1ACD">
            <w:pPr>
              <w:widowControl w:val="0"/>
              <w:numPr>
                <w:ilvl w:val="0"/>
                <w:numId w:val="77"/>
              </w:numPr>
              <w:spacing w:before="60" w:after="60" w:line="240" w:lineRule="auto"/>
              <w:ind w:left="790" w:right="72"/>
              <w:rPr>
                <w:rFonts w:ascii="Arial" w:hAnsi="Arial" w:cs="Arial"/>
                <w:color w:val="231F20"/>
              </w:rPr>
            </w:pPr>
            <w:r w:rsidRPr="008937C9">
              <w:rPr>
                <w:rFonts w:ascii="Arial" w:hAnsi="Arial" w:cs="Arial"/>
                <w:color w:val="231F20"/>
              </w:rPr>
              <w:t>the date and time of the sanitization or disposal;</w:t>
            </w:r>
          </w:p>
          <w:p w14:paraId="62335E6D" w14:textId="77777777" w:rsidR="000A12B2" w:rsidRPr="008937C9" w:rsidRDefault="000A12B2" w:rsidP="00B87947">
            <w:pPr>
              <w:widowControl w:val="0"/>
              <w:numPr>
                <w:ilvl w:val="0"/>
                <w:numId w:val="77"/>
              </w:numPr>
              <w:spacing w:before="60" w:after="120" w:line="240" w:lineRule="auto"/>
              <w:ind w:left="790" w:right="72"/>
              <w:rPr>
                <w:rFonts w:ascii="Arial" w:hAnsi="Arial" w:cs="Arial"/>
                <w:color w:val="231F20"/>
              </w:rPr>
            </w:pPr>
            <w:r w:rsidRPr="008937C9">
              <w:rPr>
                <w:rFonts w:ascii="Arial" w:hAnsi="Arial" w:cs="Arial"/>
                <w:color w:val="231F20"/>
              </w:rPr>
              <w:t>a description of the data;</w:t>
            </w:r>
          </w:p>
          <w:p w14:paraId="67BA574F" w14:textId="77777777" w:rsidR="000A12B2" w:rsidRPr="008937C9" w:rsidRDefault="000A12B2" w:rsidP="00B87947">
            <w:pPr>
              <w:widowControl w:val="0"/>
              <w:numPr>
                <w:ilvl w:val="0"/>
                <w:numId w:val="77"/>
              </w:numPr>
              <w:spacing w:before="60" w:after="120" w:line="240" w:lineRule="auto"/>
              <w:ind w:left="790" w:right="72"/>
              <w:rPr>
                <w:rFonts w:ascii="Arial" w:hAnsi="Arial" w:cs="Arial"/>
                <w:color w:val="231F20"/>
              </w:rPr>
            </w:pPr>
            <w:r w:rsidRPr="008937C9">
              <w:rPr>
                <w:rFonts w:ascii="Arial" w:hAnsi="Arial" w:cs="Arial"/>
                <w:color w:val="231F20"/>
              </w:rPr>
              <w:t>a description of the media;</w:t>
            </w:r>
          </w:p>
          <w:p w14:paraId="72B45820" w14:textId="77777777" w:rsidR="000A12B2" w:rsidRPr="008937C9" w:rsidRDefault="000A12B2" w:rsidP="00CE2C75">
            <w:pPr>
              <w:widowControl w:val="0"/>
              <w:numPr>
                <w:ilvl w:val="0"/>
                <w:numId w:val="77"/>
              </w:numPr>
              <w:spacing w:before="60" w:after="120" w:line="240" w:lineRule="auto"/>
              <w:ind w:left="790" w:right="72"/>
              <w:jc w:val="both"/>
              <w:rPr>
                <w:rFonts w:ascii="Arial" w:hAnsi="Arial" w:cs="Arial"/>
                <w:color w:val="231F20"/>
              </w:rPr>
            </w:pPr>
            <w:r w:rsidRPr="008937C9">
              <w:rPr>
                <w:rFonts w:ascii="Arial" w:hAnsi="Arial" w:cs="Arial"/>
                <w:color w:val="231F20"/>
              </w:rPr>
              <w:t>the method of sanitization or disposal (clear/purge/physical destruction);</w:t>
            </w:r>
          </w:p>
          <w:p w14:paraId="0BA5A915" w14:textId="3B863792" w:rsidR="000A12B2" w:rsidRDefault="000A12B2" w:rsidP="00B87947">
            <w:pPr>
              <w:widowControl w:val="0"/>
              <w:numPr>
                <w:ilvl w:val="0"/>
                <w:numId w:val="77"/>
              </w:numPr>
              <w:spacing w:before="60" w:after="120" w:line="240" w:lineRule="auto"/>
              <w:ind w:left="790" w:right="72"/>
              <w:rPr>
                <w:rFonts w:ascii="Arial" w:hAnsi="Arial" w:cs="Arial"/>
                <w:color w:val="231F20"/>
              </w:rPr>
            </w:pPr>
            <w:r w:rsidRPr="008937C9">
              <w:rPr>
                <w:rFonts w:ascii="Arial" w:hAnsi="Arial" w:cs="Arial"/>
              </w:rPr>
              <w:t>the name of the Contractor</w:t>
            </w:r>
            <w:r w:rsidRPr="008937C9">
              <w:rPr>
                <w:rFonts w:ascii="Arial" w:hAnsi="Arial" w:cs="Arial"/>
                <w:color w:val="231F20"/>
              </w:rPr>
              <w:t>;</w:t>
            </w:r>
          </w:p>
          <w:p w14:paraId="6D543C01" w14:textId="77777777" w:rsidR="000A12B2" w:rsidRPr="008937C9" w:rsidRDefault="000A12B2" w:rsidP="00CE2C75">
            <w:pPr>
              <w:widowControl w:val="0"/>
              <w:numPr>
                <w:ilvl w:val="0"/>
                <w:numId w:val="77"/>
              </w:numPr>
              <w:spacing w:before="60" w:after="120"/>
              <w:ind w:left="790" w:right="72"/>
              <w:jc w:val="both"/>
              <w:rPr>
                <w:rFonts w:ascii="Arial" w:hAnsi="Arial" w:cs="Arial"/>
                <w:color w:val="231F20"/>
              </w:rPr>
            </w:pPr>
            <w:r>
              <w:rPr>
                <w:rFonts w:ascii="Arial" w:hAnsi="Arial" w:cs="Arial"/>
              </w:rPr>
              <w:t xml:space="preserve">If a subcontractor was hired to handle the destruction, provide the </w:t>
            </w:r>
            <w:proofErr w:type="gramStart"/>
            <w:r>
              <w:rPr>
                <w:rFonts w:ascii="Arial" w:hAnsi="Arial" w:cs="Arial"/>
              </w:rPr>
              <w:t>name</w:t>
            </w:r>
            <w:proofErr w:type="gramEnd"/>
            <w:r>
              <w:rPr>
                <w:rFonts w:ascii="Arial" w:hAnsi="Arial" w:cs="Arial"/>
              </w:rPr>
              <w:t xml:space="preserve"> and contact information of the subcontractor</w:t>
            </w:r>
            <w:r w:rsidRPr="008E337D">
              <w:rPr>
                <w:rFonts w:ascii="Arial" w:hAnsi="Arial" w:cs="Arial"/>
                <w:color w:val="231F20"/>
              </w:rPr>
              <w:t>.</w:t>
            </w:r>
          </w:p>
          <w:p w14:paraId="538EE71A" w14:textId="77777777" w:rsidR="000A12B2" w:rsidRPr="008937C9" w:rsidRDefault="000A12B2" w:rsidP="009C1ACD">
            <w:pPr>
              <w:widowControl w:val="0"/>
              <w:numPr>
                <w:ilvl w:val="0"/>
                <w:numId w:val="77"/>
              </w:numPr>
              <w:spacing w:before="60" w:after="0"/>
              <w:ind w:left="790" w:right="72"/>
              <w:jc w:val="both"/>
              <w:rPr>
                <w:rFonts w:ascii="Arial" w:hAnsi="Arial" w:cs="Arial"/>
                <w:color w:val="231F20"/>
              </w:rPr>
            </w:pPr>
            <w:proofErr w:type="gramStart"/>
            <w:r w:rsidRPr="008937C9">
              <w:rPr>
                <w:rFonts w:ascii="Arial" w:hAnsi="Arial" w:cs="Arial"/>
              </w:rPr>
              <w:t>Contractor</w:t>
            </w:r>
            <w:proofErr w:type="gramEnd"/>
            <w:r w:rsidRPr="008937C9" w:rsidDel="00CC1478">
              <w:rPr>
                <w:rFonts w:ascii="Arial" w:hAnsi="Arial" w:cs="Arial"/>
                <w:color w:val="231F20"/>
              </w:rPr>
              <w:t xml:space="preserve"> </w:t>
            </w:r>
            <w:r w:rsidRPr="008937C9">
              <w:rPr>
                <w:rFonts w:ascii="Arial" w:hAnsi="Arial" w:cs="Arial"/>
                <w:color w:val="231F20"/>
              </w:rPr>
              <w:t>contact name for information regarding the sanitization or disposal activity; and</w:t>
            </w:r>
          </w:p>
          <w:p w14:paraId="2C44AA49" w14:textId="77777777" w:rsidR="000A12B2" w:rsidRPr="008937C9" w:rsidRDefault="000A12B2" w:rsidP="00CE2C75">
            <w:pPr>
              <w:widowControl w:val="0"/>
              <w:numPr>
                <w:ilvl w:val="0"/>
                <w:numId w:val="77"/>
              </w:numPr>
              <w:spacing w:before="60" w:after="120"/>
              <w:ind w:left="790" w:right="72"/>
              <w:jc w:val="both"/>
              <w:rPr>
                <w:rFonts w:ascii="Arial" w:hAnsi="Arial" w:cs="Arial"/>
                <w:color w:val="231F20"/>
              </w:rPr>
            </w:pPr>
            <w:r w:rsidRPr="008937C9">
              <w:rPr>
                <w:rFonts w:ascii="Arial" w:hAnsi="Arial" w:cs="Arial"/>
                <w:color w:val="231F20"/>
              </w:rPr>
              <w:t>the name and title of the officer, such as the company Chief Information Officer, Information Security Officer, or Privacy Officer, responsible for sanitization or disposal of media. This officer must sign and send the record via US Mail or email to the Department-designated contact.</w:t>
            </w:r>
          </w:p>
          <w:p w14:paraId="33A81F44" w14:textId="7CC8793D" w:rsidR="000A12B2" w:rsidRPr="0032537B" w:rsidRDefault="000A12B2" w:rsidP="00974503">
            <w:pPr>
              <w:tabs>
                <w:tab w:val="left" w:pos="1559"/>
                <w:tab w:val="left" w:pos="1560"/>
              </w:tabs>
              <w:spacing w:before="100" w:after="100"/>
              <w:ind w:left="76" w:right="75"/>
              <w:jc w:val="both"/>
              <w:rPr>
                <w:rFonts w:ascii="Arial" w:hAnsi="Arial" w:cs="Arial"/>
                <w:b/>
                <w:sz w:val="24"/>
                <w:szCs w:val="24"/>
              </w:rPr>
            </w:pPr>
            <w:r w:rsidRPr="008937C9">
              <w:rPr>
                <w:rFonts w:ascii="Arial" w:hAnsi="Arial" w:cs="Arial"/>
                <w:color w:val="231F20"/>
              </w:rPr>
              <w:lastRenderedPageBreak/>
              <w:t xml:space="preserve">In addition, at the conclusion of the Contract, the </w:t>
            </w:r>
            <w:r w:rsidRPr="008937C9">
              <w:rPr>
                <w:rFonts w:ascii="Arial" w:hAnsi="Arial" w:cs="Arial"/>
              </w:rPr>
              <w:t>Contractor</w:t>
            </w:r>
            <w:r w:rsidRPr="008937C9" w:rsidDel="00CC1478">
              <w:rPr>
                <w:rFonts w:ascii="Arial" w:hAnsi="Arial" w:cs="Arial"/>
                <w:color w:val="231F20"/>
              </w:rPr>
              <w:t xml:space="preserve"> </w:t>
            </w:r>
            <w:r w:rsidRPr="008937C9">
              <w:rPr>
                <w:rFonts w:ascii="Arial" w:hAnsi="Arial" w:cs="Arial"/>
                <w:color w:val="231F20"/>
              </w:rPr>
              <w:t xml:space="preserve">must provide the Department’s designated contact with a notarized document.  Said document must be executed under penalty of perjury by an official authorized to bind the </w:t>
            </w:r>
            <w:r w:rsidRPr="008937C9">
              <w:rPr>
                <w:rFonts w:ascii="Arial" w:hAnsi="Arial" w:cs="Arial"/>
              </w:rPr>
              <w:t>Contractor</w:t>
            </w:r>
            <w:r w:rsidRPr="008937C9">
              <w:rPr>
                <w:rFonts w:ascii="Arial" w:hAnsi="Arial" w:cs="Arial"/>
                <w:color w:val="231F20"/>
              </w:rPr>
              <w:t>, affirming the Contractor has complied with the terms and conditions for record destruction and sanitation requirements during the Disengagement Phase that are prescribed by the Department.</w:t>
            </w:r>
          </w:p>
        </w:tc>
        <w:tc>
          <w:tcPr>
            <w:tcW w:w="4215" w:type="dxa"/>
            <w:gridSpan w:val="3"/>
            <w:tcBorders>
              <w:bottom w:val="dotted" w:sz="4" w:space="0" w:color="auto"/>
            </w:tcBorders>
            <w:shd w:val="clear" w:color="auto" w:fill="auto"/>
          </w:tcPr>
          <w:p w14:paraId="27E9DC81" w14:textId="50963292" w:rsidR="000A12B2" w:rsidRPr="0032537B" w:rsidRDefault="000A12B2" w:rsidP="00CE2C75">
            <w:pPr>
              <w:tabs>
                <w:tab w:val="left" w:pos="1559"/>
                <w:tab w:val="left" w:pos="1560"/>
              </w:tabs>
              <w:spacing w:before="100" w:after="100"/>
              <w:jc w:val="both"/>
              <w:rPr>
                <w:rFonts w:ascii="Arial" w:hAnsi="Arial" w:cs="Arial"/>
                <w:b/>
                <w:sz w:val="24"/>
                <w:szCs w:val="24"/>
              </w:rPr>
            </w:pPr>
            <w:r w:rsidRPr="009328F2">
              <w:rPr>
                <w:rFonts w:ascii="Arial" w:hAnsi="Arial" w:cs="Arial"/>
                <w:color w:val="292627"/>
              </w:rPr>
              <w:lastRenderedPageBreak/>
              <w:t>The Bidder must affirm understanding of, and agreement to comply with, this Requirement.</w:t>
            </w:r>
          </w:p>
        </w:tc>
      </w:tr>
      <w:tr w:rsidR="00E754D6" w:rsidRPr="001B6421" w14:paraId="472BC4AD" w14:textId="77777777" w:rsidTr="00B87947">
        <w:trPr>
          <w:gridAfter w:val="1"/>
          <w:wAfter w:w="15" w:type="dxa"/>
          <w:tblHeader/>
        </w:trPr>
        <w:tc>
          <w:tcPr>
            <w:tcW w:w="1345" w:type="dxa"/>
            <w:vMerge/>
            <w:shd w:val="clear" w:color="auto" w:fill="auto"/>
            <w:vAlign w:val="center"/>
          </w:tcPr>
          <w:p w14:paraId="790AEEE9" w14:textId="77777777" w:rsidR="00E754D6" w:rsidRDefault="00E754D6" w:rsidP="00B87947">
            <w:pPr>
              <w:tabs>
                <w:tab w:val="left" w:pos="506"/>
              </w:tabs>
              <w:spacing w:before="60" w:after="60" w:line="240" w:lineRule="auto"/>
              <w:ind w:left="72" w:right="499"/>
              <w:rPr>
                <w:rFonts w:ascii="Arial" w:hAnsi="Arial" w:cs="Arial"/>
                <w:b/>
                <w:sz w:val="24"/>
                <w:szCs w:val="24"/>
              </w:rPr>
            </w:pPr>
          </w:p>
        </w:tc>
        <w:tc>
          <w:tcPr>
            <w:tcW w:w="4410" w:type="dxa"/>
            <w:vMerge/>
            <w:shd w:val="clear" w:color="auto" w:fill="auto"/>
            <w:vAlign w:val="center"/>
          </w:tcPr>
          <w:p w14:paraId="612A0767" w14:textId="77777777" w:rsidR="00E754D6" w:rsidRPr="0032537B" w:rsidRDefault="00E754D6" w:rsidP="00B87947">
            <w:pPr>
              <w:tabs>
                <w:tab w:val="left" w:pos="1559"/>
                <w:tab w:val="left" w:pos="1560"/>
              </w:tabs>
              <w:spacing w:before="100" w:after="100" w:line="240" w:lineRule="auto"/>
              <w:rPr>
                <w:rFonts w:ascii="Arial" w:hAnsi="Arial" w:cs="Arial"/>
                <w:b/>
                <w:sz w:val="24"/>
                <w:szCs w:val="24"/>
              </w:rPr>
            </w:pPr>
          </w:p>
        </w:tc>
        <w:tc>
          <w:tcPr>
            <w:tcW w:w="4215" w:type="dxa"/>
            <w:gridSpan w:val="3"/>
            <w:tcBorders>
              <w:top w:val="dotted" w:sz="4" w:space="0" w:color="auto"/>
              <w:bottom w:val="single" w:sz="4" w:space="0" w:color="000000"/>
              <w:right w:val="single" w:sz="4" w:space="0" w:color="FFF2CC" w:themeColor="accent4" w:themeTint="33"/>
            </w:tcBorders>
            <w:shd w:val="clear" w:color="auto" w:fill="auto"/>
          </w:tcPr>
          <w:tbl>
            <w:tblPr>
              <w:tblStyle w:val="TableGrid"/>
              <w:tblpPr w:leftFromText="180" w:rightFromText="180" w:vertAnchor="text" w:tblpY="1"/>
              <w:tblOverlap w:val="never"/>
              <w:tblW w:w="4135" w:type="dxa"/>
              <w:tblLayout w:type="fixed"/>
              <w:tblLook w:val="04A0" w:firstRow="1" w:lastRow="0" w:firstColumn="1" w:lastColumn="0" w:noHBand="0" w:noVBand="1"/>
            </w:tblPr>
            <w:tblGrid>
              <w:gridCol w:w="715"/>
              <w:gridCol w:w="3420"/>
            </w:tblGrid>
            <w:tr w:rsidR="00E754D6" w:rsidRPr="001B6421" w14:paraId="44CF2A2D" w14:textId="77777777" w:rsidTr="006B5AB6">
              <w:tc>
                <w:tcPr>
                  <w:tcW w:w="715" w:type="dxa"/>
                  <w:tcBorders>
                    <w:top w:val="dotted" w:sz="4" w:space="0" w:color="auto"/>
                    <w:bottom w:val="single" w:sz="4" w:space="0" w:color="000000"/>
                    <w:right w:val="single" w:sz="4" w:space="0" w:color="FFF2CC" w:themeColor="accent4" w:themeTint="33"/>
                  </w:tcBorders>
                  <w:shd w:val="clear" w:color="auto" w:fill="FFF2CC" w:themeFill="accent4" w:themeFillTint="33"/>
                </w:tcPr>
                <w:p w14:paraId="2D1EE3C1" w14:textId="77777777" w:rsidR="00E754D6" w:rsidRPr="001B6421" w:rsidRDefault="00E738D1" w:rsidP="00B87947">
                  <w:pPr>
                    <w:pStyle w:val="TableParagraph"/>
                    <w:spacing w:before="60" w:after="120"/>
                    <w:ind w:left="72" w:right="72" w:hanging="1"/>
                    <w:jc w:val="both"/>
                    <w:rPr>
                      <w:rFonts w:ascii="Arial" w:hAnsi="Arial" w:cs="Arial"/>
                      <w:color w:val="231F20"/>
                    </w:rPr>
                  </w:pPr>
                  <w:sdt>
                    <w:sdtPr>
                      <w:rPr>
                        <w:rFonts w:ascii="Arial" w:hAnsi="Arial" w:cs="Arial"/>
                        <w:sz w:val="40"/>
                      </w:rPr>
                      <w:id w:val="1519660408"/>
                      <w14:checkbox>
                        <w14:checked w14:val="0"/>
                        <w14:checkedState w14:val="2612" w14:font="MS Gothic"/>
                        <w14:uncheckedState w14:val="2610" w14:font="MS Gothic"/>
                      </w14:checkbox>
                    </w:sdtPr>
                    <w:sdtEndPr/>
                    <w:sdtContent>
                      <w:r w:rsidR="00E754D6" w:rsidRPr="001B6421">
                        <w:rPr>
                          <w:rFonts w:ascii="Segoe UI Symbol" w:eastAsia="MS Gothic" w:hAnsi="Segoe UI Symbol" w:cs="Segoe UI Symbol"/>
                          <w:sz w:val="40"/>
                        </w:rPr>
                        <w:t>☐</w:t>
                      </w:r>
                    </w:sdtContent>
                  </w:sdt>
                </w:p>
              </w:tc>
              <w:tc>
                <w:tcPr>
                  <w:tcW w:w="3420" w:type="dxa"/>
                  <w:tcBorders>
                    <w:top w:val="dotted" w:sz="4" w:space="0" w:color="auto"/>
                    <w:left w:val="single" w:sz="4" w:space="0" w:color="FFF2CC" w:themeColor="accent4" w:themeTint="33"/>
                    <w:bottom w:val="single" w:sz="4" w:space="0" w:color="000000"/>
                  </w:tcBorders>
                  <w:shd w:val="clear" w:color="auto" w:fill="FFF2CC" w:themeFill="accent4" w:themeFillTint="33"/>
                </w:tcPr>
                <w:p w14:paraId="15143F5A" w14:textId="77777777" w:rsidR="00E754D6" w:rsidRPr="001B6421" w:rsidRDefault="00E754D6" w:rsidP="00B87947">
                  <w:pPr>
                    <w:pStyle w:val="TableParagraph"/>
                    <w:spacing w:before="60" w:after="120"/>
                    <w:ind w:left="72" w:right="72" w:hanging="1"/>
                    <w:jc w:val="both"/>
                    <w:rPr>
                      <w:rFonts w:ascii="Arial" w:hAnsi="Arial" w:cs="Arial"/>
                      <w:color w:val="231F20"/>
                    </w:rPr>
                  </w:pPr>
                  <w:r w:rsidRPr="001B6421">
                    <w:rPr>
                      <w:rFonts w:ascii="Arial" w:hAnsi="Arial" w:cs="Arial"/>
                    </w:rPr>
                    <w:t>Yes, the Bidder affirms its understanding of, and agreement to comply with, this Requirement.</w:t>
                  </w:r>
                </w:p>
              </w:tc>
            </w:tr>
          </w:tbl>
          <w:p w14:paraId="337C6B43" w14:textId="04197F01" w:rsidR="00E754D6" w:rsidRPr="0032537B" w:rsidRDefault="00E754D6" w:rsidP="00B87947">
            <w:pPr>
              <w:tabs>
                <w:tab w:val="left" w:pos="1559"/>
                <w:tab w:val="left" w:pos="1560"/>
              </w:tabs>
              <w:spacing w:before="100" w:after="100" w:line="240" w:lineRule="auto"/>
              <w:rPr>
                <w:rFonts w:ascii="Arial" w:hAnsi="Arial" w:cs="Arial"/>
                <w:b/>
                <w:sz w:val="24"/>
                <w:szCs w:val="24"/>
              </w:rPr>
            </w:pPr>
          </w:p>
        </w:tc>
      </w:tr>
      <w:tr w:rsidR="00E754D6" w:rsidRPr="001B6421" w14:paraId="4B4DD841" w14:textId="77777777" w:rsidTr="00B87947">
        <w:trPr>
          <w:gridAfter w:val="1"/>
          <w:wAfter w:w="15" w:type="dxa"/>
          <w:tblHeader/>
        </w:trPr>
        <w:tc>
          <w:tcPr>
            <w:tcW w:w="1345" w:type="dxa"/>
            <w:vMerge/>
            <w:shd w:val="clear" w:color="auto" w:fill="auto"/>
            <w:vAlign w:val="center"/>
          </w:tcPr>
          <w:p w14:paraId="422C0601" w14:textId="77777777" w:rsidR="00E754D6" w:rsidRDefault="00E754D6" w:rsidP="00B87947">
            <w:pPr>
              <w:tabs>
                <w:tab w:val="left" w:pos="506"/>
              </w:tabs>
              <w:spacing w:before="60" w:after="60" w:line="240" w:lineRule="auto"/>
              <w:ind w:left="72" w:right="499"/>
              <w:rPr>
                <w:rFonts w:ascii="Arial" w:hAnsi="Arial" w:cs="Arial"/>
                <w:b/>
                <w:sz w:val="24"/>
                <w:szCs w:val="24"/>
              </w:rPr>
            </w:pPr>
          </w:p>
        </w:tc>
        <w:tc>
          <w:tcPr>
            <w:tcW w:w="4410" w:type="dxa"/>
            <w:vMerge/>
            <w:shd w:val="clear" w:color="auto" w:fill="auto"/>
            <w:vAlign w:val="center"/>
          </w:tcPr>
          <w:p w14:paraId="3EACBE9E" w14:textId="77777777" w:rsidR="00E754D6" w:rsidRPr="0032537B" w:rsidRDefault="00E754D6" w:rsidP="00B87947">
            <w:pPr>
              <w:tabs>
                <w:tab w:val="left" w:pos="1559"/>
                <w:tab w:val="left" w:pos="1560"/>
              </w:tabs>
              <w:spacing w:before="100" w:after="100" w:line="240" w:lineRule="auto"/>
              <w:rPr>
                <w:rFonts w:ascii="Arial" w:hAnsi="Arial" w:cs="Arial"/>
                <w:b/>
                <w:sz w:val="24"/>
                <w:szCs w:val="24"/>
              </w:rPr>
            </w:pPr>
          </w:p>
        </w:tc>
        <w:tc>
          <w:tcPr>
            <w:tcW w:w="4215" w:type="dxa"/>
            <w:gridSpan w:val="3"/>
            <w:tcBorders>
              <w:bottom w:val="dotted" w:sz="4" w:space="0" w:color="auto"/>
            </w:tcBorders>
            <w:shd w:val="clear" w:color="auto" w:fill="auto"/>
          </w:tcPr>
          <w:p w14:paraId="2DEF2AE8" w14:textId="5A91C8F4" w:rsidR="00E754D6" w:rsidRPr="0032537B" w:rsidRDefault="00E754D6" w:rsidP="00CE2C75">
            <w:pPr>
              <w:tabs>
                <w:tab w:val="left" w:pos="1559"/>
                <w:tab w:val="left" w:pos="1560"/>
              </w:tabs>
              <w:spacing w:before="100" w:after="100"/>
              <w:jc w:val="both"/>
              <w:rPr>
                <w:rFonts w:ascii="Arial" w:hAnsi="Arial" w:cs="Arial"/>
                <w:b/>
                <w:sz w:val="24"/>
                <w:szCs w:val="24"/>
              </w:rPr>
            </w:pPr>
            <w:r>
              <w:rPr>
                <w:rFonts w:ascii="Arial" w:hAnsi="Arial" w:cs="Arial"/>
                <w:color w:val="231F20"/>
              </w:rPr>
              <w:t xml:space="preserve">The Bidder should </w:t>
            </w:r>
            <w:r>
              <w:rPr>
                <w:rFonts w:ascii="Arial" w:hAnsi="Arial" w:cs="Arial"/>
              </w:rPr>
              <w:t>d</w:t>
            </w:r>
            <w:r w:rsidRPr="009328F2">
              <w:rPr>
                <w:rFonts w:ascii="Arial" w:hAnsi="Arial" w:cs="Arial"/>
              </w:rPr>
              <w:t xml:space="preserve">escribe how this Requirement will be met.  </w:t>
            </w:r>
          </w:p>
        </w:tc>
      </w:tr>
      <w:tr w:rsidR="00E754D6" w:rsidRPr="001B6421" w14:paraId="4C186FD4" w14:textId="77777777" w:rsidTr="00897E07">
        <w:trPr>
          <w:gridAfter w:val="1"/>
          <w:wAfter w:w="15" w:type="dxa"/>
          <w:tblHeader/>
        </w:trPr>
        <w:tc>
          <w:tcPr>
            <w:tcW w:w="1345" w:type="dxa"/>
            <w:vMerge/>
            <w:shd w:val="clear" w:color="auto" w:fill="auto"/>
            <w:vAlign w:val="center"/>
          </w:tcPr>
          <w:p w14:paraId="21269671" w14:textId="77777777" w:rsidR="00E754D6" w:rsidRDefault="00E754D6" w:rsidP="00B87947">
            <w:pPr>
              <w:tabs>
                <w:tab w:val="left" w:pos="506"/>
              </w:tabs>
              <w:spacing w:before="60" w:after="60" w:line="240" w:lineRule="auto"/>
              <w:ind w:left="72" w:right="499"/>
              <w:rPr>
                <w:rFonts w:ascii="Arial" w:hAnsi="Arial" w:cs="Arial"/>
                <w:b/>
                <w:sz w:val="24"/>
                <w:szCs w:val="24"/>
              </w:rPr>
            </w:pPr>
          </w:p>
        </w:tc>
        <w:tc>
          <w:tcPr>
            <w:tcW w:w="4410" w:type="dxa"/>
            <w:vMerge/>
            <w:shd w:val="clear" w:color="auto" w:fill="auto"/>
            <w:vAlign w:val="center"/>
          </w:tcPr>
          <w:p w14:paraId="45BA53A4" w14:textId="77777777" w:rsidR="00E754D6" w:rsidRPr="0032537B" w:rsidRDefault="00E754D6" w:rsidP="00B87947">
            <w:pPr>
              <w:tabs>
                <w:tab w:val="left" w:pos="1559"/>
                <w:tab w:val="left" w:pos="1560"/>
              </w:tabs>
              <w:spacing w:before="100" w:after="100" w:line="240" w:lineRule="auto"/>
              <w:rPr>
                <w:rFonts w:ascii="Arial" w:hAnsi="Arial" w:cs="Arial"/>
                <w:b/>
                <w:sz w:val="24"/>
                <w:szCs w:val="24"/>
              </w:rPr>
            </w:pPr>
          </w:p>
        </w:tc>
        <w:tc>
          <w:tcPr>
            <w:tcW w:w="4215" w:type="dxa"/>
            <w:gridSpan w:val="3"/>
            <w:tcBorders>
              <w:top w:val="dotted" w:sz="4" w:space="0" w:color="auto"/>
            </w:tcBorders>
            <w:shd w:val="clear" w:color="auto" w:fill="FFF2CC" w:themeFill="accent4" w:themeFillTint="33"/>
          </w:tcPr>
          <w:p w14:paraId="25D712DB" w14:textId="77777777" w:rsidR="00E754D6" w:rsidRPr="00AC4241" w:rsidRDefault="00E754D6" w:rsidP="00B87947">
            <w:pPr>
              <w:spacing w:before="60" w:after="0" w:line="240" w:lineRule="auto"/>
              <w:ind w:left="103"/>
              <w:jc w:val="both"/>
              <w:rPr>
                <w:rFonts w:ascii="Arial" w:hAnsi="Arial" w:cs="Arial"/>
                <w:b/>
                <w:bCs/>
              </w:rPr>
            </w:pPr>
            <w:r w:rsidRPr="00AC4241">
              <w:rPr>
                <w:rFonts w:ascii="Arial" w:hAnsi="Arial" w:cs="Arial"/>
                <w:b/>
                <w:bCs/>
              </w:rPr>
              <w:t>Describe:</w:t>
            </w:r>
          </w:p>
          <w:p w14:paraId="46FB29B5" w14:textId="77777777" w:rsidR="00E754D6" w:rsidRPr="00AC4241" w:rsidRDefault="00E754D6" w:rsidP="00B87947">
            <w:pPr>
              <w:spacing w:after="120" w:line="240" w:lineRule="auto"/>
              <w:ind w:left="103"/>
              <w:jc w:val="both"/>
              <w:rPr>
                <w:rFonts w:ascii="Arial" w:hAnsi="Arial" w:cs="Arial"/>
                <w:i/>
                <w:sz w:val="18"/>
                <w:szCs w:val="18"/>
              </w:rPr>
            </w:pPr>
            <w:r w:rsidRPr="00AC4241">
              <w:rPr>
                <w:rFonts w:ascii="Arial" w:hAnsi="Arial" w:cs="Arial"/>
                <w:i/>
                <w:sz w:val="16"/>
                <w:szCs w:val="18"/>
              </w:rPr>
              <w:t>The space will expand as you type. Provide additional pages as necessary.</w:t>
            </w:r>
          </w:p>
          <w:p w14:paraId="60663552" w14:textId="2C7BEFE7" w:rsidR="00E754D6" w:rsidRPr="0032537B" w:rsidRDefault="00E754D6" w:rsidP="00B87947">
            <w:pPr>
              <w:tabs>
                <w:tab w:val="left" w:pos="1559"/>
                <w:tab w:val="left" w:pos="1560"/>
              </w:tabs>
              <w:spacing w:before="100" w:after="100" w:line="240" w:lineRule="auto"/>
              <w:rPr>
                <w:rFonts w:ascii="Arial" w:hAnsi="Arial" w:cs="Arial"/>
                <w:b/>
                <w:sz w:val="24"/>
                <w:szCs w:val="24"/>
              </w:rPr>
            </w:pPr>
            <w:r w:rsidRPr="00AC4241">
              <w:rPr>
                <w:rFonts w:ascii="Arial" w:hAnsi="Arial" w:cs="Arial"/>
                <w:color w:val="231F20"/>
              </w:rPr>
              <w:fldChar w:fldCharType="begin">
                <w:ffData>
                  <w:name w:val="Text4"/>
                  <w:enabled/>
                  <w:calcOnExit w:val="0"/>
                  <w:textInput/>
                </w:ffData>
              </w:fldChar>
            </w:r>
            <w:r w:rsidRPr="00AC4241">
              <w:rPr>
                <w:rFonts w:ascii="Arial" w:hAnsi="Arial" w:cs="Arial"/>
                <w:color w:val="231F20"/>
              </w:rPr>
              <w:instrText xml:space="preserve"> FORMTEXT </w:instrText>
            </w:r>
            <w:r w:rsidRPr="00AC4241">
              <w:rPr>
                <w:rFonts w:ascii="Arial" w:hAnsi="Arial" w:cs="Arial"/>
                <w:color w:val="231F20"/>
              </w:rPr>
            </w:r>
            <w:r w:rsidRPr="00AC4241">
              <w:rPr>
                <w:rFonts w:ascii="Arial" w:hAnsi="Arial" w:cs="Arial"/>
                <w:color w:val="231F20"/>
              </w:rPr>
              <w:fldChar w:fldCharType="separate"/>
            </w:r>
            <w:r w:rsidRPr="00AC4241">
              <w:rPr>
                <w:rFonts w:ascii="Arial" w:hAnsi="Arial" w:cs="Arial"/>
                <w:color w:val="231F20"/>
              </w:rPr>
              <w:t> </w:t>
            </w:r>
            <w:r w:rsidRPr="00AC4241">
              <w:rPr>
                <w:rFonts w:ascii="Arial" w:hAnsi="Arial" w:cs="Arial"/>
                <w:color w:val="231F20"/>
              </w:rPr>
              <w:t> </w:t>
            </w:r>
            <w:r w:rsidRPr="00AC4241">
              <w:rPr>
                <w:rFonts w:ascii="Arial" w:hAnsi="Arial" w:cs="Arial"/>
                <w:color w:val="231F20"/>
              </w:rPr>
              <w:t> </w:t>
            </w:r>
            <w:r w:rsidRPr="00AC4241">
              <w:rPr>
                <w:rFonts w:ascii="Arial" w:hAnsi="Arial" w:cs="Arial"/>
                <w:color w:val="231F20"/>
              </w:rPr>
              <w:t> </w:t>
            </w:r>
            <w:r w:rsidRPr="00AC4241">
              <w:rPr>
                <w:rFonts w:ascii="Arial" w:hAnsi="Arial" w:cs="Arial"/>
                <w:color w:val="231F20"/>
              </w:rPr>
              <w:t> </w:t>
            </w:r>
            <w:r w:rsidRPr="00AC4241">
              <w:rPr>
                <w:rFonts w:ascii="Arial" w:hAnsi="Arial" w:cs="Arial"/>
                <w:color w:val="231F20"/>
              </w:rPr>
              <w:fldChar w:fldCharType="end"/>
            </w:r>
          </w:p>
        </w:tc>
      </w:tr>
      <w:tr w:rsidR="000A12B2" w:rsidRPr="001B6421" w14:paraId="038B73E7" w14:textId="77777777" w:rsidTr="00B87947">
        <w:trPr>
          <w:gridAfter w:val="1"/>
          <w:wAfter w:w="15" w:type="dxa"/>
          <w:tblHeader/>
        </w:trPr>
        <w:tc>
          <w:tcPr>
            <w:tcW w:w="1345" w:type="dxa"/>
            <w:shd w:val="clear" w:color="auto" w:fill="auto"/>
          </w:tcPr>
          <w:p w14:paraId="5BDCFFB8" w14:textId="08EC26B8" w:rsidR="000A12B2" w:rsidRDefault="000A12B2" w:rsidP="00B87947">
            <w:pPr>
              <w:spacing w:before="60" w:after="60" w:line="240" w:lineRule="auto"/>
              <w:ind w:left="72" w:right="343"/>
              <w:rPr>
                <w:rFonts w:ascii="Arial" w:hAnsi="Arial" w:cs="Arial"/>
                <w:b/>
                <w:sz w:val="24"/>
                <w:szCs w:val="24"/>
              </w:rPr>
            </w:pPr>
            <w:r>
              <w:rPr>
                <w:rFonts w:ascii="Arial" w:hAnsi="Arial" w:cs="Arial"/>
                <w:b/>
                <w:sz w:val="24"/>
                <w:szCs w:val="24"/>
              </w:rPr>
              <w:lastRenderedPageBreak/>
              <w:t>1.4.2.</w:t>
            </w:r>
          </w:p>
        </w:tc>
        <w:tc>
          <w:tcPr>
            <w:tcW w:w="4410" w:type="dxa"/>
            <w:shd w:val="clear" w:color="auto" w:fill="auto"/>
            <w:vAlign w:val="center"/>
          </w:tcPr>
          <w:p w14:paraId="42BEE19B" w14:textId="156B2FD4" w:rsidR="000A12B2" w:rsidRPr="0032537B" w:rsidRDefault="000A12B2" w:rsidP="00974503">
            <w:pPr>
              <w:tabs>
                <w:tab w:val="left" w:pos="1559"/>
                <w:tab w:val="left" w:pos="1560"/>
              </w:tabs>
              <w:spacing w:before="100" w:after="100"/>
              <w:ind w:left="76" w:right="75"/>
              <w:jc w:val="both"/>
              <w:rPr>
                <w:rFonts w:ascii="Arial" w:hAnsi="Arial" w:cs="Arial"/>
                <w:b/>
                <w:sz w:val="24"/>
                <w:szCs w:val="24"/>
              </w:rPr>
            </w:pPr>
            <w:r w:rsidRPr="00B87947">
              <w:rPr>
                <w:rFonts w:ascii="Arial" w:hAnsi="Arial" w:cs="Arial"/>
                <w:color w:val="231F20"/>
              </w:rPr>
              <w:t>If the Contract is terminated by DTF prior to Contractor’s drafting a complete and acceptable Disengagement Plan, the Disengagement Phase will begin upon Contractor’s receipt of notice of termination. Contractor shall work with DTF to complete a detailed Disengagement Plan. DTF will set a deadline for disengagement activities in the notice of termination and Contractor will comply with the deadline in good faith.</w:t>
            </w:r>
            <w:r>
              <w:rPr>
                <w:rFonts w:ascii="Cambria" w:hAnsi="Cambria"/>
              </w:rPr>
              <w:t xml:space="preserve">  </w:t>
            </w:r>
          </w:p>
        </w:tc>
        <w:tc>
          <w:tcPr>
            <w:tcW w:w="4215" w:type="dxa"/>
            <w:gridSpan w:val="3"/>
            <w:shd w:val="clear" w:color="auto" w:fill="auto"/>
            <w:vAlign w:val="center"/>
          </w:tcPr>
          <w:tbl>
            <w:tblPr>
              <w:tblStyle w:val="TableGrid"/>
              <w:tblpPr w:leftFromText="180" w:rightFromText="180" w:vertAnchor="text" w:tblpY="1"/>
              <w:tblOverlap w:val="never"/>
              <w:tblW w:w="9985" w:type="dxa"/>
              <w:tblLayout w:type="fixed"/>
              <w:tblLook w:val="04A0" w:firstRow="1" w:lastRow="0" w:firstColumn="1" w:lastColumn="0" w:noHBand="0" w:noVBand="1"/>
            </w:tblPr>
            <w:tblGrid>
              <w:gridCol w:w="9985"/>
            </w:tblGrid>
            <w:tr w:rsidR="000A12B2" w:rsidRPr="0032537B" w14:paraId="64FC79CE" w14:textId="77777777" w:rsidTr="000A12B2">
              <w:trPr>
                <w:tblHeader/>
              </w:trPr>
              <w:tc>
                <w:tcPr>
                  <w:tcW w:w="9985" w:type="dxa"/>
                  <w:tcBorders>
                    <w:bottom w:val="dotted" w:sz="4" w:space="0" w:color="auto"/>
                  </w:tcBorders>
                  <w:shd w:val="clear" w:color="auto" w:fill="FFFFFF" w:themeFill="background1"/>
                </w:tcPr>
                <w:p w14:paraId="6E238D9C" w14:textId="77777777" w:rsidR="000A12B2" w:rsidRPr="0032537B" w:rsidRDefault="000A12B2" w:rsidP="00B87947">
                  <w:pPr>
                    <w:spacing w:before="100" w:after="100" w:line="240" w:lineRule="auto"/>
                    <w:ind w:left="157" w:right="5834"/>
                    <w:rPr>
                      <w:rFonts w:ascii="Arial" w:hAnsi="Arial" w:cs="Arial"/>
                      <w:b/>
                      <w:sz w:val="24"/>
                      <w:szCs w:val="24"/>
                    </w:rPr>
                  </w:pPr>
                  <w:r w:rsidRPr="009328F2">
                    <w:rPr>
                      <w:rFonts w:ascii="Arial" w:hAnsi="Arial" w:cs="Arial"/>
                      <w:color w:val="292627"/>
                    </w:rPr>
                    <w:t>The Bidder must affirm understanding of, and agreement to comply with, this Requirement.</w:t>
                  </w:r>
                </w:p>
              </w:tc>
            </w:tr>
            <w:tr w:rsidR="000A12B2" w:rsidRPr="0032537B" w14:paraId="4E22C4AA" w14:textId="77777777" w:rsidTr="000A12B2">
              <w:trPr>
                <w:tblHeader/>
              </w:trPr>
              <w:tc>
                <w:tcPr>
                  <w:tcW w:w="9985" w:type="dxa"/>
                  <w:tcBorders>
                    <w:top w:val="dotted" w:sz="4" w:space="0" w:color="auto"/>
                    <w:bottom w:val="single" w:sz="4" w:space="0" w:color="000000"/>
                    <w:right w:val="single" w:sz="4" w:space="0" w:color="FFF2CC" w:themeColor="accent4" w:themeTint="33"/>
                  </w:tcBorders>
                  <w:shd w:val="clear" w:color="auto" w:fill="FFF2CC" w:themeFill="accent4" w:themeFillTint="33"/>
                </w:tcPr>
                <w:tbl>
                  <w:tblPr>
                    <w:tblStyle w:val="TableGrid"/>
                    <w:tblpPr w:leftFromText="180" w:rightFromText="180" w:vertAnchor="text" w:tblpY="1"/>
                    <w:tblOverlap w:val="never"/>
                    <w:tblW w:w="4135" w:type="dxa"/>
                    <w:tblLayout w:type="fixed"/>
                    <w:tblLook w:val="04A0" w:firstRow="1" w:lastRow="0" w:firstColumn="1" w:lastColumn="0" w:noHBand="0" w:noVBand="1"/>
                  </w:tblPr>
                  <w:tblGrid>
                    <w:gridCol w:w="715"/>
                    <w:gridCol w:w="3420"/>
                  </w:tblGrid>
                  <w:tr w:rsidR="000A12B2" w:rsidRPr="001B6421" w14:paraId="65A39014" w14:textId="77777777" w:rsidTr="0090608F">
                    <w:tc>
                      <w:tcPr>
                        <w:tcW w:w="715" w:type="dxa"/>
                        <w:tcBorders>
                          <w:top w:val="dotted" w:sz="4" w:space="0" w:color="auto"/>
                          <w:bottom w:val="single" w:sz="4" w:space="0" w:color="000000"/>
                          <w:right w:val="single" w:sz="4" w:space="0" w:color="FFF2CC" w:themeColor="accent4" w:themeTint="33"/>
                        </w:tcBorders>
                        <w:shd w:val="clear" w:color="auto" w:fill="FFF2CC" w:themeFill="accent4" w:themeFillTint="33"/>
                      </w:tcPr>
                      <w:p w14:paraId="44D9AF79" w14:textId="77777777" w:rsidR="000A12B2" w:rsidRPr="001B6421" w:rsidRDefault="00E738D1" w:rsidP="00B87947">
                        <w:pPr>
                          <w:pStyle w:val="TableParagraph"/>
                          <w:spacing w:before="60" w:after="120"/>
                          <w:ind w:left="72" w:right="72" w:hanging="1"/>
                          <w:jc w:val="both"/>
                          <w:rPr>
                            <w:rFonts w:ascii="Arial" w:hAnsi="Arial" w:cs="Arial"/>
                            <w:color w:val="231F20"/>
                          </w:rPr>
                        </w:pPr>
                        <w:sdt>
                          <w:sdtPr>
                            <w:rPr>
                              <w:rFonts w:ascii="Arial" w:hAnsi="Arial" w:cs="Arial"/>
                              <w:sz w:val="40"/>
                            </w:rPr>
                            <w:id w:val="-1675952292"/>
                            <w14:checkbox>
                              <w14:checked w14:val="0"/>
                              <w14:checkedState w14:val="2612" w14:font="MS Gothic"/>
                              <w14:uncheckedState w14:val="2610" w14:font="MS Gothic"/>
                            </w14:checkbox>
                          </w:sdtPr>
                          <w:sdtEndPr/>
                          <w:sdtContent>
                            <w:r w:rsidR="000A12B2" w:rsidRPr="001B6421">
                              <w:rPr>
                                <w:rFonts w:ascii="Segoe UI Symbol" w:eastAsia="MS Gothic" w:hAnsi="Segoe UI Symbol" w:cs="Segoe UI Symbol"/>
                                <w:sz w:val="40"/>
                              </w:rPr>
                              <w:t>☐</w:t>
                            </w:r>
                          </w:sdtContent>
                        </w:sdt>
                      </w:p>
                    </w:tc>
                    <w:tc>
                      <w:tcPr>
                        <w:tcW w:w="3420" w:type="dxa"/>
                        <w:tcBorders>
                          <w:top w:val="dotted" w:sz="4" w:space="0" w:color="auto"/>
                          <w:left w:val="single" w:sz="4" w:space="0" w:color="FFF2CC" w:themeColor="accent4" w:themeTint="33"/>
                          <w:bottom w:val="single" w:sz="4" w:space="0" w:color="000000"/>
                        </w:tcBorders>
                        <w:shd w:val="clear" w:color="auto" w:fill="FFF2CC" w:themeFill="accent4" w:themeFillTint="33"/>
                      </w:tcPr>
                      <w:p w14:paraId="6E2D946A" w14:textId="77777777" w:rsidR="000A12B2" w:rsidRPr="001B6421" w:rsidRDefault="000A12B2" w:rsidP="00B87947">
                        <w:pPr>
                          <w:pStyle w:val="TableParagraph"/>
                          <w:spacing w:before="60" w:after="120"/>
                          <w:ind w:left="72" w:right="72" w:hanging="1"/>
                          <w:jc w:val="both"/>
                          <w:rPr>
                            <w:rFonts w:ascii="Arial" w:hAnsi="Arial" w:cs="Arial"/>
                            <w:color w:val="231F20"/>
                          </w:rPr>
                        </w:pPr>
                        <w:r w:rsidRPr="001B6421">
                          <w:rPr>
                            <w:rFonts w:ascii="Arial" w:hAnsi="Arial" w:cs="Arial"/>
                          </w:rPr>
                          <w:t>Yes, the Bidder affirms its understanding of, and agreement to comply with, this Requirement.</w:t>
                        </w:r>
                      </w:p>
                    </w:tc>
                  </w:tr>
                </w:tbl>
                <w:p w14:paraId="4EDB4CEB" w14:textId="77777777" w:rsidR="000A12B2" w:rsidRPr="0032537B" w:rsidRDefault="000A12B2" w:rsidP="00B87947">
                  <w:pPr>
                    <w:tabs>
                      <w:tab w:val="left" w:pos="1559"/>
                      <w:tab w:val="left" w:pos="1560"/>
                    </w:tabs>
                    <w:spacing w:before="100" w:after="100" w:line="240" w:lineRule="auto"/>
                    <w:rPr>
                      <w:rFonts w:ascii="Arial" w:hAnsi="Arial" w:cs="Arial"/>
                      <w:b/>
                      <w:sz w:val="24"/>
                      <w:szCs w:val="24"/>
                    </w:rPr>
                  </w:pPr>
                </w:p>
              </w:tc>
            </w:tr>
          </w:tbl>
          <w:p w14:paraId="484B15AD" w14:textId="0D2AEC7B" w:rsidR="000A12B2" w:rsidRPr="0032537B" w:rsidRDefault="000A12B2" w:rsidP="00B87947">
            <w:pPr>
              <w:tabs>
                <w:tab w:val="left" w:pos="1559"/>
                <w:tab w:val="left" w:pos="1560"/>
              </w:tabs>
              <w:spacing w:before="100" w:after="100" w:line="240" w:lineRule="auto"/>
              <w:rPr>
                <w:rFonts w:ascii="Arial" w:hAnsi="Arial" w:cs="Arial"/>
                <w:b/>
                <w:sz w:val="24"/>
                <w:szCs w:val="24"/>
              </w:rPr>
            </w:pPr>
          </w:p>
        </w:tc>
      </w:tr>
      <w:tr w:rsidR="000A12B2" w:rsidRPr="001B6421" w14:paraId="08CF710A" w14:textId="77777777" w:rsidTr="00B87947">
        <w:trPr>
          <w:gridAfter w:val="1"/>
          <w:wAfter w:w="15" w:type="dxa"/>
          <w:tblHeader/>
        </w:trPr>
        <w:tc>
          <w:tcPr>
            <w:tcW w:w="1345" w:type="dxa"/>
            <w:shd w:val="clear" w:color="auto" w:fill="auto"/>
          </w:tcPr>
          <w:p w14:paraId="2CA342AD" w14:textId="7FA4197A" w:rsidR="000A12B2" w:rsidRDefault="000A12B2" w:rsidP="00B87947">
            <w:pPr>
              <w:spacing w:before="60" w:after="60" w:line="240" w:lineRule="auto"/>
              <w:ind w:left="72" w:right="343"/>
              <w:rPr>
                <w:rFonts w:ascii="Arial" w:hAnsi="Arial" w:cs="Arial"/>
                <w:b/>
                <w:sz w:val="24"/>
                <w:szCs w:val="24"/>
              </w:rPr>
            </w:pPr>
            <w:r>
              <w:rPr>
                <w:rFonts w:ascii="Arial" w:hAnsi="Arial" w:cs="Arial"/>
                <w:b/>
                <w:sz w:val="24"/>
                <w:szCs w:val="24"/>
              </w:rPr>
              <w:t>1.4.3.</w:t>
            </w:r>
          </w:p>
        </w:tc>
        <w:tc>
          <w:tcPr>
            <w:tcW w:w="4410" w:type="dxa"/>
            <w:shd w:val="clear" w:color="auto" w:fill="auto"/>
            <w:vAlign w:val="center"/>
          </w:tcPr>
          <w:p w14:paraId="1BEACB5A" w14:textId="77777777" w:rsidR="000A12B2" w:rsidRPr="00B87947" w:rsidRDefault="000A12B2" w:rsidP="00D31283">
            <w:pPr>
              <w:spacing w:before="120" w:after="0"/>
              <w:ind w:left="76" w:right="75"/>
              <w:jc w:val="both"/>
              <w:rPr>
                <w:rFonts w:ascii="Arial" w:hAnsi="Arial" w:cs="Arial"/>
                <w:color w:val="231F20"/>
              </w:rPr>
            </w:pPr>
            <w:r w:rsidRPr="00B87947">
              <w:rPr>
                <w:rFonts w:ascii="Arial" w:hAnsi="Arial" w:cs="Arial"/>
                <w:color w:val="231F20"/>
              </w:rPr>
              <w:t xml:space="preserve">In the event of a reorganization, merger, acquisition, </w:t>
            </w:r>
            <w:proofErr w:type="gramStart"/>
            <w:r w:rsidRPr="00B87947">
              <w:rPr>
                <w:rFonts w:ascii="Arial" w:hAnsi="Arial" w:cs="Arial"/>
                <w:color w:val="231F20"/>
              </w:rPr>
              <w:t>consolidation</w:t>
            </w:r>
            <w:proofErr w:type="gramEnd"/>
            <w:r w:rsidRPr="00B87947">
              <w:rPr>
                <w:rFonts w:ascii="Arial" w:hAnsi="Arial" w:cs="Arial"/>
                <w:color w:val="231F20"/>
              </w:rPr>
              <w:t xml:space="preserve"> or other change to Contactor’s business impacting its performance under the Agreement (herein “Acquired Business Event” or “ABE”), the Contractor shall notify the Department in writing of such ABE as soon as possible, but no later than five (5) business days after execution of a notice of intent regarding the ABE.  </w:t>
            </w:r>
          </w:p>
          <w:p w14:paraId="31866DB1" w14:textId="13280C08" w:rsidR="000A12B2" w:rsidRPr="00B87947" w:rsidRDefault="000A12B2" w:rsidP="00974503">
            <w:pPr>
              <w:tabs>
                <w:tab w:val="left" w:pos="1559"/>
                <w:tab w:val="left" w:pos="1560"/>
              </w:tabs>
              <w:spacing w:before="100" w:after="100"/>
              <w:ind w:left="76" w:right="75"/>
              <w:jc w:val="both"/>
              <w:rPr>
                <w:rFonts w:ascii="Arial" w:hAnsi="Arial" w:cs="Arial"/>
                <w:color w:val="231F20"/>
              </w:rPr>
            </w:pPr>
            <w:r w:rsidRPr="00B87947">
              <w:rPr>
                <w:rFonts w:ascii="Arial" w:hAnsi="Arial" w:cs="Arial"/>
                <w:color w:val="231F20"/>
              </w:rPr>
              <w:t>The ABE written notification must be sent to the address for notices set forth in the Agreement and provide sufficient detail about the ABE and its impacts on the services provided by the Contractor for DTF to assess whether the circumstances require disengagement.</w:t>
            </w:r>
          </w:p>
        </w:tc>
        <w:tc>
          <w:tcPr>
            <w:tcW w:w="4215" w:type="dxa"/>
            <w:gridSpan w:val="3"/>
            <w:shd w:val="clear" w:color="auto" w:fill="auto"/>
            <w:vAlign w:val="center"/>
          </w:tcPr>
          <w:tbl>
            <w:tblPr>
              <w:tblStyle w:val="TableGrid"/>
              <w:tblpPr w:leftFromText="180" w:rightFromText="180" w:vertAnchor="text" w:tblpY="1"/>
              <w:tblOverlap w:val="never"/>
              <w:tblW w:w="9985" w:type="dxa"/>
              <w:tblLayout w:type="fixed"/>
              <w:tblLook w:val="04A0" w:firstRow="1" w:lastRow="0" w:firstColumn="1" w:lastColumn="0" w:noHBand="0" w:noVBand="1"/>
            </w:tblPr>
            <w:tblGrid>
              <w:gridCol w:w="9985"/>
            </w:tblGrid>
            <w:tr w:rsidR="000A12B2" w:rsidRPr="0032537B" w14:paraId="79D6E7C0" w14:textId="77777777" w:rsidTr="0090608F">
              <w:trPr>
                <w:tblHeader/>
              </w:trPr>
              <w:tc>
                <w:tcPr>
                  <w:tcW w:w="9985" w:type="dxa"/>
                  <w:tcBorders>
                    <w:bottom w:val="dotted" w:sz="4" w:space="0" w:color="auto"/>
                  </w:tcBorders>
                  <w:shd w:val="clear" w:color="auto" w:fill="FFFFFF" w:themeFill="background1"/>
                </w:tcPr>
                <w:p w14:paraId="21C0BB1C" w14:textId="77777777" w:rsidR="000A12B2" w:rsidRPr="0032537B" w:rsidRDefault="000A12B2" w:rsidP="00B87947">
                  <w:pPr>
                    <w:spacing w:before="100" w:after="100" w:line="240" w:lineRule="auto"/>
                    <w:ind w:left="157" w:right="5834"/>
                    <w:rPr>
                      <w:rFonts w:ascii="Arial" w:hAnsi="Arial" w:cs="Arial"/>
                      <w:b/>
                      <w:sz w:val="24"/>
                      <w:szCs w:val="24"/>
                    </w:rPr>
                  </w:pPr>
                  <w:r w:rsidRPr="009328F2">
                    <w:rPr>
                      <w:rFonts w:ascii="Arial" w:hAnsi="Arial" w:cs="Arial"/>
                      <w:color w:val="292627"/>
                    </w:rPr>
                    <w:t>The Bidder must affirm understanding of, and agreement to comply with, this Requirement.</w:t>
                  </w:r>
                </w:p>
              </w:tc>
            </w:tr>
            <w:tr w:rsidR="000A12B2" w:rsidRPr="0032537B" w14:paraId="3D65B008" w14:textId="77777777" w:rsidTr="0090608F">
              <w:trPr>
                <w:tblHeader/>
              </w:trPr>
              <w:tc>
                <w:tcPr>
                  <w:tcW w:w="9985" w:type="dxa"/>
                  <w:tcBorders>
                    <w:top w:val="dotted" w:sz="4" w:space="0" w:color="auto"/>
                    <w:bottom w:val="single" w:sz="4" w:space="0" w:color="000000"/>
                    <w:right w:val="single" w:sz="4" w:space="0" w:color="FFF2CC" w:themeColor="accent4" w:themeTint="33"/>
                  </w:tcBorders>
                  <w:shd w:val="clear" w:color="auto" w:fill="FFF2CC" w:themeFill="accent4" w:themeFillTint="33"/>
                </w:tcPr>
                <w:tbl>
                  <w:tblPr>
                    <w:tblStyle w:val="TableGrid"/>
                    <w:tblpPr w:leftFromText="180" w:rightFromText="180" w:vertAnchor="text" w:tblpY="1"/>
                    <w:tblOverlap w:val="never"/>
                    <w:tblW w:w="4135" w:type="dxa"/>
                    <w:tblLayout w:type="fixed"/>
                    <w:tblLook w:val="04A0" w:firstRow="1" w:lastRow="0" w:firstColumn="1" w:lastColumn="0" w:noHBand="0" w:noVBand="1"/>
                  </w:tblPr>
                  <w:tblGrid>
                    <w:gridCol w:w="715"/>
                    <w:gridCol w:w="3420"/>
                  </w:tblGrid>
                  <w:tr w:rsidR="000A12B2" w:rsidRPr="001B6421" w14:paraId="6359D66B" w14:textId="77777777" w:rsidTr="0090608F">
                    <w:tc>
                      <w:tcPr>
                        <w:tcW w:w="715" w:type="dxa"/>
                        <w:tcBorders>
                          <w:top w:val="dotted" w:sz="4" w:space="0" w:color="auto"/>
                          <w:bottom w:val="single" w:sz="4" w:space="0" w:color="000000"/>
                          <w:right w:val="single" w:sz="4" w:space="0" w:color="FFF2CC" w:themeColor="accent4" w:themeTint="33"/>
                        </w:tcBorders>
                        <w:shd w:val="clear" w:color="auto" w:fill="FFF2CC" w:themeFill="accent4" w:themeFillTint="33"/>
                      </w:tcPr>
                      <w:p w14:paraId="4485B500" w14:textId="77777777" w:rsidR="000A12B2" w:rsidRPr="001B6421" w:rsidRDefault="00E738D1" w:rsidP="00B87947">
                        <w:pPr>
                          <w:pStyle w:val="TableParagraph"/>
                          <w:spacing w:before="60" w:after="120"/>
                          <w:ind w:left="72" w:right="72" w:hanging="1"/>
                          <w:jc w:val="both"/>
                          <w:rPr>
                            <w:rFonts w:ascii="Arial" w:hAnsi="Arial" w:cs="Arial"/>
                            <w:color w:val="231F20"/>
                          </w:rPr>
                        </w:pPr>
                        <w:sdt>
                          <w:sdtPr>
                            <w:rPr>
                              <w:rFonts w:ascii="Arial" w:hAnsi="Arial" w:cs="Arial"/>
                              <w:sz w:val="40"/>
                            </w:rPr>
                            <w:id w:val="-357271543"/>
                            <w14:checkbox>
                              <w14:checked w14:val="0"/>
                              <w14:checkedState w14:val="2612" w14:font="MS Gothic"/>
                              <w14:uncheckedState w14:val="2610" w14:font="MS Gothic"/>
                            </w14:checkbox>
                          </w:sdtPr>
                          <w:sdtEndPr/>
                          <w:sdtContent>
                            <w:r w:rsidR="000A12B2" w:rsidRPr="001B6421">
                              <w:rPr>
                                <w:rFonts w:ascii="Segoe UI Symbol" w:eastAsia="MS Gothic" w:hAnsi="Segoe UI Symbol" w:cs="Segoe UI Symbol"/>
                                <w:sz w:val="40"/>
                              </w:rPr>
                              <w:t>☐</w:t>
                            </w:r>
                          </w:sdtContent>
                        </w:sdt>
                      </w:p>
                    </w:tc>
                    <w:tc>
                      <w:tcPr>
                        <w:tcW w:w="3420" w:type="dxa"/>
                        <w:tcBorders>
                          <w:top w:val="dotted" w:sz="4" w:space="0" w:color="auto"/>
                          <w:left w:val="single" w:sz="4" w:space="0" w:color="FFF2CC" w:themeColor="accent4" w:themeTint="33"/>
                          <w:bottom w:val="single" w:sz="4" w:space="0" w:color="000000"/>
                        </w:tcBorders>
                        <w:shd w:val="clear" w:color="auto" w:fill="FFF2CC" w:themeFill="accent4" w:themeFillTint="33"/>
                      </w:tcPr>
                      <w:p w14:paraId="587D8B67" w14:textId="77777777" w:rsidR="000A12B2" w:rsidRPr="001B6421" w:rsidRDefault="000A12B2" w:rsidP="00B87947">
                        <w:pPr>
                          <w:pStyle w:val="TableParagraph"/>
                          <w:spacing w:before="60" w:after="120"/>
                          <w:ind w:left="72" w:right="72" w:hanging="1"/>
                          <w:jc w:val="both"/>
                          <w:rPr>
                            <w:rFonts w:ascii="Arial" w:hAnsi="Arial" w:cs="Arial"/>
                            <w:color w:val="231F20"/>
                          </w:rPr>
                        </w:pPr>
                        <w:r w:rsidRPr="001B6421">
                          <w:rPr>
                            <w:rFonts w:ascii="Arial" w:hAnsi="Arial" w:cs="Arial"/>
                          </w:rPr>
                          <w:t>Yes, the Bidder affirms its understanding of, and agreement to comply with, this Requirement.</w:t>
                        </w:r>
                      </w:p>
                    </w:tc>
                  </w:tr>
                </w:tbl>
                <w:p w14:paraId="0883A536" w14:textId="77777777" w:rsidR="000A12B2" w:rsidRPr="0032537B" w:rsidRDefault="000A12B2" w:rsidP="00B87947">
                  <w:pPr>
                    <w:tabs>
                      <w:tab w:val="left" w:pos="1559"/>
                      <w:tab w:val="left" w:pos="1560"/>
                    </w:tabs>
                    <w:spacing w:before="100" w:after="100" w:line="240" w:lineRule="auto"/>
                    <w:rPr>
                      <w:rFonts w:ascii="Arial" w:hAnsi="Arial" w:cs="Arial"/>
                      <w:b/>
                      <w:sz w:val="24"/>
                      <w:szCs w:val="24"/>
                    </w:rPr>
                  </w:pPr>
                </w:p>
              </w:tc>
            </w:tr>
          </w:tbl>
          <w:p w14:paraId="0E41AE7C" w14:textId="59C3399F" w:rsidR="000A12B2" w:rsidRPr="0032537B" w:rsidRDefault="000A12B2" w:rsidP="00B87947">
            <w:pPr>
              <w:tabs>
                <w:tab w:val="left" w:pos="1559"/>
                <w:tab w:val="left" w:pos="1560"/>
              </w:tabs>
              <w:spacing w:before="100" w:after="100" w:line="240" w:lineRule="auto"/>
              <w:rPr>
                <w:rFonts w:ascii="Arial" w:hAnsi="Arial" w:cs="Arial"/>
                <w:b/>
                <w:sz w:val="24"/>
                <w:szCs w:val="24"/>
              </w:rPr>
            </w:pPr>
          </w:p>
        </w:tc>
      </w:tr>
      <w:tr w:rsidR="000A12B2" w:rsidRPr="001B6421" w14:paraId="2B982593" w14:textId="77777777" w:rsidTr="00B87947">
        <w:trPr>
          <w:gridAfter w:val="1"/>
          <w:wAfter w:w="15" w:type="dxa"/>
          <w:tblHeader/>
        </w:trPr>
        <w:tc>
          <w:tcPr>
            <w:tcW w:w="1345" w:type="dxa"/>
            <w:shd w:val="clear" w:color="auto" w:fill="auto"/>
          </w:tcPr>
          <w:p w14:paraId="3E9EFA4F" w14:textId="4DA7B509" w:rsidR="000A12B2" w:rsidRDefault="000A12B2" w:rsidP="00B87947">
            <w:pPr>
              <w:spacing w:before="60" w:after="60" w:line="240" w:lineRule="auto"/>
              <w:ind w:left="72" w:right="343"/>
              <w:rPr>
                <w:rFonts w:ascii="Arial" w:hAnsi="Arial" w:cs="Arial"/>
                <w:b/>
                <w:sz w:val="24"/>
                <w:szCs w:val="24"/>
              </w:rPr>
            </w:pPr>
            <w:r>
              <w:rPr>
                <w:rFonts w:ascii="Arial" w:hAnsi="Arial" w:cs="Arial"/>
                <w:b/>
                <w:sz w:val="24"/>
                <w:szCs w:val="24"/>
              </w:rPr>
              <w:lastRenderedPageBreak/>
              <w:t>1.4.4.</w:t>
            </w:r>
          </w:p>
        </w:tc>
        <w:tc>
          <w:tcPr>
            <w:tcW w:w="4410" w:type="dxa"/>
            <w:shd w:val="clear" w:color="auto" w:fill="auto"/>
            <w:vAlign w:val="center"/>
          </w:tcPr>
          <w:p w14:paraId="66CB7ABA" w14:textId="77777777" w:rsidR="000A12B2" w:rsidRPr="00B87947" w:rsidRDefault="000A12B2" w:rsidP="00974503">
            <w:pPr>
              <w:spacing w:after="0"/>
              <w:ind w:left="76" w:right="75"/>
              <w:jc w:val="both"/>
              <w:rPr>
                <w:rFonts w:ascii="Arial" w:hAnsi="Arial" w:cs="Arial"/>
                <w:color w:val="231F20"/>
              </w:rPr>
            </w:pPr>
            <w:r w:rsidRPr="00B87947">
              <w:rPr>
                <w:rFonts w:ascii="Arial" w:hAnsi="Arial" w:cs="Arial"/>
                <w:color w:val="231F20"/>
              </w:rPr>
              <w:t xml:space="preserve">If DTF determines, in its sole discretion, that the Acquired Business Event, requires disengagement, DTF shall inform Contractor in writing of the date of commencement of the Disengagement Phase, which shall continue until </w:t>
            </w:r>
            <w:bookmarkStart w:id="133" w:name="_Hlk84315724"/>
            <w:r w:rsidRPr="00B87947">
              <w:rPr>
                <w:rFonts w:ascii="Arial" w:hAnsi="Arial" w:cs="Arial"/>
                <w:color w:val="231F20"/>
              </w:rPr>
              <w:t xml:space="preserve">all disengagement activities are completely performed by the Contractor and any subcontractors. </w:t>
            </w:r>
            <w:bookmarkEnd w:id="133"/>
          </w:p>
          <w:p w14:paraId="27302FFA" w14:textId="77777777" w:rsidR="000A12B2" w:rsidRPr="00B87947" w:rsidRDefault="000A12B2" w:rsidP="00B87947">
            <w:pPr>
              <w:spacing w:after="0" w:line="240" w:lineRule="auto"/>
              <w:rPr>
                <w:rFonts w:ascii="Arial" w:hAnsi="Arial" w:cs="Arial"/>
                <w:color w:val="231F20"/>
              </w:rPr>
            </w:pPr>
          </w:p>
          <w:p w14:paraId="7EB7519F" w14:textId="5401B6A9" w:rsidR="000A12B2" w:rsidRPr="00B87947" w:rsidRDefault="000A12B2" w:rsidP="00D31283">
            <w:pPr>
              <w:spacing w:after="0"/>
              <w:ind w:left="76" w:right="75"/>
              <w:jc w:val="both"/>
              <w:rPr>
                <w:rFonts w:ascii="Arial" w:hAnsi="Arial" w:cs="Arial"/>
                <w:color w:val="231F20"/>
              </w:rPr>
            </w:pPr>
            <w:r w:rsidRPr="00B87947">
              <w:rPr>
                <w:rFonts w:ascii="Arial" w:hAnsi="Arial" w:cs="Arial"/>
                <w:color w:val="231F20"/>
              </w:rPr>
              <w:t xml:space="preserve">If the ABE occurs before an acceptable Disengagement Plan has been drafted and agreed upon by the Parties, then DTF shall notify the Contractor to draft a complete </w:t>
            </w:r>
            <w:bookmarkStart w:id="134" w:name="_Hlk84315698"/>
            <w:r w:rsidRPr="00B87947">
              <w:rPr>
                <w:rFonts w:ascii="Arial" w:hAnsi="Arial" w:cs="Arial"/>
                <w:color w:val="231F20"/>
              </w:rPr>
              <w:t xml:space="preserve">Disengagement Plan </w:t>
            </w:r>
            <w:bookmarkEnd w:id="134"/>
            <w:r w:rsidRPr="00B87947">
              <w:rPr>
                <w:rFonts w:ascii="Arial" w:hAnsi="Arial" w:cs="Arial"/>
                <w:color w:val="231F20"/>
              </w:rPr>
              <w:t xml:space="preserve">in consultation with DTF within a specified timeframe and, upon finalization of an agreed upon Disengagement Plan, implementation of disengagement activities shall commence and continue until all disengagement activities are completely performed by the Contractor and any subcontractors.  </w:t>
            </w:r>
          </w:p>
        </w:tc>
        <w:tc>
          <w:tcPr>
            <w:tcW w:w="4215" w:type="dxa"/>
            <w:gridSpan w:val="3"/>
            <w:shd w:val="clear" w:color="auto" w:fill="auto"/>
            <w:vAlign w:val="center"/>
          </w:tcPr>
          <w:tbl>
            <w:tblPr>
              <w:tblStyle w:val="TableGrid"/>
              <w:tblpPr w:leftFromText="180" w:rightFromText="180" w:vertAnchor="text" w:tblpY="1"/>
              <w:tblOverlap w:val="never"/>
              <w:tblW w:w="9985" w:type="dxa"/>
              <w:tblLayout w:type="fixed"/>
              <w:tblLook w:val="04A0" w:firstRow="1" w:lastRow="0" w:firstColumn="1" w:lastColumn="0" w:noHBand="0" w:noVBand="1"/>
            </w:tblPr>
            <w:tblGrid>
              <w:gridCol w:w="9985"/>
            </w:tblGrid>
            <w:tr w:rsidR="000A12B2" w:rsidRPr="0032537B" w14:paraId="52E91F62" w14:textId="77777777" w:rsidTr="0090608F">
              <w:trPr>
                <w:tblHeader/>
              </w:trPr>
              <w:tc>
                <w:tcPr>
                  <w:tcW w:w="9985" w:type="dxa"/>
                  <w:tcBorders>
                    <w:bottom w:val="dotted" w:sz="4" w:space="0" w:color="auto"/>
                  </w:tcBorders>
                  <w:shd w:val="clear" w:color="auto" w:fill="FFFFFF" w:themeFill="background1"/>
                </w:tcPr>
                <w:p w14:paraId="18E6376D" w14:textId="77777777" w:rsidR="000A12B2" w:rsidRPr="0032537B" w:rsidRDefault="000A12B2" w:rsidP="00CE2C75">
                  <w:pPr>
                    <w:spacing w:before="100" w:after="100"/>
                    <w:ind w:left="157" w:right="5834"/>
                    <w:rPr>
                      <w:rFonts w:ascii="Arial" w:hAnsi="Arial" w:cs="Arial"/>
                      <w:b/>
                      <w:sz w:val="24"/>
                      <w:szCs w:val="24"/>
                    </w:rPr>
                  </w:pPr>
                  <w:r w:rsidRPr="009328F2">
                    <w:rPr>
                      <w:rFonts w:ascii="Arial" w:hAnsi="Arial" w:cs="Arial"/>
                      <w:color w:val="292627"/>
                    </w:rPr>
                    <w:t>The Bidder must affirm understanding of, and agreement to comply with, this Requirement.</w:t>
                  </w:r>
                </w:p>
              </w:tc>
            </w:tr>
            <w:tr w:rsidR="000A12B2" w:rsidRPr="0032537B" w14:paraId="2D3D1A18" w14:textId="77777777" w:rsidTr="0090608F">
              <w:trPr>
                <w:tblHeader/>
              </w:trPr>
              <w:tc>
                <w:tcPr>
                  <w:tcW w:w="9985" w:type="dxa"/>
                  <w:tcBorders>
                    <w:top w:val="dotted" w:sz="4" w:space="0" w:color="auto"/>
                    <w:bottom w:val="single" w:sz="4" w:space="0" w:color="000000"/>
                    <w:right w:val="single" w:sz="4" w:space="0" w:color="FFF2CC" w:themeColor="accent4" w:themeTint="33"/>
                  </w:tcBorders>
                  <w:shd w:val="clear" w:color="auto" w:fill="FFF2CC" w:themeFill="accent4" w:themeFillTint="33"/>
                </w:tcPr>
                <w:tbl>
                  <w:tblPr>
                    <w:tblStyle w:val="TableGrid"/>
                    <w:tblpPr w:leftFromText="180" w:rightFromText="180" w:vertAnchor="text" w:tblpY="1"/>
                    <w:tblOverlap w:val="never"/>
                    <w:tblW w:w="4135" w:type="dxa"/>
                    <w:tblBorders>
                      <w:top w:val="dotted" w:sz="4" w:space="0" w:color="auto"/>
                      <w:bottom w:val="none" w:sz="0" w:space="0" w:color="auto"/>
                      <w:insideH w:val="single" w:sz="4" w:space="0" w:color="FFF2CC" w:themeColor="accent4" w:themeTint="33"/>
                      <w:insideV w:val="single" w:sz="4" w:space="0" w:color="FFF2CC" w:themeColor="accent4" w:themeTint="33"/>
                    </w:tblBorders>
                    <w:tblLayout w:type="fixed"/>
                    <w:tblLook w:val="04A0" w:firstRow="1" w:lastRow="0" w:firstColumn="1" w:lastColumn="0" w:noHBand="0" w:noVBand="1"/>
                  </w:tblPr>
                  <w:tblGrid>
                    <w:gridCol w:w="715"/>
                    <w:gridCol w:w="3420"/>
                  </w:tblGrid>
                  <w:tr w:rsidR="000A12B2" w:rsidRPr="001B6421" w14:paraId="31BBC9D1" w14:textId="77777777" w:rsidTr="00B87947">
                    <w:tc>
                      <w:tcPr>
                        <w:tcW w:w="715" w:type="dxa"/>
                        <w:shd w:val="clear" w:color="auto" w:fill="auto"/>
                      </w:tcPr>
                      <w:p w14:paraId="5465DF6F" w14:textId="77777777" w:rsidR="000A12B2" w:rsidRPr="001B6421" w:rsidRDefault="00E738D1" w:rsidP="00B87947">
                        <w:pPr>
                          <w:pStyle w:val="TableParagraph"/>
                          <w:spacing w:before="60" w:after="120"/>
                          <w:ind w:left="72" w:right="72" w:hanging="1"/>
                          <w:jc w:val="both"/>
                          <w:rPr>
                            <w:rFonts w:ascii="Arial" w:hAnsi="Arial" w:cs="Arial"/>
                            <w:color w:val="231F20"/>
                          </w:rPr>
                        </w:pPr>
                        <w:sdt>
                          <w:sdtPr>
                            <w:rPr>
                              <w:rFonts w:ascii="Arial" w:hAnsi="Arial" w:cs="Arial"/>
                              <w:sz w:val="40"/>
                            </w:rPr>
                            <w:id w:val="37565540"/>
                            <w14:checkbox>
                              <w14:checked w14:val="0"/>
                              <w14:checkedState w14:val="2612" w14:font="MS Gothic"/>
                              <w14:uncheckedState w14:val="2610" w14:font="MS Gothic"/>
                            </w14:checkbox>
                          </w:sdtPr>
                          <w:sdtEndPr/>
                          <w:sdtContent>
                            <w:r w:rsidR="000A12B2" w:rsidRPr="001B6421">
                              <w:rPr>
                                <w:rFonts w:ascii="Segoe UI Symbol" w:eastAsia="MS Gothic" w:hAnsi="Segoe UI Symbol" w:cs="Segoe UI Symbol"/>
                                <w:sz w:val="40"/>
                              </w:rPr>
                              <w:t>☐</w:t>
                            </w:r>
                          </w:sdtContent>
                        </w:sdt>
                      </w:p>
                    </w:tc>
                    <w:tc>
                      <w:tcPr>
                        <w:tcW w:w="3420" w:type="dxa"/>
                        <w:shd w:val="clear" w:color="auto" w:fill="auto"/>
                      </w:tcPr>
                      <w:p w14:paraId="63398BF9" w14:textId="77777777" w:rsidR="000A12B2" w:rsidRPr="001B6421" w:rsidRDefault="000A12B2" w:rsidP="00B87947">
                        <w:pPr>
                          <w:pStyle w:val="TableParagraph"/>
                          <w:spacing w:before="60" w:after="120"/>
                          <w:ind w:left="72" w:right="72" w:hanging="1"/>
                          <w:jc w:val="both"/>
                          <w:rPr>
                            <w:rFonts w:ascii="Arial" w:hAnsi="Arial" w:cs="Arial"/>
                            <w:color w:val="231F20"/>
                          </w:rPr>
                        </w:pPr>
                        <w:r w:rsidRPr="001B6421">
                          <w:rPr>
                            <w:rFonts w:ascii="Arial" w:hAnsi="Arial" w:cs="Arial"/>
                          </w:rPr>
                          <w:t>Yes, the Bidder affirms its understanding of, and agreement to comply with, this Requirement.</w:t>
                        </w:r>
                      </w:p>
                    </w:tc>
                  </w:tr>
                </w:tbl>
                <w:p w14:paraId="0C3A2228" w14:textId="77777777" w:rsidR="000A12B2" w:rsidRPr="0032537B" w:rsidRDefault="000A12B2" w:rsidP="00B87947">
                  <w:pPr>
                    <w:tabs>
                      <w:tab w:val="left" w:pos="1559"/>
                      <w:tab w:val="left" w:pos="1560"/>
                    </w:tabs>
                    <w:spacing w:before="100" w:after="100" w:line="240" w:lineRule="auto"/>
                    <w:rPr>
                      <w:rFonts w:ascii="Arial" w:hAnsi="Arial" w:cs="Arial"/>
                      <w:b/>
                      <w:sz w:val="24"/>
                      <w:szCs w:val="24"/>
                    </w:rPr>
                  </w:pPr>
                </w:p>
              </w:tc>
            </w:tr>
          </w:tbl>
          <w:p w14:paraId="73F57BB8" w14:textId="010382A3" w:rsidR="000A12B2" w:rsidRPr="0032537B" w:rsidRDefault="000A12B2" w:rsidP="00B87947">
            <w:pPr>
              <w:tabs>
                <w:tab w:val="left" w:pos="1559"/>
                <w:tab w:val="left" w:pos="1560"/>
              </w:tabs>
              <w:spacing w:before="100" w:after="100" w:line="240" w:lineRule="auto"/>
              <w:rPr>
                <w:rFonts w:ascii="Arial" w:hAnsi="Arial" w:cs="Arial"/>
                <w:b/>
                <w:sz w:val="24"/>
                <w:szCs w:val="24"/>
              </w:rPr>
            </w:pPr>
          </w:p>
        </w:tc>
      </w:tr>
      <w:tr w:rsidR="00E754D6" w:rsidRPr="001B6421" w14:paraId="7CA26979" w14:textId="77777777" w:rsidTr="00897E07">
        <w:trPr>
          <w:gridAfter w:val="1"/>
          <w:wAfter w:w="15" w:type="dxa"/>
          <w:tblHeader/>
        </w:trPr>
        <w:tc>
          <w:tcPr>
            <w:tcW w:w="1345" w:type="dxa"/>
            <w:shd w:val="clear" w:color="auto" w:fill="BFBFBF" w:themeFill="background1" w:themeFillShade="BF"/>
            <w:vAlign w:val="center"/>
          </w:tcPr>
          <w:p w14:paraId="2C5BFD2C" w14:textId="27F0A30B" w:rsidR="00E754D6" w:rsidRPr="0032537B" w:rsidRDefault="00E754D6" w:rsidP="00B87947">
            <w:pPr>
              <w:tabs>
                <w:tab w:val="left" w:pos="506"/>
              </w:tabs>
              <w:spacing w:before="60" w:after="60" w:line="240" w:lineRule="auto"/>
              <w:ind w:left="72" w:right="499"/>
              <w:rPr>
                <w:rFonts w:ascii="Arial" w:hAnsi="Arial" w:cs="Arial"/>
                <w:sz w:val="24"/>
                <w:szCs w:val="24"/>
              </w:rPr>
            </w:pPr>
            <w:r>
              <w:rPr>
                <w:rFonts w:ascii="Arial" w:hAnsi="Arial" w:cs="Arial"/>
                <w:b/>
                <w:sz w:val="24"/>
                <w:szCs w:val="24"/>
              </w:rPr>
              <w:t>2</w:t>
            </w:r>
            <w:r w:rsidRPr="0032537B">
              <w:rPr>
                <w:rFonts w:ascii="Arial" w:hAnsi="Arial" w:cs="Arial"/>
                <w:b/>
                <w:sz w:val="24"/>
                <w:szCs w:val="24"/>
              </w:rPr>
              <w:t xml:space="preserve">. </w:t>
            </w:r>
          </w:p>
        </w:tc>
        <w:tc>
          <w:tcPr>
            <w:tcW w:w="8625" w:type="dxa"/>
            <w:gridSpan w:val="4"/>
            <w:shd w:val="clear" w:color="auto" w:fill="BFBFBF" w:themeFill="background1" w:themeFillShade="BF"/>
            <w:vAlign w:val="center"/>
          </w:tcPr>
          <w:p w14:paraId="0A1C5981" w14:textId="7C6D0B43" w:rsidR="00E754D6" w:rsidRPr="0032537B" w:rsidRDefault="00E754D6" w:rsidP="00B87947">
            <w:pPr>
              <w:tabs>
                <w:tab w:val="left" w:pos="1559"/>
                <w:tab w:val="left" w:pos="1560"/>
              </w:tabs>
              <w:spacing w:before="100" w:after="100" w:line="240" w:lineRule="auto"/>
              <w:rPr>
                <w:rFonts w:ascii="Arial" w:hAnsi="Arial" w:cs="Arial"/>
                <w:sz w:val="24"/>
                <w:szCs w:val="24"/>
              </w:rPr>
            </w:pPr>
            <w:r w:rsidRPr="0032537B">
              <w:rPr>
                <w:rFonts w:ascii="Arial" w:hAnsi="Arial" w:cs="Arial"/>
                <w:b/>
                <w:sz w:val="24"/>
                <w:szCs w:val="24"/>
              </w:rPr>
              <w:t>SYSTEM REQUIREMENTS</w:t>
            </w:r>
          </w:p>
        </w:tc>
      </w:tr>
      <w:tr w:rsidR="00E754D6" w:rsidRPr="001B6421" w14:paraId="175468CD" w14:textId="77777777" w:rsidTr="00B87947">
        <w:tc>
          <w:tcPr>
            <w:tcW w:w="1345" w:type="dxa"/>
            <w:shd w:val="clear" w:color="auto" w:fill="auto"/>
          </w:tcPr>
          <w:p w14:paraId="72322E36" w14:textId="3527FD38" w:rsidR="00E754D6" w:rsidRPr="0032537B" w:rsidRDefault="00E754D6" w:rsidP="00B87947">
            <w:pPr>
              <w:tabs>
                <w:tab w:val="left" w:pos="506"/>
              </w:tabs>
              <w:spacing w:before="60" w:after="60" w:line="240" w:lineRule="auto"/>
              <w:ind w:left="72" w:right="499"/>
              <w:rPr>
                <w:rFonts w:ascii="Arial" w:hAnsi="Arial" w:cs="Arial"/>
                <w:b/>
                <w:bCs/>
              </w:rPr>
            </w:pPr>
            <w:r>
              <w:rPr>
                <w:rFonts w:ascii="Arial" w:hAnsi="Arial" w:cs="Arial"/>
                <w:b/>
                <w:bCs/>
              </w:rPr>
              <w:t>2</w:t>
            </w:r>
            <w:r w:rsidRPr="0032537B">
              <w:rPr>
                <w:rFonts w:ascii="Arial" w:hAnsi="Arial" w:cs="Arial"/>
                <w:b/>
                <w:bCs/>
              </w:rPr>
              <w:t>.1.</w:t>
            </w:r>
          </w:p>
        </w:tc>
        <w:tc>
          <w:tcPr>
            <w:tcW w:w="8640" w:type="dxa"/>
            <w:gridSpan w:val="5"/>
            <w:shd w:val="clear" w:color="auto" w:fill="auto"/>
          </w:tcPr>
          <w:p w14:paraId="0A23B7F2" w14:textId="135DA3EA" w:rsidR="00E754D6" w:rsidRPr="00E616E2" w:rsidRDefault="00E754D6" w:rsidP="00B87947">
            <w:pPr>
              <w:spacing w:before="60" w:after="60" w:line="240" w:lineRule="auto"/>
              <w:rPr>
                <w:rFonts w:ascii="Arial" w:hAnsi="Arial" w:cs="Arial"/>
                <w:b/>
              </w:rPr>
            </w:pPr>
            <w:r w:rsidRPr="00E616E2">
              <w:rPr>
                <w:rFonts w:ascii="Arial" w:hAnsi="Arial" w:cs="Arial"/>
                <w:b/>
              </w:rPr>
              <w:t>Communications Environment</w:t>
            </w:r>
          </w:p>
        </w:tc>
      </w:tr>
      <w:tr w:rsidR="00E754D6" w:rsidRPr="001B6421" w14:paraId="622FE392" w14:textId="77777777" w:rsidTr="00B87947">
        <w:tc>
          <w:tcPr>
            <w:tcW w:w="1345" w:type="dxa"/>
            <w:vMerge w:val="restart"/>
            <w:shd w:val="clear" w:color="auto" w:fill="auto"/>
          </w:tcPr>
          <w:p w14:paraId="4D6BEDCB" w14:textId="14C9CB5F" w:rsidR="00E754D6" w:rsidRPr="00303553" w:rsidRDefault="00E754D6" w:rsidP="00B87947">
            <w:pPr>
              <w:tabs>
                <w:tab w:val="left" w:pos="506"/>
              </w:tabs>
              <w:spacing w:before="60" w:after="60" w:line="240" w:lineRule="auto"/>
              <w:ind w:left="72" w:right="499"/>
              <w:rPr>
                <w:rFonts w:ascii="Arial" w:hAnsi="Arial" w:cs="Arial"/>
              </w:rPr>
            </w:pPr>
            <w:r>
              <w:rPr>
                <w:rFonts w:ascii="Arial" w:hAnsi="Arial" w:cs="Arial"/>
                <w:b/>
              </w:rPr>
              <w:t>2</w:t>
            </w:r>
            <w:r w:rsidRPr="00303553">
              <w:rPr>
                <w:rFonts w:ascii="Arial" w:hAnsi="Arial" w:cs="Arial"/>
                <w:b/>
              </w:rPr>
              <w:t>.1.1</w:t>
            </w:r>
            <w:r>
              <w:rPr>
                <w:rFonts w:ascii="Arial" w:hAnsi="Arial" w:cs="Arial"/>
                <w:b/>
              </w:rPr>
              <w:t>.</w:t>
            </w:r>
          </w:p>
        </w:tc>
        <w:tc>
          <w:tcPr>
            <w:tcW w:w="4410" w:type="dxa"/>
            <w:vMerge w:val="restart"/>
            <w:shd w:val="clear" w:color="auto" w:fill="auto"/>
          </w:tcPr>
          <w:p w14:paraId="1D2A1255" w14:textId="77777777" w:rsidR="00E754D6" w:rsidRPr="0027125C" w:rsidRDefault="00E754D6" w:rsidP="00B87947">
            <w:pPr>
              <w:spacing w:before="60" w:after="120" w:line="240" w:lineRule="auto"/>
              <w:jc w:val="both"/>
              <w:rPr>
                <w:rFonts w:ascii="Arial" w:hAnsi="Arial" w:cs="Arial"/>
                <w:b/>
              </w:rPr>
            </w:pPr>
            <w:bookmarkStart w:id="135" w:name="_Toc111823118"/>
            <w:r w:rsidRPr="0027125C">
              <w:rPr>
                <w:rFonts w:ascii="Arial" w:hAnsi="Arial" w:cs="Arial"/>
                <w:b/>
              </w:rPr>
              <w:t>Electronic Data File Exchange</w:t>
            </w:r>
            <w:bookmarkEnd w:id="135"/>
            <w:r w:rsidRPr="0027125C">
              <w:rPr>
                <w:rFonts w:ascii="Arial" w:hAnsi="Arial" w:cs="Arial"/>
                <w:b/>
              </w:rPr>
              <w:t xml:space="preserve"> </w:t>
            </w:r>
          </w:p>
          <w:p w14:paraId="771AB825" w14:textId="608F50EE" w:rsidR="00E754D6" w:rsidRPr="0027125C" w:rsidRDefault="00E754D6" w:rsidP="00974503">
            <w:pPr>
              <w:ind w:left="76" w:right="75"/>
              <w:jc w:val="both"/>
              <w:rPr>
                <w:rFonts w:ascii="Arial" w:hAnsi="Arial" w:cs="Arial"/>
                <w:b/>
                <w:bCs/>
              </w:rPr>
            </w:pPr>
            <w:r w:rsidRPr="0027125C">
              <w:rPr>
                <w:rFonts w:ascii="Arial" w:hAnsi="Arial" w:cs="Arial"/>
              </w:rPr>
              <w:t xml:space="preserve">The Department </w:t>
            </w:r>
            <w:r w:rsidRPr="0027125C">
              <w:rPr>
                <w:rFonts w:ascii="Arial" w:hAnsi="Arial" w:cs="Arial"/>
                <w:u w:val="single"/>
              </w:rPr>
              <w:t>requires</w:t>
            </w:r>
            <w:r w:rsidRPr="0027125C">
              <w:rPr>
                <w:rFonts w:ascii="Arial" w:hAnsi="Arial" w:cs="Arial"/>
              </w:rPr>
              <w:t xml:space="preserve"> electronic data file exchange to and from the Department over the internet.  The Contractor must have the capacity to engage in electronic data file exchange using protocols acceptable to the Department. </w:t>
            </w:r>
            <w:r w:rsidR="00C15C87" w:rsidRPr="0027125C">
              <w:rPr>
                <w:rFonts w:ascii="Arial" w:hAnsi="Arial" w:cs="Arial"/>
              </w:rPr>
              <w:t xml:space="preserve"> Data file exchange processes that are specifically </w:t>
            </w:r>
            <w:r w:rsidR="00C15C87" w:rsidRPr="0027125C">
              <w:rPr>
                <w:rFonts w:ascii="Arial" w:hAnsi="Arial" w:cs="Arial"/>
                <w:u w:val="single"/>
              </w:rPr>
              <w:t>unacceptable</w:t>
            </w:r>
            <w:r w:rsidR="00C15C87" w:rsidRPr="0027125C">
              <w:rPr>
                <w:rFonts w:ascii="Arial" w:hAnsi="Arial" w:cs="Arial"/>
              </w:rPr>
              <w:t xml:space="preserve"> are: magnetic tapes, e-mail, paper, CD, DVD, floppy disc, removable drives, analog or digital dial up, Value Added Network’s (VAN) or DSL connections.  </w:t>
            </w:r>
            <w:r w:rsidRPr="0027125C">
              <w:rPr>
                <w:rFonts w:ascii="Arial" w:hAnsi="Arial" w:cs="Arial"/>
              </w:rPr>
              <w:t xml:space="preserve">  </w:t>
            </w:r>
          </w:p>
          <w:p w14:paraId="1A39CB77" w14:textId="1D548825" w:rsidR="00E754D6" w:rsidRPr="0027125C" w:rsidRDefault="00E754D6" w:rsidP="00974503">
            <w:pPr>
              <w:ind w:left="76" w:right="75"/>
              <w:jc w:val="both"/>
              <w:rPr>
                <w:rFonts w:ascii="Arial" w:hAnsi="Arial" w:cs="Arial"/>
              </w:rPr>
            </w:pPr>
            <w:r w:rsidRPr="0027125C">
              <w:rPr>
                <w:rFonts w:ascii="Arial" w:hAnsi="Arial" w:cs="Arial"/>
              </w:rPr>
              <w:t xml:space="preserve">The Contractor must use a secure file transfer protocol that is acceptable to the Department. The list below describes the secure file transfer protocols currently </w:t>
            </w:r>
            <w:r w:rsidRPr="0027125C">
              <w:rPr>
                <w:rFonts w:ascii="Arial" w:hAnsi="Arial" w:cs="Arial"/>
              </w:rPr>
              <w:lastRenderedPageBreak/>
              <w:t xml:space="preserve">approved by the Department, listed in order of preference: </w:t>
            </w:r>
          </w:p>
          <w:p w14:paraId="428FC1A7" w14:textId="7B6C2DC8" w:rsidR="00E754D6" w:rsidRPr="0027125C" w:rsidRDefault="00E754D6" w:rsidP="00B87947">
            <w:pPr>
              <w:spacing w:after="120" w:line="240" w:lineRule="auto"/>
              <w:jc w:val="both"/>
              <w:rPr>
                <w:rFonts w:ascii="Arial" w:hAnsi="Arial" w:cs="Arial"/>
              </w:rPr>
            </w:pPr>
            <w:r w:rsidRPr="0027125C">
              <w:rPr>
                <w:rFonts w:ascii="Arial" w:hAnsi="Arial" w:cs="Arial"/>
              </w:rPr>
              <w:t xml:space="preserve">This </w:t>
            </w:r>
            <w:r>
              <w:rPr>
                <w:rFonts w:ascii="Arial" w:hAnsi="Arial" w:cs="Arial"/>
              </w:rPr>
              <w:t>list includes</w:t>
            </w:r>
            <w:r w:rsidRPr="0027125C">
              <w:rPr>
                <w:rFonts w:ascii="Arial" w:hAnsi="Arial" w:cs="Arial"/>
              </w:rPr>
              <w:t xml:space="preserve">, but </w:t>
            </w:r>
            <w:r>
              <w:rPr>
                <w:rFonts w:ascii="Arial" w:hAnsi="Arial" w:cs="Arial"/>
              </w:rPr>
              <w:t>is not</w:t>
            </w:r>
            <w:r w:rsidRPr="0027125C">
              <w:rPr>
                <w:rFonts w:ascii="Arial" w:hAnsi="Arial" w:cs="Arial"/>
              </w:rPr>
              <w:t xml:space="preserve"> limited to:</w:t>
            </w:r>
          </w:p>
          <w:p w14:paraId="57641509" w14:textId="5D2C9F2B" w:rsidR="00E754D6" w:rsidRPr="0027125C" w:rsidRDefault="00E754D6" w:rsidP="00974503">
            <w:pPr>
              <w:pStyle w:val="ListParagraph"/>
              <w:numPr>
                <w:ilvl w:val="0"/>
                <w:numId w:val="37"/>
              </w:numPr>
              <w:spacing w:after="120"/>
              <w:ind w:right="75"/>
              <w:jc w:val="both"/>
              <w:rPr>
                <w:rFonts w:ascii="Arial" w:hAnsi="Arial" w:cs="Arial"/>
              </w:rPr>
            </w:pPr>
            <w:r w:rsidRPr="0027125C">
              <w:rPr>
                <w:rFonts w:ascii="Arial" w:hAnsi="Arial" w:cs="Arial"/>
              </w:rPr>
              <w:t xml:space="preserve">HTTPS browser or compatible clients – pickup and drop at Department servers only.  (Port 443).  The encryption </w:t>
            </w:r>
            <w:proofErr w:type="gramStart"/>
            <w:r w:rsidRPr="0027125C">
              <w:rPr>
                <w:rFonts w:ascii="Arial" w:hAnsi="Arial" w:cs="Arial"/>
              </w:rPr>
              <w:t xml:space="preserve">algorithm </w:t>
            </w:r>
            <w:r w:rsidR="001E7DEE" w:rsidRPr="0027125C">
              <w:rPr>
                <w:rFonts w:ascii="Arial" w:hAnsi="Arial" w:cs="Arial"/>
              </w:rPr>
              <w:t xml:space="preserve"> </w:t>
            </w:r>
            <w:r w:rsidR="001E7DEE">
              <w:rPr>
                <w:rFonts w:ascii="Arial" w:hAnsi="Arial" w:cs="Arial"/>
              </w:rPr>
              <w:t>must</w:t>
            </w:r>
            <w:proofErr w:type="gramEnd"/>
            <w:r w:rsidR="001E7DEE" w:rsidRPr="0027125C">
              <w:rPr>
                <w:rFonts w:ascii="Arial" w:hAnsi="Arial" w:cs="Arial"/>
              </w:rPr>
              <w:t xml:space="preserve"> </w:t>
            </w:r>
            <w:r w:rsidRPr="0027125C">
              <w:rPr>
                <w:rFonts w:ascii="Arial" w:hAnsi="Arial" w:cs="Arial"/>
              </w:rPr>
              <w:t xml:space="preserve">be </w:t>
            </w:r>
            <w:r w:rsidR="00DD24BC">
              <w:rPr>
                <w:rFonts w:ascii="Arial" w:hAnsi="Arial" w:cs="Arial"/>
              </w:rPr>
              <w:t>Transport Layer Security (</w:t>
            </w:r>
            <w:r w:rsidRPr="0027125C">
              <w:rPr>
                <w:rFonts w:ascii="Arial" w:hAnsi="Arial" w:cs="Arial"/>
              </w:rPr>
              <w:t>TLS</w:t>
            </w:r>
            <w:r w:rsidR="00DD24BC">
              <w:rPr>
                <w:rFonts w:ascii="Arial" w:hAnsi="Arial" w:cs="Arial"/>
              </w:rPr>
              <w:t>)</w:t>
            </w:r>
            <w:r w:rsidRPr="0027125C">
              <w:rPr>
                <w:rFonts w:ascii="Arial" w:hAnsi="Arial" w:cs="Arial"/>
              </w:rPr>
              <w:t xml:space="preserve"> 1.2 or better.</w:t>
            </w:r>
          </w:p>
          <w:p w14:paraId="3587E591" w14:textId="77777777" w:rsidR="00E754D6" w:rsidRPr="0027125C" w:rsidRDefault="00E754D6" w:rsidP="00974503">
            <w:pPr>
              <w:pStyle w:val="ListParagraph"/>
              <w:numPr>
                <w:ilvl w:val="0"/>
                <w:numId w:val="37"/>
              </w:numPr>
              <w:spacing w:after="120"/>
              <w:ind w:right="75"/>
              <w:jc w:val="both"/>
              <w:rPr>
                <w:rFonts w:ascii="Arial" w:hAnsi="Arial" w:cs="Arial"/>
              </w:rPr>
            </w:pPr>
            <w:r w:rsidRPr="0027125C">
              <w:rPr>
                <w:rFonts w:ascii="Arial" w:hAnsi="Arial" w:cs="Arial"/>
              </w:rPr>
              <w:t xml:space="preserve">SFTP (SSH/FTP) using minimum </w:t>
            </w:r>
            <w:proofErr w:type="gramStart"/>
            <w:r w:rsidRPr="0027125C">
              <w:rPr>
                <w:rFonts w:ascii="Arial" w:hAnsi="Arial" w:cs="Arial"/>
              </w:rPr>
              <w:t>2048 bit</w:t>
            </w:r>
            <w:proofErr w:type="gramEnd"/>
            <w:r w:rsidRPr="0027125C">
              <w:rPr>
                <w:rFonts w:ascii="Arial" w:hAnsi="Arial" w:cs="Arial"/>
              </w:rPr>
              <w:t xml:space="preserve"> key based authentication (Port 22)</w:t>
            </w:r>
          </w:p>
          <w:p w14:paraId="27F1C087" w14:textId="612E2A5D" w:rsidR="00E754D6" w:rsidRPr="0027125C" w:rsidRDefault="00E754D6" w:rsidP="00974503">
            <w:pPr>
              <w:pStyle w:val="ListParagraph"/>
              <w:numPr>
                <w:ilvl w:val="0"/>
                <w:numId w:val="37"/>
              </w:numPr>
              <w:spacing w:after="120"/>
              <w:ind w:right="75"/>
              <w:jc w:val="both"/>
              <w:rPr>
                <w:rFonts w:ascii="Arial" w:hAnsi="Arial" w:cs="Arial"/>
              </w:rPr>
            </w:pPr>
            <w:r w:rsidRPr="0027125C">
              <w:rPr>
                <w:rFonts w:ascii="Arial" w:hAnsi="Arial" w:cs="Arial"/>
              </w:rPr>
              <w:t>FTPS (FTP/SSL) Explicit FTPS allowed (Port 21 and passive data ports range 3000 – 3999)</w:t>
            </w:r>
          </w:p>
          <w:p w14:paraId="14FBBDE5" w14:textId="125A776E" w:rsidR="00E754D6" w:rsidRPr="0027125C" w:rsidRDefault="00E754D6" w:rsidP="00974503">
            <w:pPr>
              <w:spacing w:before="120"/>
              <w:ind w:left="76" w:right="75"/>
              <w:jc w:val="both"/>
              <w:rPr>
                <w:rFonts w:ascii="Arial" w:hAnsi="Arial" w:cs="Arial"/>
              </w:rPr>
            </w:pPr>
            <w:r w:rsidRPr="0027125C">
              <w:rPr>
                <w:rFonts w:ascii="Arial" w:hAnsi="Arial" w:cs="Arial"/>
              </w:rPr>
              <w:t xml:space="preserve">Additionally, the Department also supports the optional use of “Pretty Good Privacy” </w:t>
            </w:r>
            <w:r>
              <w:rPr>
                <w:rFonts w:ascii="Arial" w:hAnsi="Arial" w:cs="Arial"/>
              </w:rPr>
              <w:t xml:space="preserve">(PGP) </w:t>
            </w:r>
            <w:r w:rsidRPr="0027125C">
              <w:rPr>
                <w:rFonts w:ascii="Arial" w:hAnsi="Arial" w:cs="Arial"/>
              </w:rPr>
              <w:t xml:space="preserve">or the </w:t>
            </w:r>
            <w:proofErr w:type="gramStart"/>
            <w:r w:rsidRPr="0027125C">
              <w:rPr>
                <w:rFonts w:ascii="Arial" w:hAnsi="Arial" w:cs="Arial"/>
              </w:rPr>
              <w:t>open source</w:t>
            </w:r>
            <w:proofErr w:type="gramEnd"/>
            <w:r w:rsidRPr="0027125C">
              <w:rPr>
                <w:rFonts w:ascii="Arial" w:hAnsi="Arial" w:cs="Arial"/>
              </w:rPr>
              <w:t xml:space="preserve"> equivalent “Gnu Privacy Guard” </w:t>
            </w:r>
            <w:r>
              <w:rPr>
                <w:rFonts w:ascii="Arial" w:hAnsi="Arial" w:cs="Arial"/>
              </w:rPr>
              <w:t xml:space="preserve">(GPG) </w:t>
            </w:r>
            <w:r w:rsidRPr="0027125C">
              <w:rPr>
                <w:rFonts w:ascii="Arial" w:hAnsi="Arial" w:cs="Arial"/>
              </w:rPr>
              <w:t xml:space="preserve">with public encryption key exchange.   Testing is required to ensure that the encryption and version of software used by the Contractor is compatible with Department software.  This connection will need to meet all Department and industry standard security measures, including using standard TCP Ports.  </w:t>
            </w:r>
          </w:p>
          <w:p w14:paraId="4C67D001" w14:textId="2CBA0C00" w:rsidR="00E754D6" w:rsidRPr="0027125C" w:rsidRDefault="00E754D6" w:rsidP="00974503">
            <w:pPr>
              <w:spacing w:before="120"/>
              <w:ind w:left="76" w:right="75"/>
              <w:jc w:val="both"/>
              <w:rPr>
                <w:rFonts w:ascii="Arial" w:hAnsi="Arial" w:cs="Arial"/>
              </w:rPr>
            </w:pPr>
            <w:r>
              <w:rPr>
                <w:rFonts w:ascii="Arial" w:hAnsi="Arial" w:cs="Arial"/>
              </w:rPr>
              <w:t>This connection, e</w:t>
            </w:r>
            <w:r w:rsidRPr="0027125C">
              <w:rPr>
                <w:rFonts w:ascii="Arial" w:hAnsi="Arial" w:cs="Arial"/>
              </w:rPr>
              <w:t>ncryption algorithms</w:t>
            </w:r>
            <w:r>
              <w:rPr>
                <w:rFonts w:ascii="Arial" w:hAnsi="Arial" w:cs="Arial"/>
              </w:rPr>
              <w:t>, and all technology that receives, stores, processes, or transmits Department confidential information or Federal Tax Information (FTI)</w:t>
            </w:r>
            <w:r w:rsidRPr="0027125C">
              <w:rPr>
                <w:rFonts w:ascii="Arial" w:hAnsi="Arial" w:cs="Arial"/>
              </w:rPr>
              <w:t xml:space="preserve"> must meet the current versions of NYS ITS Information security policies provided on the following website: </w:t>
            </w:r>
          </w:p>
          <w:p w14:paraId="53C086AC" w14:textId="443F72E5" w:rsidR="00E754D6" w:rsidRDefault="00E738D1" w:rsidP="00974503">
            <w:pPr>
              <w:spacing w:line="240" w:lineRule="auto"/>
              <w:ind w:left="76" w:right="75"/>
              <w:jc w:val="both"/>
              <w:rPr>
                <w:rStyle w:val="Hyperlink"/>
                <w:rFonts w:ascii="Arial" w:hAnsi="Arial" w:cs="Arial"/>
                <w:sz w:val="21"/>
                <w:szCs w:val="21"/>
              </w:rPr>
            </w:pPr>
            <w:hyperlink r:id="rId23" w:history="1">
              <w:r w:rsidR="00E754D6" w:rsidRPr="0027125C">
                <w:rPr>
                  <w:rStyle w:val="Hyperlink"/>
                  <w:rFonts w:ascii="Arial" w:hAnsi="Arial" w:cs="Arial"/>
                  <w:sz w:val="21"/>
                  <w:szCs w:val="21"/>
                </w:rPr>
                <w:t>https://its.ny.gov/tables/technologypolicyindex</w:t>
              </w:r>
            </w:hyperlink>
          </w:p>
          <w:p w14:paraId="41A61CC6" w14:textId="30353663" w:rsidR="00E754D6" w:rsidRPr="0027125C" w:rsidRDefault="00E754D6" w:rsidP="00974503">
            <w:pPr>
              <w:ind w:left="76" w:right="75"/>
              <w:jc w:val="both"/>
              <w:rPr>
                <w:rFonts w:ascii="Arial" w:hAnsi="Arial" w:cs="Arial"/>
                <w:sz w:val="21"/>
                <w:szCs w:val="21"/>
              </w:rPr>
            </w:pPr>
            <w:r w:rsidRPr="0027125C">
              <w:rPr>
                <w:rFonts w:ascii="Arial" w:hAnsi="Arial" w:cs="Arial"/>
                <w:sz w:val="21"/>
                <w:szCs w:val="21"/>
              </w:rPr>
              <w:t>They must also meet the current version of IRS Publication 1075</w:t>
            </w:r>
            <w:r>
              <w:rPr>
                <w:rFonts w:ascii="Arial" w:hAnsi="Arial" w:cs="Arial"/>
                <w:sz w:val="21"/>
                <w:szCs w:val="21"/>
              </w:rPr>
              <w:t>,</w:t>
            </w:r>
            <w:r w:rsidRPr="0027125C">
              <w:rPr>
                <w:rFonts w:ascii="Arial" w:hAnsi="Arial" w:cs="Arial"/>
                <w:sz w:val="21"/>
                <w:szCs w:val="21"/>
              </w:rPr>
              <w:t xml:space="preserve"> </w:t>
            </w:r>
            <w:r>
              <w:rPr>
                <w:rFonts w:ascii="Arial" w:hAnsi="Arial" w:cs="Arial"/>
                <w:sz w:val="21"/>
                <w:szCs w:val="21"/>
              </w:rPr>
              <w:t xml:space="preserve">NIST 800 (moderate), </w:t>
            </w:r>
            <w:r w:rsidRPr="0027125C">
              <w:rPr>
                <w:rFonts w:ascii="Arial" w:hAnsi="Arial" w:cs="Arial"/>
                <w:sz w:val="21"/>
                <w:szCs w:val="21"/>
              </w:rPr>
              <w:t xml:space="preserve">and </w:t>
            </w:r>
            <w:r>
              <w:rPr>
                <w:rFonts w:ascii="Arial" w:hAnsi="Arial" w:cs="Arial"/>
                <w:sz w:val="21"/>
                <w:szCs w:val="21"/>
              </w:rPr>
              <w:t>associated</w:t>
            </w:r>
            <w:r w:rsidRPr="0027125C">
              <w:rPr>
                <w:rFonts w:ascii="Arial" w:hAnsi="Arial" w:cs="Arial"/>
                <w:sz w:val="21"/>
                <w:szCs w:val="21"/>
              </w:rPr>
              <w:t xml:space="preserve"> documentation located here:</w:t>
            </w:r>
          </w:p>
          <w:p w14:paraId="1CAAB033" w14:textId="77777777" w:rsidR="00E754D6" w:rsidRPr="0027125C" w:rsidRDefault="00E738D1" w:rsidP="00974503">
            <w:pPr>
              <w:spacing w:line="240" w:lineRule="auto"/>
              <w:ind w:left="76" w:right="75"/>
              <w:jc w:val="both"/>
              <w:rPr>
                <w:rFonts w:ascii="Arial" w:hAnsi="Arial" w:cs="Arial"/>
                <w:sz w:val="21"/>
                <w:szCs w:val="21"/>
              </w:rPr>
            </w:pPr>
            <w:hyperlink r:id="rId24" w:history="1">
              <w:r w:rsidR="00E754D6" w:rsidRPr="0027125C">
                <w:rPr>
                  <w:rStyle w:val="Hyperlink"/>
                  <w:rFonts w:ascii="Arial" w:hAnsi="Arial" w:cs="Arial"/>
                  <w:sz w:val="21"/>
                  <w:szCs w:val="21"/>
                </w:rPr>
                <w:t>https://www.irs.gov/pub/irs-pdf/p1075.pdf</w:t>
              </w:r>
            </w:hyperlink>
          </w:p>
          <w:p w14:paraId="5B3646F4" w14:textId="6ADE0CDB" w:rsidR="00E754D6" w:rsidRDefault="00E738D1" w:rsidP="00974503">
            <w:pPr>
              <w:spacing w:line="240" w:lineRule="auto"/>
              <w:ind w:left="76" w:right="75"/>
              <w:jc w:val="both"/>
              <w:rPr>
                <w:rFonts w:ascii="Arial" w:hAnsi="Arial" w:cs="Arial"/>
                <w:sz w:val="21"/>
                <w:szCs w:val="21"/>
              </w:rPr>
            </w:pPr>
            <w:hyperlink r:id="rId25" w:history="1">
              <w:r w:rsidR="00E754D6" w:rsidRPr="009C54DC">
                <w:rPr>
                  <w:rStyle w:val="Hyperlink"/>
                  <w:rFonts w:ascii="Arial" w:hAnsi="Arial" w:cs="Arial"/>
                  <w:sz w:val="21"/>
                  <w:szCs w:val="21"/>
                </w:rPr>
                <w:t>https://www.irs.gov/privacy-disclosure/safeguards-program</w:t>
              </w:r>
            </w:hyperlink>
          </w:p>
          <w:p w14:paraId="302F2B4E" w14:textId="74FFF841" w:rsidR="00E754D6" w:rsidRDefault="00E738D1" w:rsidP="00974503">
            <w:pPr>
              <w:ind w:left="76" w:right="75"/>
            </w:pPr>
            <w:hyperlink r:id="rId26" w:history="1">
              <w:r w:rsidR="00E754D6">
                <w:rPr>
                  <w:rStyle w:val="Hyperlink"/>
                </w:rPr>
                <w:t>https://www.irs.gov/privacy-disclosure/computer-security-compliance-references-and-related-topics</w:t>
              </w:r>
            </w:hyperlink>
          </w:p>
          <w:p w14:paraId="1AE3C868" w14:textId="06589274" w:rsidR="00E754D6" w:rsidRPr="00F0067F" w:rsidRDefault="00E738D1" w:rsidP="00974503">
            <w:pPr>
              <w:ind w:left="76" w:right="75"/>
            </w:pPr>
            <w:hyperlink r:id="rId27" w:history="1">
              <w:r w:rsidR="00E754D6" w:rsidRPr="007837A1">
                <w:rPr>
                  <w:rStyle w:val="Hyperlink"/>
                </w:rPr>
                <w:t>https://csrc.nist.g</w:t>
              </w:r>
              <w:r w:rsidR="00E754D6" w:rsidRPr="003B4643">
                <w:rPr>
                  <w:rStyle w:val="Hyperlink"/>
                </w:rPr>
                <w:t>ov/publications/sp</w:t>
              </w:r>
              <w:r w:rsidR="00E754D6" w:rsidRPr="007837A1">
                <w:rPr>
                  <w:rStyle w:val="Hyperlink"/>
                </w:rPr>
                <w:t>800</w:t>
              </w:r>
            </w:hyperlink>
            <w:r w:rsidR="00E754D6">
              <w:t xml:space="preserve"> </w:t>
            </w:r>
          </w:p>
          <w:p w14:paraId="408E64CE" w14:textId="028A07BB" w:rsidR="00E754D6" w:rsidRPr="0027125C" w:rsidRDefault="00E754D6" w:rsidP="00974503">
            <w:pPr>
              <w:spacing w:after="0"/>
              <w:ind w:left="76" w:right="75"/>
              <w:jc w:val="both"/>
              <w:rPr>
                <w:rFonts w:ascii="Arial" w:hAnsi="Arial" w:cs="Arial"/>
                <w:sz w:val="24"/>
                <w:szCs w:val="24"/>
              </w:rPr>
            </w:pPr>
            <w:r w:rsidRPr="0027125C">
              <w:rPr>
                <w:rFonts w:ascii="Arial" w:hAnsi="Arial" w:cs="Arial"/>
                <w:sz w:val="21"/>
                <w:szCs w:val="21"/>
              </w:rPr>
              <w:t>If NYS ITS Information Security Policies</w:t>
            </w:r>
            <w:r>
              <w:rPr>
                <w:rFonts w:ascii="Arial" w:hAnsi="Arial" w:cs="Arial"/>
                <w:sz w:val="21"/>
                <w:szCs w:val="21"/>
              </w:rPr>
              <w:t>,</w:t>
            </w:r>
            <w:r w:rsidRPr="0027125C">
              <w:rPr>
                <w:rFonts w:ascii="Arial" w:hAnsi="Arial" w:cs="Arial"/>
                <w:sz w:val="21"/>
                <w:szCs w:val="21"/>
              </w:rPr>
              <w:t xml:space="preserve"> IRS Publication 1075</w:t>
            </w:r>
            <w:r>
              <w:rPr>
                <w:rFonts w:ascii="Arial" w:hAnsi="Arial" w:cs="Arial"/>
                <w:sz w:val="21"/>
                <w:szCs w:val="21"/>
              </w:rPr>
              <w:t xml:space="preserve"> and NIST 800 (moderate)</w:t>
            </w:r>
            <w:r w:rsidRPr="0027125C">
              <w:rPr>
                <w:rFonts w:ascii="Arial" w:hAnsi="Arial" w:cs="Arial"/>
                <w:sz w:val="21"/>
                <w:szCs w:val="21"/>
              </w:rPr>
              <w:t xml:space="preserve"> and </w:t>
            </w:r>
            <w:r>
              <w:rPr>
                <w:rFonts w:ascii="Arial" w:hAnsi="Arial" w:cs="Arial"/>
                <w:sz w:val="21"/>
                <w:szCs w:val="21"/>
              </w:rPr>
              <w:t>associated</w:t>
            </w:r>
            <w:r w:rsidRPr="0027125C">
              <w:rPr>
                <w:rFonts w:ascii="Arial" w:hAnsi="Arial" w:cs="Arial"/>
                <w:sz w:val="21"/>
                <w:szCs w:val="21"/>
              </w:rPr>
              <w:t xml:space="preserve"> documentation differ, </w:t>
            </w:r>
            <w:r>
              <w:rPr>
                <w:rFonts w:ascii="Arial" w:hAnsi="Arial" w:cs="Arial"/>
                <w:sz w:val="21"/>
                <w:szCs w:val="21"/>
              </w:rPr>
              <w:t>the above must</w:t>
            </w:r>
            <w:r w:rsidRPr="0027125C">
              <w:rPr>
                <w:rFonts w:ascii="Arial" w:hAnsi="Arial" w:cs="Arial"/>
                <w:sz w:val="21"/>
                <w:szCs w:val="21"/>
              </w:rPr>
              <w:t xml:space="preserve"> meet the strongest requirements</w:t>
            </w:r>
            <w:r>
              <w:rPr>
                <w:rFonts w:ascii="Arial" w:hAnsi="Arial" w:cs="Arial"/>
                <w:sz w:val="21"/>
                <w:szCs w:val="21"/>
              </w:rPr>
              <w:t>, as identified by the Department</w:t>
            </w:r>
            <w:r w:rsidRPr="0027125C">
              <w:rPr>
                <w:rFonts w:ascii="Arial" w:hAnsi="Arial" w:cs="Arial"/>
                <w:sz w:val="21"/>
                <w:szCs w:val="21"/>
              </w:rPr>
              <w:t>.</w:t>
            </w:r>
          </w:p>
        </w:tc>
        <w:tc>
          <w:tcPr>
            <w:tcW w:w="4230" w:type="dxa"/>
            <w:gridSpan w:val="4"/>
            <w:tcBorders>
              <w:bottom w:val="dotted" w:sz="4" w:space="0" w:color="auto"/>
            </w:tcBorders>
            <w:shd w:val="clear" w:color="auto" w:fill="auto"/>
          </w:tcPr>
          <w:p w14:paraId="31BE076E" w14:textId="4F348EB7" w:rsidR="00E754D6" w:rsidRPr="0032537B" w:rsidRDefault="00E754D6" w:rsidP="00D31283">
            <w:pPr>
              <w:pStyle w:val="TableParagraph"/>
              <w:spacing w:before="120" w:after="120" w:line="276" w:lineRule="auto"/>
              <w:ind w:left="72" w:right="72" w:hanging="1"/>
              <w:jc w:val="both"/>
              <w:rPr>
                <w:rFonts w:ascii="Arial" w:hAnsi="Arial" w:cs="Arial"/>
              </w:rPr>
            </w:pPr>
            <w:r w:rsidRPr="0032537B">
              <w:rPr>
                <w:rFonts w:ascii="Arial" w:hAnsi="Arial" w:cs="Arial"/>
                <w:color w:val="231F20"/>
              </w:rPr>
              <w:lastRenderedPageBreak/>
              <w:t>The Bidder</w:t>
            </w:r>
            <w:r>
              <w:rPr>
                <w:rFonts w:ascii="Arial" w:hAnsi="Arial" w:cs="Arial"/>
                <w:color w:val="231F20"/>
              </w:rPr>
              <w:t>, after verification with the Chief Information Officer or equivalent role,</w:t>
            </w:r>
            <w:r w:rsidRPr="0032537B">
              <w:rPr>
                <w:rFonts w:ascii="Arial" w:hAnsi="Arial" w:cs="Arial"/>
                <w:color w:val="231F20"/>
              </w:rPr>
              <w:t xml:space="preserve"> must affirm understanding of, and agreement to comply with, this </w:t>
            </w:r>
            <w:r>
              <w:rPr>
                <w:rFonts w:ascii="Arial" w:hAnsi="Arial" w:cs="Arial"/>
                <w:color w:val="231F20"/>
              </w:rPr>
              <w:t>r</w:t>
            </w:r>
            <w:r w:rsidRPr="0032537B">
              <w:rPr>
                <w:rFonts w:ascii="Arial" w:hAnsi="Arial" w:cs="Arial"/>
                <w:color w:val="231F20"/>
              </w:rPr>
              <w:t>equirement.</w:t>
            </w:r>
          </w:p>
        </w:tc>
      </w:tr>
      <w:tr w:rsidR="00E754D6" w:rsidRPr="001B6421" w14:paraId="1201E800" w14:textId="77777777" w:rsidTr="00897E07">
        <w:tc>
          <w:tcPr>
            <w:tcW w:w="1345" w:type="dxa"/>
            <w:vMerge/>
            <w:shd w:val="clear" w:color="auto" w:fill="auto"/>
          </w:tcPr>
          <w:p w14:paraId="568FCB01" w14:textId="77777777" w:rsidR="00E754D6" w:rsidRPr="001B6421" w:rsidRDefault="00E754D6" w:rsidP="00B87947">
            <w:pPr>
              <w:tabs>
                <w:tab w:val="left" w:pos="506"/>
              </w:tabs>
              <w:spacing w:before="60" w:after="60" w:line="240" w:lineRule="auto"/>
              <w:ind w:left="72" w:right="499"/>
              <w:rPr>
                <w:rFonts w:ascii="Arial" w:hAnsi="Arial" w:cs="Arial"/>
                <w:b/>
              </w:rPr>
            </w:pPr>
          </w:p>
        </w:tc>
        <w:tc>
          <w:tcPr>
            <w:tcW w:w="4410" w:type="dxa"/>
            <w:vMerge/>
            <w:shd w:val="clear" w:color="auto" w:fill="auto"/>
          </w:tcPr>
          <w:p w14:paraId="656BB8D5" w14:textId="77777777" w:rsidR="00E754D6" w:rsidRPr="0032537B" w:rsidRDefault="00E754D6" w:rsidP="00B87947">
            <w:pPr>
              <w:pStyle w:val="TableParagraph"/>
              <w:spacing w:before="60" w:after="120"/>
              <w:ind w:left="72" w:right="72"/>
              <w:jc w:val="both"/>
              <w:rPr>
                <w:rFonts w:ascii="Arial" w:hAnsi="Arial" w:cs="Arial"/>
                <w:color w:val="231F20"/>
              </w:rPr>
            </w:pPr>
          </w:p>
        </w:tc>
        <w:tc>
          <w:tcPr>
            <w:tcW w:w="810" w:type="dxa"/>
            <w:gridSpan w:val="2"/>
            <w:tcBorders>
              <w:top w:val="dotted" w:sz="4" w:space="0" w:color="auto"/>
              <w:bottom w:val="single" w:sz="4" w:space="0" w:color="000000"/>
              <w:right w:val="single" w:sz="4" w:space="0" w:color="FFF2CC" w:themeColor="accent4" w:themeTint="33"/>
            </w:tcBorders>
            <w:shd w:val="clear" w:color="auto" w:fill="FFF2CC" w:themeFill="accent4" w:themeFillTint="33"/>
          </w:tcPr>
          <w:p w14:paraId="4D2DD170" w14:textId="3525C6B0" w:rsidR="00E754D6" w:rsidRPr="0032537B" w:rsidRDefault="00E738D1" w:rsidP="00B87947">
            <w:pPr>
              <w:pStyle w:val="TableParagraph"/>
              <w:spacing w:before="60" w:after="120"/>
              <w:ind w:left="72" w:right="72" w:hanging="1"/>
              <w:jc w:val="both"/>
              <w:rPr>
                <w:rFonts w:ascii="Arial" w:hAnsi="Arial" w:cs="Arial"/>
                <w:color w:val="231F20"/>
              </w:rPr>
            </w:pPr>
            <w:sdt>
              <w:sdtPr>
                <w:rPr>
                  <w:rFonts w:ascii="Arial" w:hAnsi="Arial" w:cs="Arial"/>
                  <w:sz w:val="40"/>
                </w:rPr>
                <w:id w:val="1392776383"/>
                <w14:checkbox>
                  <w14:checked w14:val="0"/>
                  <w14:checkedState w14:val="2612" w14:font="MS Gothic"/>
                  <w14:uncheckedState w14:val="2610" w14:font="MS Gothic"/>
                </w14:checkbox>
              </w:sdtPr>
              <w:sdtEndPr/>
              <w:sdtContent>
                <w:r w:rsidR="00E754D6">
                  <w:rPr>
                    <w:rFonts w:ascii="MS Gothic" w:eastAsia="MS Gothic" w:hAnsi="MS Gothic" w:cs="Arial" w:hint="eastAsia"/>
                    <w:sz w:val="40"/>
                  </w:rPr>
                  <w:t>☐</w:t>
                </w:r>
              </w:sdtContent>
            </w:sdt>
          </w:p>
        </w:tc>
        <w:tc>
          <w:tcPr>
            <w:tcW w:w="3420" w:type="dxa"/>
            <w:gridSpan w:val="2"/>
            <w:tcBorders>
              <w:top w:val="dotted" w:sz="4" w:space="0" w:color="auto"/>
              <w:left w:val="single" w:sz="4" w:space="0" w:color="FFF2CC" w:themeColor="accent4" w:themeTint="33"/>
              <w:bottom w:val="single" w:sz="4" w:space="0" w:color="000000"/>
            </w:tcBorders>
            <w:shd w:val="clear" w:color="auto" w:fill="FFF2CC" w:themeFill="accent4" w:themeFillTint="33"/>
          </w:tcPr>
          <w:p w14:paraId="709EAA8D" w14:textId="6CE0C175" w:rsidR="00E754D6" w:rsidRPr="0032537B" w:rsidRDefault="00E754D6" w:rsidP="00CE2C75">
            <w:pPr>
              <w:pStyle w:val="TableParagraph"/>
              <w:spacing w:before="60" w:after="120" w:line="276" w:lineRule="auto"/>
              <w:ind w:left="72" w:right="72" w:hanging="1"/>
              <w:jc w:val="both"/>
              <w:rPr>
                <w:rFonts w:ascii="Arial" w:hAnsi="Arial" w:cs="Arial"/>
                <w:color w:val="231F20"/>
              </w:rPr>
            </w:pPr>
            <w:r w:rsidRPr="0032537B">
              <w:rPr>
                <w:rFonts w:ascii="Arial" w:hAnsi="Arial" w:cs="Arial"/>
              </w:rPr>
              <w:t>Yes, the Bidder</w:t>
            </w:r>
            <w:r>
              <w:rPr>
                <w:rFonts w:ascii="Arial" w:hAnsi="Arial" w:cs="Arial"/>
                <w:color w:val="231F20"/>
              </w:rPr>
              <w:t xml:space="preserve"> verified with the Chief Information Officer or equivalent role and</w:t>
            </w:r>
            <w:r w:rsidRPr="0032537B">
              <w:rPr>
                <w:rFonts w:ascii="Arial" w:hAnsi="Arial" w:cs="Arial"/>
              </w:rPr>
              <w:t xml:space="preserve"> affirms its understanding of, and agreement to comply with, this </w:t>
            </w:r>
            <w:r>
              <w:rPr>
                <w:rFonts w:ascii="Arial" w:hAnsi="Arial" w:cs="Arial"/>
              </w:rPr>
              <w:t>r</w:t>
            </w:r>
            <w:r w:rsidRPr="0032537B">
              <w:rPr>
                <w:rFonts w:ascii="Arial" w:hAnsi="Arial" w:cs="Arial"/>
              </w:rPr>
              <w:t>equirement.</w:t>
            </w:r>
          </w:p>
        </w:tc>
      </w:tr>
      <w:tr w:rsidR="00E754D6" w:rsidRPr="001B6421" w14:paraId="06D8E704" w14:textId="77777777" w:rsidTr="00B87947">
        <w:tc>
          <w:tcPr>
            <w:tcW w:w="1345" w:type="dxa"/>
            <w:vMerge/>
            <w:shd w:val="clear" w:color="auto" w:fill="auto"/>
          </w:tcPr>
          <w:p w14:paraId="6E2DF661" w14:textId="77777777" w:rsidR="00E754D6" w:rsidRPr="001B6421" w:rsidRDefault="00E754D6" w:rsidP="00B87947">
            <w:pPr>
              <w:tabs>
                <w:tab w:val="left" w:pos="506"/>
              </w:tabs>
              <w:spacing w:before="60" w:after="60" w:line="240" w:lineRule="auto"/>
              <w:ind w:left="72" w:right="499"/>
              <w:rPr>
                <w:rFonts w:ascii="Arial" w:hAnsi="Arial" w:cs="Arial"/>
                <w:b/>
              </w:rPr>
            </w:pPr>
          </w:p>
        </w:tc>
        <w:tc>
          <w:tcPr>
            <w:tcW w:w="4410" w:type="dxa"/>
            <w:vMerge/>
            <w:shd w:val="clear" w:color="auto" w:fill="auto"/>
          </w:tcPr>
          <w:p w14:paraId="7451D1C9" w14:textId="77777777" w:rsidR="00E754D6" w:rsidRPr="0032537B" w:rsidRDefault="00E754D6" w:rsidP="00B87947">
            <w:pPr>
              <w:pStyle w:val="TableParagraph"/>
              <w:spacing w:before="60" w:after="120"/>
              <w:ind w:left="72" w:right="72"/>
              <w:jc w:val="both"/>
              <w:rPr>
                <w:rFonts w:ascii="Arial" w:hAnsi="Arial" w:cs="Arial"/>
                <w:color w:val="231F20"/>
              </w:rPr>
            </w:pPr>
          </w:p>
        </w:tc>
        <w:tc>
          <w:tcPr>
            <w:tcW w:w="4230" w:type="dxa"/>
            <w:gridSpan w:val="4"/>
            <w:tcBorders>
              <w:bottom w:val="dotted" w:sz="4" w:space="0" w:color="auto"/>
            </w:tcBorders>
            <w:shd w:val="clear" w:color="auto" w:fill="auto"/>
          </w:tcPr>
          <w:p w14:paraId="24864360" w14:textId="77777777" w:rsidR="00E754D6" w:rsidRDefault="00E754D6" w:rsidP="00CE2C75">
            <w:pPr>
              <w:pStyle w:val="TableParagraph"/>
              <w:spacing w:before="200" w:after="240" w:line="276" w:lineRule="auto"/>
              <w:ind w:left="72" w:right="72" w:hanging="1"/>
              <w:jc w:val="both"/>
              <w:rPr>
                <w:rFonts w:ascii="Arial" w:hAnsi="Arial" w:cs="Arial"/>
              </w:rPr>
            </w:pPr>
            <w:r w:rsidRPr="0032537B">
              <w:rPr>
                <w:rFonts w:ascii="Arial" w:hAnsi="Arial" w:cs="Arial"/>
              </w:rPr>
              <w:t>The Bidder should describe the proposed method of electronic data file exchange.</w:t>
            </w:r>
          </w:p>
          <w:p w14:paraId="01E9F140" w14:textId="60C945C3" w:rsidR="00D31283" w:rsidRPr="0032537B" w:rsidRDefault="00D31283" w:rsidP="00CE2C75">
            <w:pPr>
              <w:pStyle w:val="TableParagraph"/>
              <w:spacing w:before="200" w:after="240" w:line="276" w:lineRule="auto"/>
              <w:ind w:left="72" w:right="72" w:hanging="1"/>
              <w:jc w:val="both"/>
              <w:rPr>
                <w:rFonts w:ascii="Arial" w:hAnsi="Arial" w:cs="Arial"/>
              </w:rPr>
            </w:pPr>
          </w:p>
        </w:tc>
      </w:tr>
      <w:tr w:rsidR="00E754D6" w:rsidRPr="001B6421" w14:paraId="333AFE12" w14:textId="77777777" w:rsidTr="00897E07">
        <w:tc>
          <w:tcPr>
            <w:tcW w:w="1345" w:type="dxa"/>
            <w:vMerge/>
            <w:shd w:val="clear" w:color="auto" w:fill="auto"/>
          </w:tcPr>
          <w:p w14:paraId="4A2331DD" w14:textId="77777777" w:rsidR="00E754D6" w:rsidRPr="001B6421" w:rsidRDefault="00E754D6" w:rsidP="00B87947">
            <w:pPr>
              <w:tabs>
                <w:tab w:val="left" w:pos="506"/>
              </w:tabs>
              <w:spacing w:before="60" w:after="60" w:line="240" w:lineRule="auto"/>
              <w:ind w:left="72" w:right="499"/>
              <w:rPr>
                <w:rFonts w:ascii="Arial" w:hAnsi="Arial" w:cs="Arial"/>
                <w:b/>
              </w:rPr>
            </w:pPr>
          </w:p>
        </w:tc>
        <w:tc>
          <w:tcPr>
            <w:tcW w:w="4410" w:type="dxa"/>
            <w:vMerge/>
            <w:shd w:val="clear" w:color="auto" w:fill="auto"/>
          </w:tcPr>
          <w:p w14:paraId="433CB89A" w14:textId="77777777" w:rsidR="00E754D6" w:rsidRPr="0032537B" w:rsidRDefault="00E754D6" w:rsidP="00B87947">
            <w:pPr>
              <w:pStyle w:val="TableParagraph"/>
              <w:spacing w:before="60" w:after="120"/>
              <w:ind w:left="72" w:right="72"/>
              <w:jc w:val="both"/>
              <w:rPr>
                <w:rFonts w:ascii="Arial" w:hAnsi="Arial" w:cs="Arial"/>
                <w:color w:val="231F20"/>
              </w:rPr>
            </w:pPr>
          </w:p>
        </w:tc>
        <w:tc>
          <w:tcPr>
            <w:tcW w:w="4230" w:type="dxa"/>
            <w:gridSpan w:val="4"/>
            <w:tcBorders>
              <w:top w:val="dotted" w:sz="4" w:space="0" w:color="auto"/>
              <w:bottom w:val="single" w:sz="4" w:space="0" w:color="000000"/>
            </w:tcBorders>
            <w:shd w:val="clear" w:color="auto" w:fill="FFF2CC" w:themeFill="accent4" w:themeFillTint="33"/>
          </w:tcPr>
          <w:p w14:paraId="12ED4FB3" w14:textId="77777777" w:rsidR="00E754D6" w:rsidRPr="0032537B" w:rsidRDefault="00E754D6" w:rsidP="00B87947">
            <w:pPr>
              <w:spacing w:before="60" w:after="0" w:line="240" w:lineRule="auto"/>
              <w:ind w:left="103"/>
              <w:jc w:val="both"/>
              <w:rPr>
                <w:rFonts w:ascii="Arial" w:hAnsi="Arial" w:cs="Arial"/>
                <w:b/>
                <w:bCs/>
              </w:rPr>
            </w:pPr>
            <w:r w:rsidRPr="0032537B">
              <w:rPr>
                <w:rFonts w:ascii="Arial" w:hAnsi="Arial" w:cs="Arial"/>
                <w:b/>
                <w:bCs/>
              </w:rPr>
              <w:t>Describe:</w:t>
            </w:r>
          </w:p>
          <w:p w14:paraId="3517450B" w14:textId="77777777" w:rsidR="00E754D6" w:rsidRPr="0032537B" w:rsidRDefault="00E754D6" w:rsidP="00B87947">
            <w:pPr>
              <w:spacing w:after="120" w:line="240" w:lineRule="auto"/>
              <w:ind w:left="103"/>
              <w:jc w:val="both"/>
              <w:rPr>
                <w:rFonts w:ascii="Arial" w:hAnsi="Arial" w:cs="Arial"/>
                <w:i/>
              </w:rPr>
            </w:pPr>
            <w:r w:rsidRPr="0032537B">
              <w:rPr>
                <w:rFonts w:ascii="Arial" w:hAnsi="Arial" w:cs="Arial"/>
                <w:i/>
              </w:rPr>
              <w:t>The space will expand as you type. Provide additional pages as necessary.</w:t>
            </w:r>
          </w:p>
          <w:p w14:paraId="0B82C7E3" w14:textId="58C0879E" w:rsidR="00E754D6" w:rsidRPr="0032537B" w:rsidRDefault="00E754D6" w:rsidP="00B87947">
            <w:pPr>
              <w:pStyle w:val="TableParagraph"/>
              <w:spacing w:before="200" w:after="200"/>
              <w:ind w:left="72" w:right="72" w:hanging="1"/>
              <w:jc w:val="both"/>
              <w:rPr>
                <w:rFonts w:ascii="Arial" w:hAnsi="Arial" w:cs="Arial"/>
              </w:rPr>
            </w:pPr>
            <w:r w:rsidRPr="0032537B">
              <w:rPr>
                <w:rFonts w:ascii="Arial" w:hAnsi="Arial" w:cs="Arial"/>
                <w:noProof/>
              </w:rPr>
              <w:fldChar w:fldCharType="begin">
                <w:ffData>
                  <w:name w:val="Text4"/>
                  <w:enabled/>
                  <w:calcOnExit w:val="0"/>
                  <w:textInput/>
                </w:ffData>
              </w:fldChar>
            </w:r>
            <w:r w:rsidRPr="0032537B">
              <w:rPr>
                <w:rFonts w:ascii="Arial" w:hAnsi="Arial" w:cs="Arial"/>
                <w:noProof/>
              </w:rPr>
              <w:instrText xml:space="preserve"> FORMTEXT </w:instrText>
            </w:r>
            <w:r w:rsidRPr="0032537B">
              <w:rPr>
                <w:rFonts w:ascii="Arial" w:hAnsi="Arial" w:cs="Arial"/>
                <w:noProof/>
              </w:rPr>
            </w:r>
            <w:r w:rsidRPr="0032537B">
              <w:rPr>
                <w:rFonts w:ascii="Arial" w:hAnsi="Arial" w:cs="Arial"/>
                <w:noProof/>
              </w:rPr>
              <w:fldChar w:fldCharType="separate"/>
            </w:r>
            <w:r w:rsidRPr="0032537B">
              <w:rPr>
                <w:rFonts w:ascii="Arial" w:hAnsi="Arial" w:cs="Arial"/>
                <w:noProof/>
              </w:rPr>
              <w:t> </w:t>
            </w:r>
            <w:r w:rsidRPr="0032537B">
              <w:rPr>
                <w:rFonts w:ascii="Arial" w:hAnsi="Arial" w:cs="Arial"/>
                <w:noProof/>
              </w:rPr>
              <w:t> </w:t>
            </w:r>
            <w:r w:rsidRPr="0032537B">
              <w:rPr>
                <w:rFonts w:ascii="Arial" w:hAnsi="Arial" w:cs="Arial"/>
                <w:noProof/>
              </w:rPr>
              <w:t> </w:t>
            </w:r>
            <w:r w:rsidRPr="0032537B">
              <w:rPr>
                <w:rFonts w:ascii="Arial" w:hAnsi="Arial" w:cs="Arial"/>
                <w:noProof/>
              </w:rPr>
              <w:t> </w:t>
            </w:r>
            <w:r w:rsidRPr="0032537B">
              <w:rPr>
                <w:rFonts w:ascii="Arial" w:hAnsi="Arial" w:cs="Arial"/>
                <w:noProof/>
              </w:rPr>
              <w:t> </w:t>
            </w:r>
            <w:r w:rsidRPr="0032537B">
              <w:rPr>
                <w:rFonts w:ascii="Arial" w:hAnsi="Arial" w:cs="Arial"/>
                <w:noProof/>
              </w:rPr>
              <w:fldChar w:fldCharType="end"/>
            </w:r>
          </w:p>
        </w:tc>
      </w:tr>
      <w:tr w:rsidR="00E754D6" w:rsidRPr="001B6421" w14:paraId="1B69E9E1" w14:textId="77777777" w:rsidTr="00B87947">
        <w:trPr>
          <w:trHeight w:val="450"/>
        </w:trPr>
        <w:tc>
          <w:tcPr>
            <w:tcW w:w="1345" w:type="dxa"/>
            <w:vMerge/>
            <w:shd w:val="clear" w:color="auto" w:fill="auto"/>
          </w:tcPr>
          <w:p w14:paraId="5D61E7F7" w14:textId="77777777" w:rsidR="00E754D6" w:rsidRDefault="00E754D6" w:rsidP="00B87947">
            <w:pPr>
              <w:tabs>
                <w:tab w:val="left" w:pos="506"/>
              </w:tabs>
              <w:spacing w:before="60" w:after="60" w:line="240" w:lineRule="auto"/>
              <w:ind w:left="72" w:right="499"/>
              <w:rPr>
                <w:rFonts w:ascii="Arial" w:hAnsi="Arial" w:cs="Arial"/>
                <w:b/>
              </w:rPr>
            </w:pPr>
          </w:p>
        </w:tc>
        <w:tc>
          <w:tcPr>
            <w:tcW w:w="4410" w:type="dxa"/>
            <w:vMerge/>
            <w:shd w:val="clear" w:color="auto" w:fill="auto"/>
          </w:tcPr>
          <w:p w14:paraId="100CDCE1" w14:textId="77777777" w:rsidR="00E754D6" w:rsidRPr="0032537B" w:rsidRDefault="00E754D6" w:rsidP="00B87947">
            <w:pPr>
              <w:spacing w:before="60" w:after="120" w:line="240" w:lineRule="auto"/>
              <w:jc w:val="both"/>
              <w:rPr>
                <w:rFonts w:ascii="Arial" w:hAnsi="Arial" w:cs="Arial"/>
                <w:b/>
              </w:rPr>
            </w:pPr>
          </w:p>
        </w:tc>
        <w:tc>
          <w:tcPr>
            <w:tcW w:w="4230" w:type="dxa"/>
            <w:gridSpan w:val="4"/>
            <w:tcBorders>
              <w:bottom w:val="dotted" w:sz="4" w:space="0" w:color="auto"/>
            </w:tcBorders>
            <w:shd w:val="clear" w:color="auto" w:fill="auto"/>
          </w:tcPr>
          <w:p w14:paraId="588257AA" w14:textId="2C0A342E" w:rsidR="00E754D6" w:rsidRPr="0032537B" w:rsidRDefault="00E754D6" w:rsidP="00B87947">
            <w:pPr>
              <w:pStyle w:val="TableParagraph"/>
              <w:spacing w:before="200" w:after="120"/>
              <w:ind w:left="72" w:right="72" w:hanging="1"/>
              <w:jc w:val="both"/>
              <w:rPr>
                <w:rFonts w:ascii="Arial" w:hAnsi="Arial" w:cs="Arial"/>
                <w:color w:val="231F20"/>
              </w:rPr>
            </w:pPr>
            <w:r w:rsidRPr="0032537B">
              <w:rPr>
                <w:rFonts w:ascii="Arial" w:hAnsi="Arial" w:cs="Arial"/>
              </w:rPr>
              <w:t>The</w:t>
            </w:r>
            <w:r w:rsidRPr="0032537B">
              <w:rPr>
                <w:rFonts w:ascii="Arial" w:hAnsi="Arial" w:cs="Arial"/>
                <w:bCs/>
              </w:rPr>
              <w:t xml:space="preserve"> Bidder should describe its data communication security measures.</w:t>
            </w:r>
          </w:p>
        </w:tc>
      </w:tr>
      <w:tr w:rsidR="00E754D6" w:rsidRPr="001B6421" w14:paraId="2232B902" w14:textId="77777777" w:rsidTr="00897E07">
        <w:trPr>
          <w:trHeight w:val="450"/>
        </w:trPr>
        <w:tc>
          <w:tcPr>
            <w:tcW w:w="1345" w:type="dxa"/>
            <w:vMerge/>
            <w:shd w:val="clear" w:color="auto" w:fill="auto"/>
          </w:tcPr>
          <w:p w14:paraId="76DAA86F" w14:textId="77777777" w:rsidR="00E754D6" w:rsidRDefault="00E754D6" w:rsidP="00B87947">
            <w:pPr>
              <w:tabs>
                <w:tab w:val="left" w:pos="506"/>
              </w:tabs>
              <w:spacing w:before="60" w:after="60" w:line="240" w:lineRule="auto"/>
              <w:ind w:left="72" w:right="499"/>
              <w:rPr>
                <w:rFonts w:ascii="Arial" w:hAnsi="Arial" w:cs="Arial"/>
                <w:b/>
              </w:rPr>
            </w:pPr>
          </w:p>
        </w:tc>
        <w:tc>
          <w:tcPr>
            <w:tcW w:w="4410" w:type="dxa"/>
            <w:vMerge/>
            <w:shd w:val="clear" w:color="auto" w:fill="auto"/>
          </w:tcPr>
          <w:p w14:paraId="3D7C9D6A" w14:textId="77777777" w:rsidR="00E754D6" w:rsidRPr="0032537B" w:rsidRDefault="00E754D6" w:rsidP="00B87947">
            <w:pPr>
              <w:spacing w:before="60" w:after="120" w:line="240" w:lineRule="auto"/>
              <w:jc w:val="both"/>
              <w:rPr>
                <w:rFonts w:ascii="Arial" w:hAnsi="Arial" w:cs="Arial"/>
                <w:b/>
              </w:rPr>
            </w:pPr>
          </w:p>
        </w:tc>
        <w:tc>
          <w:tcPr>
            <w:tcW w:w="4230" w:type="dxa"/>
            <w:gridSpan w:val="4"/>
            <w:tcBorders>
              <w:top w:val="dotted" w:sz="4" w:space="0" w:color="auto"/>
              <w:bottom w:val="single" w:sz="4" w:space="0" w:color="000000"/>
            </w:tcBorders>
            <w:shd w:val="clear" w:color="auto" w:fill="FFF2CC" w:themeFill="accent4" w:themeFillTint="33"/>
          </w:tcPr>
          <w:p w14:paraId="0DAE0D2F" w14:textId="77777777" w:rsidR="00E754D6" w:rsidRPr="0032537B" w:rsidRDefault="00E754D6" w:rsidP="00B87947">
            <w:pPr>
              <w:spacing w:before="60" w:after="0" w:line="240" w:lineRule="auto"/>
              <w:ind w:left="103"/>
              <w:jc w:val="both"/>
              <w:rPr>
                <w:rFonts w:ascii="Arial" w:hAnsi="Arial" w:cs="Arial"/>
                <w:b/>
                <w:bCs/>
              </w:rPr>
            </w:pPr>
            <w:r w:rsidRPr="0032537B">
              <w:rPr>
                <w:rFonts w:ascii="Arial" w:hAnsi="Arial" w:cs="Arial"/>
                <w:b/>
                <w:bCs/>
              </w:rPr>
              <w:t>Describe:</w:t>
            </w:r>
          </w:p>
          <w:p w14:paraId="693C7839" w14:textId="77777777" w:rsidR="00E754D6" w:rsidRPr="0032537B" w:rsidRDefault="00E754D6" w:rsidP="00B87947">
            <w:pPr>
              <w:spacing w:after="120" w:line="240" w:lineRule="auto"/>
              <w:ind w:left="103"/>
              <w:jc w:val="both"/>
              <w:rPr>
                <w:rFonts w:ascii="Arial" w:hAnsi="Arial" w:cs="Arial"/>
                <w:i/>
              </w:rPr>
            </w:pPr>
            <w:r w:rsidRPr="0032537B">
              <w:rPr>
                <w:rFonts w:ascii="Arial" w:hAnsi="Arial" w:cs="Arial"/>
                <w:i/>
              </w:rPr>
              <w:t>The space will expand as you type. Provide additional pages as necessary.</w:t>
            </w:r>
          </w:p>
          <w:p w14:paraId="70AFC558" w14:textId="4FDD0CBB" w:rsidR="00E754D6" w:rsidRPr="0032537B" w:rsidRDefault="00E754D6" w:rsidP="00B87947">
            <w:pPr>
              <w:pStyle w:val="TableParagraph"/>
              <w:spacing w:before="60" w:after="120"/>
              <w:ind w:left="72" w:right="72" w:hanging="1"/>
              <w:jc w:val="both"/>
              <w:rPr>
                <w:rFonts w:ascii="Arial" w:hAnsi="Arial" w:cs="Arial"/>
                <w:color w:val="231F20"/>
              </w:rPr>
            </w:pPr>
            <w:r w:rsidRPr="0032537B">
              <w:rPr>
                <w:rFonts w:ascii="Arial" w:hAnsi="Arial" w:cs="Arial"/>
                <w:noProof/>
              </w:rPr>
              <w:fldChar w:fldCharType="begin">
                <w:ffData>
                  <w:name w:val="Text4"/>
                  <w:enabled/>
                  <w:calcOnExit w:val="0"/>
                  <w:textInput/>
                </w:ffData>
              </w:fldChar>
            </w:r>
            <w:r w:rsidRPr="0032537B">
              <w:rPr>
                <w:rFonts w:ascii="Arial" w:hAnsi="Arial" w:cs="Arial"/>
                <w:noProof/>
              </w:rPr>
              <w:instrText xml:space="preserve"> FORMTEXT </w:instrText>
            </w:r>
            <w:r w:rsidRPr="0032537B">
              <w:rPr>
                <w:rFonts w:ascii="Arial" w:hAnsi="Arial" w:cs="Arial"/>
                <w:noProof/>
              </w:rPr>
            </w:r>
            <w:r w:rsidRPr="0032537B">
              <w:rPr>
                <w:rFonts w:ascii="Arial" w:hAnsi="Arial" w:cs="Arial"/>
                <w:noProof/>
              </w:rPr>
              <w:fldChar w:fldCharType="separate"/>
            </w:r>
            <w:r w:rsidRPr="0032537B">
              <w:rPr>
                <w:rFonts w:ascii="Arial" w:hAnsi="Arial" w:cs="Arial"/>
                <w:noProof/>
              </w:rPr>
              <w:t> </w:t>
            </w:r>
            <w:r w:rsidRPr="0032537B">
              <w:rPr>
                <w:rFonts w:ascii="Arial" w:hAnsi="Arial" w:cs="Arial"/>
                <w:noProof/>
              </w:rPr>
              <w:t> </w:t>
            </w:r>
            <w:r w:rsidRPr="0032537B">
              <w:rPr>
                <w:rFonts w:ascii="Arial" w:hAnsi="Arial" w:cs="Arial"/>
                <w:noProof/>
              </w:rPr>
              <w:t> </w:t>
            </w:r>
            <w:r w:rsidRPr="0032537B">
              <w:rPr>
                <w:rFonts w:ascii="Arial" w:hAnsi="Arial" w:cs="Arial"/>
                <w:noProof/>
              </w:rPr>
              <w:t> </w:t>
            </w:r>
            <w:r w:rsidRPr="0032537B">
              <w:rPr>
                <w:rFonts w:ascii="Arial" w:hAnsi="Arial" w:cs="Arial"/>
                <w:noProof/>
              </w:rPr>
              <w:t> </w:t>
            </w:r>
            <w:r w:rsidRPr="0032537B">
              <w:rPr>
                <w:rFonts w:ascii="Arial" w:hAnsi="Arial" w:cs="Arial"/>
                <w:noProof/>
              </w:rPr>
              <w:fldChar w:fldCharType="end"/>
            </w:r>
          </w:p>
        </w:tc>
      </w:tr>
      <w:tr w:rsidR="00E754D6" w:rsidRPr="001B6421" w14:paraId="3A3C71CA" w14:textId="77777777" w:rsidTr="00B87947">
        <w:tc>
          <w:tcPr>
            <w:tcW w:w="1345" w:type="dxa"/>
            <w:vMerge w:val="restart"/>
            <w:shd w:val="clear" w:color="auto" w:fill="auto"/>
          </w:tcPr>
          <w:p w14:paraId="623A455C" w14:textId="152B303D" w:rsidR="00E754D6" w:rsidRPr="001B6421" w:rsidRDefault="00E754D6" w:rsidP="00B87947">
            <w:pPr>
              <w:tabs>
                <w:tab w:val="left" w:pos="506"/>
              </w:tabs>
              <w:spacing w:before="60" w:after="60" w:line="240" w:lineRule="auto"/>
              <w:ind w:left="72" w:right="499"/>
              <w:rPr>
                <w:rFonts w:ascii="Arial" w:hAnsi="Arial" w:cs="Arial"/>
              </w:rPr>
            </w:pPr>
            <w:bookmarkStart w:id="136" w:name="_Hlk84946267"/>
            <w:r>
              <w:rPr>
                <w:rFonts w:ascii="Arial" w:hAnsi="Arial" w:cs="Arial"/>
                <w:b/>
              </w:rPr>
              <w:t>2.</w:t>
            </w:r>
            <w:r w:rsidRPr="001B6421">
              <w:rPr>
                <w:rFonts w:ascii="Arial" w:hAnsi="Arial" w:cs="Arial"/>
                <w:b/>
              </w:rPr>
              <w:t>1.2.</w:t>
            </w:r>
          </w:p>
        </w:tc>
        <w:tc>
          <w:tcPr>
            <w:tcW w:w="4410" w:type="dxa"/>
            <w:vMerge w:val="restart"/>
            <w:shd w:val="clear" w:color="auto" w:fill="auto"/>
          </w:tcPr>
          <w:p w14:paraId="6B7050B9" w14:textId="77777777" w:rsidR="00E754D6" w:rsidRPr="0032537B" w:rsidRDefault="00E754D6" w:rsidP="00B87947">
            <w:pPr>
              <w:spacing w:before="60" w:after="120" w:line="240" w:lineRule="auto"/>
              <w:rPr>
                <w:rFonts w:ascii="Arial" w:hAnsi="Arial" w:cs="Arial"/>
                <w:b/>
              </w:rPr>
            </w:pPr>
            <w:r w:rsidRPr="0032537B">
              <w:rPr>
                <w:rFonts w:ascii="Arial" w:hAnsi="Arial" w:cs="Arial"/>
                <w:b/>
              </w:rPr>
              <w:t>Additional Communication Requirements</w:t>
            </w:r>
          </w:p>
          <w:p w14:paraId="4ED5A8E4" w14:textId="444D60A9" w:rsidR="00E754D6" w:rsidRPr="0032537B" w:rsidRDefault="00E754D6" w:rsidP="00B87947">
            <w:pPr>
              <w:spacing w:after="120" w:line="240" w:lineRule="auto"/>
              <w:jc w:val="both"/>
              <w:rPr>
                <w:rFonts w:ascii="Arial" w:hAnsi="Arial" w:cs="Arial"/>
              </w:rPr>
            </w:pPr>
            <w:r w:rsidRPr="0032537B">
              <w:rPr>
                <w:rFonts w:ascii="Arial" w:hAnsi="Arial" w:cs="Arial"/>
              </w:rPr>
              <w:t xml:space="preserve">The </w:t>
            </w:r>
            <w:r>
              <w:rPr>
                <w:rFonts w:ascii="Arial" w:hAnsi="Arial" w:cs="Arial"/>
              </w:rPr>
              <w:t>Contractor</w:t>
            </w:r>
            <w:r w:rsidRPr="0032537B">
              <w:rPr>
                <w:rFonts w:ascii="Arial" w:hAnsi="Arial" w:cs="Arial"/>
              </w:rPr>
              <w:t xml:space="preserve"> must have the following:</w:t>
            </w:r>
          </w:p>
          <w:p w14:paraId="705C90A3" w14:textId="50D28A8E" w:rsidR="00E754D6" w:rsidRPr="0032537B" w:rsidRDefault="00E754D6" w:rsidP="00974503">
            <w:pPr>
              <w:pStyle w:val="ListParagraph"/>
              <w:numPr>
                <w:ilvl w:val="0"/>
                <w:numId w:val="39"/>
              </w:numPr>
              <w:spacing w:before="120" w:after="120"/>
              <w:ind w:right="75"/>
              <w:jc w:val="both"/>
              <w:rPr>
                <w:rFonts w:ascii="Arial" w:hAnsi="Arial" w:cs="Arial"/>
              </w:rPr>
            </w:pPr>
            <w:r w:rsidRPr="0032537B">
              <w:rPr>
                <w:rFonts w:ascii="Arial" w:hAnsi="Arial" w:cs="Arial"/>
                <w:b/>
              </w:rPr>
              <w:t xml:space="preserve">Internet Browser Software - </w:t>
            </w:r>
            <w:r w:rsidRPr="0032537B">
              <w:rPr>
                <w:rFonts w:ascii="Arial" w:hAnsi="Arial" w:cs="Arial"/>
              </w:rPr>
              <w:t xml:space="preserve">The </w:t>
            </w:r>
            <w:r>
              <w:rPr>
                <w:rFonts w:ascii="Arial" w:hAnsi="Arial" w:cs="Arial"/>
              </w:rPr>
              <w:t>Contractor</w:t>
            </w:r>
            <w:r w:rsidRPr="0032537B">
              <w:rPr>
                <w:rFonts w:ascii="Arial" w:hAnsi="Arial" w:cs="Arial"/>
              </w:rPr>
              <w:t xml:space="preserve"> must have acceptable </w:t>
            </w:r>
            <w:r>
              <w:rPr>
                <w:rFonts w:ascii="Arial" w:hAnsi="Arial" w:cs="Arial"/>
              </w:rPr>
              <w:t>i</w:t>
            </w:r>
            <w:r w:rsidRPr="0032537B">
              <w:rPr>
                <w:rFonts w:ascii="Arial" w:hAnsi="Arial" w:cs="Arial"/>
              </w:rPr>
              <w:t xml:space="preserve">nternet browser software to enable the </w:t>
            </w:r>
            <w:r>
              <w:rPr>
                <w:rFonts w:ascii="Arial" w:hAnsi="Arial" w:cs="Arial"/>
              </w:rPr>
              <w:t>Contractor’s</w:t>
            </w:r>
            <w:r w:rsidRPr="0032537B">
              <w:rPr>
                <w:rFonts w:ascii="Arial" w:hAnsi="Arial" w:cs="Arial"/>
              </w:rPr>
              <w:t xml:space="preserve"> staff to access the Department’s website.  The current Department minimum requirement is</w:t>
            </w:r>
            <w:r>
              <w:rPr>
                <w:rFonts w:ascii="Arial" w:hAnsi="Arial" w:cs="Arial"/>
              </w:rPr>
              <w:t xml:space="preserve"> a s</w:t>
            </w:r>
            <w:r w:rsidRPr="00D44D07">
              <w:rPr>
                <w:rFonts w:ascii="Arial" w:hAnsi="Arial" w:cs="Arial"/>
              </w:rPr>
              <w:t xml:space="preserve">ecure </w:t>
            </w:r>
            <w:r>
              <w:rPr>
                <w:rFonts w:ascii="Arial" w:hAnsi="Arial" w:cs="Arial"/>
              </w:rPr>
              <w:t>i</w:t>
            </w:r>
            <w:r w:rsidRPr="00D44D07">
              <w:rPr>
                <w:rFonts w:ascii="Arial" w:hAnsi="Arial" w:cs="Arial"/>
              </w:rPr>
              <w:t xml:space="preserve">nternet browser that supports encryption </w:t>
            </w:r>
            <w:proofErr w:type="gramStart"/>
            <w:r w:rsidRPr="00D44D07">
              <w:rPr>
                <w:rFonts w:ascii="Arial" w:hAnsi="Arial" w:cs="Arial"/>
              </w:rPr>
              <w:t>algorithm  TLS</w:t>
            </w:r>
            <w:proofErr w:type="gramEnd"/>
            <w:r w:rsidRPr="00D44D07">
              <w:rPr>
                <w:rFonts w:ascii="Arial" w:hAnsi="Arial" w:cs="Arial"/>
              </w:rPr>
              <w:t xml:space="preserve"> 1.2 or better</w:t>
            </w:r>
            <w:r w:rsidRPr="0032537B">
              <w:rPr>
                <w:rFonts w:ascii="Arial" w:hAnsi="Arial" w:cs="Arial"/>
              </w:rPr>
              <w:t xml:space="preserve">.  Browser must support JavaScript to use </w:t>
            </w:r>
            <w:proofErr w:type="gramStart"/>
            <w:r w:rsidRPr="0032537B">
              <w:rPr>
                <w:rFonts w:ascii="Arial" w:hAnsi="Arial" w:cs="Arial"/>
              </w:rPr>
              <w:t>all of</w:t>
            </w:r>
            <w:proofErr w:type="gramEnd"/>
            <w:r w:rsidRPr="0032537B">
              <w:rPr>
                <w:rFonts w:ascii="Arial" w:hAnsi="Arial" w:cs="Arial"/>
              </w:rPr>
              <w:t xml:space="preserve"> the features on the Department’s site. </w:t>
            </w:r>
          </w:p>
          <w:p w14:paraId="62CAD3BF" w14:textId="77777777" w:rsidR="00974503" w:rsidRDefault="00E754D6" w:rsidP="00974503">
            <w:pPr>
              <w:spacing w:after="120"/>
              <w:ind w:left="76" w:right="75"/>
              <w:jc w:val="both"/>
              <w:rPr>
                <w:rFonts w:ascii="Arial" w:hAnsi="Arial" w:cs="Arial"/>
              </w:rPr>
            </w:pPr>
            <w:r w:rsidRPr="00D44D07">
              <w:rPr>
                <w:rFonts w:ascii="Arial" w:hAnsi="Arial" w:cs="Arial"/>
              </w:rPr>
              <w:t>The proposed system will be subject to the Department’s ultimate approval.</w:t>
            </w:r>
          </w:p>
          <w:p w14:paraId="5F5F2901" w14:textId="77777777" w:rsidR="00974503" w:rsidRDefault="00974503" w:rsidP="00974503">
            <w:pPr>
              <w:spacing w:after="120"/>
              <w:ind w:left="76" w:right="75"/>
              <w:jc w:val="both"/>
              <w:rPr>
                <w:rFonts w:ascii="Arial" w:hAnsi="Arial" w:cs="Arial"/>
              </w:rPr>
            </w:pPr>
          </w:p>
          <w:p w14:paraId="1A4D8516" w14:textId="77777777" w:rsidR="00974503" w:rsidRDefault="00974503" w:rsidP="00974503">
            <w:pPr>
              <w:spacing w:after="120"/>
              <w:ind w:left="76" w:right="75"/>
              <w:jc w:val="both"/>
              <w:rPr>
                <w:rFonts w:ascii="Arial" w:hAnsi="Arial" w:cs="Arial"/>
              </w:rPr>
            </w:pPr>
          </w:p>
          <w:p w14:paraId="6EF06514" w14:textId="77777777" w:rsidR="00974503" w:rsidRDefault="00974503" w:rsidP="00974503">
            <w:pPr>
              <w:spacing w:after="120"/>
              <w:ind w:left="76" w:right="75"/>
              <w:jc w:val="both"/>
              <w:rPr>
                <w:rFonts w:ascii="Arial" w:hAnsi="Arial" w:cs="Arial"/>
              </w:rPr>
            </w:pPr>
          </w:p>
          <w:p w14:paraId="3F8623DD" w14:textId="77777777" w:rsidR="00974503" w:rsidRDefault="00974503" w:rsidP="00974503">
            <w:pPr>
              <w:spacing w:after="120"/>
              <w:ind w:left="76" w:right="75"/>
              <w:jc w:val="both"/>
              <w:rPr>
                <w:rFonts w:ascii="Arial" w:hAnsi="Arial" w:cs="Arial"/>
              </w:rPr>
            </w:pPr>
          </w:p>
          <w:p w14:paraId="7083B4C8" w14:textId="1762ACA6" w:rsidR="00E754D6" w:rsidRPr="00D44D07" w:rsidRDefault="00E754D6" w:rsidP="00974503">
            <w:pPr>
              <w:spacing w:after="120"/>
              <w:ind w:left="76" w:right="75"/>
              <w:jc w:val="both"/>
              <w:rPr>
                <w:rFonts w:ascii="Arial" w:hAnsi="Arial" w:cs="Arial"/>
              </w:rPr>
            </w:pPr>
            <w:r w:rsidRPr="00D44D07">
              <w:rPr>
                <w:rFonts w:ascii="Arial" w:hAnsi="Arial" w:cs="Arial"/>
              </w:rPr>
              <w:t xml:space="preserve"> </w:t>
            </w:r>
          </w:p>
        </w:tc>
        <w:tc>
          <w:tcPr>
            <w:tcW w:w="4230" w:type="dxa"/>
            <w:gridSpan w:val="4"/>
            <w:tcBorders>
              <w:top w:val="single" w:sz="4" w:space="0" w:color="000000"/>
              <w:bottom w:val="dotted" w:sz="4" w:space="0" w:color="auto"/>
            </w:tcBorders>
            <w:shd w:val="clear" w:color="auto" w:fill="auto"/>
          </w:tcPr>
          <w:p w14:paraId="07BB5F1C" w14:textId="63F44A13" w:rsidR="00E754D6" w:rsidRPr="0032537B" w:rsidRDefault="00E754D6" w:rsidP="00797FBB">
            <w:pPr>
              <w:pStyle w:val="TableParagraph"/>
              <w:spacing w:before="60" w:after="120" w:line="276" w:lineRule="auto"/>
              <w:ind w:left="72" w:right="72" w:hanging="1"/>
              <w:jc w:val="both"/>
              <w:rPr>
                <w:rFonts w:ascii="Arial" w:hAnsi="Arial" w:cs="Arial"/>
              </w:rPr>
            </w:pPr>
            <w:r w:rsidRPr="0032537B">
              <w:rPr>
                <w:rFonts w:ascii="Arial" w:hAnsi="Arial" w:cs="Arial"/>
                <w:color w:val="231F20"/>
              </w:rPr>
              <w:t>The Bidder</w:t>
            </w:r>
            <w:r>
              <w:rPr>
                <w:rFonts w:ascii="Arial" w:hAnsi="Arial" w:cs="Arial"/>
                <w:color w:val="231F20"/>
              </w:rPr>
              <w:t xml:space="preserve">, after verification with the Chief Information Officer or equivalent </w:t>
            </w:r>
            <w:proofErr w:type="gramStart"/>
            <w:r>
              <w:rPr>
                <w:rFonts w:ascii="Arial" w:hAnsi="Arial" w:cs="Arial"/>
                <w:color w:val="231F20"/>
              </w:rPr>
              <w:t>role,</w:t>
            </w:r>
            <w:r w:rsidRPr="0032537B">
              <w:rPr>
                <w:rFonts w:ascii="Arial" w:hAnsi="Arial" w:cs="Arial"/>
                <w:color w:val="231F20"/>
              </w:rPr>
              <w:t xml:space="preserve">  must</w:t>
            </w:r>
            <w:proofErr w:type="gramEnd"/>
            <w:r w:rsidRPr="0032537B">
              <w:rPr>
                <w:rFonts w:ascii="Arial" w:hAnsi="Arial" w:cs="Arial"/>
                <w:color w:val="231F20"/>
              </w:rPr>
              <w:t xml:space="preserve"> affirm understanding of, and agreement to comply with, this </w:t>
            </w:r>
            <w:r>
              <w:rPr>
                <w:rFonts w:ascii="Arial" w:hAnsi="Arial" w:cs="Arial"/>
                <w:color w:val="231F20"/>
              </w:rPr>
              <w:t>r</w:t>
            </w:r>
            <w:r w:rsidRPr="0032537B">
              <w:rPr>
                <w:rFonts w:ascii="Arial" w:hAnsi="Arial" w:cs="Arial"/>
                <w:color w:val="231F20"/>
              </w:rPr>
              <w:t>equirement.</w:t>
            </w:r>
          </w:p>
        </w:tc>
      </w:tr>
      <w:tr w:rsidR="00E754D6" w:rsidRPr="001B6421" w14:paraId="64D6F818" w14:textId="77777777" w:rsidTr="00897E07">
        <w:tc>
          <w:tcPr>
            <w:tcW w:w="1345" w:type="dxa"/>
            <w:vMerge/>
            <w:shd w:val="clear" w:color="auto" w:fill="auto"/>
          </w:tcPr>
          <w:p w14:paraId="668F00C1" w14:textId="77777777" w:rsidR="00E754D6" w:rsidRPr="001B6421" w:rsidRDefault="00E754D6" w:rsidP="00B87947">
            <w:pPr>
              <w:tabs>
                <w:tab w:val="left" w:pos="506"/>
              </w:tabs>
              <w:spacing w:before="60" w:after="60" w:line="240" w:lineRule="auto"/>
              <w:ind w:left="72" w:right="499"/>
              <w:rPr>
                <w:rFonts w:ascii="Arial" w:hAnsi="Arial" w:cs="Arial"/>
                <w:b/>
              </w:rPr>
            </w:pPr>
          </w:p>
        </w:tc>
        <w:tc>
          <w:tcPr>
            <w:tcW w:w="4410" w:type="dxa"/>
            <w:vMerge/>
            <w:shd w:val="clear" w:color="auto" w:fill="auto"/>
          </w:tcPr>
          <w:p w14:paraId="171CEA85" w14:textId="77777777" w:rsidR="00E754D6" w:rsidRPr="0032537B" w:rsidRDefault="00E754D6" w:rsidP="00B87947">
            <w:pPr>
              <w:pStyle w:val="TableParagraph"/>
              <w:spacing w:before="60" w:after="200"/>
              <w:ind w:left="72" w:right="72" w:hanging="1"/>
              <w:jc w:val="both"/>
              <w:rPr>
                <w:rFonts w:ascii="Arial" w:hAnsi="Arial" w:cs="Arial"/>
                <w:color w:val="231F20"/>
              </w:rPr>
            </w:pPr>
          </w:p>
        </w:tc>
        <w:tc>
          <w:tcPr>
            <w:tcW w:w="810" w:type="dxa"/>
            <w:gridSpan w:val="2"/>
            <w:tcBorders>
              <w:top w:val="dotted" w:sz="4" w:space="0" w:color="auto"/>
              <w:bottom w:val="single" w:sz="4" w:space="0" w:color="000000"/>
              <w:right w:val="single" w:sz="4" w:space="0" w:color="FFF2CC" w:themeColor="accent4" w:themeTint="33"/>
            </w:tcBorders>
            <w:shd w:val="clear" w:color="auto" w:fill="FFF2CC" w:themeFill="accent4" w:themeFillTint="33"/>
          </w:tcPr>
          <w:p w14:paraId="651C4882" w14:textId="128C0608" w:rsidR="00E754D6" w:rsidRPr="0032537B" w:rsidRDefault="00E738D1" w:rsidP="00B87947">
            <w:pPr>
              <w:pStyle w:val="TableParagraph"/>
              <w:spacing w:before="60" w:after="200"/>
              <w:ind w:left="72" w:right="72" w:hanging="1"/>
              <w:jc w:val="both"/>
              <w:rPr>
                <w:rFonts w:ascii="Arial" w:hAnsi="Arial" w:cs="Arial"/>
                <w:color w:val="231F20"/>
              </w:rPr>
            </w:pPr>
            <w:sdt>
              <w:sdtPr>
                <w:rPr>
                  <w:rFonts w:ascii="Arial" w:hAnsi="Arial" w:cs="Arial"/>
                  <w:sz w:val="40"/>
                </w:rPr>
                <w:id w:val="1775669371"/>
                <w14:checkbox>
                  <w14:checked w14:val="0"/>
                  <w14:checkedState w14:val="2612" w14:font="MS Gothic"/>
                  <w14:uncheckedState w14:val="2610" w14:font="MS Gothic"/>
                </w14:checkbox>
              </w:sdtPr>
              <w:sdtEndPr/>
              <w:sdtContent>
                <w:r w:rsidR="00E754D6" w:rsidRPr="001B6421">
                  <w:rPr>
                    <w:rFonts w:ascii="Segoe UI Symbol" w:eastAsia="MS Gothic" w:hAnsi="Segoe UI Symbol" w:cs="Segoe UI Symbol"/>
                    <w:sz w:val="40"/>
                  </w:rPr>
                  <w:t>☐</w:t>
                </w:r>
              </w:sdtContent>
            </w:sdt>
          </w:p>
        </w:tc>
        <w:tc>
          <w:tcPr>
            <w:tcW w:w="3420" w:type="dxa"/>
            <w:gridSpan w:val="2"/>
            <w:tcBorders>
              <w:top w:val="dotted" w:sz="4" w:space="0" w:color="auto"/>
              <w:left w:val="single" w:sz="4" w:space="0" w:color="FFF2CC" w:themeColor="accent4" w:themeTint="33"/>
              <w:bottom w:val="single" w:sz="4" w:space="0" w:color="000000"/>
            </w:tcBorders>
            <w:shd w:val="clear" w:color="auto" w:fill="FFF2CC" w:themeFill="accent4" w:themeFillTint="33"/>
          </w:tcPr>
          <w:p w14:paraId="4B5DB433" w14:textId="4FF56BFB" w:rsidR="00E754D6" w:rsidRPr="0032537B" w:rsidRDefault="00E754D6" w:rsidP="00B87947">
            <w:pPr>
              <w:pStyle w:val="TableParagraph"/>
              <w:spacing w:before="60" w:after="120"/>
              <w:ind w:left="72" w:right="72" w:hanging="1"/>
              <w:jc w:val="both"/>
              <w:rPr>
                <w:rFonts w:ascii="Arial" w:hAnsi="Arial" w:cs="Arial"/>
                <w:color w:val="231F20"/>
              </w:rPr>
            </w:pPr>
            <w:r w:rsidRPr="0032537B">
              <w:rPr>
                <w:rFonts w:ascii="Arial" w:hAnsi="Arial" w:cs="Arial"/>
              </w:rPr>
              <w:t xml:space="preserve">Yes, the </w:t>
            </w:r>
            <w:proofErr w:type="gramStart"/>
            <w:r w:rsidRPr="0032537B">
              <w:rPr>
                <w:rFonts w:ascii="Arial" w:hAnsi="Arial" w:cs="Arial"/>
              </w:rPr>
              <w:t>Bidder</w:t>
            </w:r>
            <w:r>
              <w:rPr>
                <w:rFonts w:ascii="Arial" w:hAnsi="Arial" w:cs="Arial"/>
              </w:rPr>
              <w:t xml:space="preserve"> </w:t>
            </w:r>
            <w:r>
              <w:rPr>
                <w:rFonts w:ascii="Arial" w:hAnsi="Arial" w:cs="Arial"/>
                <w:color w:val="231F20"/>
              </w:rPr>
              <w:t xml:space="preserve"> verified</w:t>
            </w:r>
            <w:proofErr w:type="gramEnd"/>
            <w:r>
              <w:rPr>
                <w:rFonts w:ascii="Arial" w:hAnsi="Arial" w:cs="Arial"/>
                <w:color w:val="231F20"/>
              </w:rPr>
              <w:t xml:space="preserve"> with the Chief Information Officer or equivalent role and</w:t>
            </w:r>
            <w:r w:rsidRPr="0032537B">
              <w:rPr>
                <w:rFonts w:ascii="Arial" w:hAnsi="Arial" w:cs="Arial"/>
              </w:rPr>
              <w:t xml:space="preserve">  affirms its understanding of, and agreement to comply with, this </w:t>
            </w:r>
            <w:r>
              <w:rPr>
                <w:rFonts w:ascii="Arial" w:hAnsi="Arial" w:cs="Arial"/>
              </w:rPr>
              <w:t>r</w:t>
            </w:r>
            <w:r w:rsidRPr="0032537B">
              <w:rPr>
                <w:rFonts w:ascii="Arial" w:hAnsi="Arial" w:cs="Arial"/>
              </w:rPr>
              <w:t>equirement.</w:t>
            </w:r>
          </w:p>
        </w:tc>
      </w:tr>
      <w:tr w:rsidR="00E754D6" w:rsidRPr="001B6421" w14:paraId="35CAE873" w14:textId="77777777" w:rsidTr="00B87947">
        <w:trPr>
          <w:trHeight w:val="1262"/>
        </w:trPr>
        <w:tc>
          <w:tcPr>
            <w:tcW w:w="1345" w:type="dxa"/>
            <w:vMerge/>
            <w:shd w:val="clear" w:color="auto" w:fill="auto"/>
          </w:tcPr>
          <w:p w14:paraId="25F89C51" w14:textId="77777777" w:rsidR="00E754D6" w:rsidRPr="001B6421" w:rsidRDefault="00E754D6" w:rsidP="00B87947">
            <w:pPr>
              <w:tabs>
                <w:tab w:val="left" w:pos="506"/>
              </w:tabs>
              <w:spacing w:before="60" w:after="60" w:line="240" w:lineRule="auto"/>
              <w:ind w:left="72" w:right="499"/>
              <w:rPr>
                <w:rFonts w:ascii="Arial" w:hAnsi="Arial" w:cs="Arial"/>
                <w:b/>
              </w:rPr>
            </w:pPr>
          </w:p>
        </w:tc>
        <w:tc>
          <w:tcPr>
            <w:tcW w:w="4410" w:type="dxa"/>
            <w:vMerge/>
            <w:shd w:val="clear" w:color="auto" w:fill="auto"/>
          </w:tcPr>
          <w:p w14:paraId="4D91A2F8" w14:textId="77777777" w:rsidR="00E754D6" w:rsidRPr="0032537B" w:rsidRDefault="00E754D6" w:rsidP="00B87947">
            <w:pPr>
              <w:pStyle w:val="TableParagraph"/>
              <w:spacing w:before="60" w:after="200"/>
              <w:ind w:left="72" w:right="72" w:hanging="1"/>
              <w:jc w:val="both"/>
              <w:rPr>
                <w:rFonts w:ascii="Arial" w:hAnsi="Arial" w:cs="Arial"/>
                <w:color w:val="231F20"/>
              </w:rPr>
            </w:pPr>
          </w:p>
        </w:tc>
        <w:tc>
          <w:tcPr>
            <w:tcW w:w="4230" w:type="dxa"/>
            <w:gridSpan w:val="4"/>
            <w:tcBorders>
              <w:bottom w:val="dotted" w:sz="4" w:space="0" w:color="auto"/>
            </w:tcBorders>
            <w:shd w:val="clear" w:color="auto" w:fill="auto"/>
          </w:tcPr>
          <w:p w14:paraId="6725F23C" w14:textId="0C700CE1" w:rsidR="00E754D6" w:rsidRPr="0032537B" w:rsidRDefault="00E754D6" w:rsidP="00797FBB">
            <w:pPr>
              <w:pStyle w:val="TableParagraph"/>
              <w:spacing w:before="200" w:after="120" w:line="276" w:lineRule="auto"/>
              <w:ind w:left="72" w:right="72" w:hanging="1"/>
              <w:jc w:val="both"/>
              <w:rPr>
                <w:rFonts w:ascii="Arial" w:hAnsi="Arial" w:cs="Arial"/>
                <w:color w:val="231F20"/>
              </w:rPr>
            </w:pPr>
            <w:r w:rsidRPr="0032537B">
              <w:rPr>
                <w:rFonts w:ascii="Arial" w:hAnsi="Arial" w:cs="Arial"/>
                <w:color w:val="231F20"/>
              </w:rPr>
              <w:t xml:space="preserve">The Bidder should provide a narrative that demonstrates </w:t>
            </w:r>
            <w:r w:rsidRPr="0032537B">
              <w:rPr>
                <w:rFonts w:ascii="Arial" w:hAnsi="Arial" w:cs="Arial"/>
                <w:bCs/>
              </w:rPr>
              <w:t xml:space="preserve">the Bidder has acceptable </w:t>
            </w:r>
            <w:r>
              <w:rPr>
                <w:rFonts w:ascii="Arial" w:hAnsi="Arial" w:cs="Arial"/>
                <w:bCs/>
              </w:rPr>
              <w:t>i</w:t>
            </w:r>
            <w:r w:rsidRPr="0032537B">
              <w:rPr>
                <w:rFonts w:ascii="Arial" w:hAnsi="Arial" w:cs="Arial"/>
                <w:bCs/>
              </w:rPr>
              <w:t>nternet browser software</w:t>
            </w:r>
            <w:r w:rsidRPr="0032537B">
              <w:rPr>
                <w:rFonts w:ascii="Arial" w:hAnsi="Arial" w:cs="Arial"/>
              </w:rPr>
              <w:t>.</w:t>
            </w:r>
          </w:p>
        </w:tc>
      </w:tr>
      <w:tr w:rsidR="00E754D6" w:rsidRPr="001B6421" w14:paraId="5618C2E9" w14:textId="77777777" w:rsidTr="00897E07">
        <w:trPr>
          <w:trHeight w:val="1056"/>
        </w:trPr>
        <w:tc>
          <w:tcPr>
            <w:tcW w:w="1345" w:type="dxa"/>
            <w:vMerge/>
            <w:shd w:val="clear" w:color="auto" w:fill="auto"/>
          </w:tcPr>
          <w:p w14:paraId="444458E5" w14:textId="77777777" w:rsidR="00E754D6" w:rsidRPr="001B6421" w:rsidRDefault="00E754D6" w:rsidP="00B87947">
            <w:pPr>
              <w:tabs>
                <w:tab w:val="left" w:pos="506"/>
              </w:tabs>
              <w:spacing w:before="60" w:after="60" w:line="240" w:lineRule="auto"/>
              <w:ind w:left="72" w:right="499"/>
              <w:rPr>
                <w:rFonts w:ascii="Arial" w:hAnsi="Arial" w:cs="Arial"/>
                <w:b/>
              </w:rPr>
            </w:pPr>
          </w:p>
        </w:tc>
        <w:tc>
          <w:tcPr>
            <w:tcW w:w="4410" w:type="dxa"/>
            <w:vMerge/>
            <w:shd w:val="clear" w:color="auto" w:fill="auto"/>
          </w:tcPr>
          <w:p w14:paraId="0D133039" w14:textId="77777777" w:rsidR="00E754D6" w:rsidRPr="0032537B" w:rsidRDefault="00E754D6" w:rsidP="00B87947">
            <w:pPr>
              <w:pStyle w:val="TableParagraph"/>
              <w:spacing w:before="60" w:after="200"/>
              <w:ind w:left="72" w:right="72" w:hanging="1"/>
              <w:jc w:val="both"/>
              <w:rPr>
                <w:rFonts w:ascii="Arial" w:hAnsi="Arial" w:cs="Arial"/>
                <w:color w:val="231F20"/>
              </w:rPr>
            </w:pPr>
          </w:p>
        </w:tc>
        <w:tc>
          <w:tcPr>
            <w:tcW w:w="4230" w:type="dxa"/>
            <w:gridSpan w:val="4"/>
            <w:tcBorders>
              <w:top w:val="dotted" w:sz="4" w:space="0" w:color="auto"/>
              <w:bottom w:val="dotted" w:sz="4" w:space="0" w:color="auto"/>
            </w:tcBorders>
            <w:shd w:val="clear" w:color="auto" w:fill="FFF2CC" w:themeFill="accent4" w:themeFillTint="33"/>
          </w:tcPr>
          <w:p w14:paraId="6D1FA352" w14:textId="77777777" w:rsidR="00E754D6" w:rsidRPr="0032537B" w:rsidRDefault="00E754D6" w:rsidP="00B87947">
            <w:pPr>
              <w:spacing w:before="60" w:after="0" w:line="240" w:lineRule="auto"/>
              <w:ind w:left="103"/>
              <w:jc w:val="both"/>
              <w:rPr>
                <w:rFonts w:ascii="Arial" w:hAnsi="Arial" w:cs="Arial"/>
                <w:b/>
                <w:bCs/>
              </w:rPr>
            </w:pPr>
            <w:r w:rsidRPr="0032537B">
              <w:rPr>
                <w:rFonts w:ascii="Arial" w:hAnsi="Arial" w:cs="Arial"/>
                <w:b/>
                <w:bCs/>
              </w:rPr>
              <w:t>Describe:</w:t>
            </w:r>
          </w:p>
          <w:p w14:paraId="71C96258" w14:textId="77777777" w:rsidR="00E754D6" w:rsidRPr="0032537B" w:rsidRDefault="00E754D6" w:rsidP="00B87947">
            <w:pPr>
              <w:spacing w:after="120" w:line="240" w:lineRule="auto"/>
              <w:ind w:left="103"/>
              <w:jc w:val="both"/>
              <w:rPr>
                <w:rFonts w:ascii="Arial" w:hAnsi="Arial" w:cs="Arial"/>
                <w:i/>
              </w:rPr>
            </w:pPr>
            <w:r w:rsidRPr="0032537B">
              <w:rPr>
                <w:rFonts w:ascii="Arial" w:hAnsi="Arial" w:cs="Arial"/>
                <w:i/>
              </w:rPr>
              <w:t>The space will expand as you type. Provide additional pages as necessary.</w:t>
            </w:r>
          </w:p>
          <w:p w14:paraId="342DA4D1" w14:textId="55CEB6FD" w:rsidR="00E754D6" w:rsidRPr="0032537B" w:rsidRDefault="00E754D6" w:rsidP="00B87947">
            <w:pPr>
              <w:pStyle w:val="TableParagraph"/>
              <w:spacing w:before="200" w:after="200"/>
              <w:ind w:left="72" w:right="72" w:hanging="1"/>
              <w:jc w:val="both"/>
              <w:rPr>
                <w:rFonts w:ascii="Arial" w:hAnsi="Arial" w:cs="Arial"/>
                <w:color w:val="231F20"/>
              </w:rPr>
            </w:pPr>
            <w:r w:rsidRPr="0032537B">
              <w:rPr>
                <w:rFonts w:ascii="Arial" w:hAnsi="Arial" w:cs="Arial"/>
                <w:noProof/>
              </w:rPr>
              <w:fldChar w:fldCharType="begin">
                <w:ffData>
                  <w:name w:val="Text4"/>
                  <w:enabled/>
                  <w:calcOnExit w:val="0"/>
                  <w:textInput/>
                </w:ffData>
              </w:fldChar>
            </w:r>
            <w:r w:rsidRPr="0032537B">
              <w:rPr>
                <w:rFonts w:ascii="Arial" w:hAnsi="Arial" w:cs="Arial"/>
                <w:noProof/>
              </w:rPr>
              <w:instrText xml:space="preserve"> FORMTEXT </w:instrText>
            </w:r>
            <w:r w:rsidRPr="0032537B">
              <w:rPr>
                <w:rFonts w:ascii="Arial" w:hAnsi="Arial" w:cs="Arial"/>
                <w:noProof/>
              </w:rPr>
            </w:r>
            <w:r w:rsidRPr="0032537B">
              <w:rPr>
                <w:rFonts w:ascii="Arial" w:hAnsi="Arial" w:cs="Arial"/>
                <w:noProof/>
              </w:rPr>
              <w:fldChar w:fldCharType="separate"/>
            </w:r>
            <w:r w:rsidRPr="0032537B">
              <w:rPr>
                <w:rFonts w:ascii="Arial" w:hAnsi="Arial" w:cs="Arial"/>
                <w:noProof/>
              </w:rPr>
              <w:t> </w:t>
            </w:r>
            <w:r w:rsidRPr="0032537B">
              <w:rPr>
                <w:rFonts w:ascii="Arial" w:hAnsi="Arial" w:cs="Arial"/>
                <w:noProof/>
              </w:rPr>
              <w:t> </w:t>
            </w:r>
            <w:r w:rsidRPr="0032537B">
              <w:rPr>
                <w:rFonts w:ascii="Arial" w:hAnsi="Arial" w:cs="Arial"/>
                <w:noProof/>
              </w:rPr>
              <w:t> </w:t>
            </w:r>
            <w:r w:rsidRPr="0032537B">
              <w:rPr>
                <w:rFonts w:ascii="Arial" w:hAnsi="Arial" w:cs="Arial"/>
                <w:noProof/>
              </w:rPr>
              <w:t> </w:t>
            </w:r>
            <w:r w:rsidRPr="0032537B">
              <w:rPr>
                <w:rFonts w:ascii="Arial" w:hAnsi="Arial" w:cs="Arial"/>
                <w:noProof/>
              </w:rPr>
              <w:t> </w:t>
            </w:r>
            <w:r w:rsidRPr="0032537B">
              <w:rPr>
                <w:rFonts w:ascii="Arial" w:hAnsi="Arial" w:cs="Arial"/>
                <w:noProof/>
              </w:rPr>
              <w:fldChar w:fldCharType="end"/>
            </w:r>
          </w:p>
        </w:tc>
      </w:tr>
      <w:bookmarkEnd w:id="136"/>
      <w:tr w:rsidR="00E754D6" w:rsidRPr="001B6421" w14:paraId="50BC445D" w14:textId="77777777" w:rsidTr="00B87947">
        <w:tc>
          <w:tcPr>
            <w:tcW w:w="1345" w:type="dxa"/>
            <w:vMerge w:val="restart"/>
            <w:shd w:val="clear" w:color="auto" w:fill="auto"/>
          </w:tcPr>
          <w:p w14:paraId="7D7D5DEA" w14:textId="054ADC5E" w:rsidR="00E754D6" w:rsidRPr="001B6421" w:rsidRDefault="00E754D6" w:rsidP="00B87947">
            <w:pPr>
              <w:tabs>
                <w:tab w:val="left" w:pos="506"/>
              </w:tabs>
              <w:spacing w:before="60" w:after="60" w:line="240" w:lineRule="auto"/>
              <w:ind w:left="72" w:right="499"/>
              <w:rPr>
                <w:rFonts w:ascii="Arial" w:hAnsi="Arial" w:cs="Arial"/>
              </w:rPr>
            </w:pPr>
            <w:r>
              <w:rPr>
                <w:rFonts w:ascii="Arial" w:hAnsi="Arial" w:cs="Arial"/>
                <w:b/>
              </w:rPr>
              <w:t>2.</w:t>
            </w:r>
            <w:r w:rsidRPr="001B6421">
              <w:rPr>
                <w:rFonts w:ascii="Arial" w:hAnsi="Arial" w:cs="Arial"/>
                <w:b/>
              </w:rPr>
              <w:t>1.3.</w:t>
            </w:r>
          </w:p>
        </w:tc>
        <w:tc>
          <w:tcPr>
            <w:tcW w:w="4410" w:type="dxa"/>
            <w:vMerge w:val="restart"/>
            <w:shd w:val="clear" w:color="auto" w:fill="auto"/>
          </w:tcPr>
          <w:p w14:paraId="77E90EA8" w14:textId="77777777" w:rsidR="00E754D6" w:rsidRPr="0032537B" w:rsidRDefault="00E754D6" w:rsidP="00B87947">
            <w:pPr>
              <w:spacing w:before="60" w:after="120" w:line="240" w:lineRule="auto"/>
              <w:jc w:val="both"/>
              <w:rPr>
                <w:rFonts w:ascii="Arial" w:hAnsi="Arial" w:cs="Arial"/>
                <w:b/>
              </w:rPr>
            </w:pPr>
            <w:r w:rsidRPr="0032537B">
              <w:rPr>
                <w:rFonts w:ascii="Arial" w:hAnsi="Arial" w:cs="Arial"/>
                <w:b/>
              </w:rPr>
              <w:t xml:space="preserve">Technology Upgrades </w:t>
            </w:r>
          </w:p>
          <w:p w14:paraId="4D88DEDB" w14:textId="427D415C" w:rsidR="00E754D6" w:rsidRPr="0032537B" w:rsidRDefault="00E754D6" w:rsidP="00797FBB">
            <w:pPr>
              <w:jc w:val="both"/>
              <w:rPr>
                <w:rFonts w:ascii="Arial" w:hAnsi="Arial" w:cs="Arial"/>
              </w:rPr>
            </w:pPr>
            <w:r w:rsidRPr="0032537B">
              <w:rPr>
                <w:rFonts w:ascii="Arial" w:hAnsi="Arial" w:cs="Arial"/>
              </w:rPr>
              <w:t xml:space="preserve">The </w:t>
            </w:r>
            <w:r>
              <w:rPr>
                <w:rFonts w:ascii="Arial" w:hAnsi="Arial" w:cs="Arial"/>
              </w:rPr>
              <w:t>Contractor</w:t>
            </w:r>
            <w:r w:rsidRPr="0032537B">
              <w:rPr>
                <w:rFonts w:ascii="Arial" w:hAnsi="Arial" w:cs="Arial"/>
              </w:rPr>
              <w:t xml:space="preserve"> must agree to make </w:t>
            </w:r>
            <w:r w:rsidRPr="00FC1255">
              <w:rPr>
                <w:rFonts w:ascii="Arial" w:hAnsi="Arial" w:cs="Arial"/>
              </w:rPr>
              <w:t xml:space="preserve">technological changes </w:t>
            </w:r>
            <w:proofErr w:type="gramStart"/>
            <w:r w:rsidRPr="00FC1255">
              <w:rPr>
                <w:rFonts w:ascii="Arial" w:hAnsi="Arial" w:cs="Arial"/>
              </w:rPr>
              <w:t>in order to</w:t>
            </w:r>
            <w:proofErr w:type="gramEnd"/>
            <w:r w:rsidRPr="00FC1255">
              <w:rPr>
                <w:rFonts w:ascii="Arial" w:hAnsi="Arial" w:cs="Arial"/>
              </w:rPr>
              <w:t xml:space="preserve"> meet upgrades to industry supported standards </w:t>
            </w:r>
            <w:r>
              <w:rPr>
                <w:rFonts w:ascii="Arial" w:hAnsi="Arial" w:cs="Arial"/>
              </w:rPr>
              <w:lastRenderedPageBreak/>
              <w:t>including alignment with updates to NYS policies and standards and IRS Publication 1075 and associated documentation.</w:t>
            </w:r>
          </w:p>
        </w:tc>
        <w:tc>
          <w:tcPr>
            <w:tcW w:w="4230" w:type="dxa"/>
            <w:gridSpan w:val="4"/>
            <w:tcBorders>
              <w:bottom w:val="dotted" w:sz="4" w:space="0" w:color="auto"/>
            </w:tcBorders>
            <w:shd w:val="clear" w:color="auto" w:fill="auto"/>
          </w:tcPr>
          <w:p w14:paraId="16DA5359" w14:textId="45332792" w:rsidR="00E754D6" w:rsidRPr="0032537B" w:rsidRDefault="00E754D6" w:rsidP="00797FBB">
            <w:pPr>
              <w:tabs>
                <w:tab w:val="left" w:pos="1559"/>
                <w:tab w:val="left" w:pos="1560"/>
              </w:tabs>
              <w:spacing w:before="60" w:after="120" w:line="240" w:lineRule="auto"/>
              <w:ind w:left="72" w:right="72"/>
              <w:jc w:val="both"/>
              <w:rPr>
                <w:rFonts w:ascii="Arial" w:hAnsi="Arial" w:cs="Arial"/>
              </w:rPr>
            </w:pPr>
            <w:r w:rsidRPr="0032537B">
              <w:rPr>
                <w:rFonts w:ascii="Arial" w:hAnsi="Arial" w:cs="Arial"/>
                <w:color w:val="231F20"/>
              </w:rPr>
              <w:lastRenderedPageBreak/>
              <w:t>The Bidder</w:t>
            </w:r>
            <w:r>
              <w:rPr>
                <w:rFonts w:ascii="Arial" w:hAnsi="Arial" w:cs="Arial"/>
                <w:color w:val="231F20"/>
              </w:rPr>
              <w:t xml:space="preserve">, after verification with the Chief Information Officer or equivalent </w:t>
            </w:r>
            <w:proofErr w:type="gramStart"/>
            <w:r>
              <w:rPr>
                <w:rFonts w:ascii="Arial" w:hAnsi="Arial" w:cs="Arial"/>
                <w:color w:val="231F20"/>
              </w:rPr>
              <w:t>role,</w:t>
            </w:r>
            <w:r w:rsidRPr="0032537B">
              <w:rPr>
                <w:rFonts w:ascii="Arial" w:hAnsi="Arial" w:cs="Arial"/>
                <w:color w:val="231F20"/>
              </w:rPr>
              <w:t xml:space="preserve">   </w:t>
            </w:r>
            <w:proofErr w:type="gramEnd"/>
            <w:r w:rsidRPr="0032537B">
              <w:rPr>
                <w:rFonts w:ascii="Arial" w:hAnsi="Arial" w:cs="Arial"/>
                <w:color w:val="231F20"/>
              </w:rPr>
              <w:t xml:space="preserve">must affirm understanding of, and agreement to comply with, this </w:t>
            </w:r>
            <w:r>
              <w:rPr>
                <w:rFonts w:ascii="Arial" w:hAnsi="Arial" w:cs="Arial"/>
                <w:color w:val="231F20"/>
              </w:rPr>
              <w:t>r</w:t>
            </w:r>
            <w:r w:rsidRPr="0032537B">
              <w:rPr>
                <w:rFonts w:ascii="Arial" w:hAnsi="Arial" w:cs="Arial"/>
                <w:color w:val="231F20"/>
              </w:rPr>
              <w:t>equirement.</w:t>
            </w:r>
          </w:p>
        </w:tc>
      </w:tr>
      <w:tr w:rsidR="00E754D6" w:rsidRPr="001B6421" w14:paraId="5B615F39" w14:textId="77777777" w:rsidTr="00897E07">
        <w:tc>
          <w:tcPr>
            <w:tcW w:w="1345" w:type="dxa"/>
            <w:vMerge/>
            <w:shd w:val="clear" w:color="auto" w:fill="auto"/>
          </w:tcPr>
          <w:p w14:paraId="6197851E" w14:textId="77777777" w:rsidR="00E754D6" w:rsidRPr="001B6421" w:rsidRDefault="00E754D6" w:rsidP="00B87947">
            <w:pPr>
              <w:tabs>
                <w:tab w:val="left" w:pos="506"/>
              </w:tabs>
              <w:spacing w:before="60" w:after="60" w:line="240" w:lineRule="auto"/>
              <w:ind w:left="72" w:right="499"/>
              <w:rPr>
                <w:rFonts w:ascii="Arial" w:hAnsi="Arial" w:cs="Arial"/>
                <w:b/>
              </w:rPr>
            </w:pPr>
          </w:p>
        </w:tc>
        <w:tc>
          <w:tcPr>
            <w:tcW w:w="4410" w:type="dxa"/>
            <w:vMerge/>
            <w:shd w:val="clear" w:color="auto" w:fill="auto"/>
          </w:tcPr>
          <w:p w14:paraId="0CDAA7DE" w14:textId="77777777" w:rsidR="00E754D6" w:rsidRPr="0032537B" w:rsidRDefault="00E754D6" w:rsidP="00B87947">
            <w:pPr>
              <w:tabs>
                <w:tab w:val="left" w:pos="1559"/>
                <w:tab w:val="left" w:pos="1560"/>
              </w:tabs>
              <w:spacing w:before="60" w:after="120" w:line="240" w:lineRule="auto"/>
              <w:ind w:left="72" w:right="72"/>
              <w:jc w:val="both"/>
              <w:rPr>
                <w:rFonts w:ascii="Arial" w:hAnsi="Arial" w:cs="Arial"/>
                <w:color w:val="231F20"/>
              </w:rPr>
            </w:pPr>
          </w:p>
        </w:tc>
        <w:tc>
          <w:tcPr>
            <w:tcW w:w="810" w:type="dxa"/>
            <w:gridSpan w:val="2"/>
            <w:tcBorders>
              <w:top w:val="dotted" w:sz="4" w:space="0" w:color="auto"/>
              <w:bottom w:val="single" w:sz="4" w:space="0" w:color="000000"/>
              <w:right w:val="single" w:sz="4" w:space="0" w:color="FFF2CC" w:themeColor="accent4" w:themeTint="33"/>
            </w:tcBorders>
            <w:shd w:val="clear" w:color="auto" w:fill="FFF2CC" w:themeFill="accent4" w:themeFillTint="33"/>
          </w:tcPr>
          <w:p w14:paraId="3B66AC91" w14:textId="71F9BD1F" w:rsidR="00E754D6" w:rsidRPr="0032537B" w:rsidRDefault="00E738D1" w:rsidP="00B87947">
            <w:pPr>
              <w:tabs>
                <w:tab w:val="left" w:pos="1559"/>
                <w:tab w:val="left" w:pos="1560"/>
              </w:tabs>
              <w:spacing w:before="60" w:after="120" w:line="240" w:lineRule="auto"/>
              <w:ind w:left="72" w:right="72"/>
              <w:jc w:val="both"/>
              <w:rPr>
                <w:rFonts w:ascii="Arial" w:hAnsi="Arial" w:cs="Arial"/>
                <w:color w:val="231F20"/>
              </w:rPr>
            </w:pPr>
            <w:sdt>
              <w:sdtPr>
                <w:rPr>
                  <w:rFonts w:ascii="Arial" w:hAnsi="Arial" w:cs="Arial"/>
                  <w:sz w:val="40"/>
                </w:rPr>
                <w:id w:val="-851872805"/>
                <w14:checkbox>
                  <w14:checked w14:val="0"/>
                  <w14:checkedState w14:val="2612" w14:font="MS Gothic"/>
                  <w14:uncheckedState w14:val="2610" w14:font="MS Gothic"/>
                </w14:checkbox>
              </w:sdtPr>
              <w:sdtEndPr/>
              <w:sdtContent>
                <w:r w:rsidR="00E754D6" w:rsidRPr="001B6421">
                  <w:rPr>
                    <w:rFonts w:ascii="Segoe UI Symbol" w:eastAsia="MS Gothic" w:hAnsi="Segoe UI Symbol" w:cs="Segoe UI Symbol"/>
                    <w:sz w:val="40"/>
                  </w:rPr>
                  <w:t>☐</w:t>
                </w:r>
              </w:sdtContent>
            </w:sdt>
          </w:p>
        </w:tc>
        <w:tc>
          <w:tcPr>
            <w:tcW w:w="3420" w:type="dxa"/>
            <w:gridSpan w:val="2"/>
            <w:tcBorders>
              <w:top w:val="dotted" w:sz="4" w:space="0" w:color="auto"/>
              <w:left w:val="single" w:sz="4" w:space="0" w:color="FFF2CC" w:themeColor="accent4" w:themeTint="33"/>
              <w:bottom w:val="single" w:sz="4" w:space="0" w:color="000000"/>
            </w:tcBorders>
            <w:shd w:val="clear" w:color="auto" w:fill="FFF2CC" w:themeFill="accent4" w:themeFillTint="33"/>
          </w:tcPr>
          <w:p w14:paraId="6CF70400" w14:textId="4EAAADF0" w:rsidR="00E754D6" w:rsidRPr="0032537B" w:rsidRDefault="00E754D6" w:rsidP="00797FBB">
            <w:pPr>
              <w:tabs>
                <w:tab w:val="left" w:pos="1559"/>
                <w:tab w:val="left" w:pos="1560"/>
              </w:tabs>
              <w:spacing w:before="60" w:after="120"/>
              <w:ind w:left="72" w:right="72"/>
              <w:jc w:val="both"/>
              <w:rPr>
                <w:rFonts w:ascii="Arial" w:hAnsi="Arial" w:cs="Arial"/>
                <w:color w:val="231F20"/>
              </w:rPr>
            </w:pPr>
            <w:r w:rsidRPr="0032537B">
              <w:rPr>
                <w:rFonts w:ascii="Arial" w:hAnsi="Arial" w:cs="Arial"/>
              </w:rPr>
              <w:t xml:space="preserve">Yes, the </w:t>
            </w:r>
            <w:proofErr w:type="gramStart"/>
            <w:r w:rsidRPr="0032537B">
              <w:rPr>
                <w:rFonts w:ascii="Arial" w:hAnsi="Arial" w:cs="Arial"/>
              </w:rPr>
              <w:t xml:space="preserve">Bidder </w:t>
            </w:r>
            <w:r>
              <w:rPr>
                <w:rFonts w:ascii="Arial" w:hAnsi="Arial" w:cs="Arial"/>
                <w:color w:val="231F20"/>
              </w:rPr>
              <w:t xml:space="preserve"> verified</w:t>
            </w:r>
            <w:proofErr w:type="gramEnd"/>
            <w:r>
              <w:rPr>
                <w:rFonts w:ascii="Arial" w:hAnsi="Arial" w:cs="Arial"/>
                <w:color w:val="231F20"/>
              </w:rPr>
              <w:t xml:space="preserve"> with the Chief Information Officer or equivalent role and</w:t>
            </w:r>
            <w:r w:rsidRPr="0032537B">
              <w:rPr>
                <w:rFonts w:ascii="Arial" w:hAnsi="Arial" w:cs="Arial"/>
              </w:rPr>
              <w:t xml:space="preserve">  affirms its understanding of, and agreement to comply with, this </w:t>
            </w:r>
            <w:r>
              <w:rPr>
                <w:rFonts w:ascii="Arial" w:hAnsi="Arial" w:cs="Arial"/>
              </w:rPr>
              <w:t>r</w:t>
            </w:r>
            <w:r w:rsidRPr="0032537B">
              <w:rPr>
                <w:rFonts w:ascii="Arial" w:hAnsi="Arial" w:cs="Arial"/>
              </w:rPr>
              <w:t>equirement.</w:t>
            </w:r>
          </w:p>
        </w:tc>
      </w:tr>
      <w:tr w:rsidR="00E754D6" w:rsidRPr="0032537B" w14:paraId="1F17F651" w14:textId="77777777" w:rsidTr="00B87947">
        <w:tc>
          <w:tcPr>
            <w:tcW w:w="1345" w:type="dxa"/>
            <w:vMerge w:val="restart"/>
            <w:shd w:val="clear" w:color="auto" w:fill="auto"/>
          </w:tcPr>
          <w:p w14:paraId="704EE63C" w14:textId="1F1A386D" w:rsidR="00E754D6" w:rsidRPr="001B6421" w:rsidRDefault="00E754D6" w:rsidP="00B87947">
            <w:pPr>
              <w:tabs>
                <w:tab w:val="left" w:pos="506"/>
              </w:tabs>
              <w:spacing w:before="60" w:after="60" w:line="240" w:lineRule="auto"/>
              <w:ind w:left="72" w:right="499"/>
              <w:rPr>
                <w:rFonts w:ascii="Arial" w:hAnsi="Arial" w:cs="Arial"/>
              </w:rPr>
            </w:pPr>
            <w:r>
              <w:rPr>
                <w:rFonts w:ascii="Arial" w:hAnsi="Arial" w:cs="Arial"/>
                <w:b/>
              </w:rPr>
              <w:t>2.</w:t>
            </w:r>
            <w:r w:rsidRPr="001B6421">
              <w:rPr>
                <w:rFonts w:ascii="Arial" w:hAnsi="Arial" w:cs="Arial"/>
                <w:b/>
              </w:rPr>
              <w:t>1.</w:t>
            </w:r>
            <w:r>
              <w:rPr>
                <w:rFonts w:ascii="Arial" w:hAnsi="Arial" w:cs="Arial"/>
                <w:b/>
              </w:rPr>
              <w:t>4</w:t>
            </w:r>
            <w:r w:rsidRPr="001B6421">
              <w:rPr>
                <w:rFonts w:ascii="Arial" w:hAnsi="Arial" w:cs="Arial"/>
                <w:b/>
              </w:rPr>
              <w:t>.</w:t>
            </w:r>
          </w:p>
        </w:tc>
        <w:tc>
          <w:tcPr>
            <w:tcW w:w="4410" w:type="dxa"/>
            <w:vMerge w:val="restart"/>
            <w:shd w:val="clear" w:color="auto" w:fill="auto"/>
          </w:tcPr>
          <w:p w14:paraId="611C813D" w14:textId="77777777" w:rsidR="00E754D6" w:rsidRPr="00C801DC" w:rsidRDefault="00E754D6" w:rsidP="00B87947">
            <w:pPr>
              <w:spacing w:before="120" w:line="240" w:lineRule="auto"/>
              <w:jc w:val="both"/>
              <w:rPr>
                <w:rFonts w:ascii="Arial" w:hAnsi="Arial" w:cs="Arial"/>
                <w:b/>
                <w:bCs/>
              </w:rPr>
            </w:pPr>
            <w:r w:rsidRPr="00C801DC">
              <w:rPr>
                <w:rFonts w:ascii="Arial" w:hAnsi="Arial" w:cs="Arial"/>
                <w:b/>
                <w:bCs/>
              </w:rPr>
              <w:t>Storage of Department Data/Information</w:t>
            </w:r>
          </w:p>
          <w:p w14:paraId="0322BFA9" w14:textId="26797109" w:rsidR="00E754D6" w:rsidRPr="00371926" w:rsidRDefault="00247B92" w:rsidP="00371926">
            <w:pPr>
              <w:rPr>
                <w:rFonts w:ascii="Arial" w:hAnsi="Arial" w:cs="Arial"/>
                <w:color w:val="231F20"/>
              </w:rPr>
            </w:pPr>
            <w:r w:rsidRPr="00371926">
              <w:rPr>
                <w:rFonts w:ascii="Arial" w:hAnsi="Arial" w:cs="Arial"/>
                <w:color w:val="231F20"/>
              </w:rPr>
              <w:t xml:space="preserve">Department </w:t>
            </w:r>
            <w:r w:rsidR="00E754D6" w:rsidRPr="00371926">
              <w:rPr>
                <w:rFonts w:ascii="Arial" w:hAnsi="Arial" w:cs="Arial"/>
                <w:color w:val="231F20"/>
              </w:rPr>
              <w:t xml:space="preserve">or Tax Information may not be received, processed, stored, </w:t>
            </w:r>
            <w:proofErr w:type="gramStart"/>
            <w:r w:rsidR="00E754D6" w:rsidRPr="00371926">
              <w:rPr>
                <w:rFonts w:ascii="Arial" w:hAnsi="Arial" w:cs="Arial"/>
                <w:color w:val="231F20"/>
              </w:rPr>
              <w:t>transmitted</w:t>
            </w:r>
            <w:proofErr w:type="gramEnd"/>
            <w:r w:rsidR="00E754D6" w:rsidRPr="00371926">
              <w:rPr>
                <w:rFonts w:ascii="Arial" w:hAnsi="Arial" w:cs="Arial"/>
                <w:color w:val="231F20"/>
              </w:rPr>
              <w:t xml:space="preserve"> or disposed of by information technology (IT) systems located offshore.</w:t>
            </w:r>
          </w:p>
          <w:p w14:paraId="38D49CB7" w14:textId="2C94FAC0" w:rsidR="00E754D6" w:rsidRPr="00371926" w:rsidRDefault="00E754D6" w:rsidP="00797FBB">
            <w:pPr>
              <w:jc w:val="both"/>
              <w:rPr>
                <w:rFonts w:ascii="Arial" w:hAnsi="Arial" w:cs="Arial"/>
                <w:color w:val="231F20"/>
              </w:rPr>
            </w:pPr>
            <w:r w:rsidRPr="00371926">
              <w:rPr>
                <w:rFonts w:ascii="Arial" w:hAnsi="Arial" w:cs="Arial"/>
                <w:color w:val="231F20"/>
              </w:rPr>
              <w:t>The storage of any Department data/information on a cloud or other server owned by a third party must comply with all pertinent sections of NYS ITS Information security policies, IRS Publication 1075, and associated documentation, including but not limited to:</w:t>
            </w:r>
          </w:p>
          <w:p w14:paraId="4F8CF3D1" w14:textId="77777777" w:rsidR="00E754D6" w:rsidRDefault="00E738D1" w:rsidP="00B87947">
            <w:pPr>
              <w:pStyle w:val="ListParagraph"/>
              <w:numPr>
                <w:ilvl w:val="0"/>
                <w:numId w:val="72"/>
              </w:numPr>
              <w:spacing w:after="0" w:line="240" w:lineRule="auto"/>
              <w:ind w:left="430"/>
              <w:jc w:val="both"/>
              <w:rPr>
                <w:rFonts w:ascii="Arial" w:eastAsia="Times New Roman" w:hAnsi="Arial" w:cs="Arial"/>
                <w:sz w:val="21"/>
                <w:szCs w:val="21"/>
              </w:rPr>
            </w:pPr>
            <w:hyperlink r:id="rId28" w:history="1">
              <w:r w:rsidR="00E754D6">
                <w:rPr>
                  <w:rStyle w:val="Hyperlink"/>
                  <w:rFonts w:ascii="Arial" w:eastAsia="Times New Roman" w:hAnsi="Arial" w:cs="Arial"/>
                  <w:sz w:val="21"/>
                  <w:szCs w:val="21"/>
                </w:rPr>
                <w:t>https://its.ny.gov/tables/technologypolicyindex</w:t>
              </w:r>
            </w:hyperlink>
          </w:p>
          <w:p w14:paraId="6D7282DF" w14:textId="77777777" w:rsidR="00E754D6" w:rsidRDefault="00E738D1" w:rsidP="00B87947">
            <w:pPr>
              <w:pStyle w:val="ListParagraph"/>
              <w:numPr>
                <w:ilvl w:val="0"/>
                <w:numId w:val="72"/>
              </w:numPr>
              <w:spacing w:after="0" w:line="240" w:lineRule="auto"/>
              <w:ind w:left="430"/>
              <w:jc w:val="both"/>
              <w:rPr>
                <w:rFonts w:ascii="Arial" w:eastAsia="Times New Roman" w:hAnsi="Arial" w:cs="Arial"/>
                <w:sz w:val="21"/>
                <w:szCs w:val="21"/>
              </w:rPr>
            </w:pPr>
            <w:hyperlink r:id="rId29" w:history="1">
              <w:r w:rsidR="00E754D6">
                <w:rPr>
                  <w:rStyle w:val="Hyperlink"/>
                  <w:rFonts w:ascii="Arial" w:eastAsia="Times New Roman" w:hAnsi="Arial" w:cs="Arial"/>
                  <w:sz w:val="21"/>
                  <w:szCs w:val="21"/>
                </w:rPr>
                <w:t>https://www.irs.gov/pub/irs-pdf/p1075.pdf</w:t>
              </w:r>
            </w:hyperlink>
          </w:p>
          <w:p w14:paraId="5D139F12" w14:textId="77777777" w:rsidR="00E754D6" w:rsidRDefault="00E738D1" w:rsidP="00B87947">
            <w:pPr>
              <w:pStyle w:val="ListParagraph"/>
              <w:numPr>
                <w:ilvl w:val="0"/>
                <w:numId w:val="72"/>
              </w:numPr>
              <w:spacing w:after="0" w:line="240" w:lineRule="auto"/>
              <w:ind w:left="430"/>
              <w:jc w:val="both"/>
              <w:rPr>
                <w:rFonts w:ascii="Arial" w:eastAsia="Times New Roman" w:hAnsi="Arial" w:cs="Arial"/>
                <w:sz w:val="21"/>
                <w:szCs w:val="21"/>
              </w:rPr>
            </w:pPr>
            <w:hyperlink r:id="rId30" w:history="1">
              <w:r w:rsidR="00E754D6">
                <w:rPr>
                  <w:rStyle w:val="Hyperlink"/>
                  <w:rFonts w:ascii="Arial" w:eastAsia="Times New Roman" w:hAnsi="Arial" w:cs="Arial"/>
                  <w:sz w:val="21"/>
                  <w:szCs w:val="21"/>
                </w:rPr>
                <w:t>https://www.irs.gov/privacy-disclosure/safeguards-program</w:t>
              </w:r>
            </w:hyperlink>
          </w:p>
          <w:p w14:paraId="54CA4B55" w14:textId="77777777" w:rsidR="00E754D6" w:rsidRDefault="00E738D1" w:rsidP="00B87947">
            <w:pPr>
              <w:pStyle w:val="ListParagraph"/>
              <w:numPr>
                <w:ilvl w:val="0"/>
                <w:numId w:val="72"/>
              </w:numPr>
              <w:spacing w:after="0" w:line="240" w:lineRule="auto"/>
              <w:ind w:left="430"/>
              <w:rPr>
                <w:rFonts w:eastAsia="Times New Roman" w:cs="Calibri"/>
              </w:rPr>
            </w:pPr>
            <w:hyperlink r:id="rId31" w:history="1">
              <w:r w:rsidR="00E754D6">
                <w:rPr>
                  <w:rStyle w:val="Hyperlink"/>
                  <w:rFonts w:eastAsia="Times New Roman"/>
                </w:rPr>
                <w:t>https://www.irs.gov/privacy-disclosure/computer-security-compliance-references-and-related-topics</w:t>
              </w:r>
            </w:hyperlink>
          </w:p>
          <w:p w14:paraId="6FB8D4E4" w14:textId="77777777" w:rsidR="00E754D6" w:rsidRDefault="00E738D1" w:rsidP="00B87947">
            <w:pPr>
              <w:pStyle w:val="ListParagraph"/>
              <w:numPr>
                <w:ilvl w:val="0"/>
                <w:numId w:val="72"/>
              </w:numPr>
              <w:spacing w:after="0" w:line="240" w:lineRule="auto"/>
              <w:ind w:left="430"/>
              <w:rPr>
                <w:rFonts w:eastAsia="Times New Roman"/>
              </w:rPr>
            </w:pPr>
            <w:hyperlink r:id="rId32" w:history="1">
              <w:r w:rsidR="00E754D6">
                <w:rPr>
                  <w:rStyle w:val="Hyperlink"/>
                  <w:rFonts w:eastAsia="Times New Roman"/>
                </w:rPr>
                <w:t>https://csrc.nist.gov/publications/sp800</w:t>
              </w:r>
            </w:hyperlink>
          </w:p>
          <w:p w14:paraId="20CC26F1" w14:textId="1BF21AB9" w:rsidR="00E754D6" w:rsidRDefault="00E754D6" w:rsidP="00B87947">
            <w:pPr>
              <w:pStyle w:val="ListParagraph"/>
              <w:numPr>
                <w:ilvl w:val="0"/>
                <w:numId w:val="72"/>
              </w:numPr>
              <w:spacing w:after="0" w:line="240" w:lineRule="auto"/>
              <w:ind w:left="430"/>
              <w:rPr>
                <w:rFonts w:eastAsia="Times New Roman"/>
              </w:rPr>
            </w:pPr>
            <w:proofErr w:type="spellStart"/>
            <w:r>
              <w:rPr>
                <w:rFonts w:eastAsia="Times New Roman"/>
              </w:rPr>
              <w:t>FedRamp</w:t>
            </w:r>
            <w:proofErr w:type="spellEnd"/>
            <w:r>
              <w:rPr>
                <w:rFonts w:eastAsia="Times New Roman"/>
              </w:rPr>
              <w:t xml:space="preserve"> Certification – </w:t>
            </w:r>
            <w:hyperlink r:id="rId33" w:anchor="auth-process" w:history="1">
              <w:r w:rsidR="00AA3B5C" w:rsidRPr="000C3726">
                <w:rPr>
                  <w:rStyle w:val="Hyperlink"/>
                </w:rPr>
                <w:t>https://www.fedramp.gov/#auth-process</w:t>
              </w:r>
            </w:hyperlink>
          </w:p>
          <w:p w14:paraId="4FAC739A" w14:textId="77777777" w:rsidR="00E754D6" w:rsidRDefault="00E754D6" w:rsidP="00B87947">
            <w:pPr>
              <w:spacing w:line="240" w:lineRule="auto"/>
              <w:jc w:val="both"/>
              <w:rPr>
                <w:rFonts w:ascii="Arial" w:hAnsi="Arial" w:cs="Arial"/>
              </w:rPr>
            </w:pPr>
          </w:p>
          <w:p w14:paraId="7A821FDE" w14:textId="77777777" w:rsidR="00974503" w:rsidRDefault="00974503" w:rsidP="00B87947">
            <w:pPr>
              <w:spacing w:line="240" w:lineRule="auto"/>
              <w:jc w:val="both"/>
              <w:rPr>
                <w:rFonts w:ascii="Arial" w:hAnsi="Arial" w:cs="Arial"/>
              </w:rPr>
            </w:pPr>
          </w:p>
          <w:p w14:paraId="395E3C52" w14:textId="77777777" w:rsidR="00974503" w:rsidRDefault="00974503" w:rsidP="00B87947">
            <w:pPr>
              <w:spacing w:line="240" w:lineRule="auto"/>
              <w:jc w:val="both"/>
              <w:rPr>
                <w:rFonts w:ascii="Arial" w:hAnsi="Arial" w:cs="Arial"/>
              </w:rPr>
            </w:pPr>
          </w:p>
          <w:p w14:paraId="1103B6AE" w14:textId="77777777" w:rsidR="00974503" w:rsidRDefault="00974503" w:rsidP="00B87947">
            <w:pPr>
              <w:spacing w:line="240" w:lineRule="auto"/>
              <w:jc w:val="both"/>
              <w:rPr>
                <w:rFonts w:ascii="Arial" w:hAnsi="Arial" w:cs="Arial"/>
              </w:rPr>
            </w:pPr>
          </w:p>
          <w:p w14:paraId="3D36D10E" w14:textId="6F3CF804" w:rsidR="00974503" w:rsidRPr="0032537B" w:rsidRDefault="00974503" w:rsidP="00B87947">
            <w:pPr>
              <w:spacing w:line="240" w:lineRule="auto"/>
              <w:jc w:val="both"/>
              <w:rPr>
                <w:rFonts w:ascii="Arial" w:hAnsi="Arial" w:cs="Arial"/>
              </w:rPr>
            </w:pPr>
          </w:p>
        </w:tc>
        <w:tc>
          <w:tcPr>
            <w:tcW w:w="4230" w:type="dxa"/>
            <w:gridSpan w:val="4"/>
            <w:tcBorders>
              <w:bottom w:val="dotted" w:sz="4" w:space="0" w:color="auto"/>
            </w:tcBorders>
            <w:shd w:val="clear" w:color="auto" w:fill="auto"/>
          </w:tcPr>
          <w:p w14:paraId="7AFEE158" w14:textId="14BE3261" w:rsidR="00E754D6" w:rsidRPr="0032537B" w:rsidRDefault="00E754D6" w:rsidP="00797FBB">
            <w:pPr>
              <w:tabs>
                <w:tab w:val="left" w:pos="1559"/>
                <w:tab w:val="left" w:pos="1560"/>
              </w:tabs>
              <w:spacing w:before="60" w:after="120"/>
              <w:ind w:left="72" w:right="72"/>
              <w:jc w:val="both"/>
              <w:rPr>
                <w:rFonts w:ascii="Arial" w:hAnsi="Arial" w:cs="Arial"/>
              </w:rPr>
            </w:pPr>
            <w:r w:rsidRPr="0032537B">
              <w:rPr>
                <w:rFonts w:ascii="Arial" w:hAnsi="Arial" w:cs="Arial"/>
                <w:color w:val="231F20"/>
              </w:rPr>
              <w:t>The Bidder</w:t>
            </w:r>
            <w:r>
              <w:rPr>
                <w:rFonts w:ascii="Arial" w:hAnsi="Arial" w:cs="Arial"/>
                <w:color w:val="231F20"/>
              </w:rPr>
              <w:t xml:space="preserve">, after verification with the Chief Information Officer or equivalent </w:t>
            </w:r>
            <w:proofErr w:type="gramStart"/>
            <w:r>
              <w:rPr>
                <w:rFonts w:ascii="Arial" w:hAnsi="Arial" w:cs="Arial"/>
                <w:color w:val="231F20"/>
              </w:rPr>
              <w:t>role,</w:t>
            </w:r>
            <w:r w:rsidRPr="0032537B">
              <w:rPr>
                <w:rFonts w:ascii="Arial" w:hAnsi="Arial" w:cs="Arial"/>
                <w:color w:val="231F20"/>
              </w:rPr>
              <w:t xml:space="preserve">   </w:t>
            </w:r>
            <w:proofErr w:type="gramEnd"/>
            <w:r w:rsidRPr="0032537B">
              <w:rPr>
                <w:rFonts w:ascii="Arial" w:hAnsi="Arial" w:cs="Arial"/>
                <w:color w:val="231F20"/>
              </w:rPr>
              <w:t xml:space="preserve"> must affirm understanding of, and agreement to comply with, this </w:t>
            </w:r>
            <w:r>
              <w:rPr>
                <w:rFonts w:ascii="Arial" w:hAnsi="Arial" w:cs="Arial"/>
                <w:color w:val="231F20"/>
              </w:rPr>
              <w:t>r</w:t>
            </w:r>
            <w:r w:rsidRPr="0032537B">
              <w:rPr>
                <w:rFonts w:ascii="Arial" w:hAnsi="Arial" w:cs="Arial"/>
                <w:color w:val="231F20"/>
              </w:rPr>
              <w:t>equirement.</w:t>
            </w:r>
          </w:p>
        </w:tc>
      </w:tr>
      <w:tr w:rsidR="00E754D6" w:rsidRPr="0032537B" w14:paraId="1FF390B2" w14:textId="77777777" w:rsidTr="00897E07">
        <w:tc>
          <w:tcPr>
            <w:tcW w:w="1345" w:type="dxa"/>
            <w:vMerge/>
            <w:shd w:val="clear" w:color="auto" w:fill="auto"/>
          </w:tcPr>
          <w:p w14:paraId="755132F3" w14:textId="77777777" w:rsidR="00E754D6" w:rsidRPr="001B6421" w:rsidRDefault="00E754D6" w:rsidP="00B87947">
            <w:pPr>
              <w:tabs>
                <w:tab w:val="left" w:pos="506"/>
              </w:tabs>
              <w:spacing w:before="60" w:after="60" w:line="240" w:lineRule="auto"/>
              <w:ind w:left="72" w:right="499"/>
              <w:rPr>
                <w:rFonts w:ascii="Arial" w:hAnsi="Arial" w:cs="Arial"/>
                <w:b/>
              </w:rPr>
            </w:pPr>
          </w:p>
        </w:tc>
        <w:tc>
          <w:tcPr>
            <w:tcW w:w="4410" w:type="dxa"/>
            <w:vMerge/>
            <w:shd w:val="clear" w:color="auto" w:fill="auto"/>
          </w:tcPr>
          <w:p w14:paraId="471C96F4" w14:textId="77777777" w:rsidR="00E754D6" w:rsidRPr="0032537B" w:rsidRDefault="00E754D6" w:rsidP="00B87947">
            <w:pPr>
              <w:tabs>
                <w:tab w:val="left" w:pos="1559"/>
                <w:tab w:val="left" w:pos="1560"/>
              </w:tabs>
              <w:spacing w:before="60" w:after="120" w:line="240" w:lineRule="auto"/>
              <w:ind w:left="72" w:right="72"/>
              <w:jc w:val="both"/>
              <w:rPr>
                <w:rFonts w:ascii="Arial" w:hAnsi="Arial" w:cs="Arial"/>
                <w:color w:val="231F20"/>
              </w:rPr>
            </w:pPr>
          </w:p>
        </w:tc>
        <w:tc>
          <w:tcPr>
            <w:tcW w:w="810" w:type="dxa"/>
            <w:gridSpan w:val="2"/>
            <w:tcBorders>
              <w:top w:val="dotted" w:sz="4" w:space="0" w:color="auto"/>
              <w:bottom w:val="single" w:sz="4" w:space="0" w:color="000000"/>
              <w:right w:val="single" w:sz="4" w:space="0" w:color="FFF2CC" w:themeColor="accent4" w:themeTint="33"/>
            </w:tcBorders>
            <w:shd w:val="clear" w:color="auto" w:fill="FFF2CC" w:themeFill="accent4" w:themeFillTint="33"/>
          </w:tcPr>
          <w:p w14:paraId="2ED7E017" w14:textId="73876EB8" w:rsidR="00E754D6" w:rsidRPr="0032537B" w:rsidRDefault="00E738D1" w:rsidP="00B87947">
            <w:pPr>
              <w:tabs>
                <w:tab w:val="left" w:pos="1559"/>
                <w:tab w:val="left" w:pos="1560"/>
              </w:tabs>
              <w:spacing w:before="60" w:after="120" w:line="240" w:lineRule="auto"/>
              <w:ind w:left="72" w:right="72"/>
              <w:jc w:val="both"/>
              <w:rPr>
                <w:rFonts w:ascii="Arial" w:hAnsi="Arial" w:cs="Arial"/>
                <w:color w:val="231F20"/>
              </w:rPr>
            </w:pPr>
            <w:sdt>
              <w:sdtPr>
                <w:rPr>
                  <w:rFonts w:ascii="Arial" w:hAnsi="Arial" w:cs="Arial"/>
                  <w:sz w:val="40"/>
                </w:rPr>
                <w:id w:val="-669631323"/>
                <w14:checkbox>
                  <w14:checked w14:val="0"/>
                  <w14:checkedState w14:val="2612" w14:font="MS Gothic"/>
                  <w14:uncheckedState w14:val="2610" w14:font="MS Gothic"/>
                </w14:checkbox>
              </w:sdtPr>
              <w:sdtEndPr/>
              <w:sdtContent>
                <w:r w:rsidR="00E754D6">
                  <w:rPr>
                    <w:rFonts w:ascii="MS Gothic" w:eastAsia="MS Gothic" w:hAnsi="MS Gothic" w:cs="Arial" w:hint="eastAsia"/>
                    <w:sz w:val="40"/>
                  </w:rPr>
                  <w:t>☐</w:t>
                </w:r>
              </w:sdtContent>
            </w:sdt>
          </w:p>
        </w:tc>
        <w:tc>
          <w:tcPr>
            <w:tcW w:w="3420" w:type="dxa"/>
            <w:gridSpan w:val="2"/>
            <w:tcBorders>
              <w:top w:val="dotted" w:sz="4" w:space="0" w:color="auto"/>
              <w:left w:val="single" w:sz="4" w:space="0" w:color="FFF2CC" w:themeColor="accent4" w:themeTint="33"/>
              <w:bottom w:val="single" w:sz="4" w:space="0" w:color="000000"/>
            </w:tcBorders>
            <w:shd w:val="clear" w:color="auto" w:fill="FFF2CC" w:themeFill="accent4" w:themeFillTint="33"/>
          </w:tcPr>
          <w:p w14:paraId="2ABC96D7" w14:textId="040B8B70" w:rsidR="00E754D6" w:rsidRPr="0032537B" w:rsidRDefault="00E754D6" w:rsidP="00797FBB">
            <w:pPr>
              <w:tabs>
                <w:tab w:val="left" w:pos="1559"/>
                <w:tab w:val="left" w:pos="1560"/>
              </w:tabs>
              <w:spacing w:before="60" w:after="120"/>
              <w:ind w:left="72" w:right="72"/>
              <w:jc w:val="both"/>
              <w:rPr>
                <w:rFonts w:ascii="Arial" w:hAnsi="Arial" w:cs="Arial"/>
                <w:color w:val="231F20"/>
              </w:rPr>
            </w:pPr>
            <w:r w:rsidRPr="0032537B">
              <w:rPr>
                <w:rFonts w:ascii="Arial" w:hAnsi="Arial" w:cs="Arial"/>
              </w:rPr>
              <w:t xml:space="preserve">Yes, the </w:t>
            </w:r>
            <w:proofErr w:type="gramStart"/>
            <w:r w:rsidRPr="0032537B">
              <w:rPr>
                <w:rFonts w:ascii="Arial" w:hAnsi="Arial" w:cs="Arial"/>
              </w:rPr>
              <w:t xml:space="preserve">Bidder </w:t>
            </w:r>
            <w:r>
              <w:rPr>
                <w:rFonts w:ascii="Arial" w:hAnsi="Arial" w:cs="Arial"/>
                <w:color w:val="231F20"/>
              </w:rPr>
              <w:t xml:space="preserve"> verified</w:t>
            </w:r>
            <w:proofErr w:type="gramEnd"/>
            <w:r>
              <w:rPr>
                <w:rFonts w:ascii="Arial" w:hAnsi="Arial" w:cs="Arial"/>
                <w:color w:val="231F20"/>
              </w:rPr>
              <w:t xml:space="preserve"> with the Chief Information Officer or equivalent role and</w:t>
            </w:r>
            <w:r w:rsidRPr="0032537B">
              <w:rPr>
                <w:rFonts w:ascii="Arial" w:hAnsi="Arial" w:cs="Arial"/>
              </w:rPr>
              <w:t xml:space="preserve">  affirms its understanding of, and agreement to comply with, this </w:t>
            </w:r>
            <w:r>
              <w:rPr>
                <w:rFonts w:ascii="Arial" w:hAnsi="Arial" w:cs="Arial"/>
              </w:rPr>
              <w:t>r</w:t>
            </w:r>
            <w:r w:rsidRPr="0032537B">
              <w:rPr>
                <w:rFonts w:ascii="Arial" w:hAnsi="Arial" w:cs="Arial"/>
              </w:rPr>
              <w:t>equirement.</w:t>
            </w:r>
          </w:p>
        </w:tc>
      </w:tr>
      <w:tr w:rsidR="00E754D6" w:rsidRPr="001B6421" w14:paraId="35CC56F8" w14:textId="77777777" w:rsidTr="00B87947">
        <w:tc>
          <w:tcPr>
            <w:tcW w:w="1345" w:type="dxa"/>
            <w:shd w:val="clear" w:color="auto" w:fill="auto"/>
            <w:vAlign w:val="center"/>
          </w:tcPr>
          <w:p w14:paraId="16F93A1A" w14:textId="7EEB4127" w:rsidR="00E754D6" w:rsidRPr="00353208" w:rsidRDefault="00E754D6" w:rsidP="00B87947">
            <w:pPr>
              <w:tabs>
                <w:tab w:val="left" w:pos="506"/>
              </w:tabs>
              <w:spacing w:before="60" w:after="60" w:line="240" w:lineRule="auto"/>
              <w:ind w:left="72" w:right="499"/>
              <w:rPr>
                <w:rFonts w:ascii="Arial" w:hAnsi="Arial" w:cs="Arial"/>
                <w:b/>
                <w:bCs/>
              </w:rPr>
            </w:pPr>
            <w:r>
              <w:rPr>
                <w:rFonts w:ascii="Arial" w:hAnsi="Arial" w:cs="Arial"/>
                <w:b/>
                <w:bCs/>
              </w:rPr>
              <w:t>2</w:t>
            </w:r>
            <w:r w:rsidRPr="00353208">
              <w:rPr>
                <w:rFonts w:ascii="Arial" w:hAnsi="Arial" w:cs="Arial"/>
                <w:b/>
                <w:bCs/>
              </w:rPr>
              <w:t>.2.</w:t>
            </w:r>
          </w:p>
        </w:tc>
        <w:tc>
          <w:tcPr>
            <w:tcW w:w="8640" w:type="dxa"/>
            <w:gridSpan w:val="5"/>
            <w:shd w:val="clear" w:color="auto" w:fill="auto"/>
            <w:vAlign w:val="center"/>
          </w:tcPr>
          <w:p w14:paraId="7236A7B2" w14:textId="14F4C875" w:rsidR="00E754D6" w:rsidRPr="0032537B" w:rsidRDefault="00E754D6" w:rsidP="00B87947">
            <w:pPr>
              <w:spacing w:before="60" w:after="60" w:line="240" w:lineRule="auto"/>
              <w:rPr>
                <w:rFonts w:ascii="Arial" w:hAnsi="Arial" w:cs="Arial"/>
                <w:b/>
              </w:rPr>
            </w:pPr>
            <w:r w:rsidRPr="0032537B">
              <w:rPr>
                <w:rFonts w:ascii="Arial" w:hAnsi="Arial" w:cs="Arial"/>
                <w:b/>
              </w:rPr>
              <w:t>System Functionality</w:t>
            </w:r>
          </w:p>
        </w:tc>
      </w:tr>
      <w:tr w:rsidR="00E754D6" w:rsidRPr="001B6421" w14:paraId="1A272B3E" w14:textId="77777777" w:rsidTr="00B87947">
        <w:tc>
          <w:tcPr>
            <w:tcW w:w="1345" w:type="dxa"/>
            <w:vMerge w:val="restart"/>
            <w:shd w:val="clear" w:color="auto" w:fill="auto"/>
          </w:tcPr>
          <w:p w14:paraId="3BE62A33" w14:textId="1C8BBECD" w:rsidR="00E754D6" w:rsidRPr="001B6421" w:rsidRDefault="00E754D6" w:rsidP="00B87947">
            <w:pPr>
              <w:tabs>
                <w:tab w:val="left" w:pos="506"/>
              </w:tabs>
              <w:spacing w:before="60" w:after="60" w:line="240" w:lineRule="auto"/>
              <w:ind w:left="72" w:right="499"/>
              <w:rPr>
                <w:rFonts w:ascii="Arial" w:hAnsi="Arial" w:cs="Arial"/>
              </w:rPr>
            </w:pPr>
            <w:r>
              <w:rPr>
                <w:rFonts w:ascii="Arial" w:hAnsi="Arial" w:cs="Arial"/>
                <w:b/>
              </w:rPr>
              <w:t>2.</w:t>
            </w:r>
            <w:r w:rsidRPr="001B6421">
              <w:rPr>
                <w:rFonts w:ascii="Arial" w:hAnsi="Arial" w:cs="Arial"/>
                <w:b/>
              </w:rPr>
              <w:t>2.1</w:t>
            </w:r>
            <w:r>
              <w:rPr>
                <w:rFonts w:ascii="Arial" w:hAnsi="Arial" w:cs="Arial"/>
                <w:b/>
              </w:rPr>
              <w:t>.</w:t>
            </w:r>
          </w:p>
        </w:tc>
        <w:tc>
          <w:tcPr>
            <w:tcW w:w="4410" w:type="dxa"/>
            <w:vMerge w:val="restart"/>
            <w:shd w:val="clear" w:color="auto" w:fill="auto"/>
          </w:tcPr>
          <w:p w14:paraId="5B476445" w14:textId="77777777" w:rsidR="00E754D6" w:rsidRPr="0032537B" w:rsidRDefault="00E754D6" w:rsidP="00B87947">
            <w:pPr>
              <w:spacing w:before="60" w:after="120" w:line="240" w:lineRule="auto"/>
              <w:jc w:val="both"/>
              <w:rPr>
                <w:rFonts w:ascii="Arial" w:hAnsi="Arial" w:cs="Arial"/>
                <w:b/>
              </w:rPr>
            </w:pPr>
            <w:r w:rsidRPr="0032537B">
              <w:rPr>
                <w:rFonts w:ascii="Arial" w:hAnsi="Arial" w:cs="Arial"/>
                <w:b/>
              </w:rPr>
              <w:t>Functions</w:t>
            </w:r>
          </w:p>
          <w:p w14:paraId="07D791F8" w14:textId="7DDD616C" w:rsidR="00E754D6" w:rsidRPr="0032537B" w:rsidRDefault="00E754D6" w:rsidP="00B87947">
            <w:pPr>
              <w:pStyle w:val="TableParagraph"/>
              <w:spacing w:before="60" w:after="120"/>
              <w:ind w:left="-24" w:right="72" w:firstLine="24"/>
              <w:jc w:val="both"/>
              <w:rPr>
                <w:rFonts w:ascii="Arial" w:hAnsi="Arial" w:cs="Arial"/>
                <w:color w:val="000000"/>
              </w:rPr>
            </w:pPr>
            <w:r w:rsidRPr="0032537B">
              <w:rPr>
                <w:rFonts w:ascii="Arial" w:hAnsi="Arial" w:cs="Arial"/>
                <w:color w:val="231F20"/>
              </w:rPr>
              <w:t>The</w:t>
            </w:r>
            <w:r w:rsidRPr="0032537B">
              <w:rPr>
                <w:rFonts w:ascii="Arial" w:hAnsi="Arial" w:cs="Arial"/>
                <w:color w:val="000000"/>
              </w:rPr>
              <w:t xml:space="preserve"> </w:t>
            </w:r>
            <w:r>
              <w:rPr>
                <w:rFonts w:ascii="Arial" w:hAnsi="Arial" w:cs="Arial"/>
                <w:color w:val="000000"/>
              </w:rPr>
              <w:t>Contractor</w:t>
            </w:r>
            <w:r w:rsidRPr="0032537B">
              <w:rPr>
                <w:rFonts w:ascii="Arial" w:hAnsi="Arial" w:cs="Arial"/>
                <w:color w:val="000000"/>
              </w:rPr>
              <w:t xml:space="preserve">’s system must perform the </w:t>
            </w:r>
            <w:r w:rsidRPr="0032537B">
              <w:rPr>
                <w:rFonts w:ascii="Arial" w:hAnsi="Arial" w:cs="Arial"/>
                <w:color w:val="000000"/>
              </w:rPr>
              <w:lastRenderedPageBreak/>
              <w:t>following functions:</w:t>
            </w:r>
          </w:p>
          <w:p w14:paraId="60E2EEA2" w14:textId="30EF6FBC" w:rsidR="00E754D6" w:rsidRPr="0032537B" w:rsidRDefault="00E754D6" w:rsidP="00797FBB">
            <w:pPr>
              <w:pStyle w:val="ListParagraph"/>
              <w:numPr>
                <w:ilvl w:val="0"/>
                <w:numId w:val="41"/>
              </w:numPr>
              <w:tabs>
                <w:tab w:val="left" w:pos="-1182"/>
                <w:tab w:val="left" w:pos="-720"/>
              </w:tabs>
              <w:spacing w:before="120" w:after="120"/>
              <w:jc w:val="both"/>
              <w:rPr>
                <w:rFonts w:ascii="Arial" w:hAnsi="Arial" w:cs="Arial"/>
                <w:b/>
                <w:bCs/>
              </w:rPr>
            </w:pPr>
            <w:r w:rsidRPr="0032537B">
              <w:rPr>
                <w:rFonts w:ascii="Arial" w:hAnsi="Arial" w:cs="Arial"/>
                <w:bCs/>
              </w:rPr>
              <w:t xml:space="preserve">Process files received by the Department.  This process must include storing the data on the </w:t>
            </w:r>
            <w:r>
              <w:rPr>
                <w:rFonts w:ascii="Arial" w:hAnsi="Arial" w:cs="Arial"/>
                <w:bCs/>
              </w:rPr>
              <w:t>Contractor</w:t>
            </w:r>
            <w:r w:rsidRPr="0032537B">
              <w:rPr>
                <w:rFonts w:ascii="Arial" w:hAnsi="Arial" w:cs="Arial"/>
                <w:bCs/>
              </w:rPr>
              <w:t>’s system as a new Case or as an update to a previously assigned Case.</w:t>
            </w:r>
          </w:p>
          <w:p w14:paraId="27F099DB" w14:textId="3BCB0986" w:rsidR="00E754D6" w:rsidRPr="0032537B" w:rsidRDefault="00E754D6" w:rsidP="00797FBB">
            <w:pPr>
              <w:pStyle w:val="ListParagraph"/>
              <w:widowControl w:val="0"/>
              <w:numPr>
                <w:ilvl w:val="0"/>
                <w:numId w:val="41"/>
              </w:numPr>
              <w:autoSpaceDE w:val="0"/>
              <w:autoSpaceDN w:val="0"/>
              <w:adjustRightInd w:val="0"/>
              <w:spacing w:before="120" w:after="120"/>
              <w:jc w:val="both"/>
              <w:rPr>
                <w:rFonts w:ascii="Arial" w:hAnsi="Arial" w:cs="Arial"/>
              </w:rPr>
            </w:pPr>
            <w:r w:rsidRPr="0032537B">
              <w:rPr>
                <w:rFonts w:ascii="Arial" w:hAnsi="Arial" w:cs="Arial"/>
              </w:rPr>
              <w:t xml:space="preserve">Create and transmit files to the Department as described in </w:t>
            </w:r>
            <w:r w:rsidR="003D27C4">
              <w:rPr>
                <w:rFonts w:ascii="Arial" w:hAnsi="Arial" w:cs="Arial"/>
                <w:b/>
                <w:bCs/>
              </w:rPr>
              <w:t>Table 4.1, Requirement</w:t>
            </w:r>
            <w:r w:rsidR="005A78C3">
              <w:rPr>
                <w:rFonts w:ascii="Arial" w:hAnsi="Arial" w:cs="Arial"/>
              </w:rPr>
              <w:t xml:space="preserve"> </w:t>
            </w:r>
            <w:r w:rsidRPr="00041395">
              <w:rPr>
                <w:rFonts w:ascii="Arial" w:hAnsi="Arial" w:cs="Arial"/>
                <w:b/>
                <w:bCs/>
              </w:rPr>
              <w:t>2.2.2</w:t>
            </w:r>
            <w:r w:rsidR="00A10E26">
              <w:rPr>
                <w:rFonts w:ascii="Arial" w:hAnsi="Arial" w:cs="Arial"/>
                <w:b/>
                <w:bCs/>
              </w:rPr>
              <w:t>.,</w:t>
            </w:r>
            <w:r w:rsidRPr="0032537B">
              <w:rPr>
                <w:rFonts w:ascii="Arial" w:hAnsi="Arial" w:cs="Arial"/>
                <w:b/>
                <w:bCs/>
              </w:rPr>
              <w:t xml:space="preserve"> Files</w:t>
            </w:r>
            <w:r w:rsidRPr="0032537B">
              <w:rPr>
                <w:rFonts w:ascii="Arial" w:hAnsi="Arial" w:cs="Arial"/>
              </w:rPr>
              <w:t xml:space="preserve"> below.</w:t>
            </w:r>
          </w:p>
          <w:p w14:paraId="544B2220" w14:textId="77777777" w:rsidR="00E754D6" w:rsidRPr="0032537B" w:rsidRDefault="00E754D6" w:rsidP="00797FBB">
            <w:pPr>
              <w:pStyle w:val="ListParagraph"/>
              <w:widowControl w:val="0"/>
              <w:numPr>
                <w:ilvl w:val="0"/>
                <w:numId w:val="41"/>
              </w:numPr>
              <w:autoSpaceDE w:val="0"/>
              <w:autoSpaceDN w:val="0"/>
              <w:adjustRightInd w:val="0"/>
              <w:spacing w:before="120" w:after="120"/>
              <w:jc w:val="both"/>
              <w:rPr>
                <w:rFonts w:ascii="Arial" w:hAnsi="Arial" w:cs="Arial"/>
              </w:rPr>
            </w:pPr>
            <w:r w:rsidRPr="0032537B">
              <w:rPr>
                <w:rFonts w:ascii="Arial" w:hAnsi="Arial" w:cs="Arial"/>
              </w:rPr>
              <w:t>Provide exception processing and reporting when files from the Department are processed, including where:</w:t>
            </w:r>
          </w:p>
          <w:p w14:paraId="61690EF9" w14:textId="6C9E50BE" w:rsidR="00E754D6" w:rsidRPr="0032537B" w:rsidRDefault="00E754D6" w:rsidP="00797FBB">
            <w:pPr>
              <w:pStyle w:val="levnl1"/>
              <w:numPr>
                <w:ilvl w:val="0"/>
                <w:numId w:val="40"/>
              </w:numPr>
              <w:tabs>
                <w:tab w:val="left" w:pos="-1182"/>
                <w:tab w:val="left" w:pos="-720"/>
              </w:tabs>
              <w:spacing w:before="120" w:after="120"/>
              <w:jc w:val="both"/>
              <w:outlineLvl w:val="9"/>
              <w:rPr>
                <w:rFonts w:ascii="Arial" w:hAnsi="Arial" w:cs="Arial"/>
                <w:sz w:val="22"/>
                <w:szCs w:val="22"/>
              </w:rPr>
            </w:pPr>
            <w:bookmarkStart w:id="137" w:name="_Toc246739485"/>
            <w:bookmarkStart w:id="138" w:name="_Toc246471110"/>
            <w:bookmarkStart w:id="139" w:name="_Toc246396964"/>
            <w:bookmarkStart w:id="140" w:name="_Toc245656451"/>
            <w:bookmarkStart w:id="141" w:name="_Toc245653328"/>
            <w:bookmarkStart w:id="142" w:name="_Toc245478650"/>
            <w:bookmarkStart w:id="143" w:name="_Toc245478260"/>
            <w:bookmarkStart w:id="144" w:name="_Toc245012904"/>
            <w:bookmarkStart w:id="145" w:name="_Toc245011742"/>
            <w:bookmarkStart w:id="146" w:name="_Toc245010706"/>
            <w:bookmarkStart w:id="147" w:name="_Toc243811137"/>
            <w:r w:rsidRPr="0032537B">
              <w:rPr>
                <w:rFonts w:ascii="Arial" w:hAnsi="Arial" w:cs="Arial"/>
                <w:bCs/>
                <w:sz w:val="22"/>
                <w:szCs w:val="22"/>
              </w:rPr>
              <w:t xml:space="preserve">Tax Debtors identified as an update on the Assignment/Update file from the Department are not active on the </w:t>
            </w:r>
            <w:r>
              <w:rPr>
                <w:rFonts w:ascii="Arial" w:hAnsi="Arial" w:cs="Arial"/>
                <w:bCs/>
                <w:sz w:val="22"/>
                <w:szCs w:val="22"/>
              </w:rPr>
              <w:t>Contractor</w:t>
            </w:r>
            <w:r w:rsidRPr="0032537B">
              <w:rPr>
                <w:rFonts w:ascii="Arial" w:hAnsi="Arial" w:cs="Arial"/>
                <w:bCs/>
                <w:sz w:val="22"/>
                <w:szCs w:val="22"/>
              </w:rPr>
              <w:t>’s system.</w:t>
            </w:r>
            <w:bookmarkEnd w:id="137"/>
            <w:bookmarkEnd w:id="138"/>
            <w:bookmarkEnd w:id="139"/>
            <w:bookmarkEnd w:id="140"/>
            <w:bookmarkEnd w:id="141"/>
            <w:bookmarkEnd w:id="142"/>
            <w:bookmarkEnd w:id="143"/>
            <w:bookmarkEnd w:id="144"/>
            <w:bookmarkEnd w:id="145"/>
            <w:bookmarkEnd w:id="146"/>
            <w:bookmarkEnd w:id="147"/>
          </w:p>
          <w:p w14:paraId="16704F22" w14:textId="08154909" w:rsidR="00E754D6" w:rsidRPr="0032537B" w:rsidRDefault="00E754D6" w:rsidP="00797FBB">
            <w:pPr>
              <w:pStyle w:val="levnl1"/>
              <w:numPr>
                <w:ilvl w:val="0"/>
                <w:numId w:val="40"/>
              </w:numPr>
              <w:tabs>
                <w:tab w:val="left" w:pos="-1182"/>
                <w:tab w:val="left" w:pos="-720"/>
              </w:tabs>
              <w:spacing w:before="120" w:after="120"/>
              <w:jc w:val="both"/>
              <w:outlineLvl w:val="9"/>
              <w:rPr>
                <w:rFonts w:ascii="Arial" w:hAnsi="Arial" w:cs="Arial"/>
                <w:sz w:val="22"/>
                <w:szCs w:val="22"/>
              </w:rPr>
            </w:pPr>
            <w:bookmarkStart w:id="148" w:name="_Toc246739486"/>
            <w:bookmarkStart w:id="149" w:name="_Toc246471111"/>
            <w:bookmarkStart w:id="150" w:name="_Toc246396965"/>
            <w:bookmarkStart w:id="151" w:name="_Toc245656452"/>
            <w:bookmarkStart w:id="152" w:name="_Toc245653329"/>
            <w:bookmarkStart w:id="153" w:name="_Toc245478651"/>
            <w:bookmarkStart w:id="154" w:name="_Toc245478261"/>
            <w:bookmarkStart w:id="155" w:name="_Toc245012905"/>
            <w:bookmarkStart w:id="156" w:name="_Toc245011743"/>
            <w:bookmarkStart w:id="157" w:name="_Toc245010707"/>
            <w:bookmarkStart w:id="158" w:name="_Toc243811138"/>
            <w:r w:rsidRPr="0032537B">
              <w:rPr>
                <w:rFonts w:ascii="Arial" w:hAnsi="Arial" w:cs="Arial"/>
                <w:sz w:val="22"/>
                <w:szCs w:val="22"/>
              </w:rPr>
              <w:t xml:space="preserve">Active Tax Debtors on the </w:t>
            </w:r>
            <w:r>
              <w:rPr>
                <w:rFonts w:ascii="Arial" w:hAnsi="Arial" w:cs="Arial"/>
                <w:sz w:val="22"/>
                <w:szCs w:val="22"/>
              </w:rPr>
              <w:t>Contractor</w:t>
            </w:r>
            <w:r w:rsidRPr="0032537B">
              <w:rPr>
                <w:rFonts w:ascii="Arial" w:hAnsi="Arial" w:cs="Arial"/>
                <w:sz w:val="22"/>
                <w:szCs w:val="22"/>
              </w:rPr>
              <w:t>’s system are not on Department Assignment/Update files.</w:t>
            </w:r>
            <w:bookmarkEnd w:id="148"/>
            <w:bookmarkEnd w:id="149"/>
            <w:bookmarkEnd w:id="150"/>
            <w:bookmarkEnd w:id="151"/>
            <w:bookmarkEnd w:id="152"/>
            <w:bookmarkEnd w:id="153"/>
            <w:bookmarkEnd w:id="154"/>
            <w:bookmarkEnd w:id="155"/>
            <w:bookmarkEnd w:id="156"/>
            <w:bookmarkEnd w:id="157"/>
            <w:bookmarkEnd w:id="158"/>
          </w:p>
          <w:p w14:paraId="6D989BAC" w14:textId="37A81D26" w:rsidR="00E754D6" w:rsidRPr="0032537B" w:rsidRDefault="00E754D6" w:rsidP="00797FBB">
            <w:pPr>
              <w:pStyle w:val="levnl1"/>
              <w:numPr>
                <w:ilvl w:val="0"/>
                <w:numId w:val="40"/>
              </w:numPr>
              <w:tabs>
                <w:tab w:val="left" w:pos="-1182"/>
                <w:tab w:val="left" w:pos="-720"/>
              </w:tabs>
              <w:spacing w:before="120" w:after="120"/>
              <w:jc w:val="both"/>
              <w:outlineLvl w:val="9"/>
              <w:rPr>
                <w:rFonts w:ascii="Arial" w:hAnsi="Arial" w:cs="Arial"/>
                <w:sz w:val="22"/>
                <w:szCs w:val="22"/>
              </w:rPr>
            </w:pPr>
            <w:bookmarkStart w:id="159" w:name="_Toc246739487"/>
            <w:bookmarkStart w:id="160" w:name="_Toc246471112"/>
            <w:bookmarkStart w:id="161" w:name="_Toc246396966"/>
            <w:bookmarkStart w:id="162" w:name="_Toc245656453"/>
            <w:bookmarkStart w:id="163" w:name="_Toc245653330"/>
            <w:bookmarkStart w:id="164" w:name="_Toc245478652"/>
            <w:bookmarkStart w:id="165" w:name="_Toc245478262"/>
            <w:bookmarkStart w:id="166" w:name="_Toc245012906"/>
            <w:bookmarkStart w:id="167" w:name="_Toc245011744"/>
            <w:bookmarkStart w:id="168" w:name="_Toc245010708"/>
            <w:bookmarkStart w:id="169" w:name="_Toc243811139"/>
            <w:r w:rsidRPr="0032537B">
              <w:rPr>
                <w:rFonts w:ascii="Arial" w:hAnsi="Arial" w:cs="Arial"/>
                <w:sz w:val="22"/>
                <w:szCs w:val="22"/>
              </w:rPr>
              <w:t xml:space="preserve">Records on Department files cannot be processed and posted to the </w:t>
            </w:r>
            <w:r>
              <w:rPr>
                <w:rFonts w:ascii="Arial" w:hAnsi="Arial" w:cs="Arial"/>
                <w:sz w:val="22"/>
                <w:szCs w:val="22"/>
              </w:rPr>
              <w:t>Contractor</w:t>
            </w:r>
            <w:r w:rsidRPr="0032537B">
              <w:rPr>
                <w:rFonts w:ascii="Arial" w:hAnsi="Arial" w:cs="Arial"/>
                <w:sz w:val="22"/>
                <w:szCs w:val="22"/>
              </w:rPr>
              <w:t>’s system.</w:t>
            </w:r>
            <w:bookmarkEnd w:id="159"/>
            <w:bookmarkEnd w:id="160"/>
            <w:bookmarkEnd w:id="161"/>
            <w:bookmarkEnd w:id="162"/>
            <w:bookmarkEnd w:id="163"/>
            <w:bookmarkEnd w:id="164"/>
            <w:bookmarkEnd w:id="165"/>
            <w:bookmarkEnd w:id="166"/>
            <w:bookmarkEnd w:id="167"/>
            <w:bookmarkEnd w:id="168"/>
            <w:bookmarkEnd w:id="169"/>
          </w:p>
          <w:p w14:paraId="255C45E5" w14:textId="63268E4E" w:rsidR="00E754D6" w:rsidRPr="00FC1255" w:rsidRDefault="00E754D6" w:rsidP="00797FBB">
            <w:pPr>
              <w:pStyle w:val="ListParagraph"/>
              <w:widowControl w:val="0"/>
              <w:numPr>
                <w:ilvl w:val="0"/>
                <w:numId w:val="42"/>
              </w:numPr>
              <w:tabs>
                <w:tab w:val="left" w:pos="-1182"/>
                <w:tab w:val="left" w:pos="-720"/>
              </w:tabs>
              <w:autoSpaceDE w:val="0"/>
              <w:autoSpaceDN w:val="0"/>
              <w:adjustRightInd w:val="0"/>
              <w:spacing w:before="120" w:after="120" w:line="240" w:lineRule="auto"/>
              <w:jc w:val="both"/>
              <w:rPr>
                <w:rFonts w:ascii="Arial" w:hAnsi="Arial" w:cs="Arial"/>
                <w:bCs/>
              </w:rPr>
            </w:pPr>
            <w:r w:rsidRPr="00FC1255">
              <w:rPr>
                <w:rFonts w:ascii="Arial" w:hAnsi="Arial" w:cs="Arial"/>
              </w:rPr>
              <w:t>Provide integrity checking mechanisms to ensure the data is not altered in an unauthorized manner.</w:t>
            </w:r>
          </w:p>
          <w:p w14:paraId="1B4CADA3" w14:textId="4B3444D9" w:rsidR="00E754D6" w:rsidRPr="00A73091" w:rsidRDefault="00E754D6" w:rsidP="00797FBB">
            <w:pPr>
              <w:pStyle w:val="ListParagraph"/>
              <w:widowControl w:val="0"/>
              <w:numPr>
                <w:ilvl w:val="0"/>
                <w:numId w:val="42"/>
              </w:numPr>
              <w:tabs>
                <w:tab w:val="left" w:pos="-1182"/>
                <w:tab w:val="left" w:pos="-720"/>
              </w:tabs>
              <w:autoSpaceDE w:val="0"/>
              <w:autoSpaceDN w:val="0"/>
              <w:adjustRightInd w:val="0"/>
              <w:spacing w:before="120" w:after="120" w:line="240" w:lineRule="auto"/>
              <w:jc w:val="both"/>
              <w:rPr>
                <w:rFonts w:ascii="Arial" w:hAnsi="Arial" w:cs="Arial"/>
                <w:bCs/>
              </w:rPr>
            </w:pPr>
            <w:r w:rsidRPr="0032537B">
              <w:rPr>
                <w:rFonts w:ascii="Arial" w:hAnsi="Arial" w:cs="Arial"/>
              </w:rPr>
              <w:t>Provide and support the reports identified i</w:t>
            </w:r>
            <w:r w:rsidRPr="00041395">
              <w:rPr>
                <w:rFonts w:ascii="Arial" w:hAnsi="Arial" w:cs="Arial"/>
              </w:rPr>
              <w:t xml:space="preserve">n </w:t>
            </w:r>
            <w:r w:rsidR="003D27C4">
              <w:rPr>
                <w:rFonts w:ascii="Arial" w:hAnsi="Arial" w:cs="Arial"/>
                <w:b/>
                <w:bCs/>
              </w:rPr>
              <w:t xml:space="preserve">Table 4.1, Requirement </w:t>
            </w:r>
            <w:r w:rsidRPr="00041395">
              <w:rPr>
                <w:rFonts w:ascii="Arial" w:hAnsi="Arial" w:cs="Arial"/>
                <w:b/>
                <w:bCs/>
              </w:rPr>
              <w:t>1.3.</w:t>
            </w:r>
            <w:r>
              <w:rPr>
                <w:rFonts w:ascii="Arial" w:hAnsi="Arial" w:cs="Arial"/>
                <w:b/>
                <w:bCs/>
              </w:rPr>
              <w:t>7</w:t>
            </w:r>
            <w:r w:rsidR="00CF633F">
              <w:rPr>
                <w:rFonts w:ascii="Arial" w:hAnsi="Arial" w:cs="Arial"/>
                <w:b/>
                <w:bCs/>
              </w:rPr>
              <w:t>.</w:t>
            </w:r>
            <w:r w:rsidRPr="00041395">
              <w:rPr>
                <w:rFonts w:ascii="Arial" w:hAnsi="Arial" w:cs="Arial"/>
                <w:b/>
                <w:bCs/>
              </w:rPr>
              <w:t>, Reports.</w:t>
            </w:r>
            <w:bookmarkStart w:id="170" w:name="_Toc246739488"/>
            <w:bookmarkStart w:id="171" w:name="_Toc246471113"/>
            <w:bookmarkStart w:id="172" w:name="_Toc246396967"/>
            <w:bookmarkStart w:id="173" w:name="_Toc245656454"/>
            <w:bookmarkStart w:id="174" w:name="_Toc245653331"/>
            <w:bookmarkStart w:id="175" w:name="_Toc245478653"/>
            <w:bookmarkStart w:id="176" w:name="_Toc245478263"/>
            <w:bookmarkStart w:id="177" w:name="_Toc245012907"/>
            <w:bookmarkStart w:id="178" w:name="_Toc245011745"/>
            <w:bookmarkStart w:id="179" w:name="_Toc245010709"/>
            <w:bookmarkStart w:id="180" w:name="_Toc243811140"/>
          </w:p>
          <w:p w14:paraId="7F8574BA" w14:textId="0972FC7B" w:rsidR="00E754D6" w:rsidRPr="00A73091" w:rsidRDefault="00E754D6" w:rsidP="00797FBB">
            <w:pPr>
              <w:pStyle w:val="ListParagraph"/>
              <w:widowControl w:val="0"/>
              <w:numPr>
                <w:ilvl w:val="0"/>
                <w:numId w:val="42"/>
              </w:numPr>
              <w:tabs>
                <w:tab w:val="left" w:pos="-1182"/>
                <w:tab w:val="left" w:pos="-720"/>
              </w:tabs>
              <w:autoSpaceDE w:val="0"/>
              <w:autoSpaceDN w:val="0"/>
              <w:adjustRightInd w:val="0"/>
              <w:spacing w:before="120" w:after="120" w:line="240" w:lineRule="auto"/>
              <w:jc w:val="both"/>
              <w:rPr>
                <w:rFonts w:ascii="Arial" w:hAnsi="Arial" w:cs="Arial"/>
                <w:bCs/>
              </w:rPr>
            </w:pPr>
            <w:r w:rsidRPr="00A73091">
              <w:rPr>
                <w:rFonts w:ascii="Arial" w:hAnsi="Arial" w:cs="Arial"/>
              </w:rPr>
              <w:t>Record all contacts with Tax Debtors.</w:t>
            </w:r>
            <w:bookmarkEnd w:id="170"/>
            <w:bookmarkEnd w:id="171"/>
            <w:bookmarkEnd w:id="172"/>
            <w:bookmarkEnd w:id="173"/>
            <w:bookmarkEnd w:id="174"/>
            <w:bookmarkEnd w:id="175"/>
            <w:bookmarkEnd w:id="176"/>
            <w:bookmarkEnd w:id="177"/>
            <w:bookmarkEnd w:id="178"/>
            <w:bookmarkEnd w:id="179"/>
            <w:bookmarkEnd w:id="180"/>
          </w:p>
          <w:p w14:paraId="3DDBFE74" w14:textId="77777777" w:rsidR="00E754D6" w:rsidRPr="0032537B" w:rsidRDefault="00E754D6" w:rsidP="00797FBB">
            <w:pPr>
              <w:pStyle w:val="ListParagraph"/>
              <w:widowControl w:val="0"/>
              <w:numPr>
                <w:ilvl w:val="0"/>
                <w:numId w:val="42"/>
              </w:numPr>
              <w:tabs>
                <w:tab w:val="left" w:pos="-1182"/>
                <w:tab w:val="left" w:pos="-720"/>
              </w:tabs>
              <w:autoSpaceDE w:val="0"/>
              <w:autoSpaceDN w:val="0"/>
              <w:adjustRightInd w:val="0"/>
              <w:spacing w:before="120" w:after="120" w:line="240" w:lineRule="auto"/>
              <w:jc w:val="both"/>
              <w:rPr>
                <w:rFonts w:ascii="Arial" w:hAnsi="Arial" w:cs="Arial"/>
              </w:rPr>
            </w:pPr>
            <w:r w:rsidRPr="0032537B">
              <w:rPr>
                <w:rFonts w:ascii="Arial" w:hAnsi="Arial" w:cs="Arial"/>
              </w:rPr>
              <w:t>Record all events that affect collection activity (bankruptcy, death of Tax Debtor, etc.).</w:t>
            </w:r>
          </w:p>
          <w:p w14:paraId="6F8F5318" w14:textId="77777777" w:rsidR="00E754D6" w:rsidRPr="0032537B" w:rsidRDefault="00E754D6" w:rsidP="00974503">
            <w:pPr>
              <w:spacing w:after="40"/>
              <w:jc w:val="both"/>
              <w:rPr>
                <w:rFonts w:ascii="Arial" w:hAnsi="Arial" w:cs="Arial"/>
                <w:b/>
                <w:u w:val="single"/>
              </w:rPr>
            </w:pPr>
            <w:r w:rsidRPr="0032537B">
              <w:rPr>
                <w:rFonts w:ascii="Arial" w:hAnsi="Arial" w:cs="Arial"/>
                <w:b/>
                <w:u w:val="single"/>
              </w:rPr>
              <w:t>The Contractor’s collection system must be able to store and process Tax Debtor information as follows:</w:t>
            </w:r>
          </w:p>
          <w:p w14:paraId="3B9C5239" w14:textId="1C8BE47B" w:rsidR="00E754D6" w:rsidRPr="0032537B" w:rsidRDefault="00E754D6" w:rsidP="00974503">
            <w:pPr>
              <w:pStyle w:val="ListParagraph"/>
              <w:widowControl w:val="0"/>
              <w:numPr>
                <w:ilvl w:val="0"/>
                <w:numId w:val="43"/>
              </w:numPr>
              <w:autoSpaceDE w:val="0"/>
              <w:autoSpaceDN w:val="0"/>
              <w:adjustRightInd w:val="0"/>
              <w:spacing w:before="40" w:after="60"/>
              <w:jc w:val="both"/>
              <w:rPr>
                <w:rFonts w:ascii="Arial" w:hAnsi="Arial" w:cs="Arial"/>
                <w:strike/>
              </w:rPr>
            </w:pPr>
            <w:r w:rsidRPr="0032537B">
              <w:rPr>
                <w:rFonts w:ascii="Arial" w:hAnsi="Arial" w:cs="Arial"/>
              </w:rPr>
              <w:lastRenderedPageBreak/>
              <w:t>The Contractor must use the ten</w:t>
            </w:r>
            <w:r>
              <w:rPr>
                <w:rFonts w:ascii="Arial" w:hAnsi="Arial" w:cs="Arial"/>
              </w:rPr>
              <w:t>-</w:t>
            </w:r>
            <w:r w:rsidRPr="0032537B">
              <w:rPr>
                <w:rFonts w:ascii="Arial" w:hAnsi="Arial" w:cs="Arial"/>
              </w:rPr>
              <w:t xml:space="preserve">character </w:t>
            </w:r>
            <w:r w:rsidRPr="0032537B">
              <w:rPr>
                <w:rFonts w:ascii="Arial" w:hAnsi="Arial" w:cs="Arial"/>
                <w:bCs/>
              </w:rPr>
              <w:t>Case</w:t>
            </w:r>
            <w:r w:rsidRPr="0032537B">
              <w:rPr>
                <w:rFonts w:ascii="Arial" w:hAnsi="Arial" w:cs="Arial"/>
              </w:rPr>
              <w:t xml:space="preserve"> identification number supplied by the Department as a key into their system.  See </w:t>
            </w:r>
            <w:r w:rsidRPr="0032537B">
              <w:rPr>
                <w:rFonts w:ascii="Arial" w:hAnsi="Arial" w:cs="Arial"/>
                <w:b/>
              </w:rPr>
              <w:t xml:space="preserve">Exhibit </w:t>
            </w:r>
            <w:proofErr w:type="gramStart"/>
            <w:r w:rsidRPr="0032537B">
              <w:rPr>
                <w:rFonts w:ascii="Arial" w:hAnsi="Arial" w:cs="Arial"/>
                <w:b/>
              </w:rPr>
              <w:t>2</w:t>
            </w:r>
            <w:r w:rsidR="009C3DFA">
              <w:rPr>
                <w:rFonts w:ascii="Arial" w:hAnsi="Arial" w:cs="Arial"/>
                <w:b/>
              </w:rPr>
              <w:t>,</w:t>
            </w:r>
            <w:r>
              <w:rPr>
                <w:rFonts w:ascii="Arial" w:hAnsi="Arial" w:cs="Arial"/>
                <w:b/>
              </w:rPr>
              <w:t xml:space="preserve"> </w:t>
            </w:r>
            <w:r w:rsidRPr="0032537B">
              <w:rPr>
                <w:rFonts w:ascii="Arial" w:hAnsi="Arial" w:cs="Arial"/>
                <w:b/>
              </w:rPr>
              <w:t xml:space="preserve"> Assignment</w:t>
            </w:r>
            <w:proofErr w:type="gramEnd"/>
            <w:r w:rsidRPr="0032537B">
              <w:rPr>
                <w:rFonts w:ascii="Arial" w:hAnsi="Arial" w:cs="Arial"/>
                <w:b/>
              </w:rPr>
              <w:t>/Update File</w:t>
            </w:r>
            <w:r w:rsidRPr="0032537B">
              <w:rPr>
                <w:rFonts w:ascii="Arial" w:hAnsi="Arial" w:cs="Arial"/>
              </w:rPr>
              <w:t xml:space="preserve"> for description.</w:t>
            </w:r>
          </w:p>
          <w:p w14:paraId="02C36583" w14:textId="26376902" w:rsidR="00E754D6" w:rsidRPr="0032537B" w:rsidRDefault="00E754D6" w:rsidP="00974503">
            <w:pPr>
              <w:pStyle w:val="ListParagraph"/>
              <w:widowControl w:val="0"/>
              <w:numPr>
                <w:ilvl w:val="0"/>
                <w:numId w:val="43"/>
              </w:numPr>
              <w:autoSpaceDE w:val="0"/>
              <w:autoSpaceDN w:val="0"/>
              <w:adjustRightInd w:val="0"/>
              <w:spacing w:before="60" w:after="60"/>
              <w:jc w:val="both"/>
              <w:rPr>
                <w:rFonts w:ascii="Arial" w:hAnsi="Arial" w:cs="Arial"/>
              </w:rPr>
            </w:pPr>
            <w:r w:rsidRPr="0032537B">
              <w:rPr>
                <w:rFonts w:ascii="Arial" w:hAnsi="Arial" w:cs="Arial"/>
              </w:rPr>
              <w:t xml:space="preserve">Cases may be composed of multiple </w:t>
            </w:r>
            <w:r w:rsidRPr="0032537B">
              <w:rPr>
                <w:rFonts w:ascii="Arial" w:hAnsi="Arial" w:cs="Arial"/>
                <w:color w:val="000000"/>
              </w:rPr>
              <w:t>Assessment</w:t>
            </w:r>
            <w:r w:rsidRPr="0032537B">
              <w:rPr>
                <w:rFonts w:ascii="Arial" w:hAnsi="Arial" w:cs="Arial"/>
              </w:rPr>
              <w:t xml:space="preserve">s.  The Contractor must link all </w:t>
            </w:r>
            <w:r w:rsidRPr="0032537B">
              <w:rPr>
                <w:rFonts w:ascii="Arial" w:hAnsi="Arial" w:cs="Arial"/>
                <w:color w:val="000000"/>
              </w:rPr>
              <w:t>Assessment</w:t>
            </w:r>
            <w:r w:rsidRPr="0032537B">
              <w:rPr>
                <w:rFonts w:ascii="Arial" w:hAnsi="Arial" w:cs="Arial"/>
              </w:rPr>
              <w:t xml:space="preserve">s for a Tax Debtor to the </w:t>
            </w:r>
            <w:r w:rsidRPr="0032537B">
              <w:rPr>
                <w:rFonts w:ascii="Arial" w:hAnsi="Arial" w:cs="Arial"/>
                <w:bCs/>
              </w:rPr>
              <w:t>Case</w:t>
            </w:r>
            <w:r w:rsidRPr="0032537B">
              <w:rPr>
                <w:rFonts w:ascii="Arial" w:hAnsi="Arial" w:cs="Arial"/>
              </w:rPr>
              <w:t xml:space="preserve"> identification number supplied by the Department.  </w:t>
            </w:r>
          </w:p>
          <w:p w14:paraId="074E2F8C" w14:textId="5693C3D0" w:rsidR="00E754D6" w:rsidRPr="0032537B" w:rsidRDefault="00E754D6" w:rsidP="00974503">
            <w:pPr>
              <w:pStyle w:val="ListParagraph"/>
              <w:widowControl w:val="0"/>
              <w:numPr>
                <w:ilvl w:val="0"/>
                <w:numId w:val="43"/>
              </w:numPr>
              <w:autoSpaceDE w:val="0"/>
              <w:autoSpaceDN w:val="0"/>
              <w:adjustRightInd w:val="0"/>
              <w:spacing w:before="60" w:after="60"/>
              <w:jc w:val="both"/>
              <w:rPr>
                <w:rFonts w:ascii="Arial" w:hAnsi="Arial" w:cs="Arial"/>
              </w:rPr>
            </w:pPr>
            <w:r w:rsidRPr="0032537B">
              <w:rPr>
                <w:rFonts w:ascii="Arial" w:hAnsi="Arial" w:cs="Arial"/>
              </w:rPr>
              <w:t xml:space="preserve">The Contractor must store Tax Debtor data at an </w:t>
            </w:r>
            <w:r w:rsidRPr="0032537B">
              <w:rPr>
                <w:rFonts w:ascii="Arial" w:hAnsi="Arial" w:cs="Arial"/>
                <w:color w:val="000000"/>
              </w:rPr>
              <w:t>Assessment</w:t>
            </w:r>
            <w:r w:rsidRPr="0032537B">
              <w:rPr>
                <w:rFonts w:ascii="Arial" w:hAnsi="Arial" w:cs="Arial"/>
              </w:rPr>
              <w:t xml:space="preserve"> level basis to ensure balances can be updated at this level, collection activity can be placed on hold on an individual </w:t>
            </w:r>
            <w:r w:rsidRPr="0032537B">
              <w:rPr>
                <w:rFonts w:ascii="Arial" w:hAnsi="Arial" w:cs="Arial"/>
                <w:color w:val="000000"/>
              </w:rPr>
              <w:t>Assessment</w:t>
            </w:r>
            <w:r w:rsidRPr="0032537B">
              <w:rPr>
                <w:rFonts w:ascii="Arial" w:hAnsi="Arial" w:cs="Arial"/>
              </w:rPr>
              <w:t xml:space="preserve"> basis, and that the Contractor’s system supports an audit trail of collection activity sufficient for reporting and auditing.</w:t>
            </w:r>
          </w:p>
          <w:p w14:paraId="7D9BA243" w14:textId="7A83C33C" w:rsidR="00E754D6" w:rsidRPr="0032537B" w:rsidRDefault="00E754D6" w:rsidP="00974503">
            <w:pPr>
              <w:pStyle w:val="ListParagraph"/>
              <w:widowControl w:val="0"/>
              <w:numPr>
                <w:ilvl w:val="0"/>
                <w:numId w:val="43"/>
              </w:numPr>
              <w:autoSpaceDE w:val="0"/>
              <w:autoSpaceDN w:val="0"/>
              <w:adjustRightInd w:val="0"/>
              <w:spacing w:before="60" w:after="60"/>
              <w:jc w:val="both"/>
              <w:rPr>
                <w:rFonts w:ascii="Arial" w:hAnsi="Arial" w:cs="Arial"/>
              </w:rPr>
            </w:pPr>
            <w:r w:rsidRPr="0032537B">
              <w:rPr>
                <w:rFonts w:ascii="Arial" w:hAnsi="Arial" w:cs="Arial"/>
              </w:rPr>
              <w:t xml:space="preserve">The Contractor must store a joint indicator at the </w:t>
            </w:r>
            <w:r w:rsidRPr="0032537B">
              <w:rPr>
                <w:rFonts w:ascii="Arial" w:hAnsi="Arial" w:cs="Arial"/>
                <w:color w:val="000000"/>
              </w:rPr>
              <w:t>Assessment</w:t>
            </w:r>
            <w:r w:rsidRPr="0032537B">
              <w:rPr>
                <w:rFonts w:ascii="Arial" w:hAnsi="Arial" w:cs="Arial"/>
              </w:rPr>
              <w:t xml:space="preserve"> level and link one </w:t>
            </w:r>
            <w:r w:rsidRPr="0032537B">
              <w:rPr>
                <w:rFonts w:ascii="Arial" w:hAnsi="Arial" w:cs="Arial"/>
                <w:color w:val="000000"/>
              </w:rPr>
              <w:t>Assessment</w:t>
            </w:r>
            <w:r w:rsidRPr="0032537B">
              <w:rPr>
                <w:rFonts w:ascii="Arial" w:hAnsi="Arial" w:cs="Arial"/>
              </w:rPr>
              <w:t xml:space="preserve"> to two Tax Debtors.  The Contractor must be able to work and return joint Tax Debtor </w:t>
            </w:r>
            <w:r w:rsidRPr="0032537B">
              <w:rPr>
                <w:rFonts w:ascii="Arial" w:hAnsi="Arial" w:cs="Arial"/>
                <w:bCs/>
              </w:rPr>
              <w:t>Case</w:t>
            </w:r>
            <w:r w:rsidRPr="0032537B">
              <w:rPr>
                <w:rFonts w:ascii="Arial" w:hAnsi="Arial" w:cs="Arial"/>
              </w:rPr>
              <w:t xml:space="preserve">s independently of each other.  See </w:t>
            </w:r>
            <w:r w:rsidRPr="0032537B">
              <w:rPr>
                <w:rFonts w:ascii="Arial" w:hAnsi="Arial" w:cs="Arial"/>
                <w:b/>
              </w:rPr>
              <w:t xml:space="preserve">Exhibit </w:t>
            </w:r>
            <w:proofErr w:type="gramStart"/>
            <w:r w:rsidRPr="0032537B">
              <w:rPr>
                <w:rFonts w:ascii="Arial" w:hAnsi="Arial" w:cs="Arial"/>
                <w:b/>
              </w:rPr>
              <w:t>2</w:t>
            </w:r>
            <w:r w:rsidR="009C3DFA">
              <w:rPr>
                <w:rFonts w:ascii="Arial" w:hAnsi="Arial" w:cs="Arial"/>
                <w:b/>
              </w:rPr>
              <w:t>,</w:t>
            </w:r>
            <w:r>
              <w:rPr>
                <w:rFonts w:ascii="Arial" w:hAnsi="Arial" w:cs="Arial"/>
                <w:b/>
              </w:rPr>
              <w:t xml:space="preserve"> </w:t>
            </w:r>
            <w:r w:rsidRPr="0032537B">
              <w:rPr>
                <w:rFonts w:ascii="Arial" w:hAnsi="Arial" w:cs="Arial"/>
                <w:b/>
              </w:rPr>
              <w:t xml:space="preserve"> Assignment</w:t>
            </w:r>
            <w:proofErr w:type="gramEnd"/>
            <w:r w:rsidRPr="0032537B">
              <w:rPr>
                <w:rFonts w:ascii="Arial" w:hAnsi="Arial" w:cs="Arial"/>
                <w:b/>
              </w:rPr>
              <w:t>/Update File</w:t>
            </w:r>
            <w:r w:rsidRPr="0032537B">
              <w:rPr>
                <w:rFonts w:ascii="Arial" w:hAnsi="Arial" w:cs="Arial"/>
              </w:rPr>
              <w:t>.</w:t>
            </w:r>
          </w:p>
          <w:p w14:paraId="6A1D20E4" w14:textId="2BE5D108" w:rsidR="00E01942" w:rsidRPr="0032537B" w:rsidRDefault="00E754D6" w:rsidP="00974503">
            <w:pPr>
              <w:pStyle w:val="ListParagraph"/>
              <w:widowControl w:val="0"/>
              <w:numPr>
                <w:ilvl w:val="0"/>
                <w:numId w:val="43"/>
              </w:numPr>
              <w:autoSpaceDE w:val="0"/>
              <w:autoSpaceDN w:val="0"/>
              <w:adjustRightInd w:val="0"/>
              <w:spacing w:before="60" w:after="60"/>
              <w:jc w:val="both"/>
              <w:rPr>
                <w:rFonts w:ascii="Arial" w:hAnsi="Arial" w:cs="Arial"/>
                <w:strike/>
              </w:rPr>
            </w:pPr>
            <w:r w:rsidRPr="0032537B">
              <w:rPr>
                <w:rFonts w:ascii="Arial" w:hAnsi="Arial" w:cs="Arial"/>
              </w:rPr>
              <w:t xml:space="preserve">The Contractor must store an associated Tax Debtor indicator at the </w:t>
            </w:r>
            <w:r w:rsidRPr="0032537B">
              <w:rPr>
                <w:rFonts w:ascii="Arial" w:hAnsi="Arial" w:cs="Arial"/>
                <w:color w:val="000000"/>
              </w:rPr>
              <w:t>Assessment</w:t>
            </w:r>
            <w:r w:rsidRPr="0032537B">
              <w:rPr>
                <w:rFonts w:ascii="Arial" w:hAnsi="Arial" w:cs="Arial"/>
              </w:rPr>
              <w:t xml:space="preserve"> level.  See </w:t>
            </w:r>
            <w:r w:rsidRPr="0032537B">
              <w:rPr>
                <w:rFonts w:ascii="Arial" w:hAnsi="Arial" w:cs="Arial"/>
                <w:b/>
              </w:rPr>
              <w:t>Exhibit 2</w:t>
            </w:r>
            <w:r w:rsidR="009C3DFA">
              <w:rPr>
                <w:rFonts w:ascii="Arial" w:hAnsi="Arial" w:cs="Arial"/>
                <w:b/>
              </w:rPr>
              <w:t>,</w:t>
            </w:r>
            <w:r>
              <w:rPr>
                <w:rFonts w:ascii="Arial" w:hAnsi="Arial" w:cs="Arial"/>
                <w:b/>
              </w:rPr>
              <w:t xml:space="preserve"> </w:t>
            </w:r>
            <w:r w:rsidRPr="0032537B">
              <w:rPr>
                <w:rFonts w:ascii="Arial" w:hAnsi="Arial" w:cs="Arial"/>
                <w:b/>
              </w:rPr>
              <w:t>Assignment/Update File</w:t>
            </w:r>
            <w:r w:rsidRPr="0032537B">
              <w:rPr>
                <w:rFonts w:ascii="Arial" w:hAnsi="Arial" w:cs="Arial"/>
              </w:rPr>
              <w:t>.</w:t>
            </w:r>
          </w:p>
          <w:p w14:paraId="46A8FE3E" w14:textId="77777777" w:rsidR="00E754D6" w:rsidRPr="00D31283" w:rsidRDefault="00E754D6" w:rsidP="00974503">
            <w:pPr>
              <w:pStyle w:val="ListParagraph"/>
              <w:widowControl w:val="0"/>
              <w:numPr>
                <w:ilvl w:val="0"/>
                <w:numId w:val="43"/>
              </w:numPr>
              <w:autoSpaceDE w:val="0"/>
              <w:autoSpaceDN w:val="0"/>
              <w:adjustRightInd w:val="0"/>
              <w:spacing w:before="60" w:after="0"/>
              <w:jc w:val="both"/>
              <w:rPr>
                <w:rFonts w:ascii="Arial" w:hAnsi="Arial" w:cs="Arial"/>
                <w:b/>
                <w:strike/>
              </w:rPr>
            </w:pPr>
            <w:r w:rsidRPr="00E01942">
              <w:rPr>
                <w:rFonts w:ascii="Arial" w:hAnsi="Arial" w:cs="Arial"/>
              </w:rPr>
              <w:t xml:space="preserve">The Contractor must store the </w:t>
            </w:r>
            <w:r w:rsidR="00E01942">
              <w:rPr>
                <w:rFonts w:ascii="Arial" w:hAnsi="Arial" w:cs="Arial"/>
              </w:rPr>
              <w:t>c</w:t>
            </w:r>
            <w:r w:rsidRPr="00E01942">
              <w:rPr>
                <w:rFonts w:ascii="Arial" w:hAnsi="Arial" w:cs="Arial"/>
              </w:rPr>
              <w:t xml:space="preserve">heck </w:t>
            </w:r>
            <w:r w:rsidR="00E01942">
              <w:rPr>
                <w:rFonts w:ascii="Arial" w:hAnsi="Arial" w:cs="Arial"/>
              </w:rPr>
              <w:t>d</w:t>
            </w:r>
            <w:r w:rsidRPr="00E01942">
              <w:rPr>
                <w:rFonts w:ascii="Arial" w:hAnsi="Arial" w:cs="Arial"/>
              </w:rPr>
              <w:t xml:space="preserve">igit provided for Taxpayer Identification Number, </w:t>
            </w:r>
            <w:r w:rsidRPr="00E01942">
              <w:rPr>
                <w:rFonts w:ascii="Arial" w:hAnsi="Arial" w:cs="Arial"/>
                <w:color w:val="000000"/>
              </w:rPr>
              <w:t>Assessment</w:t>
            </w:r>
            <w:r w:rsidRPr="00E01942">
              <w:rPr>
                <w:rFonts w:ascii="Arial" w:hAnsi="Arial" w:cs="Arial"/>
              </w:rPr>
              <w:t xml:space="preserve"> Number and Collection Case ID for inclusion on all Tax Debtor correspondence.  </w:t>
            </w:r>
            <w:r w:rsidRPr="00E01942">
              <w:rPr>
                <w:rFonts w:ascii="Arial" w:hAnsi="Arial" w:cs="Arial"/>
                <w:bCs/>
              </w:rPr>
              <w:t>See</w:t>
            </w:r>
            <w:r w:rsidRPr="00E01942">
              <w:rPr>
                <w:rFonts w:ascii="Arial" w:hAnsi="Arial" w:cs="Arial"/>
                <w:b/>
              </w:rPr>
              <w:t xml:space="preserve"> Exhibit 2</w:t>
            </w:r>
            <w:r w:rsidR="009C3DFA" w:rsidRPr="00E01942">
              <w:rPr>
                <w:rFonts w:ascii="Arial" w:hAnsi="Arial" w:cs="Arial"/>
                <w:b/>
              </w:rPr>
              <w:t>,</w:t>
            </w:r>
            <w:r w:rsidRPr="00E01942">
              <w:rPr>
                <w:rFonts w:ascii="Arial" w:hAnsi="Arial" w:cs="Arial"/>
                <w:b/>
              </w:rPr>
              <w:t xml:space="preserve"> Assignment/Update File.  </w:t>
            </w:r>
          </w:p>
          <w:p w14:paraId="7AB64ED6" w14:textId="77777777" w:rsidR="00D31283" w:rsidRDefault="00D31283" w:rsidP="00D31283">
            <w:pPr>
              <w:pStyle w:val="ListParagraph"/>
              <w:widowControl w:val="0"/>
              <w:autoSpaceDE w:val="0"/>
              <w:autoSpaceDN w:val="0"/>
              <w:adjustRightInd w:val="0"/>
              <w:spacing w:before="60" w:after="0"/>
              <w:jc w:val="both"/>
              <w:rPr>
                <w:rFonts w:ascii="Arial" w:hAnsi="Arial" w:cs="Arial"/>
                <w:b/>
              </w:rPr>
            </w:pPr>
          </w:p>
          <w:p w14:paraId="07EDBBE0" w14:textId="5C2E63C4" w:rsidR="00D31283" w:rsidRPr="00E01942" w:rsidRDefault="00D31283" w:rsidP="00D31283">
            <w:pPr>
              <w:pStyle w:val="ListParagraph"/>
              <w:widowControl w:val="0"/>
              <w:autoSpaceDE w:val="0"/>
              <w:autoSpaceDN w:val="0"/>
              <w:adjustRightInd w:val="0"/>
              <w:spacing w:before="60" w:after="0"/>
              <w:jc w:val="both"/>
              <w:rPr>
                <w:rFonts w:ascii="Arial" w:hAnsi="Arial" w:cs="Arial"/>
                <w:b/>
                <w:strike/>
              </w:rPr>
            </w:pPr>
          </w:p>
        </w:tc>
        <w:tc>
          <w:tcPr>
            <w:tcW w:w="4230" w:type="dxa"/>
            <w:gridSpan w:val="4"/>
            <w:tcBorders>
              <w:bottom w:val="dotted" w:sz="4" w:space="0" w:color="auto"/>
            </w:tcBorders>
            <w:shd w:val="clear" w:color="auto" w:fill="auto"/>
          </w:tcPr>
          <w:p w14:paraId="464D2F94" w14:textId="4886AF93" w:rsidR="00E754D6" w:rsidRPr="0032537B" w:rsidRDefault="00E754D6" w:rsidP="00797FBB">
            <w:pPr>
              <w:pStyle w:val="TableParagraph"/>
              <w:spacing w:before="60" w:after="120" w:line="276" w:lineRule="auto"/>
              <w:ind w:left="72" w:right="72" w:hanging="1"/>
              <w:jc w:val="both"/>
              <w:rPr>
                <w:rFonts w:ascii="Arial" w:hAnsi="Arial" w:cs="Arial"/>
              </w:rPr>
            </w:pPr>
            <w:r w:rsidRPr="0032537B">
              <w:rPr>
                <w:rFonts w:ascii="Arial" w:hAnsi="Arial" w:cs="Arial"/>
                <w:color w:val="231F20"/>
              </w:rPr>
              <w:lastRenderedPageBreak/>
              <w:t xml:space="preserve">The Bidder must affirm understanding of, and agreement to comply with, </w:t>
            </w:r>
            <w:proofErr w:type="gramStart"/>
            <w:r w:rsidRPr="0032537B">
              <w:rPr>
                <w:rFonts w:ascii="Arial" w:hAnsi="Arial" w:cs="Arial"/>
                <w:color w:val="231F20"/>
              </w:rPr>
              <w:t xml:space="preserve">this </w:t>
            </w:r>
            <w:r w:rsidR="00C15C87">
              <w:rPr>
                <w:rFonts w:ascii="Arial" w:hAnsi="Arial" w:cs="Arial"/>
                <w:color w:val="231F20"/>
              </w:rPr>
              <w:t xml:space="preserve"> r</w:t>
            </w:r>
            <w:r w:rsidR="00C15C87" w:rsidRPr="0032537B">
              <w:rPr>
                <w:rFonts w:ascii="Arial" w:hAnsi="Arial" w:cs="Arial"/>
                <w:color w:val="231F20"/>
              </w:rPr>
              <w:t>equirement</w:t>
            </w:r>
            <w:proofErr w:type="gramEnd"/>
            <w:r w:rsidRPr="0032537B">
              <w:rPr>
                <w:rFonts w:ascii="Arial" w:hAnsi="Arial" w:cs="Arial"/>
                <w:color w:val="231F20"/>
              </w:rPr>
              <w:t>.</w:t>
            </w:r>
          </w:p>
        </w:tc>
      </w:tr>
      <w:tr w:rsidR="00E754D6" w:rsidRPr="001B6421" w14:paraId="2FEB108D" w14:textId="77777777" w:rsidTr="00897E07">
        <w:tc>
          <w:tcPr>
            <w:tcW w:w="1345" w:type="dxa"/>
            <w:vMerge/>
            <w:shd w:val="clear" w:color="auto" w:fill="auto"/>
          </w:tcPr>
          <w:p w14:paraId="70071B1B" w14:textId="77777777" w:rsidR="00E754D6" w:rsidRPr="001B6421" w:rsidRDefault="00E754D6" w:rsidP="00B87947">
            <w:pPr>
              <w:tabs>
                <w:tab w:val="left" w:pos="506"/>
              </w:tabs>
              <w:spacing w:before="60" w:after="60" w:line="240" w:lineRule="auto"/>
              <w:ind w:left="72" w:right="499"/>
              <w:rPr>
                <w:rFonts w:ascii="Arial" w:hAnsi="Arial" w:cs="Arial"/>
                <w:b/>
              </w:rPr>
            </w:pPr>
          </w:p>
        </w:tc>
        <w:tc>
          <w:tcPr>
            <w:tcW w:w="4410" w:type="dxa"/>
            <w:vMerge/>
            <w:shd w:val="clear" w:color="auto" w:fill="auto"/>
          </w:tcPr>
          <w:p w14:paraId="5BA7CC66" w14:textId="77777777" w:rsidR="00E754D6" w:rsidRPr="0032537B" w:rsidRDefault="00E754D6" w:rsidP="00B87947">
            <w:pPr>
              <w:pStyle w:val="TableParagraph"/>
              <w:spacing w:before="60" w:after="200"/>
              <w:ind w:left="72" w:right="72"/>
              <w:jc w:val="both"/>
              <w:rPr>
                <w:rFonts w:ascii="Arial" w:hAnsi="Arial" w:cs="Arial"/>
                <w:color w:val="231F20"/>
              </w:rPr>
            </w:pPr>
          </w:p>
        </w:tc>
        <w:tc>
          <w:tcPr>
            <w:tcW w:w="810" w:type="dxa"/>
            <w:gridSpan w:val="2"/>
            <w:tcBorders>
              <w:top w:val="dotted" w:sz="4" w:space="0" w:color="auto"/>
              <w:bottom w:val="single" w:sz="4" w:space="0" w:color="000000"/>
              <w:right w:val="single" w:sz="4" w:space="0" w:color="FFF2CC" w:themeColor="accent4" w:themeTint="33"/>
            </w:tcBorders>
            <w:shd w:val="clear" w:color="auto" w:fill="FFF2CC" w:themeFill="accent4" w:themeFillTint="33"/>
          </w:tcPr>
          <w:p w14:paraId="3C45B880" w14:textId="42A5C839" w:rsidR="00E754D6" w:rsidRPr="0032537B" w:rsidRDefault="00E738D1" w:rsidP="00B87947">
            <w:pPr>
              <w:pStyle w:val="TableParagraph"/>
              <w:spacing w:before="147"/>
              <w:ind w:left="72" w:right="72" w:hanging="1"/>
              <w:jc w:val="both"/>
              <w:rPr>
                <w:rFonts w:ascii="Arial" w:hAnsi="Arial" w:cs="Arial"/>
                <w:color w:val="231F20"/>
              </w:rPr>
            </w:pPr>
            <w:sdt>
              <w:sdtPr>
                <w:rPr>
                  <w:rFonts w:ascii="Arial" w:hAnsi="Arial" w:cs="Arial"/>
                  <w:sz w:val="40"/>
                </w:rPr>
                <w:id w:val="-1820876083"/>
                <w14:checkbox>
                  <w14:checked w14:val="0"/>
                  <w14:checkedState w14:val="2612" w14:font="MS Gothic"/>
                  <w14:uncheckedState w14:val="2610" w14:font="MS Gothic"/>
                </w14:checkbox>
              </w:sdtPr>
              <w:sdtEndPr/>
              <w:sdtContent>
                <w:r w:rsidR="00E754D6">
                  <w:rPr>
                    <w:rFonts w:ascii="MS Gothic" w:eastAsia="MS Gothic" w:hAnsi="MS Gothic" w:cs="Arial" w:hint="eastAsia"/>
                    <w:sz w:val="40"/>
                  </w:rPr>
                  <w:t>☐</w:t>
                </w:r>
              </w:sdtContent>
            </w:sdt>
          </w:p>
        </w:tc>
        <w:tc>
          <w:tcPr>
            <w:tcW w:w="3420" w:type="dxa"/>
            <w:gridSpan w:val="2"/>
            <w:tcBorders>
              <w:top w:val="dotted" w:sz="4" w:space="0" w:color="auto"/>
              <w:left w:val="single" w:sz="4" w:space="0" w:color="FFF2CC" w:themeColor="accent4" w:themeTint="33"/>
              <w:bottom w:val="single" w:sz="4" w:space="0" w:color="000000"/>
            </w:tcBorders>
            <w:shd w:val="clear" w:color="auto" w:fill="FFF2CC" w:themeFill="accent4" w:themeFillTint="33"/>
          </w:tcPr>
          <w:p w14:paraId="4F594CFB" w14:textId="47CE8FC1" w:rsidR="00E754D6" w:rsidRPr="0032537B" w:rsidRDefault="00E754D6" w:rsidP="00B87947">
            <w:pPr>
              <w:pStyle w:val="TableParagraph"/>
              <w:spacing w:before="60" w:after="120"/>
              <w:ind w:left="72" w:right="72" w:hanging="1"/>
              <w:jc w:val="both"/>
              <w:rPr>
                <w:rFonts w:ascii="Arial" w:hAnsi="Arial" w:cs="Arial"/>
                <w:color w:val="231F20"/>
              </w:rPr>
            </w:pPr>
            <w:r w:rsidRPr="0032537B">
              <w:rPr>
                <w:rFonts w:ascii="Arial" w:hAnsi="Arial" w:cs="Arial"/>
              </w:rPr>
              <w:t xml:space="preserve">Yes, the Bidder affirms its understanding of, and agreement to comply with, this </w:t>
            </w:r>
            <w:r>
              <w:rPr>
                <w:rFonts w:ascii="Arial" w:hAnsi="Arial" w:cs="Arial"/>
              </w:rPr>
              <w:t>r</w:t>
            </w:r>
            <w:r w:rsidRPr="0032537B">
              <w:rPr>
                <w:rFonts w:ascii="Arial" w:hAnsi="Arial" w:cs="Arial"/>
              </w:rPr>
              <w:t>equirement.</w:t>
            </w:r>
          </w:p>
        </w:tc>
      </w:tr>
      <w:tr w:rsidR="00E754D6" w:rsidRPr="001B6421" w14:paraId="6CEA7D6B" w14:textId="77777777" w:rsidTr="00B87947">
        <w:tc>
          <w:tcPr>
            <w:tcW w:w="1345" w:type="dxa"/>
            <w:vMerge/>
            <w:shd w:val="clear" w:color="auto" w:fill="auto"/>
          </w:tcPr>
          <w:p w14:paraId="67E6C31E" w14:textId="77777777" w:rsidR="00E754D6" w:rsidRPr="001B6421" w:rsidRDefault="00E754D6" w:rsidP="00B87947">
            <w:pPr>
              <w:tabs>
                <w:tab w:val="left" w:pos="506"/>
              </w:tabs>
              <w:spacing w:before="60" w:after="60" w:line="240" w:lineRule="auto"/>
              <w:ind w:left="72" w:right="499"/>
              <w:rPr>
                <w:rFonts w:ascii="Arial" w:hAnsi="Arial" w:cs="Arial"/>
                <w:b/>
              </w:rPr>
            </w:pPr>
          </w:p>
        </w:tc>
        <w:tc>
          <w:tcPr>
            <w:tcW w:w="4410" w:type="dxa"/>
            <w:vMerge/>
            <w:shd w:val="clear" w:color="auto" w:fill="auto"/>
          </w:tcPr>
          <w:p w14:paraId="1AD84432" w14:textId="77777777" w:rsidR="00E754D6" w:rsidRPr="0032537B" w:rsidRDefault="00E754D6" w:rsidP="00B87947">
            <w:pPr>
              <w:pStyle w:val="TableParagraph"/>
              <w:spacing w:before="60" w:after="200"/>
              <w:ind w:left="72" w:right="72"/>
              <w:jc w:val="both"/>
              <w:rPr>
                <w:rFonts w:ascii="Arial" w:hAnsi="Arial" w:cs="Arial"/>
                <w:color w:val="231F20"/>
              </w:rPr>
            </w:pPr>
          </w:p>
        </w:tc>
        <w:tc>
          <w:tcPr>
            <w:tcW w:w="4230" w:type="dxa"/>
            <w:gridSpan w:val="4"/>
            <w:tcBorders>
              <w:bottom w:val="dotted" w:sz="4" w:space="0" w:color="auto"/>
            </w:tcBorders>
            <w:shd w:val="clear" w:color="auto" w:fill="auto"/>
          </w:tcPr>
          <w:p w14:paraId="75BCF406" w14:textId="3BB3F8F7" w:rsidR="00E754D6" w:rsidRPr="0032537B" w:rsidRDefault="00E754D6" w:rsidP="00B87947">
            <w:pPr>
              <w:pStyle w:val="TableParagraph"/>
              <w:spacing w:before="200" w:after="120"/>
              <w:ind w:left="72" w:right="72" w:hanging="1"/>
              <w:jc w:val="both"/>
              <w:rPr>
                <w:rFonts w:ascii="Arial" w:hAnsi="Arial" w:cs="Arial"/>
                <w:color w:val="231F20"/>
              </w:rPr>
            </w:pPr>
            <w:r w:rsidRPr="0032537B">
              <w:rPr>
                <w:rFonts w:ascii="Arial" w:hAnsi="Arial" w:cs="Arial"/>
                <w:color w:val="231F20"/>
              </w:rPr>
              <w:t xml:space="preserve">The Bidder should describe how this </w:t>
            </w:r>
            <w:r>
              <w:rPr>
                <w:rFonts w:ascii="Arial" w:hAnsi="Arial" w:cs="Arial"/>
                <w:color w:val="231F20"/>
              </w:rPr>
              <w:t>r</w:t>
            </w:r>
            <w:r w:rsidRPr="0032537B">
              <w:rPr>
                <w:rFonts w:ascii="Arial" w:hAnsi="Arial" w:cs="Arial"/>
                <w:color w:val="231F20"/>
              </w:rPr>
              <w:t>equirement will be met.</w:t>
            </w:r>
          </w:p>
        </w:tc>
      </w:tr>
      <w:tr w:rsidR="00E754D6" w:rsidRPr="001B6421" w14:paraId="10ED160A" w14:textId="77777777" w:rsidTr="00897E07">
        <w:tc>
          <w:tcPr>
            <w:tcW w:w="1345" w:type="dxa"/>
            <w:vMerge/>
            <w:shd w:val="clear" w:color="auto" w:fill="auto"/>
          </w:tcPr>
          <w:p w14:paraId="7ADA59CB" w14:textId="77777777" w:rsidR="00E754D6" w:rsidRPr="001B6421" w:rsidRDefault="00E754D6" w:rsidP="00B87947">
            <w:pPr>
              <w:tabs>
                <w:tab w:val="left" w:pos="506"/>
              </w:tabs>
              <w:spacing w:before="60" w:after="60" w:line="240" w:lineRule="auto"/>
              <w:ind w:left="72" w:right="499"/>
              <w:rPr>
                <w:rFonts w:ascii="Arial" w:hAnsi="Arial" w:cs="Arial"/>
                <w:b/>
              </w:rPr>
            </w:pPr>
          </w:p>
        </w:tc>
        <w:tc>
          <w:tcPr>
            <w:tcW w:w="4410" w:type="dxa"/>
            <w:vMerge/>
            <w:shd w:val="clear" w:color="auto" w:fill="auto"/>
          </w:tcPr>
          <w:p w14:paraId="25B3BE8D" w14:textId="77777777" w:rsidR="00E754D6" w:rsidRPr="0032537B" w:rsidRDefault="00E754D6" w:rsidP="00B87947">
            <w:pPr>
              <w:pStyle w:val="TableParagraph"/>
              <w:spacing w:before="60" w:after="200"/>
              <w:ind w:left="72" w:right="72"/>
              <w:jc w:val="both"/>
              <w:rPr>
                <w:rFonts w:ascii="Arial" w:hAnsi="Arial" w:cs="Arial"/>
                <w:color w:val="231F20"/>
              </w:rPr>
            </w:pPr>
          </w:p>
        </w:tc>
        <w:tc>
          <w:tcPr>
            <w:tcW w:w="4230" w:type="dxa"/>
            <w:gridSpan w:val="4"/>
            <w:tcBorders>
              <w:top w:val="dotted" w:sz="4" w:space="0" w:color="auto"/>
              <w:bottom w:val="single" w:sz="4" w:space="0" w:color="000000"/>
            </w:tcBorders>
            <w:shd w:val="clear" w:color="auto" w:fill="FFF2CC" w:themeFill="accent4" w:themeFillTint="33"/>
          </w:tcPr>
          <w:p w14:paraId="764EECD6" w14:textId="77777777" w:rsidR="00E754D6" w:rsidRPr="0032537B" w:rsidRDefault="00E754D6" w:rsidP="00B87947">
            <w:pPr>
              <w:spacing w:before="60" w:after="0" w:line="240" w:lineRule="auto"/>
              <w:ind w:left="103"/>
              <w:jc w:val="both"/>
              <w:rPr>
                <w:rFonts w:ascii="Arial" w:hAnsi="Arial" w:cs="Arial"/>
                <w:b/>
                <w:bCs/>
              </w:rPr>
            </w:pPr>
            <w:r w:rsidRPr="0032537B">
              <w:rPr>
                <w:rFonts w:ascii="Arial" w:hAnsi="Arial" w:cs="Arial"/>
                <w:b/>
                <w:bCs/>
              </w:rPr>
              <w:t>Describe:</w:t>
            </w:r>
          </w:p>
          <w:p w14:paraId="4CE0C148" w14:textId="77777777" w:rsidR="00E754D6" w:rsidRPr="0032537B" w:rsidRDefault="00E754D6" w:rsidP="00B87947">
            <w:pPr>
              <w:spacing w:after="120" w:line="240" w:lineRule="auto"/>
              <w:ind w:left="103"/>
              <w:jc w:val="both"/>
              <w:rPr>
                <w:rFonts w:ascii="Arial" w:hAnsi="Arial" w:cs="Arial"/>
                <w:i/>
              </w:rPr>
            </w:pPr>
            <w:r w:rsidRPr="0032537B">
              <w:rPr>
                <w:rFonts w:ascii="Arial" w:hAnsi="Arial" w:cs="Arial"/>
                <w:i/>
              </w:rPr>
              <w:t>The space will expand as you type. Provide additional pages as necessary.</w:t>
            </w:r>
          </w:p>
          <w:p w14:paraId="7BA20029" w14:textId="6563C497" w:rsidR="00E754D6" w:rsidRPr="0032537B" w:rsidRDefault="00E754D6" w:rsidP="00B87947">
            <w:pPr>
              <w:pStyle w:val="TableParagraph"/>
              <w:spacing w:before="200" w:after="200"/>
              <w:ind w:left="72" w:right="72" w:hanging="1"/>
              <w:jc w:val="both"/>
              <w:rPr>
                <w:rFonts w:ascii="Arial" w:hAnsi="Arial" w:cs="Arial"/>
                <w:color w:val="231F20"/>
              </w:rPr>
            </w:pPr>
            <w:r w:rsidRPr="0032537B">
              <w:rPr>
                <w:rFonts w:ascii="Arial" w:hAnsi="Arial" w:cs="Arial"/>
                <w:noProof/>
              </w:rPr>
              <w:fldChar w:fldCharType="begin">
                <w:ffData>
                  <w:name w:val="Text4"/>
                  <w:enabled/>
                  <w:calcOnExit w:val="0"/>
                  <w:textInput/>
                </w:ffData>
              </w:fldChar>
            </w:r>
            <w:r w:rsidRPr="0032537B">
              <w:rPr>
                <w:rFonts w:ascii="Arial" w:hAnsi="Arial" w:cs="Arial"/>
                <w:noProof/>
              </w:rPr>
              <w:instrText xml:space="preserve"> FORMTEXT </w:instrText>
            </w:r>
            <w:r w:rsidRPr="0032537B">
              <w:rPr>
                <w:rFonts w:ascii="Arial" w:hAnsi="Arial" w:cs="Arial"/>
                <w:noProof/>
              </w:rPr>
            </w:r>
            <w:r w:rsidRPr="0032537B">
              <w:rPr>
                <w:rFonts w:ascii="Arial" w:hAnsi="Arial" w:cs="Arial"/>
                <w:noProof/>
              </w:rPr>
              <w:fldChar w:fldCharType="separate"/>
            </w:r>
            <w:r w:rsidRPr="0032537B">
              <w:rPr>
                <w:rFonts w:ascii="Arial" w:hAnsi="Arial" w:cs="Arial"/>
                <w:noProof/>
              </w:rPr>
              <w:t> </w:t>
            </w:r>
            <w:r w:rsidRPr="0032537B">
              <w:rPr>
                <w:rFonts w:ascii="Arial" w:hAnsi="Arial" w:cs="Arial"/>
                <w:noProof/>
              </w:rPr>
              <w:t> </w:t>
            </w:r>
            <w:r w:rsidRPr="0032537B">
              <w:rPr>
                <w:rFonts w:ascii="Arial" w:hAnsi="Arial" w:cs="Arial"/>
                <w:noProof/>
              </w:rPr>
              <w:t> </w:t>
            </w:r>
            <w:r w:rsidRPr="0032537B">
              <w:rPr>
                <w:rFonts w:ascii="Arial" w:hAnsi="Arial" w:cs="Arial"/>
                <w:noProof/>
              </w:rPr>
              <w:t> </w:t>
            </w:r>
            <w:r w:rsidRPr="0032537B">
              <w:rPr>
                <w:rFonts w:ascii="Arial" w:hAnsi="Arial" w:cs="Arial"/>
                <w:noProof/>
              </w:rPr>
              <w:t> </w:t>
            </w:r>
            <w:r w:rsidRPr="0032537B">
              <w:rPr>
                <w:rFonts w:ascii="Arial" w:hAnsi="Arial" w:cs="Arial"/>
                <w:noProof/>
              </w:rPr>
              <w:fldChar w:fldCharType="end"/>
            </w:r>
          </w:p>
        </w:tc>
      </w:tr>
      <w:tr w:rsidR="00E754D6" w:rsidRPr="001B6421" w14:paraId="1E530808" w14:textId="77777777" w:rsidTr="00B87947">
        <w:tc>
          <w:tcPr>
            <w:tcW w:w="1345" w:type="dxa"/>
            <w:vMerge w:val="restart"/>
            <w:shd w:val="clear" w:color="auto" w:fill="auto"/>
          </w:tcPr>
          <w:p w14:paraId="6BB2A145" w14:textId="3823764C" w:rsidR="00E754D6" w:rsidRPr="001B6421" w:rsidRDefault="00E754D6" w:rsidP="00B87947">
            <w:pPr>
              <w:tabs>
                <w:tab w:val="left" w:pos="506"/>
              </w:tabs>
              <w:spacing w:before="60" w:after="60" w:line="240" w:lineRule="auto"/>
              <w:ind w:left="72" w:right="499"/>
              <w:rPr>
                <w:rFonts w:ascii="Arial" w:hAnsi="Arial" w:cs="Arial"/>
              </w:rPr>
            </w:pPr>
            <w:r>
              <w:rPr>
                <w:rFonts w:ascii="Arial" w:hAnsi="Arial" w:cs="Arial"/>
                <w:b/>
              </w:rPr>
              <w:lastRenderedPageBreak/>
              <w:t>2.</w:t>
            </w:r>
            <w:r w:rsidRPr="001B6421">
              <w:rPr>
                <w:rFonts w:ascii="Arial" w:hAnsi="Arial" w:cs="Arial"/>
                <w:b/>
              </w:rPr>
              <w:t>2.2</w:t>
            </w:r>
            <w:r>
              <w:rPr>
                <w:rFonts w:ascii="Arial" w:hAnsi="Arial" w:cs="Arial"/>
                <w:b/>
              </w:rPr>
              <w:t>.</w:t>
            </w:r>
          </w:p>
        </w:tc>
        <w:tc>
          <w:tcPr>
            <w:tcW w:w="4410" w:type="dxa"/>
            <w:vMerge w:val="restart"/>
            <w:shd w:val="clear" w:color="auto" w:fill="auto"/>
          </w:tcPr>
          <w:p w14:paraId="555732A1" w14:textId="77777777" w:rsidR="00E754D6" w:rsidRPr="0032537B" w:rsidRDefault="00E754D6" w:rsidP="00B87947">
            <w:pPr>
              <w:spacing w:before="60" w:after="120" w:line="240" w:lineRule="auto"/>
              <w:jc w:val="both"/>
              <w:rPr>
                <w:rFonts w:ascii="Arial" w:hAnsi="Arial" w:cs="Arial"/>
                <w:b/>
              </w:rPr>
            </w:pPr>
            <w:r w:rsidRPr="0032537B">
              <w:rPr>
                <w:rFonts w:ascii="Arial" w:hAnsi="Arial" w:cs="Arial"/>
                <w:b/>
              </w:rPr>
              <w:t>Files</w:t>
            </w:r>
          </w:p>
          <w:p w14:paraId="0D3E3065" w14:textId="77777777" w:rsidR="00E754D6" w:rsidRPr="0032537B" w:rsidRDefault="00E754D6" w:rsidP="00974503">
            <w:pPr>
              <w:pStyle w:val="TableParagraph"/>
              <w:spacing w:before="60" w:after="60" w:line="276" w:lineRule="auto"/>
              <w:ind w:right="72"/>
              <w:jc w:val="both"/>
              <w:rPr>
                <w:rFonts w:ascii="Arial" w:hAnsi="Arial" w:cs="Arial"/>
                <w:bCs/>
              </w:rPr>
            </w:pPr>
            <w:r w:rsidRPr="0032537B">
              <w:rPr>
                <w:rFonts w:ascii="Arial" w:hAnsi="Arial" w:cs="Arial"/>
                <w:color w:val="231F20"/>
              </w:rPr>
              <w:t>The</w:t>
            </w:r>
            <w:r w:rsidRPr="0032537B">
              <w:rPr>
                <w:rFonts w:ascii="Arial" w:hAnsi="Arial" w:cs="Arial"/>
                <w:bCs/>
              </w:rPr>
              <w:t xml:space="preserve"> Department will establish a schedule for the electronic transmission of various files between the Department and the Contractor.  The Contractor must adhere to this schedule of file transfers.  Files must be processed timely </w:t>
            </w:r>
            <w:proofErr w:type="gramStart"/>
            <w:r w:rsidRPr="0032537B">
              <w:rPr>
                <w:rFonts w:ascii="Arial" w:hAnsi="Arial" w:cs="Arial"/>
                <w:bCs/>
              </w:rPr>
              <w:t>and in the sequence</w:t>
            </w:r>
            <w:proofErr w:type="gramEnd"/>
            <w:r w:rsidRPr="0032537B">
              <w:rPr>
                <w:rFonts w:ascii="Arial" w:hAnsi="Arial" w:cs="Arial"/>
                <w:bCs/>
              </w:rPr>
              <w:t xml:space="preserve"> prescribed by the Department.</w:t>
            </w:r>
          </w:p>
          <w:p w14:paraId="25D3475E" w14:textId="436ABDE9" w:rsidR="00E754D6" w:rsidRPr="0032537B" w:rsidRDefault="00E754D6" w:rsidP="00974503">
            <w:pPr>
              <w:tabs>
                <w:tab w:val="left" w:pos="-1182"/>
                <w:tab w:val="left" w:pos="-720"/>
              </w:tabs>
              <w:spacing w:after="60"/>
              <w:jc w:val="both"/>
              <w:rPr>
                <w:rFonts w:ascii="Arial" w:hAnsi="Arial" w:cs="Arial"/>
                <w:bCs/>
              </w:rPr>
            </w:pPr>
            <w:r w:rsidRPr="0032537B">
              <w:rPr>
                <w:rFonts w:ascii="Arial" w:hAnsi="Arial" w:cs="Arial"/>
                <w:bCs/>
              </w:rPr>
              <w:t xml:space="preserve">The following are the files that will be exchanged </w:t>
            </w:r>
            <w:r>
              <w:rPr>
                <w:rFonts w:ascii="Arial" w:hAnsi="Arial" w:cs="Arial"/>
                <w:bCs/>
              </w:rPr>
              <w:t xml:space="preserve">and processed </w:t>
            </w:r>
            <w:r w:rsidRPr="0032537B">
              <w:rPr>
                <w:rFonts w:ascii="Arial" w:hAnsi="Arial" w:cs="Arial"/>
                <w:bCs/>
              </w:rPr>
              <w:t>between the Department and the Contractor.  The file layouts</w:t>
            </w:r>
            <w:r>
              <w:rPr>
                <w:rFonts w:ascii="Arial" w:hAnsi="Arial" w:cs="Arial"/>
                <w:bCs/>
              </w:rPr>
              <w:t xml:space="preserve"> below</w:t>
            </w:r>
            <w:r w:rsidRPr="0032537B">
              <w:rPr>
                <w:rFonts w:ascii="Arial" w:hAnsi="Arial" w:cs="Arial"/>
                <w:bCs/>
              </w:rPr>
              <w:t xml:space="preserve"> will be finalized during the Development Phase</w:t>
            </w:r>
            <w:r>
              <w:rPr>
                <w:rFonts w:ascii="Arial" w:hAnsi="Arial" w:cs="Arial"/>
                <w:bCs/>
              </w:rPr>
              <w:t>:</w:t>
            </w:r>
          </w:p>
          <w:p w14:paraId="3565AF3A" w14:textId="77777777" w:rsidR="00E754D6" w:rsidRPr="0032537B" w:rsidRDefault="00E754D6" w:rsidP="00974503">
            <w:pPr>
              <w:tabs>
                <w:tab w:val="left" w:pos="-1182"/>
                <w:tab w:val="left" w:pos="-720"/>
              </w:tabs>
              <w:spacing w:after="60" w:line="240" w:lineRule="auto"/>
              <w:jc w:val="both"/>
              <w:rPr>
                <w:rFonts w:ascii="Arial" w:hAnsi="Arial" w:cs="Arial"/>
                <w:b/>
                <w:bCs/>
              </w:rPr>
            </w:pPr>
            <w:r w:rsidRPr="0032537B">
              <w:rPr>
                <w:rFonts w:ascii="Arial" w:hAnsi="Arial" w:cs="Arial"/>
                <w:b/>
                <w:bCs/>
              </w:rPr>
              <w:t>Department to Contractor File</w:t>
            </w:r>
          </w:p>
          <w:p w14:paraId="190001E4" w14:textId="1FA3FAB4" w:rsidR="00E754D6" w:rsidRPr="006D69C2" w:rsidRDefault="00E754D6" w:rsidP="00974503">
            <w:pPr>
              <w:pStyle w:val="ListParagraph"/>
              <w:numPr>
                <w:ilvl w:val="0"/>
                <w:numId w:val="44"/>
              </w:numPr>
              <w:tabs>
                <w:tab w:val="left" w:pos="-1182"/>
                <w:tab w:val="left" w:pos="-720"/>
              </w:tabs>
              <w:spacing w:before="60" w:after="60"/>
              <w:jc w:val="both"/>
              <w:rPr>
                <w:rFonts w:ascii="Arial" w:hAnsi="Arial" w:cs="Arial"/>
                <w:bCs/>
              </w:rPr>
            </w:pPr>
            <w:r w:rsidRPr="0032537B">
              <w:rPr>
                <w:rFonts w:ascii="Arial" w:hAnsi="Arial" w:cs="Arial"/>
                <w:bCs/>
              </w:rPr>
              <w:t xml:space="preserve">Assignment/Update File – Each week the Department will create and transmit a file of newly assigned Cases and updated information for previously assigned Cases.  See </w:t>
            </w:r>
            <w:r w:rsidRPr="0032537B">
              <w:rPr>
                <w:rFonts w:ascii="Arial" w:hAnsi="Arial" w:cs="Arial"/>
                <w:b/>
                <w:bCs/>
              </w:rPr>
              <w:t xml:space="preserve">Exhibit </w:t>
            </w:r>
            <w:proofErr w:type="gramStart"/>
            <w:r w:rsidRPr="0032537B">
              <w:rPr>
                <w:rFonts w:ascii="Arial" w:hAnsi="Arial" w:cs="Arial"/>
                <w:b/>
                <w:bCs/>
              </w:rPr>
              <w:t>2</w:t>
            </w:r>
            <w:r w:rsidR="009C3DFA">
              <w:rPr>
                <w:rFonts w:ascii="Arial" w:hAnsi="Arial" w:cs="Arial"/>
                <w:b/>
                <w:bCs/>
              </w:rPr>
              <w:t>,</w:t>
            </w:r>
            <w:r>
              <w:rPr>
                <w:rFonts w:ascii="Arial" w:hAnsi="Arial" w:cs="Arial"/>
                <w:b/>
                <w:bCs/>
              </w:rPr>
              <w:t xml:space="preserve"> </w:t>
            </w:r>
            <w:r w:rsidRPr="0032537B">
              <w:rPr>
                <w:rFonts w:ascii="Arial" w:hAnsi="Arial" w:cs="Arial"/>
                <w:b/>
              </w:rPr>
              <w:t xml:space="preserve"> Assignment</w:t>
            </w:r>
            <w:proofErr w:type="gramEnd"/>
            <w:r w:rsidRPr="0032537B">
              <w:rPr>
                <w:rFonts w:ascii="Arial" w:hAnsi="Arial" w:cs="Arial"/>
                <w:b/>
              </w:rPr>
              <w:t>/Update File,</w:t>
            </w:r>
            <w:r w:rsidRPr="0032537B">
              <w:rPr>
                <w:rFonts w:ascii="Arial" w:hAnsi="Arial" w:cs="Arial"/>
                <w:bCs/>
              </w:rPr>
              <w:t xml:space="preserve"> for file la</w:t>
            </w:r>
            <w:r w:rsidRPr="006D69C2">
              <w:rPr>
                <w:rFonts w:ascii="Arial" w:hAnsi="Arial" w:cs="Arial"/>
                <w:bCs/>
              </w:rPr>
              <w:t>yout.</w:t>
            </w:r>
          </w:p>
          <w:p w14:paraId="4F0DE82E" w14:textId="342BFFE8" w:rsidR="00E754D6" w:rsidRPr="00F51D9A" w:rsidRDefault="00E754D6" w:rsidP="00974503">
            <w:pPr>
              <w:pStyle w:val="ListParagraph"/>
              <w:numPr>
                <w:ilvl w:val="0"/>
                <w:numId w:val="44"/>
              </w:numPr>
              <w:spacing w:before="60" w:after="60"/>
              <w:jc w:val="both"/>
              <w:rPr>
                <w:rFonts w:ascii="Arial" w:eastAsia="Times New Roman" w:hAnsi="Arial" w:cs="Arial"/>
                <w:color w:val="FF0000"/>
              </w:rPr>
            </w:pPr>
            <w:r w:rsidRPr="006D69C2">
              <w:rPr>
                <w:rFonts w:ascii="Arial" w:eastAsia="Times New Roman" w:hAnsi="Arial" w:cs="Arial"/>
              </w:rPr>
              <w:t xml:space="preserve">Payment </w:t>
            </w:r>
            <w:r w:rsidRPr="007874CD">
              <w:rPr>
                <w:rFonts w:ascii="Arial" w:eastAsia="Times New Roman" w:hAnsi="Arial" w:cs="Arial"/>
              </w:rPr>
              <w:t xml:space="preserve">File – Twice a month the Department will create and transmit a file for reconciling payments. See </w:t>
            </w:r>
            <w:r w:rsidRPr="007874CD">
              <w:rPr>
                <w:rFonts w:ascii="Arial" w:eastAsia="Times New Roman" w:hAnsi="Arial" w:cs="Arial"/>
                <w:b/>
                <w:bCs/>
              </w:rPr>
              <w:t xml:space="preserve">Exhibit </w:t>
            </w:r>
            <w:r>
              <w:rPr>
                <w:rFonts w:ascii="Arial" w:eastAsia="Times New Roman" w:hAnsi="Arial" w:cs="Arial"/>
                <w:b/>
                <w:bCs/>
              </w:rPr>
              <w:t>3</w:t>
            </w:r>
            <w:r w:rsidRPr="007874CD">
              <w:rPr>
                <w:rFonts w:ascii="Arial" w:eastAsia="Times New Roman" w:hAnsi="Arial" w:cs="Arial"/>
                <w:b/>
                <w:bCs/>
              </w:rPr>
              <w:t>, Payment File</w:t>
            </w:r>
            <w:r>
              <w:rPr>
                <w:rFonts w:ascii="Arial" w:eastAsia="Times New Roman" w:hAnsi="Arial" w:cs="Arial"/>
                <w:b/>
                <w:bCs/>
              </w:rPr>
              <w:t xml:space="preserve"> Layout</w:t>
            </w:r>
            <w:r w:rsidRPr="007874CD">
              <w:rPr>
                <w:rFonts w:ascii="Arial" w:eastAsia="Times New Roman" w:hAnsi="Arial" w:cs="Arial"/>
              </w:rPr>
              <w:t>, for file layout.</w:t>
            </w:r>
          </w:p>
          <w:p w14:paraId="4FF95AB5" w14:textId="77777777" w:rsidR="00E754D6" w:rsidRPr="0032537B" w:rsidRDefault="00E754D6" w:rsidP="00974503">
            <w:pPr>
              <w:tabs>
                <w:tab w:val="left" w:pos="-1182"/>
                <w:tab w:val="left" w:pos="-720"/>
              </w:tabs>
              <w:spacing w:before="60" w:after="120" w:line="240" w:lineRule="auto"/>
              <w:jc w:val="both"/>
              <w:rPr>
                <w:rFonts w:ascii="Arial" w:hAnsi="Arial" w:cs="Arial"/>
                <w:b/>
                <w:bCs/>
              </w:rPr>
            </w:pPr>
            <w:r w:rsidRPr="0032537B">
              <w:rPr>
                <w:rFonts w:ascii="Arial" w:hAnsi="Arial" w:cs="Arial"/>
                <w:b/>
                <w:bCs/>
              </w:rPr>
              <w:t>Contractor to Department Files</w:t>
            </w:r>
          </w:p>
          <w:p w14:paraId="2C19AD51" w14:textId="70D592DF" w:rsidR="00E754D6" w:rsidRPr="0032537B" w:rsidRDefault="00E754D6" w:rsidP="00974503">
            <w:pPr>
              <w:pStyle w:val="ListParagraph"/>
              <w:numPr>
                <w:ilvl w:val="0"/>
                <w:numId w:val="44"/>
              </w:numPr>
              <w:tabs>
                <w:tab w:val="left" w:pos="-1182"/>
                <w:tab w:val="left" w:pos="-720"/>
              </w:tabs>
              <w:spacing w:before="60" w:after="60"/>
              <w:jc w:val="both"/>
              <w:rPr>
                <w:rFonts w:ascii="Arial" w:hAnsi="Arial" w:cs="Arial"/>
                <w:bCs/>
              </w:rPr>
            </w:pPr>
            <w:r w:rsidRPr="0032537B">
              <w:rPr>
                <w:rFonts w:ascii="Arial" w:hAnsi="Arial" w:cs="Arial"/>
                <w:bCs/>
              </w:rPr>
              <w:t xml:space="preserve">Return File – Contractor must create and transmit a Return File of completed Cases, and/or Cases that the Department has Recalled via the Assignment/Update File, using the file format provided.  See </w:t>
            </w:r>
            <w:r w:rsidRPr="0032537B">
              <w:rPr>
                <w:rFonts w:ascii="Arial" w:hAnsi="Arial" w:cs="Arial"/>
                <w:b/>
                <w:bCs/>
              </w:rPr>
              <w:t xml:space="preserve">Exhibit </w:t>
            </w:r>
            <w:r>
              <w:rPr>
                <w:rFonts w:ascii="Arial" w:hAnsi="Arial" w:cs="Arial"/>
                <w:b/>
                <w:bCs/>
              </w:rPr>
              <w:t>4</w:t>
            </w:r>
            <w:r w:rsidR="009C3DFA">
              <w:rPr>
                <w:rFonts w:ascii="Arial" w:hAnsi="Arial" w:cs="Arial"/>
                <w:b/>
                <w:bCs/>
              </w:rPr>
              <w:t>,</w:t>
            </w:r>
            <w:r>
              <w:rPr>
                <w:rFonts w:ascii="Arial" w:hAnsi="Arial" w:cs="Arial"/>
                <w:b/>
                <w:bCs/>
              </w:rPr>
              <w:t xml:space="preserve"> </w:t>
            </w:r>
            <w:r w:rsidRPr="0032537B">
              <w:rPr>
                <w:rFonts w:ascii="Arial" w:hAnsi="Arial" w:cs="Arial"/>
                <w:b/>
                <w:bCs/>
              </w:rPr>
              <w:t>Return/Recall File</w:t>
            </w:r>
            <w:r w:rsidRPr="0032537B">
              <w:rPr>
                <w:rFonts w:ascii="Arial" w:hAnsi="Arial" w:cs="Arial"/>
                <w:bCs/>
              </w:rPr>
              <w:t xml:space="preserve"> for file layout.</w:t>
            </w:r>
          </w:p>
          <w:p w14:paraId="0CC6E748" w14:textId="4C7059CA" w:rsidR="00E754D6" w:rsidRDefault="00E754D6" w:rsidP="00797FBB">
            <w:pPr>
              <w:pStyle w:val="ListParagraph"/>
              <w:numPr>
                <w:ilvl w:val="0"/>
                <w:numId w:val="44"/>
              </w:numPr>
              <w:tabs>
                <w:tab w:val="left" w:pos="-1182"/>
                <w:tab w:val="left" w:pos="-720"/>
              </w:tabs>
              <w:spacing w:before="120" w:after="120"/>
              <w:jc w:val="both"/>
              <w:rPr>
                <w:rFonts w:ascii="Arial" w:hAnsi="Arial" w:cs="Arial"/>
                <w:bCs/>
              </w:rPr>
            </w:pPr>
            <w:r w:rsidRPr="0032537B">
              <w:rPr>
                <w:rFonts w:ascii="Arial" w:hAnsi="Arial" w:cs="Arial"/>
                <w:bCs/>
              </w:rPr>
              <w:t xml:space="preserve">Recall File – Contractor will be required, no more frequently than once a day, to create and transmit a Return File of Recalled Cases using the file format provided.  See </w:t>
            </w:r>
            <w:r w:rsidRPr="0032537B">
              <w:rPr>
                <w:rFonts w:ascii="Arial" w:hAnsi="Arial" w:cs="Arial"/>
                <w:b/>
                <w:bCs/>
              </w:rPr>
              <w:t xml:space="preserve">Exhibit </w:t>
            </w:r>
            <w:r>
              <w:rPr>
                <w:rFonts w:ascii="Arial" w:hAnsi="Arial" w:cs="Arial"/>
                <w:b/>
                <w:bCs/>
              </w:rPr>
              <w:t>4</w:t>
            </w:r>
            <w:r w:rsidR="009C3DFA">
              <w:rPr>
                <w:rFonts w:ascii="Arial" w:hAnsi="Arial" w:cs="Arial"/>
                <w:b/>
                <w:bCs/>
              </w:rPr>
              <w:t>,</w:t>
            </w:r>
            <w:r>
              <w:rPr>
                <w:rFonts w:ascii="Arial" w:hAnsi="Arial" w:cs="Arial"/>
                <w:b/>
                <w:bCs/>
              </w:rPr>
              <w:t xml:space="preserve"> </w:t>
            </w:r>
            <w:r w:rsidRPr="0032537B">
              <w:rPr>
                <w:rFonts w:ascii="Arial" w:hAnsi="Arial" w:cs="Arial"/>
                <w:b/>
                <w:bCs/>
              </w:rPr>
              <w:t>Return/Recall File</w:t>
            </w:r>
            <w:r w:rsidRPr="0032537B">
              <w:rPr>
                <w:rFonts w:ascii="Arial" w:hAnsi="Arial" w:cs="Arial"/>
                <w:bCs/>
              </w:rPr>
              <w:t xml:space="preserve"> for file layout.</w:t>
            </w:r>
          </w:p>
          <w:p w14:paraId="750AC74F" w14:textId="0D318010" w:rsidR="00DD24BC" w:rsidRPr="00DD24BC" w:rsidRDefault="00DD24BC" w:rsidP="00797FBB">
            <w:pPr>
              <w:pStyle w:val="ListParagraph"/>
              <w:numPr>
                <w:ilvl w:val="0"/>
                <w:numId w:val="44"/>
              </w:numPr>
              <w:tabs>
                <w:tab w:val="left" w:pos="-1182"/>
                <w:tab w:val="left" w:pos="-720"/>
              </w:tabs>
              <w:spacing w:before="120" w:after="120"/>
              <w:jc w:val="both"/>
              <w:rPr>
                <w:rFonts w:ascii="Arial" w:hAnsi="Arial" w:cs="Arial"/>
                <w:bCs/>
              </w:rPr>
            </w:pPr>
            <w:r w:rsidRPr="0032537B">
              <w:rPr>
                <w:rFonts w:ascii="Arial" w:hAnsi="Arial" w:cs="Arial"/>
                <w:bCs/>
              </w:rPr>
              <w:lastRenderedPageBreak/>
              <w:t xml:space="preserve">Case Contact File – Contractor must create and transmit a taxpayer Case contact file using the file format provided.   See </w:t>
            </w:r>
            <w:r w:rsidRPr="0032537B">
              <w:rPr>
                <w:rFonts w:ascii="Arial" w:hAnsi="Arial" w:cs="Arial"/>
                <w:b/>
                <w:bCs/>
              </w:rPr>
              <w:t xml:space="preserve">Exhibit </w:t>
            </w:r>
            <w:r>
              <w:rPr>
                <w:rFonts w:ascii="Arial" w:hAnsi="Arial" w:cs="Arial"/>
                <w:b/>
                <w:bCs/>
              </w:rPr>
              <w:t>5</w:t>
            </w:r>
            <w:r w:rsidR="009C3DFA">
              <w:rPr>
                <w:rFonts w:ascii="Arial" w:hAnsi="Arial" w:cs="Arial"/>
                <w:b/>
                <w:bCs/>
              </w:rPr>
              <w:t>,</w:t>
            </w:r>
            <w:r>
              <w:rPr>
                <w:rFonts w:ascii="Arial" w:hAnsi="Arial" w:cs="Arial"/>
                <w:b/>
                <w:bCs/>
              </w:rPr>
              <w:t xml:space="preserve"> </w:t>
            </w:r>
            <w:r w:rsidRPr="0032537B">
              <w:rPr>
                <w:rFonts w:ascii="Arial" w:hAnsi="Arial" w:cs="Arial"/>
                <w:b/>
                <w:bCs/>
              </w:rPr>
              <w:t>Case Contact File Layout</w:t>
            </w:r>
            <w:r w:rsidRPr="0032537B">
              <w:rPr>
                <w:rFonts w:ascii="Arial" w:hAnsi="Arial" w:cs="Arial"/>
                <w:bCs/>
              </w:rPr>
              <w:t>.</w:t>
            </w:r>
          </w:p>
          <w:p w14:paraId="1D8566F7" w14:textId="291B71D3" w:rsidR="00E754D6" w:rsidRPr="0032537B" w:rsidRDefault="00E754D6" w:rsidP="00797FBB">
            <w:pPr>
              <w:tabs>
                <w:tab w:val="left" w:pos="-1182"/>
                <w:tab w:val="left" w:pos="-720"/>
              </w:tabs>
              <w:spacing w:before="200"/>
              <w:jc w:val="both"/>
              <w:rPr>
                <w:rFonts w:ascii="Arial" w:hAnsi="Arial" w:cs="Arial"/>
                <w:bCs/>
              </w:rPr>
            </w:pPr>
            <w:r w:rsidRPr="0032537B">
              <w:rPr>
                <w:rFonts w:ascii="Arial" w:hAnsi="Arial" w:cs="Arial"/>
                <w:bCs/>
              </w:rPr>
              <w:t>Contractor must store a minimum of ten (10) generations of scheduled files and twenty (20) generations of requested files.</w:t>
            </w:r>
          </w:p>
          <w:p w14:paraId="3EE1B34D" w14:textId="6B232D57" w:rsidR="00E754D6" w:rsidRPr="0032537B" w:rsidRDefault="00E754D6" w:rsidP="00B87947">
            <w:pPr>
              <w:pStyle w:val="TableParagraph"/>
              <w:spacing w:before="60" w:after="120"/>
              <w:ind w:left="72" w:right="72"/>
              <w:jc w:val="both"/>
              <w:rPr>
                <w:rFonts w:ascii="Arial" w:hAnsi="Arial" w:cs="Arial"/>
                <w:color w:val="231F20"/>
              </w:rPr>
            </w:pPr>
          </w:p>
        </w:tc>
        <w:tc>
          <w:tcPr>
            <w:tcW w:w="4230" w:type="dxa"/>
            <w:gridSpan w:val="4"/>
            <w:tcBorders>
              <w:bottom w:val="dotted" w:sz="4" w:space="0" w:color="auto"/>
            </w:tcBorders>
            <w:shd w:val="clear" w:color="auto" w:fill="auto"/>
          </w:tcPr>
          <w:p w14:paraId="73A865B7" w14:textId="3277E712" w:rsidR="00E754D6" w:rsidRPr="0032537B" w:rsidRDefault="00E754D6" w:rsidP="00B87947">
            <w:pPr>
              <w:pStyle w:val="TableParagraph"/>
              <w:spacing w:before="60" w:after="120"/>
              <w:ind w:left="72" w:right="72" w:hanging="1"/>
              <w:jc w:val="both"/>
              <w:rPr>
                <w:rFonts w:ascii="Arial" w:hAnsi="Arial" w:cs="Arial"/>
              </w:rPr>
            </w:pPr>
            <w:r w:rsidRPr="0032537B">
              <w:rPr>
                <w:rFonts w:ascii="Arial" w:hAnsi="Arial" w:cs="Arial"/>
                <w:color w:val="231F20"/>
              </w:rPr>
              <w:lastRenderedPageBreak/>
              <w:t xml:space="preserve">The Bidder must affirm understanding of, and agreement to comply with, </w:t>
            </w:r>
            <w:proofErr w:type="gramStart"/>
            <w:r w:rsidRPr="0032537B">
              <w:rPr>
                <w:rFonts w:ascii="Arial" w:hAnsi="Arial" w:cs="Arial"/>
                <w:color w:val="231F20"/>
              </w:rPr>
              <w:t xml:space="preserve">this </w:t>
            </w:r>
            <w:r w:rsidR="00C15C87">
              <w:rPr>
                <w:rFonts w:ascii="Arial" w:hAnsi="Arial" w:cs="Arial"/>
                <w:color w:val="231F20"/>
              </w:rPr>
              <w:t xml:space="preserve"> r</w:t>
            </w:r>
            <w:r w:rsidR="00C15C87" w:rsidRPr="0032537B">
              <w:rPr>
                <w:rFonts w:ascii="Arial" w:hAnsi="Arial" w:cs="Arial"/>
                <w:color w:val="231F20"/>
              </w:rPr>
              <w:t>equirement</w:t>
            </w:r>
            <w:proofErr w:type="gramEnd"/>
            <w:r w:rsidRPr="0032537B">
              <w:rPr>
                <w:rFonts w:ascii="Arial" w:hAnsi="Arial" w:cs="Arial"/>
                <w:color w:val="231F20"/>
              </w:rPr>
              <w:t>.</w:t>
            </w:r>
          </w:p>
        </w:tc>
      </w:tr>
      <w:tr w:rsidR="00E754D6" w:rsidRPr="001B6421" w14:paraId="1A4A6FBA" w14:textId="77777777" w:rsidTr="00F54C80">
        <w:tc>
          <w:tcPr>
            <w:tcW w:w="1345" w:type="dxa"/>
            <w:vMerge/>
            <w:shd w:val="clear" w:color="auto" w:fill="auto"/>
          </w:tcPr>
          <w:p w14:paraId="59E3F8F7" w14:textId="77777777" w:rsidR="00E754D6" w:rsidRPr="001B6421" w:rsidRDefault="00E754D6" w:rsidP="00B87947">
            <w:pPr>
              <w:tabs>
                <w:tab w:val="left" w:pos="506"/>
              </w:tabs>
              <w:spacing w:before="60" w:after="60" w:line="240" w:lineRule="auto"/>
              <w:ind w:left="72" w:right="499"/>
              <w:rPr>
                <w:rFonts w:ascii="Arial" w:hAnsi="Arial" w:cs="Arial"/>
                <w:b/>
              </w:rPr>
            </w:pPr>
          </w:p>
        </w:tc>
        <w:tc>
          <w:tcPr>
            <w:tcW w:w="4410" w:type="dxa"/>
            <w:vMerge/>
            <w:shd w:val="clear" w:color="auto" w:fill="auto"/>
          </w:tcPr>
          <w:p w14:paraId="19D31185" w14:textId="77777777" w:rsidR="00E754D6" w:rsidRPr="0032537B" w:rsidRDefault="00E754D6" w:rsidP="00B87947">
            <w:pPr>
              <w:pStyle w:val="TableParagraph"/>
              <w:spacing w:before="60" w:after="120"/>
              <w:ind w:left="72" w:right="72"/>
              <w:jc w:val="both"/>
              <w:rPr>
                <w:rFonts w:ascii="Arial" w:hAnsi="Arial" w:cs="Arial"/>
                <w:color w:val="231F20"/>
              </w:rPr>
            </w:pPr>
          </w:p>
        </w:tc>
        <w:tc>
          <w:tcPr>
            <w:tcW w:w="810" w:type="dxa"/>
            <w:gridSpan w:val="2"/>
            <w:tcBorders>
              <w:top w:val="dotted" w:sz="4" w:space="0" w:color="auto"/>
              <w:bottom w:val="single" w:sz="4" w:space="0" w:color="000000"/>
              <w:right w:val="single" w:sz="4" w:space="0" w:color="FFF2CC" w:themeColor="accent4" w:themeTint="33"/>
            </w:tcBorders>
            <w:shd w:val="clear" w:color="auto" w:fill="FFF2CC" w:themeFill="accent4" w:themeFillTint="33"/>
          </w:tcPr>
          <w:p w14:paraId="18C301B5" w14:textId="7FF14AA0" w:rsidR="00E754D6" w:rsidRPr="0032537B" w:rsidRDefault="00E738D1" w:rsidP="00B87947">
            <w:pPr>
              <w:pStyle w:val="TableParagraph"/>
              <w:spacing w:before="60" w:after="200"/>
              <w:ind w:left="72" w:right="72" w:hanging="1"/>
              <w:jc w:val="both"/>
              <w:rPr>
                <w:rFonts w:ascii="Arial" w:hAnsi="Arial" w:cs="Arial"/>
                <w:color w:val="231F20"/>
              </w:rPr>
            </w:pPr>
            <w:sdt>
              <w:sdtPr>
                <w:rPr>
                  <w:rFonts w:ascii="Arial" w:hAnsi="Arial" w:cs="Arial"/>
                  <w:sz w:val="40"/>
                </w:rPr>
                <w:id w:val="313465517"/>
                <w14:checkbox>
                  <w14:checked w14:val="0"/>
                  <w14:checkedState w14:val="2612" w14:font="MS Gothic"/>
                  <w14:uncheckedState w14:val="2610" w14:font="MS Gothic"/>
                </w14:checkbox>
              </w:sdtPr>
              <w:sdtEndPr/>
              <w:sdtContent>
                <w:r w:rsidR="00E754D6">
                  <w:rPr>
                    <w:rFonts w:ascii="MS Gothic" w:eastAsia="MS Gothic" w:hAnsi="MS Gothic" w:cs="Arial" w:hint="eastAsia"/>
                    <w:sz w:val="40"/>
                  </w:rPr>
                  <w:t>☐</w:t>
                </w:r>
              </w:sdtContent>
            </w:sdt>
          </w:p>
        </w:tc>
        <w:tc>
          <w:tcPr>
            <w:tcW w:w="3420" w:type="dxa"/>
            <w:gridSpan w:val="2"/>
            <w:tcBorders>
              <w:top w:val="dotted" w:sz="4" w:space="0" w:color="auto"/>
              <w:left w:val="single" w:sz="4" w:space="0" w:color="FFF2CC" w:themeColor="accent4" w:themeTint="33"/>
              <w:bottom w:val="single" w:sz="4" w:space="0" w:color="000000"/>
            </w:tcBorders>
            <w:shd w:val="clear" w:color="auto" w:fill="FFF2CC" w:themeFill="accent4" w:themeFillTint="33"/>
          </w:tcPr>
          <w:p w14:paraId="5153E379" w14:textId="4BEF8512" w:rsidR="00E754D6" w:rsidRPr="0032537B" w:rsidRDefault="00E754D6" w:rsidP="00B87947">
            <w:pPr>
              <w:pStyle w:val="TableParagraph"/>
              <w:spacing w:before="60" w:after="120"/>
              <w:ind w:left="72" w:right="72" w:hanging="1"/>
              <w:jc w:val="both"/>
              <w:rPr>
                <w:rFonts w:ascii="Arial" w:hAnsi="Arial" w:cs="Arial"/>
                <w:color w:val="231F20"/>
              </w:rPr>
            </w:pPr>
            <w:r w:rsidRPr="0032537B">
              <w:rPr>
                <w:rFonts w:ascii="Arial" w:hAnsi="Arial" w:cs="Arial"/>
              </w:rPr>
              <w:t xml:space="preserve">Yes, the Bidder affirms its understanding of, and agreement to comply with, this </w:t>
            </w:r>
            <w:r>
              <w:rPr>
                <w:rFonts w:ascii="Arial" w:hAnsi="Arial" w:cs="Arial"/>
              </w:rPr>
              <w:t>r</w:t>
            </w:r>
            <w:r w:rsidRPr="0032537B">
              <w:rPr>
                <w:rFonts w:ascii="Arial" w:hAnsi="Arial" w:cs="Arial"/>
              </w:rPr>
              <w:t>equirement.</w:t>
            </w:r>
          </w:p>
        </w:tc>
      </w:tr>
      <w:tr w:rsidR="00E754D6" w:rsidRPr="001B6421" w14:paraId="5B099D1D" w14:textId="77777777" w:rsidTr="00B87947">
        <w:tc>
          <w:tcPr>
            <w:tcW w:w="1345" w:type="dxa"/>
            <w:vMerge/>
            <w:shd w:val="clear" w:color="auto" w:fill="auto"/>
          </w:tcPr>
          <w:p w14:paraId="34ACF316" w14:textId="77777777" w:rsidR="00E754D6" w:rsidRPr="001B6421" w:rsidRDefault="00E754D6" w:rsidP="00B87947">
            <w:pPr>
              <w:tabs>
                <w:tab w:val="left" w:pos="506"/>
              </w:tabs>
              <w:spacing w:before="60" w:after="60" w:line="240" w:lineRule="auto"/>
              <w:ind w:left="72" w:right="499"/>
              <w:rPr>
                <w:rFonts w:ascii="Arial" w:hAnsi="Arial" w:cs="Arial"/>
                <w:b/>
              </w:rPr>
            </w:pPr>
          </w:p>
        </w:tc>
        <w:tc>
          <w:tcPr>
            <w:tcW w:w="4410" w:type="dxa"/>
            <w:vMerge/>
            <w:shd w:val="clear" w:color="auto" w:fill="auto"/>
          </w:tcPr>
          <w:p w14:paraId="69F65587" w14:textId="77777777" w:rsidR="00E754D6" w:rsidRPr="0032537B" w:rsidRDefault="00E754D6" w:rsidP="00B87947">
            <w:pPr>
              <w:pStyle w:val="TableParagraph"/>
              <w:spacing w:before="60" w:after="120"/>
              <w:ind w:left="72" w:right="72"/>
              <w:jc w:val="both"/>
              <w:rPr>
                <w:rFonts w:ascii="Arial" w:hAnsi="Arial" w:cs="Arial"/>
                <w:color w:val="231F20"/>
              </w:rPr>
            </w:pPr>
          </w:p>
        </w:tc>
        <w:tc>
          <w:tcPr>
            <w:tcW w:w="4230" w:type="dxa"/>
            <w:gridSpan w:val="4"/>
            <w:tcBorders>
              <w:bottom w:val="dotted" w:sz="4" w:space="0" w:color="auto"/>
            </w:tcBorders>
            <w:shd w:val="clear" w:color="auto" w:fill="auto"/>
          </w:tcPr>
          <w:p w14:paraId="73A068F2" w14:textId="49DBC2E3" w:rsidR="00E754D6" w:rsidRPr="0032537B" w:rsidRDefault="00E754D6" w:rsidP="00797FBB">
            <w:pPr>
              <w:tabs>
                <w:tab w:val="left" w:pos="-1182"/>
                <w:tab w:val="left" w:pos="-720"/>
              </w:tabs>
              <w:spacing w:before="240" w:after="120"/>
              <w:jc w:val="both"/>
              <w:rPr>
                <w:rFonts w:ascii="Arial" w:hAnsi="Arial" w:cs="Arial"/>
                <w:bCs/>
              </w:rPr>
            </w:pPr>
            <w:r w:rsidRPr="0032537B">
              <w:rPr>
                <w:rFonts w:ascii="Arial" w:hAnsi="Arial" w:cs="Arial"/>
                <w:bCs/>
              </w:rPr>
              <w:t xml:space="preserve">The Bidder must provide a complete narrative description of its proposed system. </w:t>
            </w:r>
            <w:r>
              <w:rPr>
                <w:rFonts w:ascii="Arial" w:hAnsi="Arial" w:cs="Arial"/>
                <w:bCs/>
              </w:rPr>
              <w:t>T</w:t>
            </w:r>
            <w:r w:rsidRPr="0032537B">
              <w:rPr>
                <w:rFonts w:ascii="Arial" w:hAnsi="Arial" w:cs="Arial"/>
                <w:bCs/>
              </w:rPr>
              <w:t xml:space="preserve">he narrative </w:t>
            </w:r>
            <w:r w:rsidRPr="00FD5DCB">
              <w:rPr>
                <w:rFonts w:ascii="Arial" w:hAnsi="Arial" w:cs="Arial"/>
                <w:bCs/>
              </w:rPr>
              <w:t xml:space="preserve">description should </w:t>
            </w:r>
            <w:r w:rsidRPr="0032537B">
              <w:rPr>
                <w:rFonts w:ascii="Arial" w:hAnsi="Arial" w:cs="Arial"/>
                <w:bCs/>
              </w:rPr>
              <w:t>include:</w:t>
            </w:r>
          </w:p>
          <w:p w14:paraId="7F3BEAD8" w14:textId="3F0AABF2" w:rsidR="00E754D6" w:rsidRPr="0032537B" w:rsidRDefault="00E754D6" w:rsidP="00797FBB">
            <w:pPr>
              <w:pStyle w:val="ListParagraph"/>
              <w:numPr>
                <w:ilvl w:val="0"/>
                <w:numId w:val="50"/>
              </w:numPr>
              <w:tabs>
                <w:tab w:val="left" w:pos="-1182"/>
                <w:tab w:val="left" w:pos="-720"/>
              </w:tabs>
              <w:spacing w:before="120" w:after="120"/>
              <w:jc w:val="both"/>
              <w:rPr>
                <w:rFonts w:ascii="Arial" w:hAnsi="Arial" w:cs="Arial"/>
                <w:bCs/>
              </w:rPr>
            </w:pPr>
            <w:r w:rsidRPr="0032537B">
              <w:rPr>
                <w:rFonts w:ascii="Arial" w:hAnsi="Arial" w:cs="Arial"/>
                <w:bCs/>
              </w:rPr>
              <w:t xml:space="preserve">The process for receiving files sent from the Department (see </w:t>
            </w:r>
            <w:r w:rsidRPr="0032537B">
              <w:rPr>
                <w:rFonts w:ascii="Arial" w:hAnsi="Arial" w:cs="Arial"/>
                <w:b/>
                <w:bCs/>
              </w:rPr>
              <w:t xml:space="preserve">Exhibit </w:t>
            </w:r>
            <w:proofErr w:type="gramStart"/>
            <w:r w:rsidRPr="0032537B">
              <w:rPr>
                <w:rFonts w:ascii="Arial" w:hAnsi="Arial" w:cs="Arial"/>
                <w:b/>
                <w:bCs/>
              </w:rPr>
              <w:t>2</w:t>
            </w:r>
            <w:r w:rsidR="009C3DFA">
              <w:rPr>
                <w:rFonts w:ascii="Arial" w:hAnsi="Arial" w:cs="Arial"/>
                <w:b/>
                <w:bCs/>
              </w:rPr>
              <w:t>,</w:t>
            </w:r>
            <w:r>
              <w:rPr>
                <w:rFonts w:ascii="Arial" w:hAnsi="Arial" w:cs="Arial"/>
                <w:b/>
                <w:bCs/>
              </w:rPr>
              <w:t xml:space="preserve"> </w:t>
            </w:r>
            <w:r w:rsidRPr="0032537B">
              <w:rPr>
                <w:rFonts w:ascii="Arial" w:hAnsi="Arial" w:cs="Arial"/>
                <w:b/>
                <w:bCs/>
              </w:rPr>
              <w:t xml:space="preserve"> Assignment</w:t>
            </w:r>
            <w:proofErr w:type="gramEnd"/>
            <w:r w:rsidRPr="0032537B">
              <w:rPr>
                <w:rFonts w:ascii="Arial" w:hAnsi="Arial" w:cs="Arial"/>
                <w:b/>
                <w:bCs/>
              </w:rPr>
              <w:t>/Update File</w:t>
            </w:r>
            <w:r w:rsidRPr="0032537B">
              <w:rPr>
                <w:rFonts w:ascii="Arial" w:hAnsi="Arial" w:cs="Arial"/>
                <w:bCs/>
              </w:rPr>
              <w:t>), including edits and validations performed, storage of the data on the Contractor’s system, exception processing (identification, reporting, resolution), storage of new Tax Debtor records, and update of previously stored Tax Debtor records.</w:t>
            </w:r>
          </w:p>
          <w:p w14:paraId="6FFAA5DD" w14:textId="77777777" w:rsidR="00E754D6" w:rsidRPr="0032537B" w:rsidRDefault="00E754D6" w:rsidP="00797FBB">
            <w:pPr>
              <w:pStyle w:val="ListParagraph"/>
              <w:numPr>
                <w:ilvl w:val="0"/>
                <w:numId w:val="50"/>
              </w:numPr>
              <w:tabs>
                <w:tab w:val="left" w:pos="-1182"/>
                <w:tab w:val="left" w:pos="-720"/>
              </w:tabs>
              <w:spacing w:before="120" w:after="120" w:line="240" w:lineRule="auto"/>
              <w:jc w:val="both"/>
              <w:rPr>
                <w:rFonts w:ascii="Arial" w:hAnsi="Arial" w:cs="Arial"/>
                <w:bCs/>
              </w:rPr>
            </w:pPr>
            <w:r w:rsidRPr="0032537B">
              <w:rPr>
                <w:rFonts w:ascii="Arial" w:hAnsi="Arial" w:cs="Arial"/>
                <w:bCs/>
              </w:rPr>
              <w:t xml:space="preserve">The process for encrypting data in transit and data at rest. </w:t>
            </w:r>
          </w:p>
          <w:p w14:paraId="7DBA0C43" w14:textId="5E5C0C88" w:rsidR="00E754D6" w:rsidRPr="0032537B" w:rsidRDefault="00E754D6" w:rsidP="00797FBB">
            <w:pPr>
              <w:pStyle w:val="ListParagraph"/>
              <w:numPr>
                <w:ilvl w:val="0"/>
                <w:numId w:val="50"/>
              </w:numPr>
              <w:tabs>
                <w:tab w:val="left" w:pos="-1182"/>
                <w:tab w:val="left" w:pos="-720"/>
              </w:tabs>
              <w:spacing w:before="120" w:after="120"/>
              <w:jc w:val="both"/>
              <w:rPr>
                <w:rFonts w:ascii="Arial" w:hAnsi="Arial" w:cs="Arial"/>
                <w:bCs/>
              </w:rPr>
            </w:pPr>
            <w:r w:rsidRPr="0032537B">
              <w:rPr>
                <w:rFonts w:ascii="Arial" w:hAnsi="Arial" w:cs="Arial"/>
                <w:bCs/>
              </w:rPr>
              <w:t xml:space="preserve">The process for creating files sent to the Department (See </w:t>
            </w:r>
            <w:r w:rsidRPr="0032537B">
              <w:rPr>
                <w:rFonts w:ascii="Arial" w:hAnsi="Arial" w:cs="Arial"/>
                <w:b/>
                <w:bCs/>
              </w:rPr>
              <w:t xml:space="preserve">Exhibit </w:t>
            </w:r>
            <w:r>
              <w:rPr>
                <w:rFonts w:ascii="Arial" w:hAnsi="Arial" w:cs="Arial"/>
                <w:b/>
                <w:bCs/>
              </w:rPr>
              <w:t>4</w:t>
            </w:r>
            <w:r w:rsidR="009C3DFA">
              <w:rPr>
                <w:rFonts w:ascii="Arial" w:hAnsi="Arial" w:cs="Arial"/>
                <w:b/>
                <w:bCs/>
              </w:rPr>
              <w:t>,</w:t>
            </w:r>
            <w:r>
              <w:rPr>
                <w:rFonts w:ascii="Arial" w:hAnsi="Arial" w:cs="Arial"/>
                <w:b/>
                <w:bCs/>
              </w:rPr>
              <w:t xml:space="preserve"> </w:t>
            </w:r>
            <w:r w:rsidRPr="0032537B">
              <w:rPr>
                <w:rFonts w:ascii="Arial" w:hAnsi="Arial" w:cs="Arial"/>
                <w:b/>
                <w:bCs/>
              </w:rPr>
              <w:t>Return/Recall File and</w:t>
            </w:r>
            <w:r w:rsidR="009C3DFA">
              <w:rPr>
                <w:rFonts w:ascii="Arial" w:hAnsi="Arial" w:cs="Arial"/>
                <w:b/>
                <w:bCs/>
              </w:rPr>
              <w:t xml:space="preserve"> Exhibit</w:t>
            </w:r>
            <w:r w:rsidRPr="0032537B">
              <w:rPr>
                <w:rFonts w:ascii="Arial" w:hAnsi="Arial" w:cs="Arial"/>
                <w:b/>
                <w:bCs/>
              </w:rPr>
              <w:t xml:space="preserve"> </w:t>
            </w:r>
            <w:r>
              <w:rPr>
                <w:rFonts w:ascii="Arial" w:hAnsi="Arial" w:cs="Arial"/>
                <w:b/>
                <w:bCs/>
              </w:rPr>
              <w:t>5</w:t>
            </w:r>
            <w:r w:rsidR="009C3DFA">
              <w:rPr>
                <w:rFonts w:ascii="Arial" w:hAnsi="Arial" w:cs="Arial"/>
                <w:b/>
                <w:bCs/>
              </w:rPr>
              <w:t>,</w:t>
            </w:r>
            <w:r>
              <w:rPr>
                <w:rFonts w:ascii="Arial" w:hAnsi="Arial" w:cs="Arial"/>
                <w:b/>
                <w:bCs/>
              </w:rPr>
              <w:t xml:space="preserve"> </w:t>
            </w:r>
            <w:r w:rsidRPr="0032537B">
              <w:rPr>
                <w:rFonts w:ascii="Arial" w:hAnsi="Arial" w:cs="Arial"/>
                <w:b/>
                <w:bCs/>
              </w:rPr>
              <w:t>Case Contact File Layout</w:t>
            </w:r>
            <w:r w:rsidRPr="0032537B">
              <w:rPr>
                <w:rFonts w:ascii="Arial" w:hAnsi="Arial" w:cs="Arial"/>
                <w:bCs/>
              </w:rPr>
              <w:t>).</w:t>
            </w:r>
          </w:p>
          <w:p w14:paraId="63C935CB" w14:textId="77777777" w:rsidR="00E754D6" w:rsidRPr="0032537B" w:rsidRDefault="00E754D6" w:rsidP="00797FBB">
            <w:pPr>
              <w:pStyle w:val="ListParagraph"/>
              <w:numPr>
                <w:ilvl w:val="0"/>
                <w:numId w:val="50"/>
              </w:numPr>
              <w:tabs>
                <w:tab w:val="left" w:pos="-1182"/>
                <w:tab w:val="left" w:pos="-720"/>
              </w:tabs>
              <w:spacing w:before="120" w:after="120"/>
              <w:jc w:val="both"/>
              <w:rPr>
                <w:rFonts w:ascii="Arial" w:hAnsi="Arial" w:cs="Arial"/>
                <w:bCs/>
              </w:rPr>
            </w:pPr>
            <w:r w:rsidRPr="0032537B">
              <w:rPr>
                <w:rFonts w:ascii="Arial" w:hAnsi="Arial" w:cs="Arial"/>
                <w:bCs/>
              </w:rPr>
              <w:t>The process that will store the records needed to support the Case history requirement and required management reporting.</w:t>
            </w:r>
          </w:p>
          <w:p w14:paraId="58D87BC5" w14:textId="77777777" w:rsidR="00E754D6" w:rsidRPr="0032537B" w:rsidRDefault="00E754D6" w:rsidP="00797FBB">
            <w:pPr>
              <w:pStyle w:val="ListParagraph"/>
              <w:numPr>
                <w:ilvl w:val="0"/>
                <w:numId w:val="50"/>
              </w:numPr>
              <w:tabs>
                <w:tab w:val="left" w:pos="-1182"/>
                <w:tab w:val="left" w:pos="-720"/>
              </w:tabs>
              <w:spacing w:before="120" w:after="120"/>
              <w:jc w:val="both"/>
              <w:rPr>
                <w:rFonts w:ascii="Arial" w:hAnsi="Arial" w:cs="Arial"/>
                <w:bCs/>
              </w:rPr>
            </w:pPr>
            <w:r w:rsidRPr="0032537B">
              <w:rPr>
                <w:rFonts w:ascii="Arial" w:hAnsi="Arial" w:cs="Arial"/>
                <w:bCs/>
              </w:rPr>
              <w:t>A Data Model Diagram that shows how the Tax Debtor records will be stored in the Bidder’s system, including all keys and relationships.</w:t>
            </w:r>
          </w:p>
          <w:p w14:paraId="2A6D919D" w14:textId="4D7A5440" w:rsidR="00E754D6" w:rsidRDefault="00E754D6" w:rsidP="00797FBB">
            <w:pPr>
              <w:pStyle w:val="ListParagraph"/>
              <w:numPr>
                <w:ilvl w:val="0"/>
                <w:numId w:val="50"/>
              </w:numPr>
              <w:tabs>
                <w:tab w:val="left" w:pos="-1182"/>
                <w:tab w:val="left" w:pos="-720"/>
              </w:tabs>
              <w:spacing w:before="120" w:after="120"/>
              <w:jc w:val="both"/>
              <w:rPr>
                <w:rFonts w:ascii="Arial" w:hAnsi="Arial" w:cs="Arial"/>
                <w:bCs/>
              </w:rPr>
            </w:pPr>
            <w:r w:rsidRPr="0032537B">
              <w:rPr>
                <w:rFonts w:ascii="Arial" w:hAnsi="Arial" w:cs="Arial"/>
                <w:bCs/>
              </w:rPr>
              <w:t xml:space="preserve">A development timeline that shows projected dates for each phase indicated in </w:t>
            </w:r>
            <w:r w:rsidRPr="0032537B">
              <w:rPr>
                <w:rFonts w:ascii="Arial" w:hAnsi="Arial" w:cs="Arial"/>
                <w:b/>
                <w:bCs/>
              </w:rPr>
              <w:t xml:space="preserve">Section </w:t>
            </w:r>
            <w:r>
              <w:rPr>
                <w:rFonts w:ascii="Arial" w:hAnsi="Arial" w:cs="Arial"/>
                <w:b/>
                <w:bCs/>
              </w:rPr>
              <w:t>1.4</w:t>
            </w:r>
            <w:r w:rsidR="00CF633F">
              <w:rPr>
                <w:rFonts w:ascii="Arial" w:hAnsi="Arial" w:cs="Arial"/>
                <w:b/>
                <w:bCs/>
              </w:rPr>
              <w:t>.</w:t>
            </w:r>
            <w:r>
              <w:rPr>
                <w:rFonts w:ascii="Arial" w:hAnsi="Arial" w:cs="Arial"/>
                <w:b/>
                <w:bCs/>
              </w:rPr>
              <w:t>,</w:t>
            </w:r>
            <w:r w:rsidRPr="0032537B">
              <w:rPr>
                <w:rFonts w:ascii="Arial" w:hAnsi="Arial" w:cs="Arial"/>
                <w:b/>
                <w:bCs/>
              </w:rPr>
              <w:t xml:space="preserve"> </w:t>
            </w:r>
            <w:r w:rsidRPr="0032537B">
              <w:rPr>
                <w:rFonts w:ascii="Arial" w:hAnsi="Arial" w:cs="Arial"/>
                <w:b/>
                <w:bCs/>
              </w:rPr>
              <w:lastRenderedPageBreak/>
              <w:t>Contract Phases</w:t>
            </w:r>
            <w:r w:rsidRPr="0032537B">
              <w:rPr>
                <w:rFonts w:ascii="Arial" w:hAnsi="Arial" w:cs="Arial"/>
                <w:bCs/>
              </w:rPr>
              <w:t xml:space="preserve"> and milestones for the project.</w:t>
            </w:r>
          </w:p>
          <w:p w14:paraId="0CD838C4" w14:textId="20E9FFB3" w:rsidR="00E754D6" w:rsidRPr="0032537B" w:rsidRDefault="00E754D6" w:rsidP="00797FBB">
            <w:pPr>
              <w:tabs>
                <w:tab w:val="left" w:pos="-1182"/>
                <w:tab w:val="left" w:pos="-720"/>
              </w:tabs>
              <w:spacing w:before="200"/>
              <w:ind w:left="340"/>
              <w:jc w:val="both"/>
              <w:rPr>
                <w:rFonts w:ascii="Arial" w:hAnsi="Arial" w:cs="Arial"/>
                <w:bCs/>
              </w:rPr>
            </w:pPr>
            <w:r>
              <w:rPr>
                <w:rFonts w:ascii="Arial" w:hAnsi="Arial" w:cs="Arial"/>
                <w:bCs/>
              </w:rPr>
              <w:t>T</w:t>
            </w:r>
            <w:r w:rsidRPr="0032537B">
              <w:rPr>
                <w:rFonts w:ascii="Arial" w:hAnsi="Arial" w:cs="Arial"/>
                <w:bCs/>
              </w:rPr>
              <w:t xml:space="preserve">he Bidder </w:t>
            </w:r>
            <w:r>
              <w:rPr>
                <w:rFonts w:ascii="Arial" w:hAnsi="Arial" w:cs="Arial"/>
                <w:bCs/>
              </w:rPr>
              <w:t>should</w:t>
            </w:r>
            <w:r w:rsidRPr="0032537B">
              <w:rPr>
                <w:rFonts w:ascii="Arial" w:hAnsi="Arial" w:cs="Arial"/>
                <w:bCs/>
              </w:rPr>
              <w:t xml:space="preserve"> also indicate which processes of the proposed system are: 1) existing; 2) modifications of existing processes and 3) new processes.</w:t>
            </w:r>
          </w:p>
          <w:p w14:paraId="2A3C0146" w14:textId="0B91C89A" w:rsidR="00E754D6" w:rsidRPr="00FD5DCB" w:rsidRDefault="00E754D6" w:rsidP="00797FBB">
            <w:pPr>
              <w:tabs>
                <w:tab w:val="left" w:pos="-1182"/>
                <w:tab w:val="left" w:pos="-720"/>
              </w:tabs>
              <w:spacing w:before="120" w:after="120"/>
              <w:ind w:left="360"/>
              <w:jc w:val="both"/>
              <w:rPr>
                <w:rFonts w:ascii="Arial" w:hAnsi="Arial" w:cs="Arial"/>
                <w:bCs/>
              </w:rPr>
            </w:pPr>
            <w:r w:rsidRPr="0032537B">
              <w:rPr>
                <w:rFonts w:ascii="Arial" w:hAnsi="Arial" w:cs="Arial"/>
                <w:b/>
                <w:bCs/>
              </w:rPr>
              <w:t xml:space="preserve">Please note: </w:t>
            </w:r>
            <w:r>
              <w:rPr>
                <w:rFonts w:ascii="Arial" w:hAnsi="Arial" w:cs="Arial"/>
                <w:b/>
                <w:bCs/>
              </w:rPr>
              <w:t>G</w:t>
            </w:r>
            <w:r w:rsidRPr="0032537B">
              <w:rPr>
                <w:rFonts w:ascii="Arial" w:hAnsi="Arial" w:cs="Arial"/>
                <w:b/>
                <w:bCs/>
              </w:rPr>
              <w:t>eneric system information, white papers and/or promotional material</w:t>
            </w:r>
            <w:r>
              <w:rPr>
                <w:rFonts w:ascii="Arial" w:hAnsi="Arial" w:cs="Arial"/>
                <w:b/>
                <w:bCs/>
              </w:rPr>
              <w:t xml:space="preserve"> provided in response or supplemental to the above requested narrative</w:t>
            </w:r>
            <w:r w:rsidRPr="0032537B">
              <w:rPr>
                <w:rFonts w:ascii="Arial" w:hAnsi="Arial" w:cs="Arial"/>
                <w:b/>
                <w:bCs/>
              </w:rPr>
              <w:t xml:space="preserve"> </w:t>
            </w:r>
            <w:r>
              <w:rPr>
                <w:rFonts w:ascii="Arial" w:hAnsi="Arial" w:cs="Arial"/>
                <w:b/>
                <w:bCs/>
              </w:rPr>
              <w:t>is</w:t>
            </w:r>
            <w:r w:rsidRPr="0032537B">
              <w:rPr>
                <w:rFonts w:ascii="Arial" w:hAnsi="Arial" w:cs="Arial"/>
                <w:b/>
                <w:bCs/>
              </w:rPr>
              <w:t xml:space="preserve"> not sufficient to meet the requirements of this Section. </w:t>
            </w:r>
          </w:p>
        </w:tc>
      </w:tr>
      <w:tr w:rsidR="00E754D6" w:rsidRPr="001B6421" w14:paraId="7DC44902" w14:textId="77777777" w:rsidTr="00F54C80">
        <w:tc>
          <w:tcPr>
            <w:tcW w:w="1345" w:type="dxa"/>
            <w:vMerge/>
            <w:shd w:val="clear" w:color="auto" w:fill="auto"/>
          </w:tcPr>
          <w:p w14:paraId="1ADD54B4" w14:textId="77777777" w:rsidR="00E754D6" w:rsidRPr="001B6421" w:rsidRDefault="00E754D6" w:rsidP="00B87947">
            <w:pPr>
              <w:tabs>
                <w:tab w:val="left" w:pos="506"/>
              </w:tabs>
              <w:spacing w:before="60" w:after="60" w:line="240" w:lineRule="auto"/>
              <w:ind w:left="72" w:right="499"/>
              <w:rPr>
                <w:rFonts w:ascii="Arial" w:hAnsi="Arial" w:cs="Arial"/>
                <w:b/>
              </w:rPr>
            </w:pPr>
          </w:p>
        </w:tc>
        <w:tc>
          <w:tcPr>
            <w:tcW w:w="4410" w:type="dxa"/>
            <w:vMerge/>
            <w:shd w:val="clear" w:color="auto" w:fill="auto"/>
          </w:tcPr>
          <w:p w14:paraId="380737D6" w14:textId="77777777" w:rsidR="00E754D6" w:rsidRPr="0032537B" w:rsidRDefault="00E754D6" w:rsidP="00B87947">
            <w:pPr>
              <w:pStyle w:val="TableParagraph"/>
              <w:spacing w:before="60" w:after="120"/>
              <w:ind w:left="72" w:right="72"/>
              <w:jc w:val="both"/>
              <w:rPr>
                <w:rFonts w:ascii="Arial" w:hAnsi="Arial" w:cs="Arial"/>
                <w:color w:val="231F20"/>
              </w:rPr>
            </w:pPr>
          </w:p>
        </w:tc>
        <w:tc>
          <w:tcPr>
            <w:tcW w:w="4230" w:type="dxa"/>
            <w:gridSpan w:val="4"/>
            <w:tcBorders>
              <w:top w:val="dotted" w:sz="4" w:space="0" w:color="auto"/>
              <w:bottom w:val="single" w:sz="4" w:space="0" w:color="000000"/>
            </w:tcBorders>
            <w:shd w:val="clear" w:color="auto" w:fill="FFF2CC" w:themeFill="accent4" w:themeFillTint="33"/>
          </w:tcPr>
          <w:p w14:paraId="3F79C21A" w14:textId="77777777" w:rsidR="00E754D6" w:rsidRPr="0032537B" w:rsidRDefault="00E754D6" w:rsidP="00B87947">
            <w:pPr>
              <w:spacing w:before="60" w:after="0" w:line="240" w:lineRule="auto"/>
              <w:ind w:left="103"/>
              <w:jc w:val="both"/>
              <w:rPr>
                <w:rFonts w:ascii="Arial" w:hAnsi="Arial" w:cs="Arial"/>
                <w:b/>
                <w:bCs/>
              </w:rPr>
            </w:pPr>
            <w:r w:rsidRPr="0032537B">
              <w:rPr>
                <w:rFonts w:ascii="Arial" w:hAnsi="Arial" w:cs="Arial"/>
                <w:b/>
                <w:bCs/>
              </w:rPr>
              <w:t>Describe:</w:t>
            </w:r>
          </w:p>
          <w:p w14:paraId="3D1832D7" w14:textId="77777777" w:rsidR="00E754D6" w:rsidRPr="0032537B" w:rsidRDefault="00E754D6" w:rsidP="00B87947">
            <w:pPr>
              <w:spacing w:after="120" w:line="240" w:lineRule="auto"/>
              <w:ind w:left="103"/>
              <w:jc w:val="both"/>
              <w:rPr>
                <w:rFonts w:ascii="Arial" w:hAnsi="Arial" w:cs="Arial"/>
                <w:i/>
              </w:rPr>
            </w:pPr>
            <w:r w:rsidRPr="0032537B">
              <w:rPr>
                <w:rFonts w:ascii="Arial" w:hAnsi="Arial" w:cs="Arial"/>
                <w:i/>
              </w:rPr>
              <w:t>The space will expand as you type. Provide additional pages as necessary.</w:t>
            </w:r>
          </w:p>
          <w:p w14:paraId="07F5DA4C" w14:textId="64634250" w:rsidR="00E754D6" w:rsidRPr="0032537B" w:rsidRDefault="00E754D6" w:rsidP="00B87947">
            <w:pPr>
              <w:pStyle w:val="TableParagraph"/>
              <w:spacing w:before="200" w:after="200"/>
              <w:ind w:left="72" w:right="72" w:hanging="1"/>
              <w:jc w:val="both"/>
              <w:rPr>
                <w:rFonts w:ascii="Arial" w:hAnsi="Arial" w:cs="Arial"/>
                <w:color w:val="231F20"/>
              </w:rPr>
            </w:pPr>
            <w:r w:rsidRPr="0032537B">
              <w:rPr>
                <w:rFonts w:ascii="Arial" w:hAnsi="Arial" w:cs="Arial"/>
                <w:noProof/>
              </w:rPr>
              <w:fldChar w:fldCharType="begin">
                <w:ffData>
                  <w:name w:val="Text4"/>
                  <w:enabled/>
                  <w:calcOnExit w:val="0"/>
                  <w:textInput/>
                </w:ffData>
              </w:fldChar>
            </w:r>
            <w:r w:rsidRPr="0032537B">
              <w:rPr>
                <w:rFonts w:ascii="Arial" w:hAnsi="Arial" w:cs="Arial"/>
                <w:noProof/>
              </w:rPr>
              <w:instrText xml:space="preserve"> FORMTEXT </w:instrText>
            </w:r>
            <w:r w:rsidRPr="0032537B">
              <w:rPr>
                <w:rFonts w:ascii="Arial" w:hAnsi="Arial" w:cs="Arial"/>
                <w:noProof/>
              </w:rPr>
            </w:r>
            <w:r w:rsidRPr="0032537B">
              <w:rPr>
                <w:rFonts w:ascii="Arial" w:hAnsi="Arial" w:cs="Arial"/>
                <w:noProof/>
              </w:rPr>
              <w:fldChar w:fldCharType="separate"/>
            </w:r>
            <w:r w:rsidRPr="0032537B">
              <w:rPr>
                <w:rFonts w:ascii="Arial" w:hAnsi="Arial" w:cs="Arial"/>
                <w:noProof/>
              </w:rPr>
              <w:t> </w:t>
            </w:r>
            <w:r w:rsidRPr="0032537B">
              <w:rPr>
                <w:rFonts w:ascii="Arial" w:hAnsi="Arial" w:cs="Arial"/>
                <w:noProof/>
              </w:rPr>
              <w:t> </w:t>
            </w:r>
            <w:r w:rsidRPr="0032537B">
              <w:rPr>
                <w:rFonts w:ascii="Arial" w:hAnsi="Arial" w:cs="Arial"/>
                <w:noProof/>
              </w:rPr>
              <w:t> </w:t>
            </w:r>
            <w:r w:rsidRPr="0032537B">
              <w:rPr>
                <w:rFonts w:ascii="Arial" w:hAnsi="Arial" w:cs="Arial"/>
                <w:noProof/>
              </w:rPr>
              <w:t> </w:t>
            </w:r>
            <w:r w:rsidRPr="0032537B">
              <w:rPr>
                <w:rFonts w:ascii="Arial" w:hAnsi="Arial" w:cs="Arial"/>
                <w:noProof/>
              </w:rPr>
              <w:t> </w:t>
            </w:r>
            <w:r w:rsidRPr="0032537B">
              <w:rPr>
                <w:rFonts w:ascii="Arial" w:hAnsi="Arial" w:cs="Arial"/>
                <w:noProof/>
              </w:rPr>
              <w:fldChar w:fldCharType="end"/>
            </w:r>
          </w:p>
        </w:tc>
      </w:tr>
      <w:tr w:rsidR="00E754D6" w:rsidRPr="001B6421" w14:paraId="0211E134" w14:textId="77777777" w:rsidTr="00B87947">
        <w:trPr>
          <w:trHeight w:val="375"/>
        </w:trPr>
        <w:tc>
          <w:tcPr>
            <w:tcW w:w="1345" w:type="dxa"/>
            <w:vMerge/>
            <w:shd w:val="clear" w:color="auto" w:fill="auto"/>
          </w:tcPr>
          <w:p w14:paraId="4DF8FF2E" w14:textId="77777777" w:rsidR="00E754D6" w:rsidRDefault="00E754D6" w:rsidP="00B87947">
            <w:pPr>
              <w:tabs>
                <w:tab w:val="left" w:pos="506"/>
              </w:tabs>
              <w:spacing w:before="60" w:after="60" w:line="240" w:lineRule="auto"/>
              <w:ind w:left="72" w:right="499"/>
              <w:rPr>
                <w:rFonts w:ascii="Arial" w:hAnsi="Arial" w:cs="Arial"/>
                <w:b/>
                <w:bCs/>
                <w:sz w:val="24"/>
                <w:szCs w:val="24"/>
              </w:rPr>
            </w:pPr>
          </w:p>
        </w:tc>
        <w:tc>
          <w:tcPr>
            <w:tcW w:w="4410" w:type="dxa"/>
            <w:vMerge/>
            <w:shd w:val="clear" w:color="auto" w:fill="auto"/>
          </w:tcPr>
          <w:p w14:paraId="646257E2" w14:textId="77777777" w:rsidR="00E754D6" w:rsidRPr="0032537B" w:rsidRDefault="00E754D6" w:rsidP="00B87947">
            <w:pPr>
              <w:spacing w:before="60" w:after="60" w:line="240" w:lineRule="auto"/>
              <w:rPr>
                <w:rFonts w:ascii="Arial" w:hAnsi="Arial" w:cs="Arial"/>
                <w:b/>
              </w:rPr>
            </w:pPr>
          </w:p>
        </w:tc>
        <w:tc>
          <w:tcPr>
            <w:tcW w:w="4230" w:type="dxa"/>
            <w:gridSpan w:val="4"/>
            <w:tcBorders>
              <w:top w:val="dotted" w:sz="4" w:space="0" w:color="auto"/>
            </w:tcBorders>
            <w:shd w:val="clear" w:color="auto" w:fill="auto"/>
          </w:tcPr>
          <w:p w14:paraId="40CFE1B0" w14:textId="17C3C3D4" w:rsidR="00E754D6" w:rsidRPr="001D0243" w:rsidRDefault="00E754D6" w:rsidP="00B87947">
            <w:pPr>
              <w:spacing w:before="60" w:after="60" w:line="240" w:lineRule="auto"/>
              <w:rPr>
                <w:rFonts w:ascii="Arial" w:hAnsi="Arial" w:cs="Arial"/>
                <w:bCs/>
              </w:rPr>
            </w:pPr>
            <w:r>
              <w:rPr>
                <w:rFonts w:ascii="Arial" w:hAnsi="Arial" w:cs="Arial"/>
                <w:bCs/>
              </w:rPr>
              <w:t>The Bidder must provide system flowcharts.</w:t>
            </w:r>
          </w:p>
        </w:tc>
      </w:tr>
      <w:tr w:rsidR="00E754D6" w:rsidRPr="001B6421" w14:paraId="47C4A26C" w14:textId="77777777" w:rsidTr="00F54C80">
        <w:trPr>
          <w:trHeight w:val="375"/>
        </w:trPr>
        <w:tc>
          <w:tcPr>
            <w:tcW w:w="1345" w:type="dxa"/>
            <w:vMerge/>
            <w:shd w:val="clear" w:color="auto" w:fill="auto"/>
          </w:tcPr>
          <w:p w14:paraId="1FBF6B98" w14:textId="77777777" w:rsidR="00E754D6" w:rsidRDefault="00E754D6" w:rsidP="00B87947">
            <w:pPr>
              <w:tabs>
                <w:tab w:val="left" w:pos="506"/>
              </w:tabs>
              <w:spacing w:before="60" w:after="60" w:line="240" w:lineRule="auto"/>
              <w:ind w:left="72" w:right="499"/>
              <w:rPr>
                <w:rFonts w:ascii="Arial" w:hAnsi="Arial" w:cs="Arial"/>
                <w:b/>
                <w:bCs/>
                <w:sz w:val="24"/>
                <w:szCs w:val="24"/>
              </w:rPr>
            </w:pPr>
          </w:p>
        </w:tc>
        <w:tc>
          <w:tcPr>
            <w:tcW w:w="4410" w:type="dxa"/>
            <w:vMerge/>
            <w:shd w:val="clear" w:color="auto" w:fill="auto"/>
          </w:tcPr>
          <w:p w14:paraId="0D8F683C" w14:textId="77777777" w:rsidR="00E754D6" w:rsidRPr="0032537B" w:rsidRDefault="00E754D6" w:rsidP="00B87947">
            <w:pPr>
              <w:spacing w:before="60" w:after="60" w:line="240" w:lineRule="auto"/>
              <w:rPr>
                <w:rFonts w:ascii="Arial" w:hAnsi="Arial" w:cs="Arial"/>
                <w:b/>
              </w:rPr>
            </w:pPr>
          </w:p>
        </w:tc>
        <w:tc>
          <w:tcPr>
            <w:tcW w:w="720" w:type="dxa"/>
            <w:tcBorders>
              <w:top w:val="dotted" w:sz="4" w:space="0" w:color="auto"/>
            </w:tcBorders>
            <w:shd w:val="clear" w:color="auto" w:fill="FFF2CC" w:themeFill="accent4" w:themeFillTint="33"/>
          </w:tcPr>
          <w:p w14:paraId="14E98F26" w14:textId="77777777" w:rsidR="00E754D6" w:rsidRPr="0032537B" w:rsidRDefault="00E738D1" w:rsidP="00B87947">
            <w:pPr>
              <w:spacing w:before="60" w:after="60" w:line="240" w:lineRule="auto"/>
              <w:rPr>
                <w:rFonts w:ascii="Arial" w:hAnsi="Arial" w:cs="Arial"/>
                <w:b/>
              </w:rPr>
            </w:pPr>
            <w:sdt>
              <w:sdtPr>
                <w:rPr>
                  <w:rFonts w:ascii="Arial" w:hAnsi="Arial" w:cs="Arial"/>
                  <w:sz w:val="40"/>
                </w:rPr>
                <w:id w:val="-209417858"/>
                <w14:checkbox>
                  <w14:checked w14:val="0"/>
                  <w14:checkedState w14:val="2612" w14:font="MS Gothic"/>
                  <w14:uncheckedState w14:val="2610" w14:font="MS Gothic"/>
                </w14:checkbox>
              </w:sdtPr>
              <w:sdtEndPr/>
              <w:sdtContent>
                <w:r w:rsidR="00E754D6">
                  <w:rPr>
                    <w:rFonts w:ascii="MS Gothic" w:eastAsia="MS Gothic" w:hAnsi="MS Gothic" w:cs="Arial" w:hint="eastAsia"/>
                    <w:sz w:val="40"/>
                  </w:rPr>
                  <w:t>☐</w:t>
                </w:r>
              </w:sdtContent>
            </w:sdt>
          </w:p>
        </w:tc>
        <w:tc>
          <w:tcPr>
            <w:tcW w:w="3510" w:type="dxa"/>
            <w:gridSpan w:val="3"/>
            <w:tcBorders>
              <w:top w:val="dotted" w:sz="4" w:space="0" w:color="auto"/>
            </w:tcBorders>
            <w:shd w:val="clear" w:color="auto" w:fill="FFF2CC" w:themeFill="accent4" w:themeFillTint="33"/>
          </w:tcPr>
          <w:p w14:paraId="519E7A3F" w14:textId="251DBDD1" w:rsidR="00E754D6" w:rsidRPr="001D0243" w:rsidRDefault="00E754D6" w:rsidP="00B87947">
            <w:pPr>
              <w:spacing w:before="60" w:after="60" w:line="240" w:lineRule="auto"/>
              <w:rPr>
                <w:rFonts w:ascii="Arial" w:hAnsi="Arial" w:cs="Arial"/>
                <w:bCs/>
              </w:rPr>
            </w:pPr>
            <w:r w:rsidRPr="001D0243">
              <w:rPr>
                <w:rFonts w:ascii="Arial" w:hAnsi="Arial" w:cs="Arial"/>
                <w:bCs/>
              </w:rPr>
              <w:t>Yes, the Bidder has attached system flowcharts to this requirement.</w:t>
            </w:r>
          </w:p>
        </w:tc>
      </w:tr>
      <w:tr w:rsidR="00E754D6" w:rsidRPr="001B6421" w14:paraId="537A6E0D" w14:textId="77777777" w:rsidTr="00B87947">
        <w:tc>
          <w:tcPr>
            <w:tcW w:w="1345" w:type="dxa"/>
            <w:shd w:val="clear" w:color="auto" w:fill="auto"/>
          </w:tcPr>
          <w:p w14:paraId="66721EC4" w14:textId="44ACA6BE" w:rsidR="00E754D6" w:rsidRPr="000038DB" w:rsidRDefault="00E754D6" w:rsidP="00B87947">
            <w:pPr>
              <w:tabs>
                <w:tab w:val="left" w:pos="506"/>
              </w:tabs>
              <w:spacing w:before="60" w:after="60" w:line="240" w:lineRule="auto"/>
              <w:ind w:left="72" w:right="499"/>
              <w:rPr>
                <w:rFonts w:ascii="Arial" w:hAnsi="Arial" w:cs="Arial"/>
                <w:b/>
                <w:bCs/>
                <w:sz w:val="24"/>
                <w:szCs w:val="24"/>
              </w:rPr>
            </w:pPr>
            <w:r>
              <w:rPr>
                <w:rFonts w:ascii="Arial" w:hAnsi="Arial" w:cs="Arial"/>
                <w:b/>
                <w:bCs/>
                <w:sz w:val="24"/>
                <w:szCs w:val="24"/>
              </w:rPr>
              <w:t>2.</w:t>
            </w:r>
            <w:r w:rsidRPr="000038DB">
              <w:rPr>
                <w:rFonts w:ascii="Arial" w:hAnsi="Arial" w:cs="Arial"/>
                <w:b/>
                <w:bCs/>
                <w:sz w:val="24"/>
                <w:szCs w:val="24"/>
              </w:rPr>
              <w:t>3.</w:t>
            </w:r>
          </w:p>
        </w:tc>
        <w:tc>
          <w:tcPr>
            <w:tcW w:w="8640" w:type="dxa"/>
            <w:gridSpan w:val="5"/>
            <w:shd w:val="clear" w:color="auto" w:fill="auto"/>
          </w:tcPr>
          <w:p w14:paraId="431338E4" w14:textId="665D3979" w:rsidR="00E754D6" w:rsidRPr="0032537B" w:rsidRDefault="00E754D6" w:rsidP="00B87947">
            <w:pPr>
              <w:spacing w:before="60" w:after="60" w:line="240" w:lineRule="auto"/>
              <w:rPr>
                <w:rFonts w:ascii="Arial" w:hAnsi="Arial" w:cs="Arial"/>
                <w:b/>
              </w:rPr>
            </w:pPr>
            <w:r>
              <w:rPr>
                <w:rFonts w:ascii="Arial" w:hAnsi="Arial" w:cs="Arial"/>
                <w:b/>
              </w:rPr>
              <w:t xml:space="preserve">Development and Support of </w:t>
            </w:r>
            <w:proofErr w:type="gramStart"/>
            <w:r>
              <w:rPr>
                <w:rFonts w:ascii="Arial" w:hAnsi="Arial" w:cs="Arial"/>
                <w:b/>
              </w:rPr>
              <w:t>the  System</w:t>
            </w:r>
            <w:proofErr w:type="gramEnd"/>
          </w:p>
        </w:tc>
      </w:tr>
      <w:tr w:rsidR="00E754D6" w:rsidRPr="001B6421" w14:paraId="0376FBD0" w14:textId="77777777" w:rsidTr="00B87947">
        <w:tc>
          <w:tcPr>
            <w:tcW w:w="1345" w:type="dxa"/>
            <w:shd w:val="clear" w:color="auto" w:fill="auto"/>
          </w:tcPr>
          <w:p w14:paraId="25FD31CF" w14:textId="437E0173" w:rsidR="00E754D6" w:rsidRDefault="00E754D6" w:rsidP="00B87947">
            <w:pPr>
              <w:tabs>
                <w:tab w:val="left" w:pos="506"/>
              </w:tabs>
              <w:spacing w:before="60" w:after="60" w:line="240" w:lineRule="auto"/>
              <w:ind w:left="72" w:right="499"/>
              <w:rPr>
                <w:rFonts w:ascii="Arial" w:hAnsi="Arial" w:cs="Arial"/>
                <w:b/>
              </w:rPr>
            </w:pPr>
            <w:r>
              <w:rPr>
                <w:rFonts w:ascii="Arial" w:hAnsi="Arial" w:cs="Arial"/>
                <w:b/>
              </w:rPr>
              <w:t>2.3.1.</w:t>
            </w:r>
          </w:p>
        </w:tc>
        <w:tc>
          <w:tcPr>
            <w:tcW w:w="4410" w:type="dxa"/>
            <w:shd w:val="clear" w:color="auto" w:fill="auto"/>
          </w:tcPr>
          <w:p w14:paraId="6A32DC61" w14:textId="586B58A0" w:rsidR="00E754D6" w:rsidRPr="00C878C6" w:rsidRDefault="00E754D6" w:rsidP="00B87947">
            <w:pPr>
              <w:spacing w:before="60" w:line="240" w:lineRule="auto"/>
              <w:jc w:val="both"/>
              <w:rPr>
                <w:rFonts w:ascii="Arial" w:hAnsi="Arial" w:cs="Arial"/>
                <w:b/>
                <w:bCs/>
              </w:rPr>
            </w:pPr>
            <w:r w:rsidRPr="00C878C6">
              <w:rPr>
                <w:rFonts w:ascii="Arial" w:hAnsi="Arial" w:cs="Arial"/>
                <w:b/>
                <w:bCs/>
              </w:rPr>
              <w:t xml:space="preserve">Implementation </w:t>
            </w:r>
          </w:p>
          <w:p w14:paraId="7D6C981B" w14:textId="4EE4B33B" w:rsidR="00E754D6" w:rsidRDefault="00E754D6" w:rsidP="00797FBB">
            <w:pPr>
              <w:spacing w:before="60"/>
              <w:jc w:val="both"/>
              <w:rPr>
                <w:rFonts w:ascii="Arial" w:hAnsi="Arial" w:cs="Arial"/>
              </w:rPr>
            </w:pPr>
            <w:r>
              <w:rPr>
                <w:rFonts w:ascii="Arial" w:hAnsi="Arial" w:cs="Arial"/>
              </w:rPr>
              <w:t xml:space="preserve">The Contractor must complete the </w:t>
            </w:r>
            <w:r w:rsidRPr="0032537B">
              <w:rPr>
                <w:rFonts w:ascii="Arial" w:hAnsi="Arial" w:cs="Arial"/>
              </w:rPr>
              <w:t xml:space="preserve">Development Phase within six (6) months of </w:t>
            </w:r>
            <w:r>
              <w:rPr>
                <w:rFonts w:ascii="Arial" w:hAnsi="Arial" w:cs="Arial"/>
              </w:rPr>
              <w:t>network connectivity completion</w:t>
            </w:r>
            <w:r w:rsidR="003B4643">
              <w:rPr>
                <w:rFonts w:ascii="Arial" w:hAnsi="Arial" w:cs="Arial"/>
              </w:rPr>
              <w:t>, unless extended at the Department’s sole discretion,</w:t>
            </w:r>
            <w:r w:rsidRPr="0032537B">
              <w:rPr>
                <w:rFonts w:ascii="Arial" w:hAnsi="Arial" w:cs="Arial"/>
              </w:rPr>
              <w:t xml:space="preserve"> as well as provide support during </w:t>
            </w:r>
            <w:r>
              <w:rPr>
                <w:rFonts w:ascii="Arial" w:hAnsi="Arial" w:cs="Arial"/>
              </w:rPr>
              <w:t xml:space="preserve">each Contract Phase set forth in </w:t>
            </w:r>
            <w:r w:rsidRPr="00526099">
              <w:rPr>
                <w:rFonts w:ascii="Arial" w:hAnsi="Arial" w:cs="Arial"/>
                <w:b/>
                <w:bCs/>
              </w:rPr>
              <w:t>Section 1.4</w:t>
            </w:r>
            <w:r w:rsidR="00CF633F">
              <w:rPr>
                <w:rFonts w:ascii="Arial" w:hAnsi="Arial" w:cs="Arial"/>
                <w:b/>
                <w:bCs/>
              </w:rPr>
              <w:t>.,</w:t>
            </w:r>
            <w:r w:rsidRPr="00526099">
              <w:rPr>
                <w:rFonts w:ascii="Arial" w:hAnsi="Arial" w:cs="Arial"/>
                <w:b/>
                <w:bCs/>
              </w:rPr>
              <w:t xml:space="preserve"> Contract Phases</w:t>
            </w:r>
            <w:r w:rsidRPr="0032537B">
              <w:rPr>
                <w:rFonts w:ascii="Arial" w:hAnsi="Arial" w:cs="Arial"/>
              </w:rPr>
              <w:t xml:space="preserve">.    </w:t>
            </w:r>
          </w:p>
        </w:tc>
        <w:tc>
          <w:tcPr>
            <w:tcW w:w="4230" w:type="dxa"/>
            <w:gridSpan w:val="4"/>
            <w:tcBorders>
              <w:bottom w:val="dotted" w:sz="4" w:space="0" w:color="auto"/>
            </w:tcBorders>
            <w:shd w:val="clear" w:color="auto" w:fill="auto"/>
          </w:tcPr>
          <w:tbl>
            <w:tblPr>
              <w:tblStyle w:val="TableGrid"/>
              <w:tblpPr w:leftFromText="180" w:rightFromText="180" w:vertAnchor="text" w:horzAnchor="margin" w:tblpY="895"/>
              <w:tblOverlap w:val="never"/>
              <w:tblW w:w="4045" w:type="dxa"/>
              <w:tblLayout w:type="fixed"/>
              <w:tblLook w:val="04A0" w:firstRow="1" w:lastRow="0" w:firstColumn="1" w:lastColumn="0" w:noHBand="0" w:noVBand="1"/>
            </w:tblPr>
            <w:tblGrid>
              <w:gridCol w:w="625"/>
              <w:gridCol w:w="3420"/>
            </w:tblGrid>
            <w:tr w:rsidR="00E754D6" w:rsidRPr="0032537B" w14:paraId="508B34DB" w14:textId="77777777" w:rsidTr="001024FC">
              <w:tc>
                <w:tcPr>
                  <w:tcW w:w="625" w:type="dxa"/>
                  <w:tcBorders>
                    <w:top w:val="dotted" w:sz="4" w:space="0" w:color="auto"/>
                    <w:bottom w:val="single" w:sz="4" w:space="0" w:color="000000"/>
                    <w:right w:val="single" w:sz="4" w:space="0" w:color="FFF2CC" w:themeColor="accent4" w:themeTint="33"/>
                  </w:tcBorders>
                  <w:shd w:val="clear" w:color="auto" w:fill="FFF2CC" w:themeFill="accent4" w:themeFillTint="33"/>
                </w:tcPr>
                <w:p w14:paraId="7A4B5D12" w14:textId="77777777" w:rsidR="00E754D6" w:rsidRPr="0032537B" w:rsidRDefault="00E738D1" w:rsidP="00B87947">
                  <w:pPr>
                    <w:pStyle w:val="TableParagraph"/>
                    <w:spacing w:before="60" w:after="200"/>
                    <w:ind w:left="72" w:right="72" w:hanging="1"/>
                    <w:jc w:val="both"/>
                    <w:rPr>
                      <w:rFonts w:ascii="Arial" w:hAnsi="Arial" w:cs="Arial"/>
                      <w:color w:val="231F20"/>
                    </w:rPr>
                  </w:pPr>
                  <w:sdt>
                    <w:sdtPr>
                      <w:rPr>
                        <w:rFonts w:ascii="Arial" w:hAnsi="Arial" w:cs="Arial"/>
                        <w:sz w:val="40"/>
                      </w:rPr>
                      <w:id w:val="616650090"/>
                      <w14:checkbox>
                        <w14:checked w14:val="0"/>
                        <w14:checkedState w14:val="2612" w14:font="MS Gothic"/>
                        <w14:uncheckedState w14:val="2610" w14:font="MS Gothic"/>
                      </w14:checkbox>
                    </w:sdtPr>
                    <w:sdtEndPr/>
                    <w:sdtContent>
                      <w:r w:rsidR="00E754D6">
                        <w:rPr>
                          <w:rFonts w:ascii="MS Gothic" w:eastAsia="MS Gothic" w:hAnsi="MS Gothic" w:cs="Arial" w:hint="eastAsia"/>
                          <w:sz w:val="40"/>
                        </w:rPr>
                        <w:t>☐</w:t>
                      </w:r>
                    </w:sdtContent>
                  </w:sdt>
                </w:p>
              </w:tc>
              <w:tc>
                <w:tcPr>
                  <w:tcW w:w="3420" w:type="dxa"/>
                  <w:tcBorders>
                    <w:top w:val="dotted" w:sz="4" w:space="0" w:color="auto"/>
                    <w:left w:val="single" w:sz="4" w:space="0" w:color="FFF2CC" w:themeColor="accent4" w:themeTint="33"/>
                    <w:bottom w:val="single" w:sz="4" w:space="0" w:color="000000"/>
                  </w:tcBorders>
                  <w:shd w:val="clear" w:color="auto" w:fill="FFF2CC" w:themeFill="accent4" w:themeFillTint="33"/>
                </w:tcPr>
                <w:p w14:paraId="383E7E97" w14:textId="39647D80" w:rsidR="00E754D6" w:rsidRPr="0032537B" w:rsidRDefault="00E754D6" w:rsidP="00797FBB">
                  <w:pPr>
                    <w:pStyle w:val="TableParagraph"/>
                    <w:spacing w:before="60" w:after="120" w:line="276" w:lineRule="auto"/>
                    <w:ind w:left="72" w:right="72" w:hanging="1"/>
                    <w:rPr>
                      <w:rFonts w:ascii="Arial" w:hAnsi="Arial" w:cs="Arial"/>
                      <w:color w:val="231F20"/>
                    </w:rPr>
                  </w:pPr>
                  <w:r w:rsidRPr="0032537B">
                    <w:rPr>
                      <w:rFonts w:ascii="Arial" w:hAnsi="Arial" w:cs="Arial"/>
                    </w:rPr>
                    <w:t xml:space="preserve">Yes, the Bidder affirms its understanding of, and agreement to comply with, this </w:t>
                  </w:r>
                  <w:r>
                    <w:rPr>
                      <w:rFonts w:ascii="Arial" w:hAnsi="Arial" w:cs="Arial"/>
                    </w:rPr>
                    <w:t>r</w:t>
                  </w:r>
                  <w:r w:rsidRPr="0032537B">
                    <w:rPr>
                      <w:rFonts w:ascii="Arial" w:hAnsi="Arial" w:cs="Arial"/>
                    </w:rPr>
                    <w:t>equirement.</w:t>
                  </w:r>
                </w:p>
              </w:tc>
            </w:tr>
          </w:tbl>
          <w:p w14:paraId="4A142FB4" w14:textId="668BF019" w:rsidR="00E754D6" w:rsidRPr="00C878C6" w:rsidRDefault="00E754D6" w:rsidP="00B87947">
            <w:pPr>
              <w:spacing w:after="0"/>
              <w:ind w:left="521"/>
              <w:jc w:val="both"/>
              <w:rPr>
                <w:rFonts w:ascii="Arial" w:hAnsi="Arial" w:cs="Arial"/>
              </w:rPr>
            </w:pPr>
            <w:r w:rsidRPr="001B6421">
              <w:rPr>
                <w:rFonts w:ascii="Arial" w:hAnsi="Arial" w:cs="Arial"/>
                <w:color w:val="231F20"/>
              </w:rPr>
              <w:t xml:space="preserve">The Bidder must affirm understanding of, and agreement to comply with, </w:t>
            </w:r>
            <w:proofErr w:type="gramStart"/>
            <w:r w:rsidRPr="001B6421">
              <w:rPr>
                <w:rFonts w:ascii="Arial" w:hAnsi="Arial" w:cs="Arial"/>
                <w:color w:val="231F20"/>
              </w:rPr>
              <w:t xml:space="preserve">this </w:t>
            </w:r>
            <w:r w:rsidR="00C15C87">
              <w:rPr>
                <w:rFonts w:ascii="Arial" w:hAnsi="Arial" w:cs="Arial"/>
                <w:color w:val="231F20"/>
              </w:rPr>
              <w:t xml:space="preserve"> r</w:t>
            </w:r>
            <w:r w:rsidR="00C15C87" w:rsidRPr="001B6421">
              <w:rPr>
                <w:rFonts w:ascii="Arial" w:hAnsi="Arial" w:cs="Arial"/>
                <w:color w:val="231F20"/>
              </w:rPr>
              <w:t>equirement</w:t>
            </w:r>
            <w:proofErr w:type="gramEnd"/>
            <w:r w:rsidRPr="001B6421">
              <w:rPr>
                <w:rFonts w:ascii="Arial" w:hAnsi="Arial" w:cs="Arial"/>
                <w:color w:val="231F20"/>
              </w:rPr>
              <w:t>.</w:t>
            </w:r>
          </w:p>
        </w:tc>
      </w:tr>
      <w:tr w:rsidR="00E754D6" w:rsidRPr="001B6421" w14:paraId="23910416" w14:textId="77777777" w:rsidTr="00B87947">
        <w:trPr>
          <w:trHeight w:val="1072"/>
        </w:trPr>
        <w:tc>
          <w:tcPr>
            <w:tcW w:w="1345" w:type="dxa"/>
            <w:shd w:val="clear" w:color="auto" w:fill="auto"/>
          </w:tcPr>
          <w:p w14:paraId="7F9BF2C6" w14:textId="540A6953" w:rsidR="00E754D6" w:rsidRDefault="00E754D6" w:rsidP="00B87947">
            <w:pPr>
              <w:tabs>
                <w:tab w:val="left" w:pos="506"/>
              </w:tabs>
              <w:spacing w:before="60" w:after="60" w:line="240" w:lineRule="auto"/>
              <w:ind w:left="72" w:right="499"/>
              <w:rPr>
                <w:rFonts w:ascii="Arial" w:hAnsi="Arial" w:cs="Arial"/>
                <w:b/>
              </w:rPr>
            </w:pPr>
            <w:r>
              <w:rPr>
                <w:rFonts w:ascii="Arial" w:hAnsi="Arial" w:cs="Arial"/>
                <w:b/>
              </w:rPr>
              <w:lastRenderedPageBreak/>
              <w:t>2.3.2.</w:t>
            </w:r>
          </w:p>
        </w:tc>
        <w:tc>
          <w:tcPr>
            <w:tcW w:w="4410" w:type="dxa"/>
            <w:shd w:val="clear" w:color="auto" w:fill="auto"/>
          </w:tcPr>
          <w:p w14:paraId="0D1F0E04" w14:textId="502ECD1B" w:rsidR="00E754D6" w:rsidRPr="005545F1" w:rsidRDefault="00E754D6" w:rsidP="00B87947">
            <w:pPr>
              <w:pStyle w:val="TableParagraph"/>
              <w:spacing w:before="60" w:after="120"/>
              <w:ind w:left="72" w:right="72" w:hanging="1"/>
              <w:jc w:val="both"/>
              <w:rPr>
                <w:rFonts w:ascii="Arial" w:hAnsi="Arial" w:cs="Arial"/>
                <w:b/>
                <w:bCs/>
                <w:color w:val="231F20"/>
              </w:rPr>
            </w:pPr>
            <w:r>
              <w:rPr>
                <w:rFonts w:ascii="Arial" w:hAnsi="Arial" w:cs="Arial"/>
                <w:b/>
                <w:bCs/>
                <w:color w:val="231F20"/>
              </w:rPr>
              <w:t xml:space="preserve">Support and </w:t>
            </w:r>
            <w:r w:rsidRPr="005545F1">
              <w:rPr>
                <w:rFonts w:ascii="Arial" w:hAnsi="Arial" w:cs="Arial"/>
                <w:b/>
                <w:bCs/>
                <w:color w:val="231F20"/>
              </w:rPr>
              <w:t>Maintenance</w:t>
            </w:r>
          </w:p>
          <w:p w14:paraId="1CBD9469" w14:textId="770F163F" w:rsidR="00E754D6" w:rsidRPr="001024FC" w:rsidRDefault="00E754D6" w:rsidP="00797FBB">
            <w:pPr>
              <w:pStyle w:val="TableParagraph"/>
              <w:spacing w:before="60" w:after="120" w:line="276" w:lineRule="auto"/>
              <w:ind w:left="72" w:right="72" w:hanging="1"/>
              <w:jc w:val="both"/>
              <w:rPr>
                <w:rFonts w:ascii="Arial" w:hAnsi="Arial" w:cs="Arial"/>
                <w:color w:val="231F20"/>
              </w:rPr>
            </w:pPr>
            <w:r w:rsidRPr="00FD63EF">
              <w:rPr>
                <w:rFonts w:ascii="Arial" w:hAnsi="Arial" w:cs="Arial"/>
                <w:color w:val="231F20"/>
              </w:rPr>
              <w:t xml:space="preserve">The </w:t>
            </w:r>
            <w:r>
              <w:rPr>
                <w:rFonts w:ascii="Arial" w:hAnsi="Arial" w:cs="Arial"/>
              </w:rPr>
              <w:t>Contractor</w:t>
            </w:r>
            <w:r w:rsidRPr="00FD63EF" w:rsidDel="005B63D5">
              <w:rPr>
                <w:rFonts w:ascii="Arial" w:hAnsi="Arial" w:cs="Arial"/>
                <w:color w:val="231F20"/>
              </w:rPr>
              <w:t xml:space="preserve"> </w:t>
            </w:r>
            <w:r w:rsidRPr="00FD63EF">
              <w:rPr>
                <w:rFonts w:ascii="Arial" w:hAnsi="Arial" w:cs="Arial"/>
                <w:color w:val="231F20"/>
              </w:rPr>
              <w:t xml:space="preserve">must provide support and maintenance for all </w:t>
            </w:r>
            <w:r>
              <w:rPr>
                <w:rFonts w:ascii="Arial" w:hAnsi="Arial" w:cs="Arial"/>
                <w:color w:val="231F20"/>
              </w:rPr>
              <w:t>s</w:t>
            </w:r>
            <w:r w:rsidRPr="00FD63EF">
              <w:rPr>
                <w:rFonts w:ascii="Arial" w:hAnsi="Arial" w:cs="Arial"/>
                <w:color w:val="231F20"/>
              </w:rPr>
              <w:t xml:space="preserve">oftware and </w:t>
            </w:r>
            <w:r>
              <w:rPr>
                <w:rFonts w:ascii="Arial" w:hAnsi="Arial" w:cs="Arial"/>
                <w:color w:val="231F20"/>
              </w:rPr>
              <w:t>h</w:t>
            </w:r>
            <w:r w:rsidRPr="00FD63EF">
              <w:rPr>
                <w:rFonts w:ascii="Arial" w:hAnsi="Arial" w:cs="Arial"/>
                <w:color w:val="231F20"/>
              </w:rPr>
              <w:t xml:space="preserve">ardware used to support the </w:t>
            </w:r>
            <w:r>
              <w:rPr>
                <w:rFonts w:ascii="Arial" w:hAnsi="Arial" w:cs="Arial"/>
                <w:color w:val="231F20"/>
              </w:rPr>
              <w:t>Collection S</w:t>
            </w:r>
            <w:r w:rsidRPr="00FD63EF">
              <w:rPr>
                <w:rFonts w:ascii="Arial" w:hAnsi="Arial" w:cs="Arial"/>
                <w:color w:val="231F20"/>
              </w:rPr>
              <w:t xml:space="preserve">ervices in this RFP for both the </w:t>
            </w:r>
            <w:r>
              <w:rPr>
                <w:rFonts w:ascii="Arial" w:hAnsi="Arial" w:cs="Arial"/>
                <w:color w:val="231F20"/>
              </w:rPr>
              <w:t>primary facility</w:t>
            </w:r>
            <w:r w:rsidRPr="00FD63EF">
              <w:rPr>
                <w:rFonts w:ascii="Arial" w:hAnsi="Arial" w:cs="Arial"/>
                <w:color w:val="231F20"/>
              </w:rPr>
              <w:t xml:space="preserve"> and </w:t>
            </w:r>
            <w:r>
              <w:rPr>
                <w:rFonts w:ascii="Arial" w:hAnsi="Arial" w:cs="Arial"/>
                <w:color w:val="231F20"/>
              </w:rPr>
              <w:t>any facility utilized in the event of a d</w:t>
            </w:r>
            <w:r w:rsidRPr="00FD63EF">
              <w:rPr>
                <w:rFonts w:ascii="Arial" w:hAnsi="Arial" w:cs="Arial"/>
                <w:color w:val="231F20"/>
              </w:rPr>
              <w:t>isaster</w:t>
            </w:r>
            <w:r>
              <w:rPr>
                <w:rFonts w:ascii="Arial" w:hAnsi="Arial" w:cs="Arial"/>
                <w:color w:val="231F20"/>
              </w:rPr>
              <w:t>.</w:t>
            </w:r>
          </w:p>
        </w:tc>
        <w:tc>
          <w:tcPr>
            <w:tcW w:w="4230" w:type="dxa"/>
            <w:gridSpan w:val="4"/>
            <w:tcBorders>
              <w:bottom w:val="dotted" w:sz="4" w:space="0" w:color="auto"/>
            </w:tcBorders>
            <w:shd w:val="clear" w:color="auto" w:fill="auto"/>
          </w:tcPr>
          <w:tbl>
            <w:tblPr>
              <w:tblStyle w:val="TableGrid"/>
              <w:tblpPr w:leftFromText="180" w:rightFromText="180" w:vertAnchor="text" w:horzAnchor="margin" w:tblpY="1660"/>
              <w:tblOverlap w:val="never"/>
              <w:tblW w:w="4045" w:type="dxa"/>
              <w:tblLayout w:type="fixed"/>
              <w:tblLook w:val="04A0" w:firstRow="1" w:lastRow="0" w:firstColumn="1" w:lastColumn="0" w:noHBand="0" w:noVBand="1"/>
            </w:tblPr>
            <w:tblGrid>
              <w:gridCol w:w="625"/>
              <w:gridCol w:w="3420"/>
            </w:tblGrid>
            <w:tr w:rsidR="00797FBB" w:rsidRPr="0032537B" w14:paraId="5ECF2930" w14:textId="77777777" w:rsidTr="00797FBB">
              <w:tc>
                <w:tcPr>
                  <w:tcW w:w="625" w:type="dxa"/>
                  <w:tcBorders>
                    <w:top w:val="dotted" w:sz="4" w:space="0" w:color="auto"/>
                    <w:bottom w:val="single" w:sz="4" w:space="0" w:color="000000"/>
                    <w:right w:val="single" w:sz="4" w:space="0" w:color="FFF2CC" w:themeColor="accent4" w:themeTint="33"/>
                  </w:tcBorders>
                  <w:shd w:val="clear" w:color="auto" w:fill="FFF2CC" w:themeFill="accent4" w:themeFillTint="33"/>
                </w:tcPr>
                <w:p w14:paraId="01114AA7" w14:textId="77777777" w:rsidR="00797FBB" w:rsidRPr="0032537B" w:rsidRDefault="00E738D1" w:rsidP="00797FBB">
                  <w:pPr>
                    <w:pStyle w:val="TableParagraph"/>
                    <w:spacing w:before="60" w:after="200" w:line="276" w:lineRule="auto"/>
                    <w:ind w:left="72" w:right="72" w:hanging="1"/>
                    <w:jc w:val="both"/>
                    <w:rPr>
                      <w:rFonts w:ascii="Arial" w:hAnsi="Arial" w:cs="Arial"/>
                      <w:color w:val="231F20"/>
                    </w:rPr>
                  </w:pPr>
                  <w:sdt>
                    <w:sdtPr>
                      <w:rPr>
                        <w:rFonts w:ascii="Arial" w:hAnsi="Arial" w:cs="Arial"/>
                        <w:sz w:val="40"/>
                      </w:rPr>
                      <w:id w:val="135464588"/>
                      <w14:checkbox>
                        <w14:checked w14:val="0"/>
                        <w14:checkedState w14:val="2612" w14:font="MS Gothic"/>
                        <w14:uncheckedState w14:val="2610" w14:font="MS Gothic"/>
                      </w14:checkbox>
                    </w:sdtPr>
                    <w:sdtEndPr/>
                    <w:sdtContent>
                      <w:r w:rsidR="00797FBB">
                        <w:rPr>
                          <w:rFonts w:ascii="MS Gothic" w:eastAsia="MS Gothic" w:hAnsi="MS Gothic" w:cs="Arial" w:hint="eastAsia"/>
                          <w:sz w:val="40"/>
                        </w:rPr>
                        <w:t>☐</w:t>
                      </w:r>
                    </w:sdtContent>
                  </w:sdt>
                </w:p>
              </w:tc>
              <w:tc>
                <w:tcPr>
                  <w:tcW w:w="3420" w:type="dxa"/>
                  <w:tcBorders>
                    <w:top w:val="dotted" w:sz="4" w:space="0" w:color="auto"/>
                    <w:left w:val="single" w:sz="4" w:space="0" w:color="FFF2CC" w:themeColor="accent4" w:themeTint="33"/>
                    <w:bottom w:val="single" w:sz="4" w:space="0" w:color="000000"/>
                  </w:tcBorders>
                  <w:shd w:val="clear" w:color="auto" w:fill="FFF2CC" w:themeFill="accent4" w:themeFillTint="33"/>
                </w:tcPr>
                <w:p w14:paraId="0F698991" w14:textId="77777777" w:rsidR="00797FBB" w:rsidRPr="0032537B" w:rsidRDefault="00797FBB" w:rsidP="00797FBB">
                  <w:pPr>
                    <w:pStyle w:val="TableParagraph"/>
                    <w:spacing w:before="60" w:after="120" w:line="276" w:lineRule="auto"/>
                    <w:ind w:left="72" w:right="72" w:hanging="1"/>
                    <w:rPr>
                      <w:rFonts w:ascii="Arial" w:hAnsi="Arial" w:cs="Arial"/>
                      <w:color w:val="231F20"/>
                    </w:rPr>
                  </w:pPr>
                  <w:r w:rsidRPr="0032537B">
                    <w:rPr>
                      <w:rFonts w:ascii="Arial" w:hAnsi="Arial" w:cs="Arial"/>
                    </w:rPr>
                    <w:t xml:space="preserve">Yes, the Bidder </w:t>
                  </w:r>
                  <w:r>
                    <w:rPr>
                      <w:rFonts w:ascii="Arial" w:hAnsi="Arial" w:cs="Arial"/>
                    </w:rPr>
                    <w:t xml:space="preserve">verified with the Chief Information Officer or equivalent role and </w:t>
                  </w:r>
                  <w:r w:rsidRPr="0032537B">
                    <w:rPr>
                      <w:rFonts w:ascii="Arial" w:hAnsi="Arial" w:cs="Arial"/>
                    </w:rPr>
                    <w:t xml:space="preserve">affirms its understanding of, and agreement to comply with, this </w:t>
                  </w:r>
                  <w:r>
                    <w:rPr>
                      <w:rFonts w:ascii="Arial" w:hAnsi="Arial" w:cs="Arial"/>
                    </w:rPr>
                    <w:t>r</w:t>
                  </w:r>
                  <w:r w:rsidRPr="0032537B">
                    <w:rPr>
                      <w:rFonts w:ascii="Arial" w:hAnsi="Arial" w:cs="Arial"/>
                    </w:rPr>
                    <w:t>equirement.</w:t>
                  </w:r>
                </w:p>
              </w:tc>
            </w:tr>
          </w:tbl>
          <w:p w14:paraId="2FF34B00" w14:textId="0145CDF9" w:rsidR="00E754D6" w:rsidRDefault="00E754D6" w:rsidP="00797FBB">
            <w:pPr>
              <w:pStyle w:val="TableParagraph"/>
              <w:spacing w:before="120" w:after="200" w:line="276" w:lineRule="auto"/>
              <w:ind w:left="72" w:right="72" w:hanging="1"/>
              <w:jc w:val="both"/>
              <w:rPr>
                <w:rFonts w:ascii="Arial" w:hAnsi="Arial" w:cs="Arial"/>
                <w:sz w:val="40"/>
              </w:rPr>
            </w:pPr>
            <w:r w:rsidRPr="001B6421">
              <w:rPr>
                <w:rFonts w:ascii="Arial" w:hAnsi="Arial" w:cs="Arial"/>
                <w:color w:val="231F20"/>
              </w:rPr>
              <w:t>The Bidder</w:t>
            </w:r>
            <w:r>
              <w:rPr>
                <w:rFonts w:ascii="Arial" w:hAnsi="Arial" w:cs="Arial"/>
                <w:color w:val="231F20"/>
              </w:rPr>
              <w:t>, after verification with the Chief Information Officer or equivalent role,</w:t>
            </w:r>
            <w:r w:rsidRPr="001B6421">
              <w:rPr>
                <w:rFonts w:ascii="Arial" w:hAnsi="Arial" w:cs="Arial"/>
                <w:color w:val="231F20"/>
              </w:rPr>
              <w:t xml:space="preserve"> must affirm understanding of, and agreement to comply with, this </w:t>
            </w:r>
            <w:r>
              <w:rPr>
                <w:rFonts w:ascii="Arial" w:hAnsi="Arial" w:cs="Arial"/>
                <w:color w:val="231F20"/>
              </w:rPr>
              <w:t>r</w:t>
            </w:r>
            <w:r w:rsidRPr="001B6421">
              <w:rPr>
                <w:rFonts w:ascii="Arial" w:hAnsi="Arial" w:cs="Arial"/>
                <w:color w:val="231F20"/>
              </w:rPr>
              <w:t>equirement.</w:t>
            </w:r>
          </w:p>
        </w:tc>
      </w:tr>
      <w:tr w:rsidR="00E754D6" w:rsidRPr="001B6421" w14:paraId="30C71F3C" w14:textId="77777777" w:rsidTr="00B87947">
        <w:trPr>
          <w:trHeight w:val="1072"/>
        </w:trPr>
        <w:tc>
          <w:tcPr>
            <w:tcW w:w="1345" w:type="dxa"/>
            <w:shd w:val="clear" w:color="auto" w:fill="auto"/>
          </w:tcPr>
          <w:p w14:paraId="258D2B42" w14:textId="2E77791C" w:rsidR="00E754D6" w:rsidRDefault="00E754D6" w:rsidP="00B87947">
            <w:pPr>
              <w:tabs>
                <w:tab w:val="left" w:pos="506"/>
              </w:tabs>
              <w:spacing w:before="60" w:after="60" w:line="240" w:lineRule="auto"/>
              <w:ind w:left="72" w:right="499"/>
              <w:rPr>
                <w:rFonts w:ascii="Arial" w:hAnsi="Arial" w:cs="Arial"/>
                <w:b/>
              </w:rPr>
            </w:pPr>
            <w:r>
              <w:rPr>
                <w:rFonts w:ascii="Arial" w:hAnsi="Arial" w:cs="Arial"/>
                <w:b/>
              </w:rPr>
              <w:t>2.3.3.</w:t>
            </w:r>
          </w:p>
        </w:tc>
        <w:tc>
          <w:tcPr>
            <w:tcW w:w="4410" w:type="dxa"/>
            <w:shd w:val="clear" w:color="auto" w:fill="auto"/>
          </w:tcPr>
          <w:p w14:paraId="7D3ADB75" w14:textId="4BF3C68E" w:rsidR="00E754D6" w:rsidRPr="00C878C6" w:rsidRDefault="00E754D6" w:rsidP="00B87947">
            <w:pPr>
              <w:spacing w:before="60" w:line="240" w:lineRule="auto"/>
              <w:jc w:val="both"/>
              <w:rPr>
                <w:rFonts w:ascii="Arial" w:hAnsi="Arial" w:cs="Arial"/>
                <w:b/>
                <w:bCs/>
              </w:rPr>
            </w:pPr>
            <w:r w:rsidRPr="00C878C6">
              <w:rPr>
                <w:rFonts w:ascii="Arial" w:hAnsi="Arial" w:cs="Arial"/>
                <w:b/>
                <w:bCs/>
              </w:rPr>
              <w:t>Problem Resolution</w:t>
            </w:r>
          </w:p>
          <w:p w14:paraId="33C15519" w14:textId="528ADB45" w:rsidR="00E754D6" w:rsidRDefault="00E754D6" w:rsidP="00797FBB">
            <w:pPr>
              <w:spacing w:before="60"/>
              <w:jc w:val="both"/>
              <w:rPr>
                <w:rFonts w:ascii="Arial" w:hAnsi="Arial" w:cs="Arial"/>
              </w:rPr>
            </w:pPr>
            <w:r>
              <w:rPr>
                <w:rFonts w:ascii="Arial" w:hAnsi="Arial" w:cs="Arial"/>
              </w:rPr>
              <w:t>The Contractor must</w:t>
            </w:r>
            <w:r w:rsidRPr="0032537B">
              <w:rPr>
                <w:rFonts w:ascii="Arial" w:hAnsi="Arial" w:cs="Arial"/>
              </w:rPr>
              <w:t xml:space="preserve"> communicate and coordinate resolution of any issues </w:t>
            </w:r>
            <w:r>
              <w:rPr>
                <w:rFonts w:ascii="Arial" w:hAnsi="Arial" w:cs="Arial"/>
              </w:rPr>
              <w:t xml:space="preserve">or problems </w:t>
            </w:r>
            <w:r w:rsidRPr="0032537B">
              <w:rPr>
                <w:rFonts w:ascii="Arial" w:hAnsi="Arial" w:cs="Arial"/>
              </w:rPr>
              <w:t xml:space="preserve">that may occur, correct any problems, and implement any changes within two (2) business days </w:t>
            </w:r>
            <w:r>
              <w:rPr>
                <w:rFonts w:ascii="Arial" w:hAnsi="Arial" w:cs="Arial"/>
              </w:rPr>
              <w:t xml:space="preserve">of the discovery of the issue/problem, </w:t>
            </w:r>
            <w:r w:rsidRPr="0032537B">
              <w:rPr>
                <w:rFonts w:ascii="Arial" w:hAnsi="Arial" w:cs="Arial"/>
              </w:rPr>
              <w:t>unless otherwise agreed to in writing.</w:t>
            </w:r>
          </w:p>
        </w:tc>
        <w:tc>
          <w:tcPr>
            <w:tcW w:w="4230" w:type="dxa"/>
            <w:gridSpan w:val="4"/>
            <w:tcBorders>
              <w:bottom w:val="dotted" w:sz="4" w:space="0" w:color="auto"/>
            </w:tcBorders>
            <w:shd w:val="clear" w:color="auto" w:fill="auto"/>
          </w:tcPr>
          <w:tbl>
            <w:tblPr>
              <w:tblStyle w:val="TableGrid"/>
              <w:tblpPr w:leftFromText="180" w:rightFromText="180" w:vertAnchor="text" w:horzAnchor="margin" w:tblpY="1546"/>
              <w:tblOverlap w:val="never"/>
              <w:tblW w:w="4045" w:type="dxa"/>
              <w:tblLayout w:type="fixed"/>
              <w:tblLook w:val="04A0" w:firstRow="1" w:lastRow="0" w:firstColumn="1" w:lastColumn="0" w:noHBand="0" w:noVBand="1"/>
            </w:tblPr>
            <w:tblGrid>
              <w:gridCol w:w="625"/>
              <w:gridCol w:w="3420"/>
            </w:tblGrid>
            <w:tr w:rsidR="00E754D6" w:rsidRPr="0032537B" w14:paraId="35CB5265" w14:textId="77777777" w:rsidTr="00797FBB">
              <w:trPr>
                <w:trHeight w:val="1430"/>
              </w:trPr>
              <w:tc>
                <w:tcPr>
                  <w:tcW w:w="625" w:type="dxa"/>
                  <w:tcBorders>
                    <w:top w:val="dotted" w:sz="4" w:space="0" w:color="auto"/>
                    <w:bottom w:val="single" w:sz="4" w:space="0" w:color="000000"/>
                    <w:right w:val="single" w:sz="4" w:space="0" w:color="FFF2CC" w:themeColor="accent4" w:themeTint="33"/>
                  </w:tcBorders>
                  <w:shd w:val="clear" w:color="auto" w:fill="FFF2CC" w:themeFill="accent4" w:themeFillTint="33"/>
                </w:tcPr>
                <w:p w14:paraId="529F69F3" w14:textId="2360BE60" w:rsidR="00E754D6" w:rsidRPr="0032537B" w:rsidRDefault="00E738D1" w:rsidP="00B87947">
                  <w:pPr>
                    <w:pStyle w:val="TableParagraph"/>
                    <w:spacing w:before="120" w:after="200"/>
                    <w:ind w:left="72" w:right="72" w:hanging="1"/>
                    <w:jc w:val="both"/>
                    <w:rPr>
                      <w:rFonts w:ascii="Arial" w:hAnsi="Arial" w:cs="Arial"/>
                      <w:color w:val="231F20"/>
                    </w:rPr>
                  </w:pPr>
                  <w:sdt>
                    <w:sdtPr>
                      <w:rPr>
                        <w:rFonts w:ascii="Arial" w:hAnsi="Arial" w:cs="Arial"/>
                        <w:sz w:val="40"/>
                      </w:rPr>
                      <w:id w:val="-442845081"/>
                      <w14:checkbox>
                        <w14:checked w14:val="0"/>
                        <w14:checkedState w14:val="2612" w14:font="MS Gothic"/>
                        <w14:uncheckedState w14:val="2610" w14:font="MS Gothic"/>
                      </w14:checkbox>
                    </w:sdtPr>
                    <w:sdtEndPr/>
                    <w:sdtContent>
                      <w:r w:rsidR="00E754D6">
                        <w:rPr>
                          <w:rFonts w:ascii="MS Gothic" w:eastAsia="MS Gothic" w:hAnsi="MS Gothic" w:cs="Arial" w:hint="eastAsia"/>
                          <w:sz w:val="40"/>
                        </w:rPr>
                        <w:t>☐</w:t>
                      </w:r>
                    </w:sdtContent>
                  </w:sdt>
                </w:p>
              </w:tc>
              <w:tc>
                <w:tcPr>
                  <w:tcW w:w="3420" w:type="dxa"/>
                  <w:tcBorders>
                    <w:top w:val="dotted" w:sz="4" w:space="0" w:color="auto"/>
                    <w:left w:val="single" w:sz="4" w:space="0" w:color="FFF2CC" w:themeColor="accent4" w:themeTint="33"/>
                    <w:bottom w:val="single" w:sz="4" w:space="0" w:color="000000"/>
                  </w:tcBorders>
                  <w:shd w:val="clear" w:color="auto" w:fill="FFF2CC" w:themeFill="accent4" w:themeFillTint="33"/>
                </w:tcPr>
                <w:p w14:paraId="48B07D7F" w14:textId="62652079" w:rsidR="00E754D6" w:rsidRPr="0032537B" w:rsidRDefault="00E754D6" w:rsidP="00797FBB">
                  <w:pPr>
                    <w:pStyle w:val="TableParagraph"/>
                    <w:spacing w:before="120" w:after="120" w:line="276" w:lineRule="auto"/>
                    <w:ind w:left="72" w:right="72" w:hanging="1"/>
                    <w:rPr>
                      <w:rFonts w:ascii="Arial" w:hAnsi="Arial" w:cs="Arial"/>
                      <w:color w:val="231F20"/>
                    </w:rPr>
                  </w:pPr>
                  <w:r w:rsidRPr="0032537B">
                    <w:rPr>
                      <w:rFonts w:ascii="Arial" w:hAnsi="Arial" w:cs="Arial"/>
                    </w:rPr>
                    <w:t xml:space="preserve">Yes, the Bidder </w:t>
                  </w:r>
                  <w:r>
                    <w:rPr>
                      <w:rFonts w:ascii="Arial" w:hAnsi="Arial" w:cs="Arial"/>
                    </w:rPr>
                    <w:t xml:space="preserve">verified with the Chief Information Officer or equivalent role and </w:t>
                  </w:r>
                  <w:r w:rsidRPr="0032537B">
                    <w:rPr>
                      <w:rFonts w:ascii="Arial" w:hAnsi="Arial" w:cs="Arial"/>
                    </w:rPr>
                    <w:t xml:space="preserve">affirms its understanding of, and agreement to comply with, this </w:t>
                  </w:r>
                  <w:r>
                    <w:rPr>
                      <w:rFonts w:ascii="Arial" w:hAnsi="Arial" w:cs="Arial"/>
                    </w:rPr>
                    <w:t>r</w:t>
                  </w:r>
                  <w:r w:rsidRPr="0032537B">
                    <w:rPr>
                      <w:rFonts w:ascii="Arial" w:hAnsi="Arial" w:cs="Arial"/>
                    </w:rPr>
                    <w:t>equirement.</w:t>
                  </w:r>
                </w:p>
              </w:tc>
            </w:tr>
          </w:tbl>
          <w:p w14:paraId="1AEA7CEC" w14:textId="59FC6409" w:rsidR="00E754D6" w:rsidRPr="0032537B" w:rsidRDefault="00E754D6" w:rsidP="00797FBB">
            <w:pPr>
              <w:tabs>
                <w:tab w:val="left" w:pos="1559"/>
                <w:tab w:val="left" w:pos="1560"/>
              </w:tabs>
              <w:spacing w:before="60" w:after="120"/>
              <w:ind w:left="72" w:right="72"/>
              <w:jc w:val="both"/>
              <w:rPr>
                <w:rFonts w:ascii="Arial" w:hAnsi="Arial" w:cs="Arial"/>
                <w:color w:val="231F20"/>
              </w:rPr>
            </w:pPr>
            <w:r w:rsidRPr="001B6421">
              <w:rPr>
                <w:rFonts w:ascii="Arial" w:hAnsi="Arial" w:cs="Arial"/>
                <w:color w:val="231F20"/>
              </w:rPr>
              <w:t>The Bidder</w:t>
            </w:r>
            <w:r>
              <w:rPr>
                <w:rFonts w:ascii="Arial" w:hAnsi="Arial" w:cs="Arial"/>
                <w:color w:val="231F20"/>
              </w:rPr>
              <w:t>, after verification with the Chief Information Officer or equivalent role,</w:t>
            </w:r>
            <w:r w:rsidRPr="001B6421">
              <w:rPr>
                <w:rFonts w:ascii="Arial" w:hAnsi="Arial" w:cs="Arial"/>
                <w:color w:val="231F20"/>
              </w:rPr>
              <w:t xml:space="preserve"> must affirm understanding of, and agreement to comply with, this </w:t>
            </w:r>
            <w:r>
              <w:rPr>
                <w:rFonts w:ascii="Arial" w:hAnsi="Arial" w:cs="Arial"/>
                <w:color w:val="231F20"/>
              </w:rPr>
              <w:t>r</w:t>
            </w:r>
            <w:r w:rsidRPr="001B6421">
              <w:rPr>
                <w:rFonts w:ascii="Arial" w:hAnsi="Arial" w:cs="Arial"/>
                <w:color w:val="231F20"/>
              </w:rPr>
              <w:t>equirement.</w:t>
            </w:r>
          </w:p>
        </w:tc>
      </w:tr>
      <w:tr w:rsidR="00E754D6" w:rsidRPr="001B6421" w14:paraId="11D3D4C1" w14:textId="77777777" w:rsidTr="00F54C80">
        <w:tc>
          <w:tcPr>
            <w:tcW w:w="1345" w:type="dxa"/>
            <w:shd w:val="clear" w:color="auto" w:fill="BFBFBF" w:themeFill="background1" w:themeFillShade="BF"/>
          </w:tcPr>
          <w:p w14:paraId="4B8E3232" w14:textId="577BEFD4" w:rsidR="00E754D6" w:rsidRPr="00303553" w:rsidRDefault="00E754D6" w:rsidP="00B87947">
            <w:pPr>
              <w:tabs>
                <w:tab w:val="left" w:pos="506"/>
              </w:tabs>
              <w:spacing w:before="60" w:after="60" w:line="240" w:lineRule="auto"/>
              <w:ind w:left="72" w:right="499"/>
              <w:rPr>
                <w:rFonts w:ascii="Arial" w:hAnsi="Arial" w:cs="Arial"/>
                <w:b/>
                <w:bCs/>
                <w:sz w:val="24"/>
                <w:szCs w:val="24"/>
              </w:rPr>
            </w:pPr>
            <w:bookmarkStart w:id="181" w:name="_Hlk77670163"/>
            <w:r>
              <w:rPr>
                <w:rFonts w:ascii="Arial" w:hAnsi="Arial" w:cs="Arial"/>
                <w:b/>
                <w:bCs/>
                <w:sz w:val="24"/>
                <w:szCs w:val="24"/>
              </w:rPr>
              <w:t>3</w:t>
            </w:r>
            <w:r w:rsidRPr="00303553">
              <w:rPr>
                <w:rFonts w:ascii="Arial" w:hAnsi="Arial" w:cs="Arial"/>
                <w:b/>
                <w:bCs/>
                <w:sz w:val="24"/>
                <w:szCs w:val="24"/>
              </w:rPr>
              <w:t>.</w:t>
            </w:r>
          </w:p>
        </w:tc>
        <w:tc>
          <w:tcPr>
            <w:tcW w:w="8640" w:type="dxa"/>
            <w:gridSpan w:val="5"/>
            <w:shd w:val="clear" w:color="auto" w:fill="BFBFBF" w:themeFill="background1" w:themeFillShade="BF"/>
          </w:tcPr>
          <w:p w14:paraId="2928806E" w14:textId="7EB53863" w:rsidR="00E754D6" w:rsidRPr="00303553" w:rsidRDefault="00E754D6" w:rsidP="00B87947">
            <w:pPr>
              <w:spacing w:before="100" w:after="100" w:line="240" w:lineRule="auto"/>
              <w:rPr>
                <w:rFonts w:ascii="Arial" w:hAnsi="Arial" w:cs="Arial"/>
                <w:b/>
                <w:sz w:val="24"/>
                <w:szCs w:val="24"/>
              </w:rPr>
            </w:pPr>
            <w:r w:rsidRPr="00303553">
              <w:rPr>
                <w:rFonts w:ascii="Arial" w:hAnsi="Arial" w:cs="Arial"/>
                <w:b/>
                <w:sz w:val="24"/>
                <w:szCs w:val="24"/>
              </w:rPr>
              <w:t>SECURITY</w:t>
            </w:r>
            <w:r>
              <w:rPr>
                <w:rFonts w:ascii="Arial" w:hAnsi="Arial" w:cs="Arial"/>
                <w:b/>
                <w:sz w:val="24"/>
                <w:szCs w:val="24"/>
              </w:rPr>
              <w:t>,</w:t>
            </w:r>
            <w:r w:rsidRPr="00303553">
              <w:rPr>
                <w:rFonts w:ascii="Arial" w:hAnsi="Arial" w:cs="Arial"/>
                <w:b/>
                <w:sz w:val="24"/>
                <w:szCs w:val="24"/>
              </w:rPr>
              <w:t xml:space="preserve"> CONFIDENTIALITY</w:t>
            </w:r>
            <w:r>
              <w:rPr>
                <w:rFonts w:ascii="Arial" w:hAnsi="Arial" w:cs="Arial"/>
                <w:b/>
                <w:sz w:val="24"/>
                <w:szCs w:val="24"/>
              </w:rPr>
              <w:t>, INTEGRITY, AND AVAILABILITY</w:t>
            </w:r>
          </w:p>
        </w:tc>
      </w:tr>
      <w:tr w:rsidR="00E754D6" w:rsidRPr="001B6421" w14:paraId="0541CB9F" w14:textId="77777777" w:rsidTr="00B87947">
        <w:tc>
          <w:tcPr>
            <w:tcW w:w="1345" w:type="dxa"/>
            <w:vMerge w:val="restart"/>
            <w:shd w:val="clear" w:color="auto" w:fill="auto"/>
          </w:tcPr>
          <w:p w14:paraId="64414964" w14:textId="386DE67D" w:rsidR="00E754D6" w:rsidRPr="001B6421" w:rsidRDefault="00E754D6" w:rsidP="00B87947">
            <w:pPr>
              <w:tabs>
                <w:tab w:val="left" w:pos="341"/>
              </w:tabs>
              <w:spacing w:before="60" w:after="60" w:line="240" w:lineRule="auto"/>
              <w:ind w:left="72" w:right="250"/>
              <w:jc w:val="both"/>
              <w:rPr>
                <w:rFonts w:ascii="Arial" w:hAnsi="Arial" w:cs="Arial"/>
              </w:rPr>
            </w:pPr>
            <w:r>
              <w:rPr>
                <w:rFonts w:ascii="Arial" w:hAnsi="Arial" w:cs="Arial"/>
                <w:b/>
              </w:rPr>
              <w:t>3</w:t>
            </w:r>
            <w:r w:rsidRPr="001B6421">
              <w:rPr>
                <w:rFonts w:ascii="Arial" w:hAnsi="Arial" w:cs="Arial"/>
                <w:b/>
              </w:rPr>
              <w:t>.1</w:t>
            </w:r>
            <w:r>
              <w:rPr>
                <w:rFonts w:ascii="Arial" w:hAnsi="Arial" w:cs="Arial"/>
                <w:b/>
              </w:rPr>
              <w:t>.</w:t>
            </w:r>
          </w:p>
        </w:tc>
        <w:tc>
          <w:tcPr>
            <w:tcW w:w="4410" w:type="dxa"/>
            <w:vMerge w:val="restart"/>
            <w:shd w:val="clear" w:color="auto" w:fill="auto"/>
          </w:tcPr>
          <w:p w14:paraId="47AA8A5D" w14:textId="52A3FF68" w:rsidR="00E754D6" w:rsidRPr="00AB4212" w:rsidRDefault="00AA3B5C" w:rsidP="00797FBB">
            <w:pPr>
              <w:spacing w:before="60" w:after="120"/>
              <w:jc w:val="both"/>
              <w:rPr>
                <w:rFonts w:ascii="Arial" w:hAnsi="Arial" w:cs="Arial"/>
              </w:rPr>
            </w:pPr>
            <w:r w:rsidRPr="00AB4212">
              <w:rPr>
                <w:rFonts w:ascii="Arial" w:hAnsi="Arial" w:cs="Arial"/>
              </w:rPr>
              <w:t xml:space="preserve">The </w:t>
            </w:r>
            <w:r w:rsidR="00E754D6" w:rsidRPr="00AB4212">
              <w:rPr>
                <w:rFonts w:ascii="Arial" w:hAnsi="Arial" w:cs="Arial"/>
              </w:rPr>
              <w:t>Contractor must be able to assure the security, confidentiality, integrity, and availability of the Department's data in accordance with:</w:t>
            </w:r>
          </w:p>
          <w:p w14:paraId="748AF31D" w14:textId="77777777" w:rsidR="00E754D6" w:rsidRPr="00AB4212" w:rsidRDefault="00E754D6" w:rsidP="00797FBB">
            <w:pPr>
              <w:pStyle w:val="ListParagraph"/>
              <w:numPr>
                <w:ilvl w:val="0"/>
                <w:numId w:val="64"/>
              </w:numPr>
              <w:spacing w:before="60" w:after="120"/>
              <w:ind w:left="433"/>
              <w:jc w:val="both"/>
              <w:rPr>
                <w:rFonts w:ascii="Arial" w:hAnsi="Arial" w:cs="Arial"/>
              </w:rPr>
            </w:pPr>
            <w:r w:rsidRPr="00AB4212">
              <w:rPr>
                <w:rFonts w:ascii="Arial" w:hAnsi="Arial" w:cs="Arial"/>
              </w:rPr>
              <w:t>Federal and New York State tax law provisions, as well as generally accepted information security policies, procedures, and standards.</w:t>
            </w:r>
          </w:p>
          <w:p w14:paraId="119D9DDE" w14:textId="77777777" w:rsidR="00E754D6" w:rsidRPr="00AB4212" w:rsidRDefault="00E754D6" w:rsidP="00797FBB">
            <w:pPr>
              <w:pStyle w:val="ListParagraph"/>
              <w:numPr>
                <w:ilvl w:val="0"/>
                <w:numId w:val="64"/>
              </w:numPr>
              <w:spacing w:before="60" w:after="120"/>
              <w:ind w:left="433"/>
              <w:jc w:val="both"/>
              <w:rPr>
                <w:rFonts w:ascii="Arial" w:hAnsi="Arial" w:cs="Arial"/>
              </w:rPr>
            </w:pPr>
            <w:r w:rsidRPr="00AB4212">
              <w:rPr>
                <w:rFonts w:ascii="Arial" w:hAnsi="Arial" w:cs="Arial"/>
              </w:rPr>
              <w:t>NYS Security Policies, which can be found at:</w:t>
            </w:r>
          </w:p>
          <w:p w14:paraId="66BE0AB7" w14:textId="77777777" w:rsidR="00E754D6" w:rsidRPr="00AB4212" w:rsidRDefault="00E738D1" w:rsidP="00797FBB">
            <w:pPr>
              <w:pStyle w:val="ListParagraph"/>
              <w:spacing w:before="60" w:after="120"/>
              <w:ind w:left="433"/>
              <w:jc w:val="both"/>
              <w:rPr>
                <w:rFonts w:ascii="Arial" w:hAnsi="Arial" w:cs="Arial"/>
              </w:rPr>
            </w:pPr>
            <w:hyperlink r:id="rId34" w:history="1">
              <w:r w:rsidR="00E754D6" w:rsidRPr="00AB4212">
                <w:rPr>
                  <w:rStyle w:val="Hyperlink"/>
                  <w:rFonts w:ascii="Arial" w:hAnsi="Arial" w:cs="Arial"/>
                </w:rPr>
                <w:t>https://its.ny.gov/tables/technologypolicyindex</w:t>
              </w:r>
            </w:hyperlink>
          </w:p>
          <w:p w14:paraId="23ADE9BF" w14:textId="5A29CC32" w:rsidR="00E754D6" w:rsidRPr="00AB4212" w:rsidRDefault="00E754D6" w:rsidP="00797FBB">
            <w:pPr>
              <w:pStyle w:val="ListParagraph"/>
              <w:numPr>
                <w:ilvl w:val="0"/>
                <w:numId w:val="64"/>
              </w:numPr>
              <w:spacing w:before="60" w:after="120"/>
              <w:ind w:left="433"/>
              <w:jc w:val="both"/>
              <w:rPr>
                <w:rFonts w:ascii="Arial" w:hAnsi="Arial" w:cs="Arial"/>
              </w:rPr>
            </w:pPr>
            <w:r w:rsidRPr="00AB4212">
              <w:rPr>
                <w:rFonts w:ascii="Arial" w:hAnsi="Arial" w:cs="Arial"/>
              </w:rPr>
              <w:t xml:space="preserve">Publication 1075 and NIST 800 (moderate) and </w:t>
            </w:r>
            <w:r>
              <w:rPr>
                <w:rFonts w:ascii="Arial" w:hAnsi="Arial" w:cs="Arial"/>
              </w:rPr>
              <w:t>associated</w:t>
            </w:r>
            <w:r w:rsidRPr="00AB4212">
              <w:rPr>
                <w:rFonts w:ascii="Arial" w:hAnsi="Arial" w:cs="Arial"/>
              </w:rPr>
              <w:t xml:space="preserve"> documentation which can be found at:</w:t>
            </w:r>
          </w:p>
          <w:p w14:paraId="61ED0101" w14:textId="77777777" w:rsidR="00E754D6" w:rsidRPr="00AB4212" w:rsidRDefault="00E738D1" w:rsidP="00E75AB6">
            <w:pPr>
              <w:spacing w:after="120"/>
              <w:ind w:left="433"/>
              <w:jc w:val="both"/>
              <w:rPr>
                <w:rFonts w:ascii="Arial" w:hAnsi="Arial" w:cs="Arial"/>
              </w:rPr>
            </w:pPr>
            <w:hyperlink r:id="rId35" w:history="1">
              <w:r w:rsidR="00E754D6" w:rsidRPr="00AB4212">
                <w:rPr>
                  <w:rStyle w:val="Hyperlink"/>
                  <w:rFonts w:ascii="Arial" w:hAnsi="Arial" w:cs="Arial"/>
                </w:rPr>
                <w:t>https://www.irs.gov/pub/irs-pdf/p1075.pdf</w:t>
              </w:r>
            </w:hyperlink>
            <w:r w:rsidR="00E754D6" w:rsidRPr="00AB4212">
              <w:rPr>
                <w:rFonts w:ascii="Arial" w:hAnsi="Arial" w:cs="Arial"/>
              </w:rPr>
              <w:t>; and</w:t>
            </w:r>
          </w:p>
          <w:p w14:paraId="5C4C5B2E" w14:textId="77777777" w:rsidR="00E754D6" w:rsidRPr="00AB4212" w:rsidRDefault="00E738D1" w:rsidP="00797FBB">
            <w:pPr>
              <w:spacing w:before="60" w:after="120"/>
              <w:ind w:left="433"/>
              <w:jc w:val="both"/>
              <w:rPr>
                <w:rFonts w:ascii="Arial" w:hAnsi="Arial" w:cs="Arial"/>
              </w:rPr>
            </w:pPr>
            <w:hyperlink r:id="rId36" w:history="1">
              <w:r w:rsidR="00E754D6" w:rsidRPr="00AB4212">
                <w:rPr>
                  <w:rStyle w:val="Hyperlink"/>
                  <w:rFonts w:ascii="Arial" w:hAnsi="Arial" w:cs="Arial"/>
                </w:rPr>
                <w:t>https://www.irs.gov/privacy-disclosure/safeguards-program</w:t>
              </w:r>
            </w:hyperlink>
            <w:r w:rsidR="00E754D6" w:rsidRPr="00AB4212">
              <w:rPr>
                <w:rFonts w:ascii="Arial" w:hAnsi="Arial" w:cs="Arial"/>
              </w:rPr>
              <w:t xml:space="preserve"> </w:t>
            </w:r>
          </w:p>
          <w:p w14:paraId="7852C90D" w14:textId="77777777" w:rsidR="00E754D6" w:rsidRPr="00AB4212" w:rsidRDefault="00E738D1" w:rsidP="00797FBB">
            <w:pPr>
              <w:ind w:left="433"/>
              <w:rPr>
                <w:rFonts w:ascii="Arial" w:hAnsi="Arial" w:cs="Arial"/>
              </w:rPr>
            </w:pPr>
            <w:hyperlink r:id="rId37" w:history="1">
              <w:r w:rsidR="00E754D6" w:rsidRPr="00AB4212">
                <w:rPr>
                  <w:rStyle w:val="Hyperlink"/>
                  <w:rFonts w:ascii="Arial" w:hAnsi="Arial" w:cs="Arial"/>
                </w:rPr>
                <w:t>https://www.irs.gov/privacy-disclosure/computer-security-compliance-references-and-related-topics</w:t>
              </w:r>
            </w:hyperlink>
          </w:p>
          <w:p w14:paraId="1AF7F3A8" w14:textId="77777777" w:rsidR="00E754D6" w:rsidRPr="00AB4212" w:rsidRDefault="00E738D1" w:rsidP="00797FBB">
            <w:pPr>
              <w:ind w:left="433"/>
              <w:rPr>
                <w:rFonts w:ascii="Arial" w:hAnsi="Arial" w:cs="Arial"/>
              </w:rPr>
            </w:pPr>
            <w:hyperlink r:id="rId38" w:history="1">
              <w:r w:rsidR="00E754D6" w:rsidRPr="00AB4212">
                <w:rPr>
                  <w:rStyle w:val="Hyperlink"/>
                  <w:rFonts w:ascii="Arial" w:hAnsi="Arial" w:cs="Arial"/>
                </w:rPr>
                <w:t>https://csrc.nist.gov/publications/sp800</w:t>
              </w:r>
            </w:hyperlink>
          </w:p>
          <w:p w14:paraId="354B384B" w14:textId="77777777" w:rsidR="00E754D6" w:rsidRPr="00AB4212" w:rsidRDefault="00E754D6" w:rsidP="00797FBB">
            <w:pPr>
              <w:jc w:val="both"/>
              <w:rPr>
                <w:rFonts w:ascii="Arial" w:hAnsi="Arial" w:cs="Arial"/>
              </w:rPr>
            </w:pPr>
            <w:r w:rsidRPr="00AB4212">
              <w:rPr>
                <w:rFonts w:ascii="Arial" w:hAnsi="Arial" w:cs="Arial"/>
              </w:rPr>
              <w:t xml:space="preserve">The Department’s mandatory requirements for security, confidentiality, integrity, and availability include </w:t>
            </w:r>
            <w:proofErr w:type="gramStart"/>
            <w:r w:rsidRPr="00AB4212">
              <w:rPr>
                <w:rFonts w:ascii="Arial" w:hAnsi="Arial" w:cs="Arial"/>
                <w:b/>
                <w:bCs/>
              </w:rPr>
              <w:t>all</w:t>
            </w:r>
            <w:r w:rsidRPr="00AB4212">
              <w:rPr>
                <w:rFonts w:ascii="Arial" w:hAnsi="Arial" w:cs="Arial"/>
              </w:rPr>
              <w:t xml:space="preserve"> of</w:t>
            </w:r>
            <w:proofErr w:type="gramEnd"/>
            <w:r w:rsidRPr="00AB4212">
              <w:rPr>
                <w:rFonts w:ascii="Arial" w:hAnsi="Arial" w:cs="Arial"/>
              </w:rPr>
              <w:t xml:space="preserve"> the following:</w:t>
            </w:r>
          </w:p>
          <w:p w14:paraId="21BB5AEE" w14:textId="77777777" w:rsidR="00E754D6" w:rsidRPr="00AB4212" w:rsidRDefault="00E754D6" w:rsidP="00797FBB">
            <w:pPr>
              <w:pStyle w:val="ListParagraph"/>
              <w:numPr>
                <w:ilvl w:val="0"/>
                <w:numId w:val="64"/>
              </w:numPr>
              <w:ind w:left="699"/>
              <w:jc w:val="both"/>
              <w:rPr>
                <w:rFonts w:ascii="Arial" w:hAnsi="Arial" w:cs="Arial"/>
              </w:rPr>
            </w:pPr>
            <w:r w:rsidRPr="00AB4212">
              <w:rPr>
                <w:rFonts w:ascii="Arial" w:hAnsi="Arial" w:cs="Arial"/>
              </w:rPr>
              <w:t>Documented information security policies that address the security, confidentiality, integrity, and availability of the Contractor’s information systems.</w:t>
            </w:r>
          </w:p>
          <w:p w14:paraId="2B9C3374" w14:textId="77777777" w:rsidR="00E754D6" w:rsidRPr="00AB4212" w:rsidRDefault="00E754D6" w:rsidP="00797FBB">
            <w:pPr>
              <w:pStyle w:val="ListParagraph"/>
              <w:numPr>
                <w:ilvl w:val="0"/>
                <w:numId w:val="45"/>
              </w:numPr>
              <w:spacing w:before="120" w:after="120"/>
              <w:jc w:val="both"/>
              <w:rPr>
                <w:rFonts w:ascii="Arial" w:hAnsi="Arial" w:cs="Arial"/>
              </w:rPr>
            </w:pPr>
            <w:r w:rsidRPr="00AB4212">
              <w:rPr>
                <w:rFonts w:ascii="Arial" w:hAnsi="Arial" w:cs="Arial"/>
              </w:rPr>
              <w:t>Documented procedures and physical security controls which limit access to the Contractor’s data center, or an area where computer hardware is located, to only those employees with job functions that require access (computer operations staff, quality control, systems programmers, etc.).</w:t>
            </w:r>
          </w:p>
          <w:p w14:paraId="226EBE90" w14:textId="77777777" w:rsidR="00E754D6" w:rsidRPr="00AB4212" w:rsidRDefault="00E754D6" w:rsidP="00797FBB">
            <w:pPr>
              <w:pStyle w:val="ListParagraph"/>
              <w:numPr>
                <w:ilvl w:val="0"/>
                <w:numId w:val="45"/>
              </w:numPr>
              <w:spacing w:before="120" w:after="120"/>
              <w:jc w:val="both"/>
              <w:rPr>
                <w:rFonts w:ascii="Arial" w:hAnsi="Arial" w:cs="Arial"/>
              </w:rPr>
            </w:pPr>
            <w:r w:rsidRPr="00AB4212">
              <w:rPr>
                <w:rFonts w:ascii="Arial" w:hAnsi="Arial" w:cs="Arial"/>
              </w:rPr>
              <w:t>Documented procedures and logical data access controls which restrict access to information stored within the computer system to only those employees who require access to such information to perform job related functions.</w:t>
            </w:r>
          </w:p>
          <w:p w14:paraId="0D91507D" w14:textId="77777777" w:rsidR="00E754D6" w:rsidRPr="00AB4212" w:rsidRDefault="00E754D6" w:rsidP="00797FBB">
            <w:pPr>
              <w:pStyle w:val="ListParagraph"/>
              <w:numPr>
                <w:ilvl w:val="0"/>
                <w:numId w:val="45"/>
              </w:numPr>
              <w:spacing w:before="120" w:after="120"/>
              <w:jc w:val="both"/>
              <w:rPr>
                <w:rFonts w:ascii="Arial" w:hAnsi="Arial" w:cs="Arial"/>
              </w:rPr>
            </w:pPr>
            <w:r w:rsidRPr="00AB4212">
              <w:rPr>
                <w:rFonts w:ascii="Arial" w:hAnsi="Arial" w:cs="Arial"/>
              </w:rPr>
              <w:t>Network security controls that ensure the Contractor’s information systems are protected from unauthorized access from outside the Contractor’s network.</w:t>
            </w:r>
          </w:p>
          <w:p w14:paraId="1AC98B67" w14:textId="77777777" w:rsidR="00E754D6" w:rsidRPr="00AB4212" w:rsidRDefault="00E754D6" w:rsidP="00797FBB">
            <w:pPr>
              <w:pStyle w:val="ListParagraph"/>
              <w:numPr>
                <w:ilvl w:val="0"/>
                <w:numId w:val="45"/>
              </w:numPr>
              <w:spacing w:before="120" w:after="120"/>
              <w:jc w:val="both"/>
              <w:rPr>
                <w:rFonts w:ascii="Arial" w:hAnsi="Arial" w:cs="Arial"/>
              </w:rPr>
            </w:pPr>
            <w:r w:rsidRPr="00AB4212">
              <w:rPr>
                <w:rFonts w:ascii="Arial" w:hAnsi="Arial" w:cs="Arial"/>
              </w:rPr>
              <w:lastRenderedPageBreak/>
              <w:t>Policies and programs used for the encryption of data in transit and data at rest.</w:t>
            </w:r>
          </w:p>
          <w:p w14:paraId="37A971CC" w14:textId="4BA4C649" w:rsidR="00E754D6" w:rsidRPr="001B6421" w:rsidRDefault="00E754D6" w:rsidP="00797FBB">
            <w:pPr>
              <w:spacing w:before="240" w:after="120"/>
              <w:jc w:val="both"/>
              <w:rPr>
                <w:rFonts w:ascii="Arial" w:hAnsi="Arial" w:cs="Arial"/>
                <w:color w:val="0000FF"/>
              </w:rPr>
            </w:pPr>
          </w:p>
        </w:tc>
        <w:tc>
          <w:tcPr>
            <w:tcW w:w="4230" w:type="dxa"/>
            <w:gridSpan w:val="4"/>
            <w:tcBorders>
              <w:bottom w:val="dotted" w:sz="4" w:space="0" w:color="auto"/>
            </w:tcBorders>
            <w:shd w:val="clear" w:color="auto" w:fill="auto"/>
          </w:tcPr>
          <w:p w14:paraId="7A7F6B3C" w14:textId="280E5DB4" w:rsidR="00E754D6" w:rsidRPr="001B6421" w:rsidRDefault="00E754D6" w:rsidP="00E75AB6">
            <w:pPr>
              <w:pStyle w:val="TableParagraph"/>
              <w:spacing w:before="60" w:after="60" w:line="276" w:lineRule="auto"/>
              <w:ind w:left="72" w:right="72" w:hanging="1"/>
              <w:jc w:val="both"/>
              <w:rPr>
                <w:rFonts w:ascii="Arial" w:hAnsi="Arial" w:cs="Arial"/>
              </w:rPr>
            </w:pPr>
            <w:r w:rsidRPr="001B6421">
              <w:rPr>
                <w:rFonts w:ascii="Arial" w:hAnsi="Arial" w:cs="Arial"/>
                <w:color w:val="231F20"/>
              </w:rPr>
              <w:lastRenderedPageBreak/>
              <w:t>The Bidder</w:t>
            </w:r>
            <w:r>
              <w:rPr>
                <w:rFonts w:ascii="Arial" w:hAnsi="Arial" w:cs="Arial"/>
                <w:color w:val="231F20"/>
              </w:rPr>
              <w:t xml:space="preserve">, after verification with the Chief Information Officer or equivalent </w:t>
            </w:r>
            <w:proofErr w:type="gramStart"/>
            <w:r>
              <w:rPr>
                <w:rFonts w:ascii="Arial" w:hAnsi="Arial" w:cs="Arial"/>
                <w:color w:val="231F20"/>
              </w:rPr>
              <w:t>role,</w:t>
            </w:r>
            <w:r w:rsidRPr="001B6421">
              <w:rPr>
                <w:rFonts w:ascii="Arial" w:hAnsi="Arial" w:cs="Arial"/>
                <w:color w:val="231F20"/>
              </w:rPr>
              <w:t xml:space="preserve">  must</w:t>
            </w:r>
            <w:proofErr w:type="gramEnd"/>
            <w:r w:rsidRPr="001B6421">
              <w:rPr>
                <w:rFonts w:ascii="Arial" w:hAnsi="Arial" w:cs="Arial"/>
                <w:color w:val="231F20"/>
              </w:rPr>
              <w:t xml:space="preserve"> affirm understanding of, and agreement to comply with, this </w:t>
            </w:r>
            <w:r>
              <w:rPr>
                <w:rFonts w:ascii="Arial" w:hAnsi="Arial" w:cs="Arial"/>
                <w:color w:val="231F20"/>
              </w:rPr>
              <w:t>r</w:t>
            </w:r>
            <w:r w:rsidRPr="001B6421">
              <w:rPr>
                <w:rFonts w:ascii="Arial" w:hAnsi="Arial" w:cs="Arial"/>
                <w:color w:val="231F20"/>
              </w:rPr>
              <w:t>equirement.</w:t>
            </w:r>
          </w:p>
        </w:tc>
      </w:tr>
      <w:tr w:rsidR="00E754D6" w:rsidRPr="001B6421" w14:paraId="10802B7F" w14:textId="77777777" w:rsidTr="00F54C80">
        <w:tc>
          <w:tcPr>
            <w:tcW w:w="1345" w:type="dxa"/>
            <w:vMerge/>
            <w:shd w:val="clear" w:color="auto" w:fill="auto"/>
          </w:tcPr>
          <w:p w14:paraId="520826D5" w14:textId="77777777" w:rsidR="00E754D6" w:rsidRPr="001B6421" w:rsidRDefault="00E754D6" w:rsidP="00B87947">
            <w:pPr>
              <w:tabs>
                <w:tab w:val="left" w:pos="506"/>
              </w:tabs>
              <w:spacing w:before="60" w:after="60" w:line="240" w:lineRule="auto"/>
              <w:ind w:left="72" w:right="499"/>
              <w:jc w:val="both"/>
              <w:rPr>
                <w:rFonts w:ascii="Arial" w:hAnsi="Arial" w:cs="Arial"/>
                <w:b/>
              </w:rPr>
            </w:pPr>
          </w:p>
        </w:tc>
        <w:tc>
          <w:tcPr>
            <w:tcW w:w="4410" w:type="dxa"/>
            <w:vMerge/>
            <w:shd w:val="clear" w:color="auto" w:fill="auto"/>
          </w:tcPr>
          <w:p w14:paraId="1DC6A547" w14:textId="77777777" w:rsidR="00E754D6" w:rsidRPr="001B6421" w:rsidRDefault="00E754D6" w:rsidP="00B87947">
            <w:pPr>
              <w:pStyle w:val="TableParagraph"/>
              <w:spacing w:before="60" w:after="120"/>
              <w:ind w:left="72" w:right="72" w:hanging="1"/>
              <w:jc w:val="both"/>
              <w:rPr>
                <w:rFonts w:ascii="Arial" w:hAnsi="Arial" w:cs="Arial"/>
                <w:color w:val="231F20"/>
              </w:rPr>
            </w:pPr>
          </w:p>
        </w:tc>
        <w:tc>
          <w:tcPr>
            <w:tcW w:w="810" w:type="dxa"/>
            <w:gridSpan w:val="2"/>
            <w:tcBorders>
              <w:top w:val="dotted" w:sz="4" w:space="0" w:color="auto"/>
              <w:bottom w:val="single" w:sz="4" w:space="0" w:color="000000"/>
              <w:right w:val="single" w:sz="4" w:space="0" w:color="FFF2CC" w:themeColor="accent4" w:themeTint="33"/>
            </w:tcBorders>
            <w:shd w:val="clear" w:color="auto" w:fill="FFF2CC" w:themeFill="accent4" w:themeFillTint="33"/>
          </w:tcPr>
          <w:p w14:paraId="672FB2AF" w14:textId="7AC59EC6" w:rsidR="00E754D6" w:rsidRPr="001B6421" w:rsidRDefault="00E738D1" w:rsidP="00797FBB">
            <w:pPr>
              <w:pStyle w:val="TableParagraph"/>
              <w:spacing w:before="60" w:after="120" w:line="276" w:lineRule="auto"/>
              <w:ind w:left="72" w:right="72" w:hanging="1"/>
              <w:jc w:val="both"/>
              <w:rPr>
                <w:rFonts w:ascii="Arial" w:hAnsi="Arial" w:cs="Arial"/>
                <w:color w:val="231F20"/>
              </w:rPr>
            </w:pPr>
            <w:sdt>
              <w:sdtPr>
                <w:rPr>
                  <w:rFonts w:ascii="Arial" w:hAnsi="Arial" w:cs="Arial"/>
                  <w:sz w:val="40"/>
                </w:rPr>
                <w:id w:val="-69191003"/>
                <w14:checkbox>
                  <w14:checked w14:val="0"/>
                  <w14:checkedState w14:val="2612" w14:font="MS Gothic"/>
                  <w14:uncheckedState w14:val="2610" w14:font="MS Gothic"/>
                </w14:checkbox>
              </w:sdtPr>
              <w:sdtEndPr/>
              <w:sdtContent>
                <w:r w:rsidR="00E754D6">
                  <w:rPr>
                    <w:rFonts w:ascii="MS Gothic" w:eastAsia="MS Gothic" w:hAnsi="MS Gothic" w:cs="Arial" w:hint="eastAsia"/>
                    <w:sz w:val="40"/>
                  </w:rPr>
                  <w:t>☐</w:t>
                </w:r>
              </w:sdtContent>
            </w:sdt>
          </w:p>
        </w:tc>
        <w:tc>
          <w:tcPr>
            <w:tcW w:w="3420" w:type="dxa"/>
            <w:gridSpan w:val="2"/>
            <w:tcBorders>
              <w:top w:val="dotted" w:sz="4" w:space="0" w:color="auto"/>
              <w:left w:val="single" w:sz="4" w:space="0" w:color="FFF2CC" w:themeColor="accent4" w:themeTint="33"/>
              <w:bottom w:val="single" w:sz="4" w:space="0" w:color="000000"/>
            </w:tcBorders>
            <w:shd w:val="clear" w:color="auto" w:fill="FFF2CC" w:themeFill="accent4" w:themeFillTint="33"/>
          </w:tcPr>
          <w:p w14:paraId="68BF5DD9" w14:textId="4E06CC33" w:rsidR="00E754D6" w:rsidRPr="001B6421" w:rsidRDefault="00E754D6" w:rsidP="00E75AB6">
            <w:pPr>
              <w:pStyle w:val="TableParagraph"/>
              <w:spacing w:before="60" w:after="60" w:line="276" w:lineRule="auto"/>
              <w:ind w:left="72" w:right="72" w:hanging="1"/>
              <w:jc w:val="both"/>
              <w:rPr>
                <w:rFonts w:ascii="Arial" w:hAnsi="Arial" w:cs="Arial"/>
                <w:color w:val="231F20"/>
              </w:rPr>
            </w:pPr>
            <w:r w:rsidRPr="001B6421">
              <w:rPr>
                <w:rFonts w:ascii="Arial" w:hAnsi="Arial" w:cs="Arial"/>
              </w:rPr>
              <w:t>Yes, the Bidder</w:t>
            </w:r>
            <w:r>
              <w:rPr>
                <w:rFonts w:ascii="Arial" w:hAnsi="Arial" w:cs="Arial"/>
              </w:rPr>
              <w:t xml:space="preserve"> verified with the Chief Information Officer or equivalent role </w:t>
            </w:r>
            <w:proofErr w:type="gramStart"/>
            <w:r>
              <w:rPr>
                <w:rFonts w:ascii="Arial" w:hAnsi="Arial" w:cs="Arial"/>
              </w:rPr>
              <w:t xml:space="preserve">and </w:t>
            </w:r>
            <w:r w:rsidRPr="001B6421">
              <w:rPr>
                <w:rFonts w:ascii="Arial" w:hAnsi="Arial" w:cs="Arial"/>
              </w:rPr>
              <w:t xml:space="preserve"> affirms</w:t>
            </w:r>
            <w:proofErr w:type="gramEnd"/>
            <w:r w:rsidRPr="001B6421">
              <w:rPr>
                <w:rFonts w:ascii="Arial" w:hAnsi="Arial" w:cs="Arial"/>
              </w:rPr>
              <w:t xml:space="preserve"> its understanding of, and agreement to comply with, this </w:t>
            </w:r>
            <w:r>
              <w:rPr>
                <w:rFonts w:ascii="Arial" w:hAnsi="Arial" w:cs="Arial"/>
              </w:rPr>
              <w:t>r</w:t>
            </w:r>
            <w:r w:rsidRPr="001B6421">
              <w:rPr>
                <w:rFonts w:ascii="Arial" w:hAnsi="Arial" w:cs="Arial"/>
              </w:rPr>
              <w:t>equirement.</w:t>
            </w:r>
          </w:p>
        </w:tc>
      </w:tr>
      <w:tr w:rsidR="00E754D6" w:rsidRPr="001B6421" w14:paraId="6675CDF0" w14:textId="77777777" w:rsidTr="00B87947">
        <w:tc>
          <w:tcPr>
            <w:tcW w:w="1345" w:type="dxa"/>
            <w:vMerge/>
            <w:shd w:val="clear" w:color="auto" w:fill="auto"/>
          </w:tcPr>
          <w:p w14:paraId="20115C90" w14:textId="77777777" w:rsidR="00E754D6" w:rsidRPr="001B6421" w:rsidRDefault="00E754D6" w:rsidP="00B87947">
            <w:pPr>
              <w:tabs>
                <w:tab w:val="left" w:pos="506"/>
              </w:tabs>
              <w:spacing w:before="60" w:after="60" w:line="240" w:lineRule="auto"/>
              <w:ind w:left="72" w:right="499"/>
              <w:jc w:val="both"/>
              <w:rPr>
                <w:rFonts w:ascii="Arial" w:hAnsi="Arial" w:cs="Arial"/>
                <w:b/>
              </w:rPr>
            </w:pPr>
          </w:p>
        </w:tc>
        <w:tc>
          <w:tcPr>
            <w:tcW w:w="4410" w:type="dxa"/>
            <w:vMerge/>
            <w:shd w:val="clear" w:color="auto" w:fill="auto"/>
          </w:tcPr>
          <w:p w14:paraId="5518C758" w14:textId="77777777" w:rsidR="00E754D6" w:rsidRPr="001B6421" w:rsidRDefault="00E754D6" w:rsidP="00B87947">
            <w:pPr>
              <w:pStyle w:val="TableParagraph"/>
              <w:spacing w:before="60" w:after="120"/>
              <w:ind w:left="72" w:right="72" w:hanging="1"/>
              <w:jc w:val="both"/>
              <w:rPr>
                <w:rFonts w:ascii="Arial" w:hAnsi="Arial" w:cs="Arial"/>
                <w:color w:val="231F20"/>
              </w:rPr>
            </w:pPr>
          </w:p>
        </w:tc>
        <w:tc>
          <w:tcPr>
            <w:tcW w:w="4230" w:type="dxa"/>
            <w:gridSpan w:val="4"/>
            <w:tcBorders>
              <w:bottom w:val="dotted" w:sz="4" w:space="0" w:color="auto"/>
            </w:tcBorders>
            <w:shd w:val="clear" w:color="auto" w:fill="auto"/>
          </w:tcPr>
          <w:p w14:paraId="32A45C4D" w14:textId="4B790CBA" w:rsidR="00E754D6" w:rsidRPr="00045A63" w:rsidRDefault="00E754D6" w:rsidP="00E75AB6">
            <w:pPr>
              <w:pStyle w:val="ListParagraph"/>
              <w:numPr>
                <w:ilvl w:val="0"/>
                <w:numId w:val="57"/>
              </w:numPr>
              <w:spacing w:before="120" w:after="60"/>
              <w:jc w:val="both"/>
              <w:rPr>
                <w:rFonts w:ascii="Arial" w:hAnsi="Arial" w:cs="Arial"/>
              </w:rPr>
            </w:pPr>
            <w:r w:rsidRPr="000038DB">
              <w:rPr>
                <w:rFonts w:ascii="Arial" w:hAnsi="Arial" w:cs="Arial"/>
              </w:rPr>
              <w:t>The Bidder should describe how this requirement will be met.</w:t>
            </w:r>
          </w:p>
        </w:tc>
      </w:tr>
      <w:tr w:rsidR="00E754D6" w:rsidRPr="001B6421" w14:paraId="696A9F49" w14:textId="77777777" w:rsidTr="00F54C80">
        <w:tc>
          <w:tcPr>
            <w:tcW w:w="1345" w:type="dxa"/>
            <w:vMerge/>
            <w:shd w:val="clear" w:color="auto" w:fill="auto"/>
          </w:tcPr>
          <w:p w14:paraId="506A5378" w14:textId="77777777" w:rsidR="00E754D6" w:rsidRPr="001B6421" w:rsidRDefault="00E754D6" w:rsidP="00B87947">
            <w:pPr>
              <w:tabs>
                <w:tab w:val="left" w:pos="506"/>
              </w:tabs>
              <w:spacing w:before="60" w:after="60" w:line="240" w:lineRule="auto"/>
              <w:ind w:left="72" w:right="499"/>
              <w:jc w:val="both"/>
              <w:rPr>
                <w:rFonts w:ascii="Arial" w:hAnsi="Arial" w:cs="Arial"/>
                <w:b/>
              </w:rPr>
            </w:pPr>
          </w:p>
        </w:tc>
        <w:tc>
          <w:tcPr>
            <w:tcW w:w="4410" w:type="dxa"/>
            <w:vMerge/>
            <w:shd w:val="clear" w:color="auto" w:fill="auto"/>
          </w:tcPr>
          <w:p w14:paraId="1A10EFEC" w14:textId="77777777" w:rsidR="00E754D6" w:rsidRPr="001B6421" w:rsidRDefault="00E754D6" w:rsidP="00B87947">
            <w:pPr>
              <w:pStyle w:val="TableParagraph"/>
              <w:spacing w:before="60" w:after="120"/>
              <w:ind w:left="72" w:right="72" w:hanging="1"/>
              <w:jc w:val="both"/>
              <w:rPr>
                <w:rFonts w:ascii="Arial" w:hAnsi="Arial" w:cs="Arial"/>
                <w:color w:val="231F20"/>
              </w:rPr>
            </w:pPr>
          </w:p>
        </w:tc>
        <w:tc>
          <w:tcPr>
            <w:tcW w:w="4230" w:type="dxa"/>
            <w:gridSpan w:val="4"/>
            <w:tcBorders>
              <w:top w:val="dotted" w:sz="4" w:space="0" w:color="auto"/>
              <w:bottom w:val="single" w:sz="4" w:space="0" w:color="000000"/>
            </w:tcBorders>
            <w:shd w:val="clear" w:color="auto" w:fill="FFF2CC" w:themeFill="accent4" w:themeFillTint="33"/>
          </w:tcPr>
          <w:p w14:paraId="601480EC" w14:textId="77777777" w:rsidR="00E754D6" w:rsidRPr="001B6421" w:rsidRDefault="00E754D6" w:rsidP="00797FBB">
            <w:pPr>
              <w:spacing w:before="60" w:after="0"/>
              <w:ind w:left="103"/>
              <w:jc w:val="both"/>
              <w:rPr>
                <w:rFonts w:ascii="Arial" w:hAnsi="Arial" w:cs="Arial"/>
                <w:b/>
                <w:bCs/>
              </w:rPr>
            </w:pPr>
            <w:r w:rsidRPr="001B6421">
              <w:rPr>
                <w:rFonts w:ascii="Arial" w:hAnsi="Arial" w:cs="Arial"/>
                <w:b/>
                <w:bCs/>
              </w:rPr>
              <w:t>Describe:</w:t>
            </w:r>
          </w:p>
          <w:p w14:paraId="0DA2CBCF" w14:textId="77777777" w:rsidR="00E754D6" w:rsidRPr="001B6421" w:rsidRDefault="00E754D6" w:rsidP="00797FBB">
            <w:pPr>
              <w:spacing w:after="120"/>
              <w:ind w:left="103"/>
              <w:jc w:val="both"/>
              <w:rPr>
                <w:rFonts w:ascii="Arial" w:hAnsi="Arial" w:cs="Arial"/>
                <w:i/>
                <w:sz w:val="18"/>
                <w:szCs w:val="18"/>
              </w:rPr>
            </w:pPr>
            <w:r w:rsidRPr="001B6421">
              <w:rPr>
                <w:rFonts w:ascii="Arial" w:hAnsi="Arial" w:cs="Arial"/>
                <w:i/>
                <w:sz w:val="16"/>
                <w:szCs w:val="18"/>
              </w:rPr>
              <w:t>The space will expand as you type. Provide additional pages as necessary.</w:t>
            </w:r>
          </w:p>
          <w:p w14:paraId="16D0F599" w14:textId="39717128" w:rsidR="00E754D6" w:rsidRPr="001B6421" w:rsidRDefault="00E754D6" w:rsidP="00E75AB6">
            <w:pPr>
              <w:pStyle w:val="TableParagraph"/>
              <w:spacing w:before="200" w:after="60" w:line="276" w:lineRule="auto"/>
              <w:ind w:left="72" w:right="72" w:hanging="1"/>
              <w:jc w:val="both"/>
              <w:rPr>
                <w:rFonts w:ascii="Arial" w:hAnsi="Arial" w:cs="Arial"/>
                <w:color w:val="231F20"/>
              </w:rPr>
            </w:pPr>
            <w:r w:rsidRPr="001B6421">
              <w:rPr>
                <w:rFonts w:ascii="Arial" w:hAnsi="Arial" w:cs="Arial"/>
                <w:noProof/>
              </w:rPr>
              <w:fldChar w:fldCharType="begin">
                <w:ffData>
                  <w:name w:val="Text4"/>
                  <w:enabled/>
                  <w:calcOnExit w:val="0"/>
                  <w:textInput/>
                </w:ffData>
              </w:fldChar>
            </w:r>
            <w:r w:rsidRPr="001B6421">
              <w:rPr>
                <w:rFonts w:ascii="Arial" w:hAnsi="Arial" w:cs="Arial"/>
                <w:noProof/>
              </w:rPr>
              <w:instrText xml:space="preserve"> FORMTEXT </w:instrText>
            </w:r>
            <w:r w:rsidRPr="001B6421">
              <w:rPr>
                <w:rFonts w:ascii="Arial" w:hAnsi="Arial" w:cs="Arial"/>
                <w:noProof/>
              </w:rPr>
            </w:r>
            <w:r w:rsidRPr="001B6421">
              <w:rPr>
                <w:rFonts w:ascii="Arial" w:hAnsi="Arial" w:cs="Arial"/>
                <w:noProof/>
              </w:rPr>
              <w:fldChar w:fldCharType="separate"/>
            </w:r>
            <w:r w:rsidRPr="001B6421">
              <w:rPr>
                <w:rFonts w:ascii="Arial" w:hAnsi="Arial" w:cs="Arial"/>
                <w:noProof/>
              </w:rPr>
              <w:t> </w:t>
            </w:r>
            <w:r w:rsidRPr="001B6421">
              <w:rPr>
                <w:rFonts w:ascii="Arial" w:hAnsi="Arial" w:cs="Arial"/>
                <w:noProof/>
              </w:rPr>
              <w:t> </w:t>
            </w:r>
            <w:r w:rsidRPr="001B6421">
              <w:rPr>
                <w:rFonts w:ascii="Arial" w:hAnsi="Arial" w:cs="Arial"/>
                <w:noProof/>
              </w:rPr>
              <w:t> </w:t>
            </w:r>
            <w:r w:rsidRPr="001B6421">
              <w:rPr>
                <w:rFonts w:ascii="Arial" w:hAnsi="Arial" w:cs="Arial"/>
                <w:noProof/>
              </w:rPr>
              <w:t> </w:t>
            </w:r>
            <w:r w:rsidRPr="001B6421">
              <w:rPr>
                <w:rFonts w:ascii="Arial" w:hAnsi="Arial" w:cs="Arial"/>
                <w:noProof/>
              </w:rPr>
              <w:t> </w:t>
            </w:r>
            <w:r w:rsidRPr="001B6421">
              <w:rPr>
                <w:rFonts w:ascii="Arial" w:hAnsi="Arial" w:cs="Arial"/>
                <w:noProof/>
              </w:rPr>
              <w:fldChar w:fldCharType="end"/>
            </w:r>
          </w:p>
        </w:tc>
      </w:tr>
      <w:tr w:rsidR="00E754D6" w:rsidRPr="001B6421" w14:paraId="75AD934A" w14:textId="77777777" w:rsidTr="00B87947">
        <w:trPr>
          <w:gridAfter w:val="1"/>
          <w:wAfter w:w="15" w:type="dxa"/>
          <w:trHeight w:val="735"/>
          <w:tblHeader/>
        </w:trPr>
        <w:tc>
          <w:tcPr>
            <w:tcW w:w="1345" w:type="dxa"/>
            <w:vMerge/>
            <w:shd w:val="clear" w:color="auto" w:fill="auto"/>
            <w:vAlign w:val="center"/>
          </w:tcPr>
          <w:p w14:paraId="35A412C6" w14:textId="77777777" w:rsidR="00E754D6" w:rsidRPr="0032537B" w:rsidRDefault="00E754D6" w:rsidP="00B87947">
            <w:pPr>
              <w:tabs>
                <w:tab w:val="left" w:pos="341"/>
              </w:tabs>
              <w:spacing w:before="100" w:after="100" w:line="240" w:lineRule="auto"/>
              <w:ind w:left="72" w:right="250"/>
              <w:jc w:val="both"/>
              <w:rPr>
                <w:rFonts w:ascii="Arial" w:hAnsi="Arial" w:cs="Arial"/>
                <w:b/>
                <w:sz w:val="24"/>
                <w:szCs w:val="24"/>
              </w:rPr>
            </w:pPr>
          </w:p>
        </w:tc>
        <w:tc>
          <w:tcPr>
            <w:tcW w:w="4410" w:type="dxa"/>
            <w:vMerge/>
            <w:shd w:val="clear" w:color="auto" w:fill="auto"/>
            <w:vAlign w:val="center"/>
          </w:tcPr>
          <w:p w14:paraId="10EBD252" w14:textId="77777777" w:rsidR="00E754D6" w:rsidRPr="0032537B" w:rsidRDefault="00E754D6" w:rsidP="00B87947">
            <w:pPr>
              <w:spacing w:before="100" w:after="100" w:line="240" w:lineRule="auto"/>
              <w:rPr>
                <w:rFonts w:ascii="Arial" w:hAnsi="Arial" w:cs="Arial"/>
                <w:b/>
                <w:sz w:val="24"/>
                <w:szCs w:val="24"/>
              </w:rPr>
            </w:pPr>
          </w:p>
        </w:tc>
        <w:tc>
          <w:tcPr>
            <w:tcW w:w="4215" w:type="dxa"/>
            <w:gridSpan w:val="3"/>
            <w:tcBorders>
              <w:bottom w:val="dotted" w:sz="4" w:space="0" w:color="auto"/>
            </w:tcBorders>
            <w:shd w:val="clear" w:color="auto" w:fill="auto"/>
            <w:vAlign w:val="center"/>
          </w:tcPr>
          <w:p w14:paraId="3FD32A9A" w14:textId="5889A0B4" w:rsidR="00E754D6" w:rsidRPr="001B6421" w:rsidRDefault="00E754D6" w:rsidP="00E75AB6">
            <w:pPr>
              <w:pStyle w:val="ListParagraph"/>
              <w:numPr>
                <w:ilvl w:val="0"/>
                <w:numId w:val="57"/>
              </w:numPr>
              <w:spacing w:before="120"/>
              <w:jc w:val="both"/>
              <w:rPr>
                <w:rFonts w:ascii="Arial" w:hAnsi="Arial" w:cs="Arial"/>
              </w:rPr>
            </w:pPr>
            <w:r w:rsidRPr="001B6421">
              <w:rPr>
                <w:rFonts w:ascii="Arial" w:hAnsi="Arial" w:cs="Arial"/>
              </w:rPr>
              <w:t xml:space="preserve">The Bidder should </w:t>
            </w:r>
            <w:r>
              <w:rPr>
                <w:rFonts w:ascii="Arial" w:hAnsi="Arial" w:cs="Arial"/>
              </w:rPr>
              <w:t>describe</w:t>
            </w:r>
            <w:r w:rsidRPr="001B6421">
              <w:rPr>
                <w:rFonts w:ascii="Arial" w:hAnsi="Arial" w:cs="Arial"/>
              </w:rPr>
              <w:t xml:space="preserve"> its </w:t>
            </w:r>
            <w:r>
              <w:rPr>
                <w:rFonts w:ascii="Arial" w:hAnsi="Arial" w:cs="Arial"/>
              </w:rPr>
              <w:t>current</w:t>
            </w:r>
            <w:r w:rsidRPr="001B6421">
              <w:rPr>
                <w:rFonts w:ascii="Arial" w:hAnsi="Arial" w:cs="Arial"/>
              </w:rPr>
              <w:t xml:space="preserve"> security programs, policies, and procedures which will be evaluated and scored to the extent they demonstrate:</w:t>
            </w:r>
          </w:p>
          <w:p w14:paraId="231636E8" w14:textId="77777777" w:rsidR="00E754D6" w:rsidRPr="001B6421" w:rsidRDefault="00E754D6" w:rsidP="00797FBB">
            <w:pPr>
              <w:pStyle w:val="ListParagraph"/>
              <w:numPr>
                <w:ilvl w:val="0"/>
                <w:numId w:val="46"/>
              </w:numPr>
              <w:spacing w:before="120" w:after="120"/>
              <w:jc w:val="both"/>
              <w:rPr>
                <w:rFonts w:ascii="Arial" w:hAnsi="Arial" w:cs="Arial"/>
              </w:rPr>
            </w:pPr>
            <w:r w:rsidRPr="001B6421">
              <w:rPr>
                <w:rFonts w:ascii="Arial" w:hAnsi="Arial" w:cs="Arial"/>
              </w:rPr>
              <w:t xml:space="preserve">Programs, </w:t>
            </w:r>
            <w:proofErr w:type="gramStart"/>
            <w:r w:rsidRPr="001B6421">
              <w:rPr>
                <w:rFonts w:ascii="Arial" w:hAnsi="Arial" w:cs="Arial"/>
              </w:rPr>
              <w:t>policies</w:t>
            </w:r>
            <w:proofErr w:type="gramEnd"/>
            <w:r w:rsidRPr="001B6421">
              <w:rPr>
                <w:rFonts w:ascii="Arial" w:hAnsi="Arial" w:cs="Arial"/>
              </w:rPr>
              <w:t xml:space="preserve"> and procedures used to provide discretionary access control to systems and data.  This information should address both physical security and electronic data security.</w:t>
            </w:r>
          </w:p>
          <w:p w14:paraId="26451768" w14:textId="7CFB232C" w:rsidR="00E754D6" w:rsidRPr="001B6421" w:rsidRDefault="00E754D6" w:rsidP="00797FBB">
            <w:pPr>
              <w:pStyle w:val="ListParagraph"/>
              <w:numPr>
                <w:ilvl w:val="0"/>
                <w:numId w:val="46"/>
              </w:numPr>
              <w:spacing w:before="120" w:after="120"/>
              <w:jc w:val="both"/>
              <w:rPr>
                <w:rFonts w:ascii="Arial" w:hAnsi="Arial" w:cs="Arial"/>
              </w:rPr>
            </w:pPr>
            <w:r w:rsidRPr="001B6421">
              <w:rPr>
                <w:rFonts w:ascii="Arial" w:hAnsi="Arial" w:cs="Arial"/>
              </w:rPr>
              <w:t xml:space="preserve">Defined roles and responsibilities of all of those using the Contractor's </w:t>
            </w:r>
            <w:proofErr w:type="gramStart"/>
            <w:r w:rsidRPr="001B6421">
              <w:rPr>
                <w:rFonts w:ascii="Arial" w:hAnsi="Arial" w:cs="Arial"/>
              </w:rPr>
              <w:t>information  systems</w:t>
            </w:r>
            <w:proofErr w:type="gramEnd"/>
            <w:r w:rsidRPr="001B6421">
              <w:rPr>
                <w:rFonts w:ascii="Arial" w:hAnsi="Arial" w:cs="Arial"/>
              </w:rPr>
              <w:t>.</w:t>
            </w:r>
          </w:p>
          <w:p w14:paraId="439FC24E" w14:textId="77777777" w:rsidR="00E754D6" w:rsidRPr="001B6421" w:rsidRDefault="00E754D6" w:rsidP="00797FBB">
            <w:pPr>
              <w:pStyle w:val="ListParagraph"/>
              <w:numPr>
                <w:ilvl w:val="0"/>
                <w:numId w:val="46"/>
              </w:numPr>
              <w:spacing w:before="120" w:after="120"/>
              <w:jc w:val="both"/>
              <w:rPr>
                <w:rFonts w:ascii="Arial" w:hAnsi="Arial" w:cs="Arial"/>
              </w:rPr>
            </w:pPr>
            <w:r w:rsidRPr="001B6421">
              <w:rPr>
                <w:rFonts w:ascii="Arial" w:hAnsi="Arial" w:cs="Arial"/>
              </w:rPr>
              <w:t>Separate computing environments for test, quality assurance, and production systems.</w:t>
            </w:r>
          </w:p>
          <w:p w14:paraId="62EDF5C9" w14:textId="77777777" w:rsidR="00E754D6" w:rsidRPr="001B6421" w:rsidRDefault="00E754D6" w:rsidP="00797FBB">
            <w:pPr>
              <w:pStyle w:val="ListParagraph"/>
              <w:numPr>
                <w:ilvl w:val="0"/>
                <w:numId w:val="46"/>
              </w:numPr>
              <w:spacing w:before="120" w:after="120"/>
              <w:jc w:val="both"/>
              <w:rPr>
                <w:rFonts w:ascii="Arial" w:hAnsi="Arial" w:cs="Arial"/>
              </w:rPr>
            </w:pPr>
            <w:r w:rsidRPr="001B6421">
              <w:rPr>
                <w:rFonts w:ascii="Arial" w:hAnsi="Arial" w:cs="Arial"/>
              </w:rPr>
              <w:t>Policies, procedures and controls for backup and recovery of data.</w:t>
            </w:r>
          </w:p>
          <w:p w14:paraId="5DFB1CD9" w14:textId="77777777" w:rsidR="00E754D6" w:rsidRPr="001B6421" w:rsidRDefault="00E754D6" w:rsidP="00797FBB">
            <w:pPr>
              <w:pStyle w:val="ListParagraph"/>
              <w:numPr>
                <w:ilvl w:val="0"/>
                <w:numId w:val="46"/>
              </w:numPr>
              <w:spacing w:before="120" w:after="120"/>
              <w:jc w:val="both"/>
              <w:rPr>
                <w:rFonts w:ascii="Arial" w:hAnsi="Arial" w:cs="Arial"/>
              </w:rPr>
            </w:pPr>
            <w:r w:rsidRPr="001B6421">
              <w:rPr>
                <w:rFonts w:ascii="Arial" w:hAnsi="Arial" w:cs="Arial"/>
              </w:rPr>
              <w:t>Off-site storage and disaster recovery operations.</w:t>
            </w:r>
          </w:p>
          <w:p w14:paraId="0F89C7B2" w14:textId="77777777" w:rsidR="00D325A8" w:rsidRPr="001B6421" w:rsidRDefault="00D325A8" w:rsidP="00797FBB">
            <w:pPr>
              <w:pStyle w:val="ListParagraph"/>
              <w:numPr>
                <w:ilvl w:val="0"/>
                <w:numId w:val="46"/>
              </w:numPr>
              <w:spacing w:before="120" w:after="120"/>
              <w:jc w:val="both"/>
              <w:rPr>
                <w:rFonts w:ascii="Arial" w:hAnsi="Arial" w:cs="Arial"/>
              </w:rPr>
            </w:pPr>
            <w:r w:rsidRPr="001B6421">
              <w:rPr>
                <w:rFonts w:ascii="Arial" w:hAnsi="Arial" w:cs="Arial"/>
              </w:rPr>
              <w:t>A process and procedure which conforms to Federal and State Tax Law requirements for controlled destruction of system output or other documents containing Tax Debtor identifying data (name, address, identification numbers, etc.).</w:t>
            </w:r>
          </w:p>
          <w:p w14:paraId="4BF1518C" w14:textId="77777777" w:rsidR="00E754D6" w:rsidRPr="001B6421" w:rsidRDefault="00E754D6" w:rsidP="00797FBB">
            <w:pPr>
              <w:pStyle w:val="ListParagraph"/>
              <w:numPr>
                <w:ilvl w:val="0"/>
                <w:numId w:val="46"/>
              </w:numPr>
              <w:spacing w:before="120" w:after="120"/>
              <w:jc w:val="both"/>
              <w:rPr>
                <w:rFonts w:ascii="Arial" w:hAnsi="Arial" w:cs="Arial"/>
              </w:rPr>
            </w:pPr>
            <w:r w:rsidRPr="001B6421">
              <w:rPr>
                <w:rFonts w:ascii="Arial" w:hAnsi="Arial" w:cs="Arial"/>
              </w:rPr>
              <w:t>A process and procedure which conforms to generally accepted best practices to sanitize or dispose of obsolete electronic information on all forms of electronic media to be used in the proposed system.</w:t>
            </w:r>
          </w:p>
          <w:p w14:paraId="03D24B98" w14:textId="2F892225" w:rsidR="00E754D6" w:rsidRPr="001B6421" w:rsidRDefault="00E754D6" w:rsidP="00797FBB">
            <w:pPr>
              <w:pStyle w:val="ListParagraph"/>
              <w:numPr>
                <w:ilvl w:val="0"/>
                <w:numId w:val="46"/>
              </w:numPr>
              <w:spacing w:before="120" w:after="120"/>
              <w:jc w:val="both"/>
              <w:rPr>
                <w:rFonts w:ascii="Arial" w:hAnsi="Arial" w:cs="Arial"/>
              </w:rPr>
            </w:pPr>
            <w:r w:rsidRPr="001B6421">
              <w:rPr>
                <w:rFonts w:ascii="Arial" w:hAnsi="Arial" w:cs="Arial"/>
              </w:rPr>
              <w:t xml:space="preserve">Protection against unauthorized access or disclosure 1) by employees, consultants, and </w:t>
            </w:r>
            <w:r w:rsidRPr="001B6421">
              <w:rPr>
                <w:rFonts w:ascii="Arial" w:hAnsi="Arial" w:cs="Arial"/>
              </w:rPr>
              <w:lastRenderedPageBreak/>
              <w:t xml:space="preserve">others located at its facilities; and 2) from external sources, such as dial-in or via </w:t>
            </w:r>
            <w:r>
              <w:rPr>
                <w:rFonts w:ascii="Arial" w:hAnsi="Arial" w:cs="Arial"/>
              </w:rPr>
              <w:t>i</w:t>
            </w:r>
            <w:r w:rsidRPr="001B6421">
              <w:rPr>
                <w:rFonts w:ascii="Arial" w:hAnsi="Arial" w:cs="Arial"/>
              </w:rPr>
              <w:t>nternet access.</w:t>
            </w:r>
          </w:p>
          <w:p w14:paraId="35AAB0A1" w14:textId="77777777" w:rsidR="00E754D6" w:rsidRPr="001B6421" w:rsidRDefault="00E754D6" w:rsidP="00797FBB">
            <w:pPr>
              <w:pStyle w:val="ListParagraph"/>
              <w:numPr>
                <w:ilvl w:val="0"/>
                <w:numId w:val="46"/>
              </w:numPr>
              <w:spacing w:before="120" w:after="120"/>
              <w:jc w:val="both"/>
              <w:rPr>
                <w:rFonts w:ascii="Arial" w:hAnsi="Arial" w:cs="Arial"/>
              </w:rPr>
            </w:pPr>
            <w:r w:rsidRPr="001B6421">
              <w:rPr>
                <w:rFonts w:ascii="Arial" w:hAnsi="Arial" w:cs="Arial"/>
              </w:rPr>
              <w:t>Procedures for data breach notification and data breach incident response.</w:t>
            </w:r>
          </w:p>
          <w:p w14:paraId="7046E2FB" w14:textId="77777777" w:rsidR="00E754D6" w:rsidRPr="001B6421" w:rsidRDefault="00E754D6" w:rsidP="00797FBB">
            <w:pPr>
              <w:pStyle w:val="ListParagraph"/>
              <w:numPr>
                <w:ilvl w:val="0"/>
                <w:numId w:val="46"/>
              </w:numPr>
              <w:spacing w:before="120" w:after="120"/>
              <w:jc w:val="both"/>
              <w:rPr>
                <w:rFonts w:ascii="Arial" w:hAnsi="Arial" w:cs="Arial"/>
              </w:rPr>
            </w:pPr>
            <w:r w:rsidRPr="001B6421">
              <w:rPr>
                <w:rFonts w:ascii="Arial" w:hAnsi="Arial" w:cs="Arial"/>
              </w:rPr>
              <w:t>Processes to monitor the Contractor’s and Subcontractor’s compliance with its information security policies, such as internal audit controls and/or independent audit programs.</w:t>
            </w:r>
          </w:p>
          <w:p w14:paraId="6A7EB6DC" w14:textId="77777777" w:rsidR="00E754D6" w:rsidRPr="001B6421" w:rsidRDefault="00E754D6" w:rsidP="00797FBB">
            <w:pPr>
              <w:pStyle w:val="ListParagraph"/>
              <w:numPr>
                <w:ilvl w:val="0"/>
                <w:numId w:val="46"/>
              </w:numPr>
              <w:spacing w:before="120" w:after="120"/>
              <w:jc w:val="both"/>
              <w:rPr>
                <w:rFonts w:ascii="Arial" w:hAnsi="Arial" w:cs="Arial"/>
              </w:rPr>
            </w:pPr>
            <w:r w:rsidRPr="001B6421">
              <w:rPr>
                <w:rFonts w:ascii="Arial" w:hAnsi="Arial" w:cs="Arial"/>
              </w:rPr>
              <w:t>Network security controls or programs, such as virus protection, intrusion detection systems, and firewall rules that protect the Contractor’s and Subcontractor’s information systems from unauthorized access.</w:t>
            </w:r>
          </w:p>
          <w:p w14:paraId="72710A85" w14:textId="54438051" w:rsidR="00E754D6" w:rsidRPr="0032537B" w:rsidRDefault="00E754D6" w:rsidP="00797FBB">
            <w:pPr>
              <w:pStyle w:val="ListParagraph"/>
              <w:numPr>
                <w:ilvl w:val="0"/>
                <w:numId w:val="46"/>
              </w:numPr>
              <w:spacing w:before="120" w:after="120"/>
              <w:jc w:val="both"/>
              <w:rPr>
                <w:rFonts w:ascii="Arial" w:hAnsi="Arial" w:cs="Arial"/>
                <w:b/>
                <w:sz w:val="24"/>
                <w:szCs w:val="24"/>
              </w:rPr>
            </w:pPr>
            <w:r w:rsidRPr="001B6421">
              <w:rPr>
                <w:rFonts w:ascii="Arial" w:hAnsi="Arial" w:cs="Arial"/>
              </w:rPr>
              <w:t xml:space="preserve">Description of the Contractor’s system to record, maintain, and report on collection </w:t>
            </w:r>
            <w:r w:rsidRPr="001B6421">
              <w:rPr>
                <w:rFonts w:ascii="Arial" w:hAnsi="Arial" w:cs="Arial"/>
                <w:bCs/>
              </w:rPr>
              <w:t>Case</w:t>
            </w:r>
            <w:r w:rsidRPr="001B6421">
              <w:rPr>
                <w:rFonts w:ascii="Arial" w:hAnsi="Arial" w:cs="Arial"/>
              </w:rPr>
              <w:t xml:space="preserve"> activity (audit trails) as attested to in </w:t>
            </w:r>
            <w:r w:rsidRPr="001B6421">
              <w:rPr>
                <w:rFonts w:ascii="Arial" w:hAnsi="Arial" w:cs="Arial"/>
                <w:b/>
              </w:rPr>
              <w:t xml:space="preserve">Section </w:t>
            </w:r>
            <w:r w:rsidR="00B01C8C">
              <w:rPr>
                <w:rFonts w:ascii="Arial" w:hAnsi="Arial" w:cs="Arial"/>
                <w:b/>
              </w:rPr>
              <w:t>6.14</w:t>
            </w:r>
            <w:r w:rsidR="00CF633F">
              <w:rPr>
                <w:rFonts w:ascii="Arial" w:hAnsi="Arial" w:cs="Arial"/>
                <w:b/>
              </w:rPr>
              <w:t>.</w:t>
            </w:r>
            <w:r w:rsidRPr="001B6421">
              <w:rPr>
                <w:rFonts w:ascii="Arial" w:hAnsi="Arial" w:cs="Arial"/>
                <w:b/>
              </w:rPr>
              <w:t>, Audit Trail, Internal Controls, and Ability to Audit</w:t>
            </w:r>
            <w:r w:rsidRPr="001B6421">
              <w:rPr>
                <w:rFonts w:ascii="Arial" w:hAnsi="Arial" w:cs="Arial"/>
              </w:rPr>
              <w:t>.</w:t>
            </w:r>
          </w:p>
        </w:tc>
      </w:tr>
      <w:tr w:rsidR="00E754D6" w:rsidRPr="001B6421" w14:paraId="4C6E0CCF" w14:textId="77777777" w:rsidTr="00F54C80">
        <w:trPr>
          <w:gridAfter w:val="1"/>
          <w:wAfter w:w="15" w:type="dxa"/>
          <w:trHeight w:val="735"/>
          <w:tblHeader/>
        </w:trPr>
        <w:tc>
          <w:tcPr>
            <w:tcW w:w="1345" w:type="dxa"/>
            <w:vMerge/>
            <w:shd w:val="clear" w:color="auto" w:fill="auto"/>
            <w:vAlign w:val="center"/>
          </w:tcPr>
          <w:p w14:paraId="0F439B97" w14:textId="77777777" w:rsidR="00E754D6" w:rsidRPr="0032537B" w:rsidRDefault="00E754D6" w:rsidP="00B87947">
            <w:pPr>
              <w:tabs>
                <w:tab w:val="left" w:pos="341"/>
              </w:tabs>
              <w:spacing w:before="100" w:after="100" w:line="240" w:lineRule="auto"/>
              <w:ind w:left="72" w:right="250"/>
              <w:jc w:val="both"/>
              <w:rPr>
                <w:rFonts w:ascii="Arial" w:hAnsi="Arial" w:cs="Arial"/>
                <w:b/>
                <w:sz w:val="24"/>
                <w:szCs w:val="24"/>
              </w:rPr>
            </w:pPr>
          </w:p>
        </w:tc>
        <w:tc>
          <w:tcPr>
            <w:tcW w:w="4410" w:type="dxa"/>
            <w:vMerge/>
            <w:shd w:val="clear" w:color="auto" w:fill="auto"/>
            <w:vAlign w:val="center"/>
          </w:tcPr>
          <w:p w14:paraId="2FB498EB" w14:textId="77777777" w:rsidR="00E754D6" w:rsidRPr="0032537B" w:rsidRDefault="00E754D6" w:rsidP="00B87947">
            <w:pPr>
              <w:spacing w:before="100" w:after="100" w:line="240" w:lineRule="auto"/>
              <w:rPr>
                <w:rFonts w:ascii="Arial" w:hAnsi="Arial" w:cs="Arial"/>
                <w:b/>
                <w:sz w:val="24"/>
                <w:szCs w:val="24"/>
              </w:rPr>
            </w:pPr>
          </w:p>
        </w:tc>
        <w:tc>
          <w:tcPr>
            <w:tcW w:w="4215" w:type="dxa"/>
            <w:gridSpan w:val="3"/>
            <w:tcBorders>
              <w:top w:val="dotted" w:sz="4" w:space="0" w:color="auto"/>
              <w:bottom w:val="single" w:sz="4" w:space="0" w:color="000000"/>
            </w:tcBorders>
            <w:shd w:val="clear" w:color="auto" w:fill="FFF2CC" w:themeFill="accent4" w:themeFillTint="33"/>
            <w:vAlign w:val="center"/>
          </w:tcPr>
          <w:p w14:paraId="4CF80C78" w14:textId="77777777" w:rsidR="00E754D6" w:rsidRPr="001B6421" w:rsidRDefault="00E754D6" w:rsidP="00B87947">
            <w:pPr>
              <w:spacing w:before="60" w:after="0" w:line="240" w:lineRule="auto"/>
              <w:ind w:left="103"/>
              <w:jc w:val="both"/>
              <w:rPr>
                <w:rFonts w:ascii="Arial" w:hAnsi="Arial" w:cs="Arial"/>
                <w:b/>
                <w:bCs/>
              </w:rPr>
            </w:pPr>
            <w:r w:rsidRPr="001B6421">
              <w:rPr>
                <w:rFonts w:ascii="Arial" w:hAnsi="Arial" w:cs="Arial"/>
                <w:b/>
                <w:bCs/>
              </w:rPr>
              <w:t>Describe:</w:t>
            </w:r>
          </w:p>
          <w:p w14:paraId="63034357" w14:textId="77777777" w:rsidR="00E754D6" w:rsidRPr="001B6421" w:rsidRDefault="00E754D6" w:rsidP="00B87947">
            <w:pPr>
              <w:spacing w:after="120" w:line="240" w:lineRule="auto"/>
              <w:ind w:left="103"/>
              <w:jc w:val="both"/>
              <w:rPr>
                <w:rFonts w:ascii="Arial" w:hAnsi="Arial" w:cs="Arial"/>
                <w:i/>
                <w:sz w:val="18"/>
                <w:szCs w:val="18"/>
              </w:rPr>
            </w:pPr>
            <w:r w:rsidRPr="001B6421">
              <w:rPr>
                <w:rFonts w:ascii="Arial" w:hAnsi="Arial" w:cs="Arial"/>
                <w:i/>
                <w:sz w:val="16"/>
                <w:szCs w:val="18"/>
              </w:rPr>
              <w:t>The space will expand as you type. Provide additional pages as necessary.</w:t>
            </w:r>
          </w:p>
          <w:p w14:paraId="3E5B3787" w14:textId="0F3B4217" w:rsidR="00E754D6" w:rsidRPr="0032537B" w:rsidRDefault="00E754D6" w:rsidP="00B87947">
            <w:pPr>
              <w:spacing w:before="100" w:after="100" w:line="240" w:lineRule="auto"/>
              <w:rPr>
                <w:rFonts w:ascii="Arial" w:hAnsi="Arial" w:cs="Arial"/>
                <w:b/>
                <w:sz w:val="24"/>
                <w:szCs w:val="24"/>
              </w:rPr>
            </w:pPr>
            <w:r w:rsidRPr="001B6421">
              <w:rPr>
                <w:rFonts w:ascii="Arial" w:hAnsi="Arial" w:cs="Arial"/>
                <w:noProof/>
              </w:rPr>
              <w:fldChar w:fldCharType="begin">
                <w:ffData>
                  <w:name w:val="Text4"/>
                  <w:enabled/>
                  <w:calcOnExit w:val="0"/>
                  <w:textInput/>
                </w:ffData>
              </w:fldChar>
            </w:r>
            <w:r w:rsidRPr="001B6421">
              <w:rPr>
                <w:rFonts w:ascii="Arial" w:hAnsi="Arial" w:cs="Arial"/>
                <w:noProof/>
              </w:rPr>
              <w:instrText xml:space="preserve"> FORMTEXT </w:instrText>
            </w:r>
            <w:r w:rsidRPr="001B6421">
              <w:rPr>
                <w:rFonts w:ascii="Arial" w:hAnsi="Arial" w:cs="Arial"/>
                <w:noProof/>
              </w:rPr>
            </w:r>
            <w:r w:rsidRPr="001B6421">
              <w:rPr>
                <w:rFonts w:ascii="Arial" w:hAnsi="Arial" w:cs="Arial"/>
                <w:noProof/>
              </w:rPr>
              <w:fldChar w:fldCharType="separate"/>
            </w:r>
            <w:r w:rsidRPr="001B6421">
              <w:rPr>
                <w:rFonts w:ascii="Arial" w:hAnsi="Arial" w:cs="Arial"/>
                <w:noProof/>
              </w:rPr>
              <w:t> </w:t>
            </w:r>
            <w:r w:rsidRPr="001B6421">
              <w:rPr>
                <w:rFonts w:ascii="Arial" w:hAnsi="Arial" w:cs="Arial"/>
                <w:noProof/>
              </w:rPr>
              <w:t> </w:t>
            </w:r>
            <w:r w:rsidRPr="001B6421">
              <w:rPr>
                <w:rFonts w:ascii="Arial" w:hAnsi="Arial" w:cs="Arial"/>
                <w:noProof/>
              </w:rPr>
              <w:t> </w:t>
            </w:r>
            <w:r w:rsidRPr="001B6421">
              <w:rPr>
                <w:rFonts w:ascii="Arial" w:hAnsi="Arial" w:cs="Arial"/>
                <w:noProof/>
              </w:rPr>
              <w:t> </w:t>
            </w:r>
            <w:r w:rsidRPr="001B6421">
              <w:rPr>
                <w:rFonts w:ascii="Arial" w:hAnsi="Arial" w:cs="Arial"/>
                <w:noProof/>
              </w:rPr>
              <w:t> </w:t>
            </w:r>
            <w:r w:rsidRPr="001B6421">
              <w:rPr>
                <w:rFonts w:ascii="Arial" w:hAnsi="Arial" w:cs="Arial"/>
                <w:noProof/>
              </w:rPr>
              <w:fldChar w:fldCharType="end"/>
            </w:r>
          </w:p>
        </w:tc>
      </w:tr>
      <w:tr w:rsidR="00E754D6" w:rsidRPr="001B6421" w14:paraId="5C10B613" w14:textId="77777777" w:rsidTr="00B87947">
        <w:trPr>
          <w:gridAfter w:val="1"/>
          <w:wAfter w:w="15" w:type="dxa"/>
          <w:trHeight w:val="735"/>
          <w:tblHeader/>
        </w:trPr>
        <w:tc>
          <w:tcPr>
            <w:tcW w:w="1345" w:type="dxa"/>
            <w:vMerge/>
            <w:shd w:val="clear" w:color="auto" w:fill="auto"/>
            <w:vAlign w:val="center"/>
          </w:tcPr>
          <w:p w14:paraId="34EE4814" w14:textId="77777777" w:rsidR="00E754D6" w:rsidRPr="0032537B" w:rsidRDefault="00E754D6" w:rsidP="00B87947">
            <w:pPr>
              <w:tabs>
                <w:tab w:val="left" w:pos="341"/>
              </w:tabs>
              <w:spacing w:before="100" w:after="100" w:line="240" w:lineRule="auto"/>
              <w:ind w:left="72" w:right="250"/>
              <w:jc w:val="both"/>
              <w:rPr>
                <w:rFonts w:ascii="Arial" w:hAnsi="Arial" w:cs="Arial"/>
                <w:b/>
                <w:sz w:val="24"/>
                <w:szCs w:val="24"/>
              </w:rPr>
            </w:pPr>
          </w:p>
        </w:tc>
        <w:tc>
          <w:tcPr>
            <w:tcW w:w="4410" w:type="dxa"/>
            <w:vMerge/>
            <w:shd w:val="clear" w:color="auto" w:fill="auto"/>
            <w:vAlign w:val="center"/>
          </w:tcPr>
          <w:p w14:paraId="344FE9CE" w14:textId="77777777" w:rsidR="00E754D6" w:rsidRPr="0032537B" w:rsidRDefault="00E754D6" w:rsidP="00B87947">
            <w:pPr>
              <w:spacing w:before="100" w:after="100" w:line="240" w:lineRule="auto"/>
              <w:rPr>
                <w:rFonts w:ascii="Arial" w:hAnsi="Arial" w:cs="Arial"/>
                <w:b/>
                <w:sz w:val="24"/>
                <w:szCs w:val="24"/>
              </w:rPr>
            </w:pPr>
          </w:p>
        </w:tc>
        <w:tc>
          <w:tcPr>
            <w:tcW w:w="4215" w:type="dxa"/>
            <w:gridSpan w:val="3"/>
            <w:tcBorders>
              <w:bottom w:val="dotted" w:sz="4" w:space="0" w:color="auto"/>
            </w:tcBorders>
            <w:shd w:val="clear" w:color="auto" w:fill="auto"/>
            <w:vAlign w:val="center"/>
          </w:tcPr>
          <w:p w14:paraId="78C942B3" w14:textId="55305554" w:rsidR="00E754D6" w:rsidRPr="00D325A8" w:rsidRDefault="00E754D6" w:rsidP="00E75AB6">
            <w:pPr>
              <w:pStyle w:val="ListParagraph"/>
              <w:numPr>
                <w:ilvl w:val="0"/>
                <w:numId w:val="57"/>
              </w:numPr>
              <w:spacing w:before="120" w:after="120"/>
              <w:jc w:val="both"/>
              <w:rPr>
                <w:rFonts w:ascii="Arial" w:hAnsi="Arial" w:cs="Arial"/>
              </w:rPr>
            </w:pPr>
            <w:r w:rsidRPr="00D325A8">
              <w:rPr>
                <w:rFonts w:ascii="Arial" w:hAnsi="Arial" w:cs="Arial"/>
              </w:rPr>
              <w:t xml:space="preserve">The </w:t>
            </w:r>
            <w:r w:rsidR="00D325A8" w:rsidRPr="00D325A8">
              <w:rPr>
                <w:rFonts w:ascii="Arial" w:hAnsi="Arial" w:cs="Arial"/>
              </w:rPr>
              <w:t>Bidder must submit a copy of any audits, internal or external, performed within the past three years that cover the specific requirements set forth in this section. Summary audit results or redacted audits are acceptable, as necessary, to address confidentiality concerns. Bidder must at least indicate if security measures relating to requirements set forth in this section were adequate or deficient.</w:t>
            </w:r>
            <w:r w:rsidR="00C15C87" w:rsidRPr="001B6421">
              <w:rPr>
                <w:rFonts w:ascii="Arial" w:hAnsi="Arial" w:cs="Arial"/>
                <w:bCs/>
                <w:color w:val="000000"/>
              </w:rPr>
              <w:t xml:space="preserve"> </w:t>
            </w:r>
          </w:p>
        </w:tc>
      </w:tr>
      <w:tr w:rsidR="00E754D6" w:rsidRPr="001B6421" w14:paraId="5FF34440" w14:textId="77777777" w:rsidTr="00F54C80">
        <w:trPr>
          <w:gridAfter w:val="1"/>
          <w:wAfter w:w="15" w:type="dxa"/>
          <w:trHeight w:val="735"/>
          <w:tblHeader/>
        </w:trPr>
        <w:tc>
          <w:tcPr>
            <w:tcW w:w="1345" w:type="dxa"/>
            <w:vMerge/>
            <w:shd w:val="clear" w:color="auto" w:fill="auto"/>
            <w:vAlign w:val="center"/>
          </w:tcPr>
          <w:p w14:paraId="0825EA39" w14:textId="77777777" w:rsidR="00E754D6" w:rsidRPr="0032537B" w:rsidRDefault="00E754D6" w:rsidP="00B87947">
            <w:pPr>
              <w:tabs>
                <w:tab w:val="left" w:pos="341"/>
              </w:tabs>
              <w:spacing w:before="100" w:after="100" w:line="240" w:lineRule="auto"/>
              <w:ind w:left="72" w:right="250"/>
              <w:jc w:val="both"/>
              <w:rPr>
                <w:rFonts w:ascii="Arial" w:hAnsi="Arial" w:cs="Arial"/>
                <w:b/>
                <w:sz w:val="24"/>
                <w:szCs w:val="24"/>
              </w:rPr>
            </w:pPr>
          </w:p>
        </w:tc>
        <w:tc>
          <w:tcPr>
            <w:tcW w:w="4410" w:type="dxa"/>
            <w:vMerge/>
            <w:shd w:val="clear" w:color="auto" w:fill="auto"/>
            <w:vAlign w:val="center"/>
          </w:tcPr>
          <w:p w14:paraId="31972EBA" w14:textId="77777777" w:rsidR="00E754D6" w:rsidRPr="0032537B" w:rsidRDefault="00E754D6" w:rsidP="00B87947">
            <w:pPr>
              <w:spacing w:before="100" w:after="100" w:line="240" w:lineRule="auto"/>
              <w:rPr>
                <w:rFonts w:ascii="Arial" w:hAnsi="Arial" w:cs="Arial"/>
                <w:b/>
                <w:sz w:val="24"/>
                <w:szCs w:val="24"/>
              </w:rPr>
            </w:pPr>
          </w:p>
        </w:tc>
        <w:tc>
          <w:tcPr>
            <w:tcW w:w="4215" w:type="dxa"/>
            <w:gridSpan w:val="3"/>
            <w:tcBorders>
              <w:top w:val="dotted" w:sz="4" w:space="0" w:color="auto"/>
            </w:tcBorders>
            <w:shd w:val="clear" w:color="auto" w:fill="FFF2CC" w:themeFill="accent4" w:themeFillTint="33"/>
            <w:vAlign w:val="center"/>
          </w:tcPr>
          <w:p w14:paraId="6F632BE4" w14:textId="77777777" w:rsidR="00E754D6" w:rsidRPr="001B6421" w:rsidRDefault="00E754D6" w:rsidP="00B87947">
            <w:pPr>
              <w:spacing w:before="60" w:after="0" w:line="240" w:lineRule="auto"/>
              <w:ind w:left="103"/>
              <w:jc w:val="both"/>
              <w:rPr>
                <w:rFonts w:ascii="Arial" w:hAnsi="Arial" w:cs="Arial"/>
                <w:b/>
                <w:bCs/>
              </w:rPr>
            </w:pPr>
            <w:r w:rsidRPr="001B6421">
              <w:rPr>
                <w:rFonts w:ascii="Arial" w:hAnsi="Arial" w:cs="Arial"/>
                <w:b/>
                <w:bCs/>
              </w:rPr>
              <w:t>Describe:</w:t>
            </w:r>
          </w:p>
          <w:p w14:paraId="4A97CB3B" w14:textId="77777777" w:rsidR="00E754D6" w:rsidRPr="001B6421" w:rsidRDefault="00E754D6" w:rsidP="00B87947">
            <w:pPr>
              <w:spacing w:after="120" w:line="240" w:lineRule="auto"/>
              <w:ind w:left="103"/>
              <w:jc w:val="both"/>
              <w:rPr>
                <w:rFonts w:ascii="Arial" w:hAnsi="Arial" w:cs="Arial"/>
                <w:i/>
                <w:sz w:val="18"/>
                <w:szCs w:val="18"/>
              </w:rPr>
            </w:pPr>
            <w:r w:rsidRPr="001B6421">
              <w:rPr>
                <w:rFonts w:ascii="Arial" w:hAnsi="Arial" w:cs="Arial"/>
                <w:i/>
                <w:sz w:val="16"/>
                <w:szCs w:val="18"/>
              </w:rPr>
              <w:t>The space will expand as you type. Provide additional pages as necessary.</w:t>
            </w:r>
          </w:p>
          <w:p w14:paraId="0FE85AE2" w14:textId="3C5C6496" w:rsidR="00E754D6" w:rsidRPr="0032537B" w:rsidRDefault="00E754D6" w:rsidP="00B87947">
            <w:pPr>
              <w:spacing w:before="100" w:after="100" w:line="240" w:lineRule="auto"/>
              <w:rPr>
                <w:rFonts w:ascii="Arial" w:hAnsi="Arial" w:cs="Arial"/>
                <w:b/>
                <w:sz w:val="24"/>
                <w:szCs w:val="24"/>
              </w:rPr>
            </w:pPr>
            <w:r w:rsidRPr="001B6421">
              <w:rPr>
                <w:rFonts w:ascii="Arial" w:hAnsi="Arial" w:cs="Arial"/>
                <w:noProof/>
              </w:rPr>
              <w:fldChar w:fldCharType="begin">
                <w:ffData>
                  <w:name w:val="Text4"/>
                  <w:enabled/>
                  <w:calcOnExit w:val="0"/>
                  <w:textInput/>
                </w:ffData>
              </w:fldChar>
            </w:r>
            <w:r w:rsidRPr="001B6421">
              <w:rPr>
                <w:rFonts w:ascii="Arial" w:hAnsi="Arial" w:cs="Arial"/>
                <w:noProof/>
              </w:rPr>
              <w:instrText xml:space="preserve"> FORMTEXT </w:instrText>
            </w:r>
            <w:r w:rsidRPr="001B6421">
              <w:rPr>
                <w:rFonts w:ascii="Arial" w:hAnsi="Arial" w:cs="Arial"/>
                <w:noProof/>
              </w:rPr>
            </w:r>
            <w:r w:rsidRPr="001B6421">
              <w:rPr>
                <w:rFonts w:ascii="Arial" w:hAnsi="Arial" w:cs="Arial"/>
                <w:noProof/>
              </w:rPr>
              <w:fldChar w:fldCharType="separate"/>
            </w:r>
            <w:r w:rsidRPr="001B6421">
              <w:rPr>
                <w:rFonts w:ascii="Arial" w:hAnsi="Arial" w:cs="Arial"/>
                <w:noProof/>
              </w:rPr>
              <w:t> </w:t>
            </w:r>
            <w:r w:rsidRPr="001B6421">
              <w:rPr>
                <w:rFonts w:ascii="Arial" w:hAnsi="Arial" w:cs="Arial"/>
                <w:noProof/>
              </w:rPr>
              <w:t> </w:t>
            </w:r>
            <w:r w:rsidRPr="001B6421">
              <w:rPr>
                <w:rFonts w:ascii="Arial" w:hAnsi="Arial" w:cs="Arial"/>
                <w:noProof/>
              </w:rPr>
              <w:t> </w:t>
            </w:r>
            <w:r w:rsidRPr="001B6421">
              <w:rPr>
                <w:rFonts w:ascii="Arial" w:hAnsi="Arial" w:cs="Arial"/>
                <w:noProof/>
              </w:rPr>
              <w:t> </w:t>
            </w:r>
            <w:r w:rsidRPr="001B6421">
              <w:rPr>
                <w:rFonts w:ascii="Arial" w:hAnsi="Arial" w:cs="Arial"/>
                <w:noProof/>
              </w:rPr>
              <w:t> </w:t>
            </w:r>
            <w:r w:rsidRPr="001B6421">
              <w:rPr>
                <w:rFonts w:ascii="Arial" w:hAnsi="Arial" w:cs="Arial"/>
                <w:noProof/>
              </w:rPr>
              <w:fldChar w:fldCharType="end"/>
            </w:r>
          </w:p>
        </w:tc>
      </w:tr>
      <w:tr w:rsidR="00E754D6" w:rsidRPr="001B6421" w14:paraId="7E5C510D" w14:textId="77777777" w:rsidTr="00B87947">
        <w:trPr>
          <w:gridAfter w:val="1"/>
          <w:wAfter w:w="15" w:type="dxa"/>
          <w:trHeight w:val="735"/>
          <w:tblHeader/>
        </w:trPr>
        <w:tc>
          <w:tcPr>
            <w:tcW w:w="1345" w:type="dxa"/>
            <w:shd w:val="clear" w:color="auto" w:fill="auto"/>
          </w:tcPr>
          <w:p w14:paraId="79AEB9A4" w14:textId="6B300F8A" w:rsidR="00E754D6" w:rsidRPr="0032537B" w:rsidRDefault="00E754D6" w:rsidP="00B87947">
            <w:pPr>
              <w:tabs>
                <w:tab w:val="left" w:pos="341"/>
              </w:tabs>
              <w:spacing w:before="100" w:after="100" w:line="240" w:lineRule="auto"/>
              <w:ind w:left="72" w:right="250"/>
              <w:jc w:val="both"/>
              <w:rPr>
                <w:rFonts w:ascii="Arial" w:hAnsi="Arial" w:cs="Arial"/>
                <w:b/>
                <w:sz w:val="24"/>
                <w:szCs w:val="24"/>
              </w:rPr>
            </w:pPr>
            <w:r>
              <w:rPr>
                <w:rFonts w:ascii="Arial" w:hAnsi="Arial" w:cs="Arial"/>
                <w:b/>
                <w:sz w:val="24"/>
                <w:szCs w:val="24"/>
              </w:rPr>
              <w:t>3.2.</w:t>
            </w:r>
          </w:p>
        </w:tc>
        <w:tc>
          <w:tcPr>
            <w:tcW w:w="4410" w:type="dxa"/>
            <w:shd w:val="clear" w:color="auto" w:fill="auto"/>
          </w:tcPr>
          <w:p w14:paraId="0B2B2072" w14:textId="77777777" w:rsidR="00E754D6" w:rsidRPr="00AB4212" w:rsidRDefault="00E754D6" w:rsidP="009C1ACD">
            <w:pPr>
              <w:overflowPunct w:val="0"/>
              <w:autoSpaceDE w:val="0"/>
              <w:autoSpaceDN w:val="0"/>
              <w:adjustRightInd w:val="0"/>
              <w:spacing w:before="120"/>
              <w:jc w:val="both"/>
              <w:textAlignment w:val="baseline"/>
              <w:rPr>
                <w:rFonts w:ascii="Arial" w:eastAsiaTheme="minorHAnsi" w:hAnsi="Arial" w:cs="Arial"/>
              </w:rPr>
            </w:pPr>
            <w:r w:rsidRPr="00AB4212">
              <w:rPr>
                <w:rFonts w:ascii="Arial" w:hAnsi="Arial" w:cs="Arial"/>
              </w:rPr>
              <w:t>Personal identifiable information (PII) stored on the Contractor’s system must be encrypted in transit and at rest.  For more information o</w:t>
            </w:r>
            <w:r>
              <w:rPr>
                <w:rFonts w:ascii="Arial" w:hAnsi="Arial" w:cs="Arial"/>
              </w:rPr>
              <w:t>n</w:t>
            </w:r>
            <w:r w:rsidRPr="00AB4212">
              <w:rPr>
                <w:rFonts w:ascii="Arial" w:hAnsi="Arial" w:cs="Arial"/>
              </w:rPr>
              <w:t xml:space="preserve"> which encryption to use, see the NYS ITS encryption standard, NYS-S14-007</w:t>
            </w:r>
            <w:r>
              <w:rPr>
                <w:rFonts w:ascii="Arial" w:hAnsi="Arial" w:cs="Arial"/>
              </w:rPr>
              <w:t>.</w:t>
            </w:r>
            <w:r w:rsidRPr="00AB4212">
              <w:rPr>
                <w:rFonts w:ascii="Arial" w:hAnsi="Arial" w:cs="Arial"/>
              </w:rPr>
              <w:t xml:space="preserve"> </w:t>
            </w:r>
            <w:r>
              <w:rPr>
                <w:rFonts w:ascii="Arial" w:hAnsi="Arial" w:cs="Arial"/>
              </w:rPr>
              <w:t>S</w:t>
            </w:r>
            <w:r w:rsidRPr="00AB4212">
              <w:rPr>
                <w:rFonts w:ascii="Arial" w:hAnsi="Arial" w:cs="Arial"/>
              </w:rPr>
              <w:t xml:space="preserve">ee </w:t>
            </w:r>
            <w:r>
              <w:rPr>
                <w:rFonts w:ascii="Arial" w:hAnsi="Arial" w:cs="Arial"/>
              </w:rPr>
              <w:t>the link below for additional information</w:t>
            </w:r>
            <w:r w:rsidRPr="00AB4212">
              <w:rPr>
                <w:rFonts w:ascii="Arial" w:hAnsi="Arial" w:cs="Arial"/>
              </w:rPr>
              <w:t xml:space="preserve">: </w:t>
            </w:r>
          </w:p>
          <w:p w14:paraId="3F14C688" w14:textId="108874F5" w:rsidR="00E754D6" w:rsidRPr="0032537B" w:rsidRDefault="00E738D1" w:rsidP="00B87947">
            <w:pPr>
              <w:spacing w:before="100" w:after="100" w:line="240" w:lineRule="auto"/>
              <w:rPr>
                <w:rFonts w:ascii="Arial" w:hAnsi="Arial" w:cs="Arial"/>
                <w:b/>
                <w:sz w:val="24"/>
                <w:szCs w:val="24"/>
              </w:rPr>
            </w:pPr>
            <w:hyperlink r:id="rId39" w:history="1">
              <w:r w:rsidR="00E754D6" w:rsidRPr="00AB4212">
                <w:rPr>
                  <w:rStyle w:val="Hyperlink"/>
                  <w:rFonts w:ascii="Arial" w:hAnsi="Arial" w:cs="Arial"/>
                </w:rPr>
                <w:t>https://www.its.ny.gov/document/encryption-standard</w:t>
              </w:r>
            </w:hyperlink>
            <w:r w:rsidR="00E754D6" w:rsidRPr="00AB4212">
              <w:rPr>
                <w:rFonts w:ascii="Arial" w:hAnsi="Arial" w:cs="Arial"/>
              </w:rPr>
              <w:t xml:space="preserve"> </w:t>
            </w:r>
          </w:p>
        </w:tc>
        <w:tc>
          <w:tcPr>
            <w:tcW w:w="4215" w:type="dxa"/>
            <w:gridSpan w:val="3"/>
            <w:tcBorders>
              <w:top w:val="dotted" w:sz="4" w:space="0" w:color="auto"/>
            </w:tcBorders>
            <w:shd w:val="clear" w:color="auto" w:fill="auto"/>
          </w:tcPr>
          <w:p w14:paraId="53D59361" w14:textId="360B56E7" w:rsidR="00E754D6" w:rsidRDefault="00E754D6" w:rsidP="00E75AB6">
            <w:pPr>
              <w:pStyle w:val="TableParagraph"/>
              <w:spacing w:before="60" w:after="120" w:line="276" w:lineRule="auto"/>
              <w:ind w:left="72" w:right="72" w:hanging="1"/>
              <w:jc w:val="both"/>
              <w:rPr>
                <w:rFonts w:ascii="Arial" w:hAnsi="Arial" w:cs="Arial"/>
                <w:color w:val="231F20"/>
              </w:rPr>
            </w:pPr>
            <w:r w:rsidRPr="00AB4212">
              <w:rPr>
                <w:rFonts w:ascii="Arial" w:hAnsi="Arial" w:cs="Arial"/>
                <w:color w:val="231F20"/>
              </w:rPr>
              <w:t>The Bidder</w:t>
            </w:r>
            <w:r>
              <w:rPr>
                <w:rFonts w:ascii="Arial" w:hAnsi="Arial" w:cs="Arial"/>
                <w:color w:val="231F20"/>
              </w:rPr>
              <w:t xml:space="preserve">, after verification with the Chief Information Officer or equivalent </w:t>
            </w:r>
            <w:proofErr w:type="gramStart"/>
            <w:r>
              <w:rPr>
                <w:rFonts w:ascii="Arial" w:hAnsi="Arial" w:cs="Arial"/>
                <w:color w:val="231F20"/>
              </w:rPr>
              <w:t>role,</w:t>
            </w:r>
            <w:r w:rsidRPr="001B6421">
              <w:rPr>
                <w:rFonts w:ascii="Arial" w:hAnsi="Arial" w:cs="Arial"/>
                <w:color w:val="231F20"/>
              </w:rPr>
              <w:t xml:space="preserve"> </w:t>
            </w:r>
            <w:r w:rsidRPr="00AB4212">
              <w:rPr>
                <w:rFonts w:ascii="Arial" w:hAnsi="Arial" w:cs="Arial"/>
                <w:color w:val="231F20"/>
              </w:rPr>
              <w:t xml:space="preserve"> must</w:t>
            </w:r>
            <w:proofErr w:type="gramEnd"/>
            <w:r w:rsidRPr="00AB4212">
              <w:rPr>
                <w:rFonts w:ascii="Arial" w:hAnsi="Arial" w:cs="Arial"/>
                <w:color w:val="231F20"/>
              </w:rPr>
              <w:t xml:space="preserve"> affirm understanding of, and agreement to comply with, this </w:t>
            </w:r>
            <w:r>
              <w:rPr>
                <w:rFonts w:ascii="Arial" w:hAnsi="Arial" w:cs="Arial"/>
                <w:color w:val="231F20"/>
              </w:rPr>
              <w:t>r</w:t>
            </w:r>
            <w:r w:rsidRPr="00AB4212">
              <w:rPr>
                <w:rFonts w:ascii="Arial" w:hAnsi="Arial" w:cs="Arial"/>
                <w:color w:val="231F20"/>
              </w:rPr>
              <w:t>equirement.</w:t>
            </w:r>
          </w:p>
          <w:tbl>
            <w:tblPr>
              <w:tblStyle w:val="TableGrid"/>
              <w:tblpPr w:leftFromText="180" w:rightFromText="180" w:vertAnchor="text" w:tblpY="1"/>
              <w:tblOverlap w:val="never"/>
              <w:tblW w:w="9985" w:type="dxa"/>
              <w:tblLayout w:type="fixed"/>
              <w:tblLook w:val="04A0" w:firstRow="1" w:lastRow="0" w:firstColumn="1" w:lastColumn="0" w:noHBand="0" w:noVBand="1"/>
            </w:tblPr>
            <w:tblGrid>
              <w:gridCol w:w="805"/>
              <w:gridCol w:w="9180"/>
            </w:tblGrid>
            <w:tr w:rsidR="00E754D6" w:rsidRPr="001B6421" w14:paraId="55CDC66F" w14:textId="77777777" w:rsidTr="008254C5">
              <w:trPr>
                <w:trHeight w:val="1016"/>
              </w:trPr>
              <w:tc>
                <w:tcPr>
                  <w:tcW w:w="805" w:type="dxa"/>
                  <w:tcBorders>
                    <w:top w:val="dotted" w:sz="4" w:space="0" w:color="auto"/>
                    <w:bottom w:val="single" w:sz="4" w:space="0" w:color="000000"/>
                    <w:right w:val="single" w:sz="4" w:space="0" w:color="FFF2CC" w:themeColor="accent4" w:themeTint="33"/>
                  </w:tcBorders>
                  <w:shd w:val="clear" w:color="auto" w:fill="FFF2CC" w:themeFill="accent4" w:themeFillTint="33"/>
                </w:tcPr>
                <w:p w14:paraId="187D1070" w14:textId="77777777" w:rsidR="00E754D6" w:rsidRPr="001B6421" w:rsidRDefault="00E738D1" w:rsidP="00B87947">
                  <w:pPr>
                    <w:pStyle w:val="TableParagraph"/>
                    <w:spacing w:before="200" w:after="200"/>
                    <w:ind w:left="71" w:right="72"/>
                    <w:jc w:val="both"/>
                    <w:rPr>
                      <w:rFonts w:ascii="Arial" w:hAnsi="Arial" w:cs="Arial"/>
                      <w:color w:val="231F20"/>
                    </w:rPr>
                  </w:pPr>
                  <w:sdt>
                    <w:sdtPr>
                      <w:rPr>
                        <w:rFonts w:ascii="Arial" w:hAnsi="Arial" w:cs="Arial"/>
                        <w:sz w:val="40"/>
                      </w:rPr>
                      <w:id w:val="-853334981"/>
                      <w14:checkbox>
                        <w14:checked w14:val="0"/>
                        <w14:checkedState w14:val="2612" w14:font="MS Gothic"/>
                        <w14:uncheckedState w14:val="2610" w14:font="MS Gothic"/>
                      </w14:checkbox>
                    </w:sdtPr>
                    <w:sdtEndPr/>
                    <w:sdtContent>
                      <w:r w:rsidR="00E754D6" w:rsidRPr="001B6421">
                        <w:rPr>
                          <w:rFonts w:ascii="Segoe UI Symbol" w:eastAsia="MS Gothic" w:hAnsi="Segoe UI Symbol" w:cs="Segoe UI Symbol"/>
                          <w:sz w:val="40"/>
                        </w:rPr>
                        <w:t>☐</w:t>
                      </w:r>
                    </w:sdtContent>
                  </w:sdt>
                </w:p>
              </w:tc>
              <w:tc>
                <w:tcPr>
                  <w:tcW w:w="9180" w:type="dxa"/>
                  <w:tcBorders>
                    <w:top w:val="dotted" w:sz="4" w:space="0" w:color="auto"/>
                    <w:left w:val="single" w:sz="4" w:space="0" w:color="FFF2CC" w:themeColor="accent4" w:themeTint="33"/>
                    <w:bottom w:val="single" w:sz="4" w:space="0" w:color="000000"/>
                  </w:tcBorders>
                  <w:shd w:val="clear" w:color="auto" w:fill="FFF2CC" w:themeFill="accent4" w:themeFillTint="33"/>
                </w:tcPr>
                <w:p w14:paraId="10EC56E2" w14:textId="3945554D" w:rsidR="00E754D6" w:rsidRPr="001B6421" w:rsidRDefault="00E754D6" w:rsidP="00797FBB">
                  <w:pPr>
                    <w:pStyle w:val="TableParagraph"/>
                    <w:spacing w:before="60" w:after="120" w:line="276" w:lineRule="auto"/>
                    <w:ind w:left="71" w:right="6016"/>
                    <w:jc w:val="both"/>
                    <w:rPr>
                      <w:rFonts w:ascii="Arial" w:hAnsi="Arial" w:cs="Arial"/>
                      <w:color w:val="231F20"/>
                    </w:rPr>
                  </w:pPr>
                  <w:r w:rsidRPr="001B6421">
                    <w:rPr>
                      <w:rFonts w:ascii="Arial" w:hAnsi="Arial" w:cs="Arial"/>
                    </w:rPr>
                    <w:t xml:space="preserve">Yes, the </w:t>
                  </w:r>
                  <w:proofErr w:type="gramStart"/>
                  <w:r w:rsidRPr="001B6421">
                    <w:rPr>
                      <w:rFonts w:ascii="Arial" w:hAnsi="Arial" w:cs="Arial"/>
                    </w:rPr>
                    <w:t>Bidder</w:t>
                  </w:r>
                  <w:r>
                    <w:rPr>
                      <w:rFonts w:ascii="Arial" w:hAnsi="Arial" w:cs="Arial"/>
                    </w:rPr>
                    <w:t xml:space="preserve">  verified</w:t>
                  </w:r>
                  <w:proofErr w:type="gramEnd"/>
                  <w:r>
                    <w:rPr>
                      <w:rFonts w:ascii="Arial" w:hAnsi="Arial" w:cs="Arial"/>
                    </w:rPr>
                    <w:t xml:space="preserve"> with the Chief Information Officer or equivalent role and </w:t>
                  </w:r>
                  <w:r w:rsidRPr="001B6421">
                    <w:rPr>
                      <w:rFonts w:ascii="Arial" w:hAnsi="Arial" w:cs="Arial"/>
                    </w:rPr>
                    <w:t xml:space="preserve"> affirms its understanding of, and agreement to comply with, this </w:t>
                  </w:r>
                  <w:r>
                    <w:rPr>
                      <w:rFonts w:ascii="Arial" w:hAnsi="Arial" w:cs="Arial"/>
                    </w:rPr>
                    <w:t>r</w:t>
                  </w:r>
                  <w:r w:rsidRPr="001B6421">
                    <w:rPr>
                      <w:rFonts w:ascii="Arial" w:hAnsi="Arial" w:cs="Arial"/>
                    </w:rPr>
                    <w:t>equirement.</w:t>
                  </w:r>
                </w:p>
              </w:tc>
            </w:tr>
          </w:tbl>
          <w:p w14:paraId="1B113649" w14:textId="77777777" w:rsidR="00E754D6" w:rsidRPr="001B6421" w:rsidRDefault="00E754D6" w:rsidP="00B87947">
            <w:pPr>
              <w:spacing w:before="60" w:after="0" w:line="240" w:lineRule="auto"/>
              <w:ind w:left="103"/>
              <w:jc w:val="both"/>
              <w:rPr>
                <w:rFonts w:ascii="Arial" w:hAnsi="Arial" w:cs="Arial"/>
                <w:b/>
                <w:bCs/>
              </w:rPr>
            </w:pPr>
          </w:p>
        </w:tc>
      </w:tr>
      <w:tr w:rsidR="00247B92" w:rsidRPr="001B6421" w14:paraId="44ACF12E" w14:textId="77777777" w:rsidTr="00B87947">
        <w:trPr>
          <w:gridAfter w:val="1"/>
          <w:wAfter w:w="15" w:type="dxa"/>
          <w:trHeight w:val="735"/>
          <w:tblHeader/>
        </w:trPr>
        <w:tc>
          <w:tcPr>
            <w:tcW w:w="1345" w:type="dxa"/>
            <w:shd w:val="clear" w:color="auto" w:fill="auto"/>
          </w:tcPr>
          <w:p w14:paraId="32234C17" w14:textId="2DD121F0" w:rsidR="00247B92" w:rsidRPr="0032537B" w:rsidRDefault="00247B92" w:rsidP="00B87947">
            <w:pPr>
              <w:tabs>
                <w:tab w:val="left" w:pos="341"/>
              </w:tabs>
              <w:spacing w:before="100" w:after="100" w:line="240" w:lineRule="auto"/>
              <w:ind w:left="72" w:right="250"/>
              <w:jc w:val="both"/>
              <w:rPr>
                <w:rFonts w:ascii="Arial" w:hAnsi="Arial" w:cs="Arial"/>
                <w:b/>
                <w:sz w:val="24"/>
                <w:szCs w:val="24"/>
              </w:rPr>
            </w:pPr>
            <w:r>
              <w:rPr>
                <w:rFonts w:ascii="Arial" w:hAnsi="Arial" w:cs="Arial"/>
                <w:b/>
                <w:sz w:val="24"/>
                <w:szCs w:val="24"/>
              </w:rPr>
              <w:t>3.3.</w:t>
            </w:r>
          </w:p>
        </w:tc>
        <w:tc>
          <w:tcPr>
            <w:tcW w:w="4410" w:type="dxa"/>
            <w:shd w:val="clear" w:color="auto" w:fill="auto"/>
          </w:tcPr>
          <w:p w14:paraId="52B68E9D" w14:textId="77777777" w:rsidR="00247B92" w:rsidRPr="00797FBB" w:rsidRDefault="00247B92" w:rsidP="00E75AB6">
            <w:pPr>
              <w:spacing w:before="120" w:after="120"/>
              <w:jc w:val="both"/>
              <w:rPr>
                <w:rFonts w:ascii="Arial" w:hAnsi="Arial" w:cs="Arial"/>
              </w:rPr>
            </w:pPr>
            <w:r w:rsidRPr="00797FBB">
              <w:rPr>
                <w:rFonts w:ascii="Arial" w:hAnsi="Arial" w:cs="Arial"/>
              </w:rPr>
              <w:t xml:space="preserve">This connection, encryption algorithms, and all technology that receives, stores, processes, or transmits Department confidential information or Federal Tax Information (FTI) must meet the current versions of NYS ITS Information security policies provided on the following website: </w:t>
            </w:r>
          </w:p>
          <w:p w14:paraId="408A0A48" w14:textId="77777777" w:rsidR="00247B92" w:rsidRPr="00797FBB" w:rsidRDefault="00E738D1" w:rsidP="00E75AB6">
            <w:pPr>
              <w:spacing w:after="120" w:line="240" w:lineRule="auto"/>
              <w:jc w:val="both"/>
              <w:rPr>
                <w:rFonts w:ascii="Arial" w:hAnsi="Arial" w:cs="Arial"/>
              </w:rPr>
            </w:pPr>
            <w:hyperlink r:id="rId40" w:history="1">
              <w:r w:rsidR="00247B92" w:rsidRPr="00797FBB">
                <w:rPr>
                  <w:rStyle w:val="Hyperlink"/>
                  <w:rFonts w:ascii="Arial" w:hAnsi="Arial" w:cs="Arial"/>
                </w:rPr>
                <w:t>https://its.ny.gov/tables/technologypolicyindex</w:t>
              </w:r>
            </w:hyperlink>
          </w:p>
          <w:p w14:paraId="0AB93F8E" w14:textId="77777777" w:rsidR="00247B92" w:rsidRPr="00797FBB" w:rsidRDefault="00247B92" w:rsidP="00E75AB6">
            <w:pPr>
              <w:spacing w:after="120" w:line="240" w:lineRule="auto"/>
              <w:jc w:val="both"/>
              <w:rPr>
                <w:rFonts w:ascii="Arial" w:hAnsi="Arial" w:cs="Arial"/>
              </w:rPr>
            </w:pPr>
            <w:r w:rsidRPr="00797FBB">
              <w:rPr>
                <w:rFonts w:ascii="Arial" w:hAnsi="Arial" w:cs="Arial"/>
              </w:rPr>
              <w:t>They must also meet the current version of IRS Publication 1075, NIST 800 (moderate), and associated documentation located here:</w:t>
            </w:r>
          </w:p>
          <w:p w14:paraId="7FC7E46D" w14:textId="77777777" w:rsidR="00247B92" w:rsidRPr="00797FBB" w:rsidRDefault="00E738D1" w:rsidP="00E75AB6">
            <w:pPr>
              <w:spacing w:after="120" w:line="240" w:lineRule="auto"/>
              <w:jc w:val="both"/>
              <w:rPr>
                <w:rFonts w:ascii="Arial" w:hAnsi="Arial" w:cs="Arial"/>
              </w:rPr>
            </w:pPr>
            <w:hyperlink r:id="rId41" w:history="1">
              <w:r w:rsidR="00247B92" w:rsidRPr="00797FBB">
                <w:rPr>
                  <w:rStyle w:val="Hyperlink"/>
                  <w:rFonts w:ascii="Arial" w:hAnsi="Arial" w:cs="Arial"/>
                </w:rPr>
                <w:t>https://www.irs.gov/pub/irs-pdf/p1075.pdf</w:t>
              </w:r>
            </w:hyperlink>
          </w:p>
          <w:p w14:paraId="3293327E" w14:textId="77777777" w:rsidR="00247B92" w:rsidRPr="00797FBB" w:rsidRDefault="00E738D1" w:rsidP="00E75AB6">
            <w:pPr>
              <w:spacing w:after="120" w:line="240" w:lineRule="auto"/>
              <w:jc w:val="both"/>
              <w:rPr>
                <w:rFonts w:ascii="Arial" w:hAnsi="Arial" w:cs="Arial"/>
              </w:rPr>
            </w:pPr>
            <w:hyperlink r:id="rId42" w:history="1">
              <w:r w:rsidR="00247B92" w:rsidRPr="00797FBB">
                <w:rPr>
                  <w:rStyle w:val="Hyperlink"/>
                  <w:rFonts w:ascii="Arial" w:hAnsi="Arial" w:cs="Arial"/>
                </w:rPr>
                <w:t>https://www.irs.gov/privacy-disclosure/safeguards-program</w:t>
              </w:r>
            </w:hyperlink>
          </w:p>
          <w:p w14:paraId="5404E037" w14:textId="77777777" w:rsidR="00247B92" w:rsidRPr="00797FBB" w:rsidRDefault="00E738D1" w:rsidP="00E75AB6">
            <w:pPr>
              <w:spacing w:after="120"/>
              <w:rPr>
                <w:rFonts w:ascii="Arial" w:hAnsi="Arial" w:cs="Arial"/>
              </w:rPr>
            </w:pPr>
            <w:hyperlink r:id="rId43" w:history="1">
              <w:r w:rsidR="00247B92" w:rsidRPr="00797FBB">
                <w:rPr>
                  <w:rStyle w:val="Hyperlink"/>
                  <w:rFonts w:ascii="Arial" w:hAnsi="Arial" w:cs="Arial"/>
                </w:rPr>
                <w:t>https://www.irs.gov/privacy-disclosure/computer-security-compliance-references-and-related-topics</w:t>
              </w:r>
            </w:hyperlink>
          </w:p>
          <w:p w14:paraId="5A1A9304" w14:textId="77777777" w:rsidR="00247B92" w:rsidRPr="00797FBB" w:rsidRDefault="00E738D1" w:rsidP="00B87947">
            <w:pPr>
              <w:rPr>
                <w:rFonts w:ascii="Arial" w:hAnsi="Arial" w:cs="Arial"/>
              </w:rPr>
            </w:pPr>
            <w:hyperlink r:id="rId44" w:history="1">
              <w:r w:rsidR="00247B92" w:rsidRPr="00797FBB">
                <w:rPr>
                  <w:rStyle w:val="Hyperlink"/>
                  <w:rFonts w:ascii="Arial" w:hAnsi="Arial" w:cs="Arial"/>
                </w:rPr>
                <w:t>https://csrc.nist.gov/publications/sp800</w:t>
              </w:r>
            </w:hyperlink>
            <w:r w:rsidR="00247B92" w:rsidRPr="00797FBB">
              <w:rPr>
                <w:rFonts w:ascii="Arial" w:hAnsi="Arial" w:cs="Arial"/>
              </w:rPr>
              <w:t xml:space="preserve"> </w:t>
            </w:r>
          </w:p>
          <w:p w14:paraId="0F2AEA39" w14:textId="363EA6A5" w:rsidR="00247B92" w:rsidRPr="00797FBB" w:rsidRDefault="00247B92" w:rsidP="00797FBB">
            <w:pPr>
              <w:spacing w:before="100" w:after="100"/>
              <w:jc w:val="both"/>
              <w:rPr>
                <w:rFonts w:ascii="Arial" w:hAnsi="Arial" w:cs="Arial"/>
                <w:b/>
              </w:rPr>
            </w:pPr>
            <w:r w:rsidRPr="00797FBB">
              <w:rPr>
                <w:rFonts w:ascii="Arial" w:hAnsi="Arial" w:cs="Arial"/>
              </w:rPr>
              <w:t>If NYS ITS Information Security Policies, IRS Publication 1075 and NIST 800 (moderate) and associated documentation differ, the above must meet the strongest requirements, as identified by the Department.</w:t>
            </w:r>
          </w:p>
        </w:tc>
        <w:tc>
          <w:tcPr>
            <w:tcW w:w="4215" w:type="dxa"/>
            <w:gridSpan w:val="3"/>
            <w:tcBorders>
              <w:top w:val="dotted" w:sz="4" w:space="0" w:color="auto"/>
            </w:tcBorders>
            <w:shd w:val="clear" w:color="auto" w:fill="auto"/>
          </w:tcPr>
          <w:p w14:paraId="5C8A556A" w14:textId="6C9AC024" w:rsidR="00247B92" w:rsidRPr="00AB4212" w:rsidRDefault="00247B92" w:rsidP="00797FBB">
            <w:pPr>
              <w:pStyle w:val="TableParagraph"/>
              <w:spacing w:before="60" w:after="120" w:line="276" w:lineRule="auto"/>
              <w:ind w:left="72" w:right="72" w:hanging="1"/>
              <w:jc w:val="both"/>
              <w:rPr>
                <w:rFonts w:ascii="Arial" w:hAnsi="Arial" w:cs="Arial"/>
                <w:color w:val="231F20"/>
              </w:rPr>
            </w:pPr>
            <w:r w:rsidRPr="00AB4212">
              <w:rPr>
                <w:rFonts w:ascii="Arial" w:hAnsi="Arial" w:cs="Arial"/>
                <w:color w:val="231F20"/>
              </w:rPr>
              <w:t>The Bidder</w:t>
            </w:r>
            <w:r>
              <w:rPr>
                <w:rFonts w:ascii="Arial" w:hAnsi="Arial" w:cs="Arial"/>
                <w:color w:val="231F20"/>
              </w:rPr>
              <w:t xml:space="preserve">, after verification with the Chief Information Officer or equivalent </w:t>
            </w:r>
            <w:proofErr w:type="gramStart"/>
            <w:r>
              <w:rPr>
                <w:rFonts w:ascii="Arial" w:hAnsi="Arial" w:cs="Arial"/>
                <w:color w:val="231F20"/>
              </w:rPr>
              <w:t>role,</w:t>
            </w:r>
            <w:r w:rsidRPr="001B6421">
              <w:rPr>
                <w:rFonts w:ascii="Arial" w:hAnsi="Arial" w:cs="Arial"/>
                <w:color w:val="231F20"/>
              </w:rPr>
              <w:t xml:space="preserve"> </w:t>
            </w:r>
            <w:r w:rsidRPr="00AB4212">
              <w:rPr>
                <w:rFonts w:ascii="Arial" w:hAnsi="Arial" w:cs="Arial"/>
                <w:color w:val="231F20"/>
              </w:rPr>
              <w:t xml:space="preserve"> must</w:t>
            </w:r>
            <w:proofErr w:type="gramEnd"/>
            <w:r w:rsidRPr="00AB4212">
              <w:rPr>
                <w:rFonts w:ascii="Arial" w:hAnsi="Arial" w:cs="Arial"/>
                <w:color w:val="231F20"/>
              </w:rPr>
              <w:t xml:space="preserve"> affirm understanding of, and agreement to comply with, this </w:t>
            </w:r>
            <w:r>
              <w:rPr>
                <w:rFonts w:ascii="Arial" w:hAnsi="Arial" w:cs="Arial"/>
                <w:color w:val="231F20"/>
              </w:rPr>
              <w:t>r</w:t>
            </w:r>
            <w:r w:rsidRPr="00AB4212">
              <w:rPr>
                <w:rFonts w:ascii="Arial" w:hAnsi="Arial" w:cs="Arial"/>
                <w:color w:val="231F20"/>
              </w:rPr>
              <w:t>equirement.</w:t>
            </w:r>
          </w:p>
          <w:tbl>
            <w:tblPr>
              <w:tblStyle w:val="TableGrid"/>
              <w:tblpPr w:leftFromText="180" w:rightFromText="180" w:vertAnchor="text" w:tblpY="1"/>
              <w:tblOverlap w:val="never"/>
              <w:tblW w:w="9985" w:type="dxa"/>
              <w:tblLayout w:type="fixed"/>
              <w:tblLook w:val="04A0" w:firstRow="1" w:lastRow="0" w:firstColumn="1" w:lastColumn="0" w:noHBand="0" w:noVBand="1"/>
            </w:tblPr>
            <w:tblGrid>
              <w:gridCol w:w="805"/>
              <w:gridCol w:w="9180"/>
            </w:tblGrid>
            <w:tr w:rsidR="00247B92" w:rsidRPr="001B6421" w14:paraId="1B31EE70" w14:textId="77777777" w:rsidTr="008254C5">
              <w:trPr>
                <w:trHeight w:val="1016"/>
              </w:trPr>
              <w:tc>
                <w:tcPr>
                  <w:tcW w:w="805" w:type="dxa"/>
                  <w:tcBorders>
                    <w:top w:val="dotted" w:sz="4" w:space="0" w:color="auto"/>
                    <w:bottom w:val="single" w:sz="4" w:space="0" w:color="000000"/>
                    <w:right w:val="single" w:sz="4" w:space="0" w:color="FFF2CC" w:themeColor="accent4" w:themeTint="33"/>
                  </w:tcBorders>
                  <w:shd w:val="clear" w:color="auto" w:fill="FFF2CC" w:themeFill="accent4" w:themeFillTint="33"/>
                </w:tcPr>
                <w:p w14:paraId="41FBB0C1" w14:textId="75EAD5F9" w:rsidR="00247B92" w:rsidRPr="001B6421" w:rsidRDefault="00E738D1" w:rsidP="00797FBB">
                  <w:pPr>
                    <w:pStyle w:val="TableParagraph"/>
                    <w:spacing w:before="200" w:after="200" w:line="276" w:lineRule="auto"/>
                    <w:ind w:left="71" w:right="72"/>
                    <w:jc w:val="both"/>
                    <w:rPr>
                      <w:rFonts w:ascii="Arial" w:hAnsi="Arial" w:cs="Arial"/>
                      <w:color w:val="231F20"/>
                    </w:rPr>
                  </w:pPr>
                  <w:sdt>
                    <w:sdtPr>
                      <w:rPr>
                        <w:rFonts w:ascii="Arial" w:hAnsi="Arial" w:cs="Arial"/>
                        <w:sz w:val="40"/>
                      </w:rPr>
                      <w:id w:val="-285049359"/>
                      <w14:checkbox>
                        <w14:checked w14:val="0"/>
                        <w14:checkedState w14:val="2612" w14:font="MS Gothic"/>
                        <w14:uncheckedState w14:val="2610" w14:font="MS Gothic"/>
                      </w14:checkbox>
                    </w:sdtPr>
                    <w:sdtEndPr/>
                    <w:sdtContent>
                      <w:r w:rsidR="00247B92">
                        <w:rPr>
                          <w:rFonts w:ascii="MS Gothic" w:eastAsia="MS Gothic" w:hAnsi="MS Gothic" w:cs="Arial" w:hint="eastAsia"/>
                          <w:sz w:val="40"/>
                        </w:rPr>
                        <w:t>☐</w:t>
                      </w:r>
                    </w:sdtContent>
                  </w:sdt>
                </w:p>
              </w:tc>
              <w:tc>
                <w:tcPr>
                  <w:tcW w:w="9180" w:type="dxa"/>
                  <w:tcBorders>
                    <w:top w:val="dotted" w:sz="4" w:space="0" w:color="auto"/>
                    <w:left w:val="single" w:sz="4" w:space="0" w:color="FFF2CC" w:themeColor="accent4" w:themeTint="33"/>
                    <w:bottom w:val="single" w:sz="4" w:space="0" w:color="000000"/>
                  </w:tcBorders>
                  <w:shd w:val="clear" w:color="auto" w:fill="FFF2CC" w:themeFill="accent4" w:themeFillTint="33"/>
                </w:tcPr>
                <w:p w14:paraId="6FB8AF82" w14:textId="202D7C4D" w:rsidR="00247B92" w:rsidRPr="001B6421" w:rsidRDefault="00247B92" w:rsidP="00797FBB">
                  <w:pPr>
                    <w:pStyle w:val="TableParagraph"/>
                    <w:spacing w:before="60" w:after="120" w:line="276" w:lineRule="auto"/>
                    <w:ind w:left="71" w:right="6016"/>
                    <w:jc w:val="both"/>
                    <w:rPr>
                      <w:rFonts w:ascii="Arial" w:hAnsi="Arial" w:cs="Arial"/>
                      <w:color w:val="231F20"/>
                    </w:rPr>
                  </w:pPr>
                  <w:r w:rsidRPr="001B6421">
                    <w:rPr>
                      <w:rFonts w:ascii="Arial" w:hAnsi="Arial" w:cs="Arial"/>
                    </w:rPr>
                    <w:t xml:space="preserve">Yes, the </w:t>
                  </w:r>
                  <w:proofErr w:type="gramStart"/>
                  <w:r w:rsidRPr="001B6421">
                    <w:rPr>
                      <w:rFonts w:ascii="Arial" w:hAnsi="Arial" w:cs="Arial"/>
                    </w:rPr>
                    <w:t>Bidder</w:t>
                  </w:r>
                  <w:r>
                    <w:rPr>
                      <w:rFonts w:ascii="Arial" w:hAnsi="Arial" w:cs="Arial"/>
                    </w:rPr>
                    <w:t xml:space="preserve">  verified</w:t>
                  </w:r>
                  <w:proofErr w:type="gramEnd"/>
                  <w:r>
                    <w:rPr>
                      <w:rFonts w:ascii="Arial" w:hAnsi="Arial" w:cs="Arial"/>
                    </w:rPr>
                    <w:t xml:space="preserve"> with the Chief Information Officer or equivalent role and </w:t>
                  </w:r>
                  <w:r w:rsidRPr="001B6421">
                    <w:rPr>
                      <w:rFonts w:ascii="Arial" w:hAnsi="Arial" w:cs="Arial"/>
                    </w:rPr>
                    <w:t xml:space="preserve"> affirms its understanding of, and agreement to comply with, this </w:t>
                  </w:r>
                  <w:r>
                    <w:rPr>
                      <w:rFonts w:ascii="Arial" w:hAnsi="Arial" w:cs="Arial"/>
                    </w:rPr>
                    <w:t>r</w:t>
                  </w:r>
                  <w:r w:rsidRPr="001B6421">
                    <w:rPr>
                      <w:rFonts w:ascii="Arial" w:hAnsi="Arial" w:cs="Arial"/>
                    </w:rPr>
                    <w:t>equirement.</w:t>
                  </w:r>
                </w:p>
              </w:tc>
            </w:tr>
          </w:tbl>
          <w:p w14:paraId="7C683457" w14:textId="77777777" w:rsidR="00247B92" w:rsidRPr="001B6421" w:rsidRDefault="00247B92" w:rsidP="00B87947">
            <w:pPr>
              <w:spacing w:before="60" w:after="0" w:line="240" w:lineRule="auto"/>
              <w:ind w:left="103"/>
              <w:jc w:val="both"/>
              <w:rPr>
                <w:rFonts w:ascii="Arial" w:hAnsi="Arial" w:cs="Arial"/>
                <w:b/>
                <w:bCs/>
              </w:rPr>
            </w:pPr>
          </w:p>
        </w:tc>
      </w:tr>
      <w:tr w:rsidR="00E754D6" w:rsidRPr="001B6421" w14:paraId="19C6D5CD" w14:textId="77777777" w:rsidTr="00B87947">
        <w:trPr>
          <w:gridAfter w:val="1"/>
          <w:wAfter w:w="15" w:type="dxa"/>
          <w:trHeight w:val="735"/>
          <w:tblHeader/>
        </w:trPr>
        <w:tc>
          <w:tcPr>
            <w:tcW w:w="1345" w:type="dxa"/>
            <w:shd w:val="clear" w:color="auto" w:fill="auto"/>
          </w:tcPr>
          <w:p w14:paraId="78D6994C" w14:textId="4B0FB0F4" w:rsidR="00E754D6" w:rsidRPr="0032537B" w:rsidRDefault="00E754D6" w:rsidP="00B87947">
            <w:pPr>
              <w:tabs>
                <w:tab w:val="left" w:pos="341"/>
              </w:tabs>
              <w:spacing w:before="100" w:after="100" w:line="240" w:lineRule="auto"/>
              <w:ind w:left="72" w:right="250"/>
              <w:jc w:val="both"/>
              <w:rPr>
                <w:rFonts w:ascii="Arial" w:hAnsi="Arial" w:cs="Arial"/>
                <w:b/>
                <w:sz w:val="24"/>
                <w:szCs w:val="24"/>
              </w:rPr>
            </w:pPr>
            <w:r>
              <w:rPr>
                <w:rFonts w:ascii="Arial" w:hAnsi="Arial" w:cs="Arial"/>
                <w:b/>
                <w:sz w:val="24"/>
                <w:szCs w:val="24"/>
              </w:rPr>
              <w:lastRenderedPageBreak/>
              <w:t>3.4.</w:t>
            </w:r>
          </w:p>
        </w:tc>
        <w:tc>
          <w:tcPr>
            <w:tcW w:w="4410" w:type="dxa"/>
            <w:shd w:val="clear" w:color="auto" w:fill="auto"/>
          </w:tcPr>
          <w:p w14:paraId="6594FADA" w14:textId="77777777" w:rsidR="00E754D6" w:rsidRPr="00AB4212" w:rsidRDefault="00E754D6" w:rsidP="00E75AB6">
            <w:pPr>
              <w:spacing w:after="0"/>
              <w:jc w:val="both"/>
              <w:rPr>
                <w:rFonts w:ascii="Arial" w:eastAsia="Times New Roman" w:hAnsi="Arial" w:cs="Arial"/>
              </w:rPr>
            </w:pPr>
            <w:r w:rsidRPr="00AB4212">
              <w:rPr>
                <w:rFonts w:ascii="Arial" w:eastAsia="Times New Roman" w:hAnsi="Arial" w:cs="Arial"/>
              </w:rPr>
              <w:t>The Contractor must work with NYS to perform a security</w:t>
            </w:r>
            <w:r>
              <w:rPr>
                <w:rFonts w:ascii="Arial" w:eastAsia="Times New Roman" w:hAnsi="Arial" w:cs="Arial"/>
              </w:rPr>
              <w:t xml:space="preserve"> review/</w:t>
            </w:r>
            <w:r w:rsidRPr="00AB4212">
              <w:rPr>
                <w:rFonts w:ascii="Arial" w:eastAsia="Times New Roman" w:hAnsi="Arial" w:cs="Arial"/>
              </w:rPr>
              <w:t>risk assessment of the proposed security architecture.</w:t>
            </w:r>
          </w:p>
          <w:p w14:paraId="05CDAD2C" w14:textId="0CB3C862" w:rsidR="00E754D6" w:rsidRDefault="00E754D6" w:rsidP="00E75AB6">
            <w:pPr>
              <w:spacing w:before="60" w:after="60"/>
              <w:jc w:val="both"/>
              <w:rPr>
                <w:rFonts w:ascii="Arial" w:hAnsi="Arial" w:cs="Arial"/>
              </w:rPr>
            </w:pPr>
            <w:r w:rsidRPr="00AB4212">
              <w:rPr>
                <w:rFonts w:ascii="Arial" w:hAnsi="Arial" w:cs="Arial"/>
              </w:rPr>
              <w:t xml:space="preserve">The purpose of the NYS security review is to determine whether adequate controls are in place to protect the availability of the </w:t>
            </w:r>
            <w:r>
              <w:rPr>
                <w:rFonts w:ascii="Arial" w:hAnsi="Arial" w:cs="Arial"/>
              </w:rPr>
              <w:t>s</w:t>
            </w:r>
            <w:r w:rsidRPr="00AB4212">
              <w:rPr>
                <w:rFonts w:ascii="Arial" w:hAnsi="Arial" w:cs="Arial"/>
              </w:rPr>
              <w:t>ystem and the integrity and confidentiality of the information.</w:t>
            </w:r>
          </w:p>
          <w:p w14:paraId="3E791DF1" w14:textId="3DC902AC" w:rsidR="00E754D6" w:rsidRPr="00AB4212" w:rsidRDefault="00E754D6" w:rsidP="00E75AB6">
            <w:pPr>
              <w:spacing w:after="60"/>
              <w:jc w:val="both"/>
              <w:rPr>
                <w:rFonts w:ascii="Arial" w:eastAsiaTheme="minorHAnsi" w:hAnsi="Arial" w:cs="Arial"/>
              </w:rPr>
            </w:pPr>
            <w:r w:rsidRPr="00AB4212">
              <w:rPr>
                <w:rFonts w:ascii="Arial" w:hAnsi="Arial" w:cs="Arial"/>
              </w:rPr>
              <w:t xml:space="preserve">Contractor’s solution must pass an internal NYS security review conducted </w:t>
            </w:r>
            <w:proofErr w:type="gramStart"/>
            <w:r w:rsidRPr="00AB4212">
              <w:rPr>
                <w:rFonts w:ascii="Arial" w:hAnsi="Arial" w:cs="Arial"/>
              </w:rPr>
              <w:t xml:space="preserve">by </w:t>
            </w:r>
            <w:r w:rsidR="00247B92" w:rsidRPr="00AB4212">
              <w:rPr>
                <w:rFonts w:ascii="Arial" w:hAnsi="Arial" w:cs="Arial"/>
              </w:rPr>
              <w:t xml:space="preserve"> NYS</w:t>
            </w:r>
            <w:proofErr w:type="gramEnd"/>
            <w:r w:rsidR="00247B92">
              <w:rPr>
                <w:rFonts w:ascii="Arial" w:hAnsi="Arial" w:cs="Arial"/>
              </w:rPr>
              <w:t xml:space="preserve"> prior to production implementation </w:t>
            </w:r>
            <w:r w:rsidR="00247B92" w:rsidRPr="00AB4212">
              <w:rPr>
                <w:rFonts w:ascii="Arial" w:hAnsi="Arial" w:cs="Arial"/>
              </w:rPr>
              <w:t xml:space="preserve">and after </w:t>
            </w:r>
            <w:r w:rsidRPr="00AB4212">
              <w:rPr>
                <w:rFonts w:ascii="Arial" w:hAnsi="Arial" w:cs="Arial"/>
              </w:rPr>
              <w:t xml:space="preserve"> any significant system modifications that is comprised of, but not limited to:</w:t>
            </w:r>
          </w:p>
          <w:p w14:paraId="477E7FCA" w14:textId="681AFD37" w:rsidR="00E754D6" w:rsidRPr="00AB4212" w:rsidRDefault="00E754D6" w:rsidP="00797FBB">
            <w:pPr>
              <w:numPr>
                <w:ilvl w:val="0"/>
                <w:numId w:val="70"/>
              </w:numPr>
              <w:contextualSpacing/>
              <w:jc w:val="both"/>
              <w:rPr>
                <w:rFonts w:ascii="Arial" w:eastAsia="Times New Roman" w:hAnsi="Arial" w:cs="Arial"/>
              </w:rPr>
            </w:pPr>
            <w:r w:rsidRPr="00AB4212">
              <w:rPr>
                <w:rFonts w:ascii="Arial" w:eastAsia="Times New Roman" w:hAnsi="Arial" w:cs="Arial"/>
              </w:rPr>
              <w:t xml:space="preserve">Description of the </w:t>
            </w:r>
            <w:r>
              <w:rPr>
                <w:rFonts w:ascii="Arial" w:eastAsia="Times New Roman" w:hAnsi="Arial" w:cs="Arial"/>
              </w:rPr>
              <w:t>s</w:t>
            </w:r>
            <w:r w:rsidRPr="00AB4212">
              <w:rPr>
                <w:rFonts w:ascii="Arial" w:eastAsia="Times New Roman" w:hAnsi="Arial" w:cs="Arial"/>
              </w:rPr>
              <w:t xml:space="preserve">ystem including a listing of hardware and software; </w:t>
            </w:r>
          </w:p>
          <w:p w14:paraId="5AF94F09" w14:textId="77777777" w:rsidR="00E754D6" w:rsidRPr="00AB4212" w:rsidRDefault="00E754D6" w:rsidP="00797FBB">
            <w:pPr>
              <w:numPr>
                <w:ilvl w:val="0"/>
                <w:numId w:val="70"/>
              </w:numPr>
              <w:contextualSpacing/>
              <w:jc w:val="both"/>
              <w:rPr>
                <w:rFonts w:ascii="Arial" w:eastAsia="Times New Roman" w:hAnsi="Arial" w:cs="Arial"/>
              </w:rPr>
            </w:pPr>
            <w:r w:rsidRPr="00AB4212">
              <w:rPr>
                <w:rFonts w:ascii="Arial" w:eastAsia="Times New Roman" w:hAnsi="Arial" w:cs="Arial"/>
              </w:rPr>
              <w:t xml:space="preserve">The sensitivity of data that is stored or transmitted; </w:t>
            </w:r>
          </w:p>
          <w:p w14:paraId="2959E044" w14:textId="01477DCF" w:rsidR="00E754D6" w:rsidRPr="00AB4212" w:rsidRDefault="00E754D6" w:rsidP="00797FBB">
            <w:pPr>
              <w:numPr>
                <w:ilvl w:val="0"/>
                <w:numId w:val="70"/>
              </w:numPr>
              <w:contextualSpacing/>
              <w:jc w:val="both"/>
              <w:rPr>
                <w:rFonts w:ascii="Arial" w:eastAsia="Times New Roman" w:hAnsi="Arial" w:cs="Arial"/>
              </w:rPr>
            </w:pPr>
            <w:r w:rsidRPr="00AB4212">
              <w:rPr>
                <w:rFonts w:ascii="Arial" w:eastAsia="Times New Roman" w:hAnsi="Arial" w:cs="Arial"/>
              </w:rPr>
              <w:t xml:space="preserve">A diagram of the </w:t>
            </w:r>
            <w:r>
              <w:rPr>
                <w:rFonts w:ascii="Arial" w:eastAsia="Times New Roman" w:hAnsi="Arial" w:cs="Arial"/>
              </w:rPr>
              <w:t>s</w:t>
            </w:r>
            <w:r w:rsidRPr="00AB4212">
              <w:rPr>
                <w:rFonts w:ascii="Arial" w:eastAsia="Times New Roman" w:hAnsi="Arial" w:cs="Arial"/>
              </w:rPr>
              <w:t xml:space="preserve">ystem including </w:t>
            </w:r>
            <w:r>
              <w:rPr>
                <w:rFonts w:ascii="Arial" w:eastAsia="Times New Roman" w:hAnsi="Arial" w:cs="Arial"/>
              </w:rPr>
              <w:t>s</w:t>
            </w:r>
            <w:r w:rsidRPr="00AB4212">
              <w:rPr>
                <w:rFonts w:ascii="Arial" w:eastAsia="Times New Roman" w:hAnsi="Arial" w:cs="Arial"/>
              </w:rPr>
              <w:t xml:space="preserve">ystem components, data stores, and connections; </w:t>
            </w:r>
          </w:p>
          <w:p w14:paraId="77FD5BEE" w14:textId="77777777" w:rsidR="00E754D6" w:rsidRPr="00AB4212" w:rsidRDefault="00E754D6" w:rsidP="00797FBB">
            <w:pPr>
              <w:numPr>
                <w:ilvl w:val="0"/>
                <w:numId w:val="70"/>
              </w:numPr>
              <w:spacing w:after="0"/>
              <w:contextualSpacing/>
              <w:jc w:val="both"/>
              <w:rPr>
                <w:rFonts w:ascii="Arial" w:eastAsia="Times New Roman" w:hAnsi="Arial" w:cs="Arial"/>
              </w:rPr>
            </w:pPr>
            <w:r w:rsidRPr="00AB4212">
              <w:rPr>
                <w:rFonts w:ascii="Arial" w:eastAsia="Times New Roman" w:hAnsi="Arial" w:cs="Arial"/>
              </w:rPr>
              <w:t>Physical and logical vulnerabilities and associated security controls.</w:t>
            </w:r>
          </w:p>
          <w:p w14:paraId="4DBCA163" w14:textId="77777777" w:rsidR="00E754D6" w:rsidRPr="00AB4212" w:rsidRDefault="00E754D6" w:rsidP="00797FBB">
            <w:pPr>
              <w:pStyle w:val="ListParagraph"/>
              <w:numPr>
                <w:ilvl w:val="0"/>
                <w:numId w:val="70"/>
              </w:numPr>
              <w:overflowPunct w:val="0"/>
              <w:autoSpaceDE w:val="0"/>
              <w:autoSpaceDN w:val="0"/>
              <w:adjustRightInd w:val="0"/>
              <w:contextualSpacing/>
              <w:jc w:val="both"/>
              <w:textAlignment w:val="baseline"/>
              <w:rPr>
                <w:rFonts w:ascii="Arial" w:eastAsia="Times New Roman" w:hAnsi="Arial" w:cs="Arial"/>
              </w:rPr>
            </w:pPr>
            <w:r w:rsidRPr="00AB4212">
              <w:rPr>
                <w:rFonts w:ascii="Arial" w:eastAsia="Times New Roman" w:hAnsi="Arial" w:cs="Arial"/>
              </w:rPr>
              <w:t>NYS review of Contractor documentation</w:t>
            </w:r>
          </w:p>
          <w:p w14:paraId="58882A68" w14:textId="77777777" w:rsidR="00E754D6" w:rsidRPr="00AB4212" w:rsidRDefault="00E754D6" w:rsidP="00797FBB">
            <w:pPr>
              <w:pStyle w:val="ListParagraph"/>
              <w:numPr>
                <w:ilvl w:val="0"/>
                <w:numId w:val="70"/>
              </w:numPr>
              <w:overflowPunct w:val="0"/>
              <w:autoSpaceDE w:val="0"/>
              <w:autoSpaceDN w:val="0"/>
              <w:adjustRightInd w:val="0"/>
              <w:contextualSpacing/>
              <w:jc w:val="both"/>
              <w:textAlignment w:val="baseline"/>
              <w:rPr>
                <w:rFonts w:ascii="Arial" w:eastAsia="Times New Roman" w:hAnsi="Arial" w:cs="Arial"/>
              </w:rPr>
            </w:pPr>
            <w:r w:rsidRPr="00AB4212">
              <w:rPr>
                <w:rFonts w:ascii="Arial" w:eastAsia="Times New Roman" w:hAnsi="Arial" w:cs="Arial"/>
              </w:rPr>
              <w:t>As needed, the State will perform vulnerability, web application, and penetration scans.</w:t>
            </w:r>
          </w:p>
          <w:p w14:paraId="7ACFB0A5" w14:textId="77777777" w:rsidR="00E754D6" w:rsidRPr="00AB4212" w:rsidRDefault="00E754D6" w:rsidP="00E75AB6">
            <w:pPr>
              <w:pStyle w:val="ListParagraph"/>
              <w:numPr>
                <w:ilvl w:val="0"/>
                <w:numId w:val="70"/>
              </w:numPr>
              <w:overflowPunct w:val="0"/>
              <w:autoSpaceDE w:val="0"/>
              <w:autoSpaceDN w:val="0"/>
              <w:adjustRightInd w:val="0"/>
              <w:spacing w:after="60"/>
              <w:contextualSpacing/>
              <w:jc w:val="both"/>
              <w:textAlignment w:val="baseline"/>
              <w:rPr>
                <w:rFonts w:ascii="Arial" w:eastAsia="Times New Roman" w:hAnsi="Arial" w:cs="Arial"/>
              </w:rPr>
            </w:pPr>
            <w:r w:rsidRPr="00AB4212">
              <w:rPr>
                <w:rFonts w:ascii="Arial" w:eastAsia="Times New Roman" w:hAnsi="Arial" w:cs="Arial"/>
              </w:rPr>
              <w:t>Contractor will remediate all issues until their solution is compliant with all NYS Policies and Standards as determined by the State.</w:t>
            </w:r>
          </w:p>
          <w:p w14:paraId="5BC3E46E" w14:textId="20170536" w:rsidR="00E754D6" w:rsidRPr="0032537B" w:rsidRDefault="00E754D6" w:rsidP="00E75AB6">
            <w:pPr>
              <w:spacing w:after="100"/>
              <w:jc w:val="both"/>
              <w:rPr>
                <w:rFonts w:ascii="Arial" w:hAnsi="Arial" w:cs="Arial"/>
                <w:b/>
                <w:sz w:val="24"/>
                <w:szCs w:val="24"/>
              </w:rPr>
            </w:pPr>
            <w:r w:rsidRPr="00AB4212">
              <w:rPr>
                <w:rFonts w:ascii="Arial" w:eastAsia="Times New Roman" w:hAnsi="Arial" w:cs="Arial"/>
              </w:rPr>
              <w:t xml:space="preserve">The Contractor must remediate all risks identified by the security assessment or obtain the Department’s approval for compensating controls. The </w:t>
            </w:r>
            <w:proofErr w:type="gramStart"/>
            <w:r w:rsidRPr="00AB4212">
              <w:rPr>
                <w:rFonts w:ascii="Arial" w:eastAsia="Times New Roman" w:hAnsi="Arial" w:cs="Arial"/>
              </w:rPr>
              <w:t>final outcome</w:t>
            </w:r>
            <w:proofErr w:type="gramEnd"/>
            <w:r w:rsidRPr="00AB4212">
              <w:rPr>
                <w:rFonts w:ascii="Arial" w:eastAsia="Times New Roman" w:hAnsi="Arial" w:cs="Arial"/>
              </w:rPr>
              <w:t xml:space="preserve"> and Department approval of the security risk assessment must be documented and provided to the Department</w:t>
            </w:r>
            <w:r w:rsidRPr="00692F6C">
              <w:rPr>
                <w:rFonts w:ascii="Arial" w:eastAsia="Times New Roman" w:hAnsi="Arial" w:cs="Arial"/>
              </w:rPr>
              <w:t>.</w:t>
            </w:r>
          </w:p>
        </w:tc>
        <w:tc>
          <w:tcPr>
            <w:tcW w:w="4215" w:type="dxa"/>
            <w:gridSpan w:val="3"/>
            <w:tcBorders>
              <w:top w:val="dotted" w:sz="4" w:space="0" w:color="auto"/>
            </w:tcBorders>
            <w:shd w:val="clear" w:color="auto" w:fill="auto"/>
          </w:tcPr>
          <w:p w14:paraId="2E2FB8F1" w14:textId="6C6D61DF" w:rsidR="00E754D6" w:rsidRPr="00AB4212" w:rsidRDefault="00E754D6" w:rsidP="009C1ACD">
            <w:pPr>
              <w:pStyle w:val="TableParagraph"/>
              <w:spacing w:before="120" w:after="120" w:line="276" w:lineRule="auto"/>
              <w:ind w:left="72" w:right="72" w:hanging="1"/>
              <w:jc w:val="both"/>
              <w:rPr>
                <w:rFonts w:ascii="Arial" w:hAnsi="Arial" w:cs="Arial"/>
                <w:color w:val="231F20"/>
              </w:rPr>
            </w:pPr>
            <w:r w:rsidRPr="00AB4212">
              <w:rPr>
                <w:rFonts w:ascii="Arial" w:hAnsi="Arial" w:cs="Arial"/>
                <w:color w:val="231F20"/>
              </w:rPr>
              <w:t>The Bidder</w:t>
            </w:r>
            <w:r>
              <w:rPr>
                <w:rFonts w:ascii="Arial" w:hAnsi="Arial" w:cs="Arial"/>
                <w:color w:val="231F20"/>
              </w:rPr>
              <w:t xml:space="preserve">, after verification with the Chief Information Officer or equivalent </w:t>
            </w:r>
            <w:proofErr w:type="gramStart"/>
            <w:r>
              <w:rPr>
                <w:rFonts w:ascii="Arial" w:hAnsi="Arial" w:cs="Arial"/>
                <w:color w:val="231F20"/>
              </w:rPr>
              <w:t>role,</w:t>
            </w:r>
            <w:r w:rsidRPr="001B6421">
              <w:rPr>
                <w:rFonts w:ascii="Arial" w:hAnsi="Arial" w:cs="Arial"/>
                <w:color w:val="231F20"/>
              </w:rPr>
              <w:t xml:space="preserve"> </w:t>
            </w:r>
            <w:r w:rsidRPr="00AB4212">
              <w:rPr>
                <w:rFonts w:ascii="Arial" w:hAnsi="Arial" w:cs="Arial"/>
                <w:color w:val="231F20"/>
              </w:rPr>
              <w:t xml:space="preserve"> must</w:t>
            </w:r>
            <w:proofErr w:type="gramEnd"/>
            <w:r w:rsidRPr="00AB4212">
              <w:rPr>
                <w:rFonts w:ascii="Arial" w:hAnsi="Arial" w:cs="Arial"/>
                <w:color w:val="231F20"/>
              </w:rPr>
              <w:t xml:space="preserve"> affirm understanding of, and agreement to comply with, this </w:t>
            </w:r>
            <w:r>
              <w:rPr>
                <w:rFonts w:ascii="Arial" w:hAnsi="Arial" w:cs="Arial"/>
                <w:color w:val="231F20"/>
              </w:rPr>
              <w:t>r</w:t>
            </w:r>
            <w:r w:rsidRPr="00AB4212">
              <w:rPr>
                <w:rFonts w:ascii="Arial" w:hAnsi="Arial" w:cs="Arial"/>
                <w:color w:val="231F20"/>
              </w:rPr>
              <w:t>equirement.</w:t>
            </w:r>
          </w:p>
          <w:tbl>
            <w:tblPr>
              <w:tblStyle w:val="TableGrid"/>
              <w:tblpPr w:leftFromText="180" w:rightFromText="180" w:vertAnchor="text" w:tblpY="1"/>
              <w:tblOverlap w:val="never"/>
              <w:tblW w:w="9985" w:type="dxa"/>
              <w:tblLayout w:type="fixed"/>
              <w:tblLook w:val="04A0" w:firstRow="1" w:lastRow="0" w:firstColumn="1" w:lastColumn="0" w:noHBand="0" w:noVBand="1"/>
            </w:tblPr>
            <w:tblGrid>
              <w:gridCol w:w="805"/>
              <w:gridCol w:w="9180"/>
            </w:tblGrid>
            <w:tr w:rsidR="00E754D6" w:rsidRPr="001B6421" w14:paraId="2C9AA649" w14:textId="77777777" w:rsidTr="008254C5">
              <w:trPr>
                <w:trHeight w:val="1016"/>
              </w:trPr>
              <w:tc>
                <w:tcPr>
                  <w:tcW w:w="805" w:type="dxa"/>
                  <w:tcBorders>
                    <w:top w:val="dotted" w:sz="4" w:space="0" w:color="auto"/>
                    <w:bottom w:val="single" w:sz="4" w:space="0" w:color="000000"/>
                    <w:right w:val="single" w:sz="4" w:space="0" w:color="FFF2CC" w:themeColor="accent4" w:themeTint="33"/>
                  </w:tcBorders>
                  <w:shd w:val="clear" w:color="auto" w:fill="FFF2CC" w:themeFill="accent4" w:themeFillTint="33"/>
                </w:tcPr>
                <w:p w14:paraId="77D6C499" w14:textId="77777777" w:rsidR="00E754D6" w:rsidRPr="001B6421" w:rsidRDefault="00E738D1" w:rsidP="00797FBB">
                  <w:pPr>
                    <w:pStyle w:val="TableParagraph"/>
                    <w:spacing w:before="200" w:after="200" w:line="276" w:lineRule="auto"/>
                    <w:ind w:left="71" w:right="72"/>
                    <w:jc w:val="both"/>
                    <w:rPr>
                      <w:rFonts w:ascii="Arial" w:hAnsi="Arial" w:cs="Arial"/>
                      <w:color w:val="231F20"/>
                    </w:rPr>
                  </w:pPr>
                  <w:sdt>
                    <w:sdtPr>
                      <w:rPr>
                        <w:rFonts w:ascii="Arial" w:hAnsi="Arial" w:cs="Arial"/>
                        <w:sz w:val="40"/>
                      </w:rPr>
                      <w:id w:val="-2111735341"/>
                      <w14:checkbox>
                        <w14:checked w14:val="0"/>
                        <w14:checkedState w14:val="2612" w14:font="MS Gothic"/>
                        <w14:uncheckedState w14:val="2610" w14:font="MS Gothic"/>
                      </w14:checkbox>
                    </w:sdtPr>
                    <w:sdtEndPr/>
                    <w:sdtContent>
                      <w:r w:rsidR="00E754D6" w:rsidRPr="001B6421">
                        <w:rPr>
                          <w:rFonts w:ascii="Segoe UI Symbol" w:eastAsia="MS Gothic" w:hAnsi="Segoe UI Symbol" w:cs="Segoe UI Symbol"/>
                          <w:sz w:val="40"/>
                        </w:rPr>
                        <w:t>☐</w:t>
                      </w:r>
                    </w:sdtContent>
                  </w:sdt>
                </w:p>
              </w:tc>
              <w:tc>
                <w:tcPr>
                  <w:tcW w:w="9180" w:type="dxa"/>
                  <w:tcBorders>
                    <w:top w:val="dotted" w:sz="4" w:space="0" w:color="auto"/>
                    <w:left w:val="single" w:sz="4" w:space="0" w:color="FFF2CC" w:themeColor="accent4" w:themeTint="33"/>
                    <w:bottom w:val="single" w:sz="4" w:space="0" w:color="000000"/>
                  </w:tcBorders>
                  <w:shd w:val="clear" w:color="auto" w:fill="FFF2CC" w:themeFill="accent4" w:themeFillTint="33"/>
                </w:tcPr>
                <w:p w14:paraId="33C0BDDC" w14:textId="1C38E702" w:rsidR="00E754D6" w:rsidRDefault="00E754D6" w:rsidP="00797FBB">
                  <w:pPr>
                    <w:pStyle w:val="TableParagraph"/>
                    <w:spacing w:before="60" w:after="120" w:line="276" w:lineRule="auto"/>
                    <w:ind w:left="71" w:right="6016"/>
                    <w:jc w:val="both"/>
                    <w:rPr>
                      <w:rFonts w:ascii="Arial" w:hAnsi="Arial" w:cs="Arial"/>
                    </w:rPr>
                  </w:pPr>
                  <w:r w:rsidRPr="001B6421">
                    <w:rPr>
                      <w:rFonts w:ascii="Arial" w:hAnsi="Arial" w:cs="Arial"/>
                    </w:rPr>
                    <w:t xml:space="preserve">Yes, the </w:t>
                  </w:r>
                  <w:proofErr w:type="gramStart"/>
                  <w:r w:rsidRPr="001B6421">
                    <w:rPr>
                      <w:rFonts w:ascii="Arial" w:hAnsi="Arial" w:cs="Arial"/>
                    </w:rPr>
                    <w:t>Bidder</w:t>
                  </w:r>
                  <w:r>
                    <w:rPr>
                      <w:rFonts w:ascii="Arial" w:hAnsi="Arial" w:cs="Arial"/>
                    </w:rPr>
                    <w:t xml:space="preserve">  verified</w:t>
                  </w:r>
                  <w:proofErr w:type="gramEnd"/>
                  <w:r>
                    <w:rPr>
                      <w:rFonts w:ascii="Arial" w:hAnsi="Arial" w:cs="Arial"/>
                    </w:rPr>
                    <w:t xml:space="preserve"> with the Chief Information Officer or equivalent role and </w:t>
                  </w:r>
                  <w:r w:rsidRPr="001B6421">
                    <w:rPr>
                      <w:rFonts w:ascii="Arial" w:hAnsi="Arial" w:cs="Arial"/>
                    </w:rPr>
                    <w:t xml:space="preserve"> affirms its understanding of, and agreement to comply with, this </w:t>
                  </w:r>
                  <w:r>
                    <w:rPr>
                      <w:rFonts w:ascii="Arial" w:hAnsi="Arial" w:cs="Arial"/>
                    </w:rPr>
                    <w:t>r</w:t>
                  </w:r>
                  <w:r w:rsidRPr="001B6421">
                    <w:rPr>
                      <w:rFonts w:ascii="Arial" w:hAnsi="Arial" w:cs="Arial"/>
                    </w:rPr>
                    <w:t>equirement.</w:t>
                  </w:r>
                </w:p>
                <w:p w14:paraId="35B2DF0B" w14:textId="77777777" w:rsidR="00E754D6" w:rsidRDefault="00E754D6" w:rsidP="00797FBB">
                  <w:pPr>
                    <w:pStyle w:val="TableParagraph"/>
                    <w:spacing w:before="60" w:after="120" w:line="276" w:lineRule="auto"/>
                    <w:ind w:left="71" w:right="6016"/>
                    <w:jc w:val="both"/>
                    <w:rPr>
                      <w:rFonts w:ascii="Arial" w:hAnsi="Arial" w:cs="Arial"/>
                    </w:rPr>
                  </w:pPr>
                </w:p>
                <w:p w14:paraId="2D795346" w14:textId="77777777" w:rsidR="00E754D6" w:rsidRDefault="00E754D6" w:rsidP="00797FBB">
                  <w:pPr>
                    <w:pStyle w:val="TableParagraph"/>
                    <w:spacing w:before="60" w:after="120" w:line="276" w:lineRule="auto"/>
                    <w:ind w:left="71" w:right="6016"/>
                    <w:jc w:val="both"/>
                    <w:rPr>
                      <w:rFonts w:ascii="Arial" w:hAnsi="Arial" w:cs="Arial"/>
                    </w:rPr>
                  </w:pPr>
                </w:p>
                <w:p w14:paraId="18170784" w14:textId="77777777" w:rsidR="00E754D6" w:rsidRDefault="00E754D6" w:rsidP="00797FBB">
                  <w:pPr>
                    <w:pStyle w:val="TableParagraph"/>
                    <w:spacing w:before="60" w:after="120" w:line="276" w:lineRule="auto"/>
                    <w:ind w:left="71" w:right="6016"/>
                    <w:jc w:val="both"/>
                    <w:rPr>
                      <w:rFonts w:ascii="Arial" w:hAnsi="Arial" w:cs="Arial"/>
                    </w:rPr>
                  </w:pPr>
                </w:p>
                <w:p w14:paraId="6C4311EE" w14:textId="77777777" w:rsidR="00E754D6" w:rsidRDefault="00E754D6" w:rsidP="00797FBB">
                  <w:pPr>
                    <w:pStyle w:val="TableParagraph"/>
                    <w:spacing w:before="60" w:after="120" w:line="276" w:lineRule="auto"/>
                    <w:ind w:left="71" w:right="6016"/>
                    <w:jc w:val="both"/>
                    <w:rPr>
                      <w:rFonts w:ascii="Arial" w:hAnsi="Arial" w:cs="Arial"/>
                    </w:rPr>
                  </w:pPr>
                </w:p>
                <w:p w14:paraId="67E0CAF4" w14:textId="77777777" w:rsidR="00E754D6" w:rsidRDefault="00E754D6" w:rsidP="00797FBB">
                  <w:pPr>
                    <w:pStyle w:val="TableParagraph"/>
                    <w:spacing w:before="60" w:after="120" w:line="276" w:lineRule="auto"/>
                    <w:ind w:left="71" w:right="6016"/>
                    <w:jc w:val="both"/>
                    <w:rPr>
                      <w:rFonts w:ascii="Arial" w:hAnsi="Arial" w:cs="Arial"/>
                    </w:rPr>
                  </w:pPr>
                </w:p>
                <w:p w14:paraId="10BC4AD4" w14:textId="77777777" w:rsidR="00E754D6" w:rsidRDefault="00E754D6" w:rsidP="00797FBB">
                  <w:pPr>
                    <w:pStyle w:val="TableParagraph"/>
                    <w:spacing w:before="60" w:after="120" w:line="276" w:lineRule="auto"/>
                    <w:ind w:left="71" w:right="6016"/>
                    <w:jc w:val="both"/>
                    <w:rPr>
                      <w:rFonts w:ascii="Arial" w:hAnsi="Arial" w:cs="Arial"/>
                    </w:rPr>
                  </w:pPr>
                </w:p>
                <w:p w14:paraId="6FAC4FA9" w14:textId="77777777" w:rsidR="00E754D6" w:rsidRDefault="00E754D6" w:rsidP="00797FBB">
                  <w:pPr>
                    <w:pStyle w:val="TableParagraph"/>
                    <w:spacing w:before="60" w:after="120" w:line="276" w:lineRule="auto"/>
                    <w:ind w:left="71" w:right="6016"/>
                    <w:jc w:val="both"/>
                    <w:rPr>
                      <w:rFonts w:ascii="Arial" w:hAnsi="Arial" w:cs="Arial"/>
                    </w:rPr>
                  </w:pPr>
                </w:p>
                <w:p w14:paraId="7AF9B030" w14:textId="77777777" w:rsidR="00E754D6" w:rsidRDefault="00E754D6" w:rsidP="00797FBB">
                  <w:pPr>
                    <w:pStyle w:val="TableParagraph"/>
                    <w:spacing w:before="60" w:after="120" w:line="276" w:lineRule="auto"/>
                    <w:ind w:left="71" w:right="6016"/>
                    <w:jc w:val="both"/>
                    <w:rPr>
                      <w:rFonts w:ascii="Arial" w:hAnsi="Arial" w:cs="Arial"/>
                    </w:rPr>
                  </w:pPr>
                </w:p>
                <w:p w14:paraId="272971FA" w14:textId="77777777" w:rsidR="00E754D6" w:rsidRDefault="00E754D6" w:rsidP="00797FBB">
                  <w:pPr>
                    <w:pStyle w:val="TableParagraph"/>
                    <w:spacing w:before="60" w:after="120" w:line="276" w:lineRule="auto"/>
                    <w:ind w:left="71" w:right="6016"/>
                    <w:jc w:val="both"/>
                    <w:rPr>
                      <w:rFonts w:ascii="Arial" w:hAnsi="Arial" w:cs="Arial"/>
                    </w:rPr>
                  </w:pPr>
                </w:p>
                <w:p w14:paraId="1997A157" w14:textId="77777777" w:rsidR="00E754D6" w:rsidRDefault="00E754D6" w:rsidP="00797FBB">
                  <w:pPr>
                    <w:pStyle w:val="TableParagraph"/>
                    <w:spacing w:before="60" w:after="120" w:line="276" w:lineRule="auto"/>
                    <w:ind w:left="71" w:right="6016"/>
                    <w:jc w:val="both"/>
                    <w:rPr>
                      <w:rFonts w:ascii="Arial" w:hAnsi="Arial" w:cs="Arial"/>
                    </w:rPr>
                  </w:pPr>
                </w:p>
                <w:p w14:paraId="054113A0" w14:textId="7C06527E" w:rsidR="00E754D6" w:rsidRPr="001B6421" w:rsidRDefault="00E754D6" w:rsidP="00797FBB">
                  <w:pPr>
                    <w:pStyle w:val="TableParagraph"/>
                    <w:spacing w:before="60" w:after="120" w:line="276" w:lineRule="auto"/>
                    <w:ind w:left="71" w:right="6016"/>
                    <w:jc w:val="both"/>
                    <w:rPr>
                      <w:rFonts w:ascii="Arial" w:hAnsi="Arial" w:cs="Arial"/>
                      <w:color w:val="231F20"/>
                    </w:rPr>
                  </w:pPr>
                </w:p>
              </w:tc>
            </w:tr>
          </w:tbl>
          <w:p w14:paraId="051F387D" w14:textId="77777777" w:rsidR="00E754D6" w:rsidRPr="001B6421" w:rsidRDefault="00E754D6" w:rsidP="00797FBB">
            <w:pPr>
              <w:spacing w:before="60" w:after="0"/>
              <w:ind w:left="103"/>
              <w:jc w:val="both"/>
              <w:rPr>
                <w:rFonts w:ascii="Arial" w:hAnsi="Arial" w:cs="Arial"/>
                <w:b/>
                <w:bCs/>
              </w:rPr>
            </w:pPr>
          </w:p>
        </w:tc>
      </w:tr>
      <w:tr w:rsidR="00E754D6" w:rsidRPr="001B6421" w14:paraId="744DF6B9" w14:textId="77777777" w:rsidTr="00B87947">
        <w:trPr>
          <w:gridAfter w:val="1"/>
          <w:wAfter w:w="15" w:type="dxa"/>
          <w:trHeight w:val="735"/>
          <w:tblHeader/>
        </w:trPr>
        <w:tc>
          <w:tcPr>
            <w:tcW w:w="1345" w:type="dxa"/>
            <w:shd w:val="clear" w:color="auto" w:fill="auto"/>
          </w:tcPr>
          <w:p w14:paraId="62896D73" w14:textId="34046665" w:rsidR="00E754D6" w:rsidRPr="0032537B" w:rsidRDefault="00E754D6" w:rsidP="00B87947">
            <w:pPr>
              <w:tabs>
                <w:tab w:val="left" w:pos="341"/>
              </w:tabs>
              <w:spacing w:before="100" w:after="100" w:line="240" w:lineRule="auto"/>
              <w:ind w:left="72" w:right="250"/>
              <w:jc w:val="both"/>
              <w:rPr>
                <w:rFonts w:ascii="Arial" w:hAnsi="Arial" w:cs="Arial"/>
                <w:b/>
                <w:sz w:val="24"/>
                <w:szCs w:val="24"/>
              </w:rPr>
            </w:pPr>
            <w:r>
              <w:rPr>
                <w:rFonts w:ascii="Arial" w:hAnsi="Arial" w:cs="Arial"/>
                <w:b/>
                <w:sz w:val="24"/>
                <w:szCs w:val="24"/>
              </w:rPr>
              <w:t>3.5.</w:t>
            </w:r>
          </w:p>
        </w:tc>
        <w:tc>
          <w:tcPr>
            <w:tcW w:w="4410" w:type="dxa"/>
            <w:shd w:val="clear" w:color="auto" w:fill="auto"/>
          </w:tcPr>
          <w:p w14:paraId="4D38CB8A" w14:textId="6060594B" w:rsidR="00E754D6" w:rsidRPr="0032537B" w:rsidRDefault="001E7DEE" w:rsidP="00797FBB">
            <w:pPr>
              <w:spacing w:before="100" w:after="100"/>
              <w:jc w:val="both"/>
              <w:rPr>
                <w:rFonts w:ascii="Arial" w:hAnsi="Arial" w:cs="Arial"/>
                <w:b/>
                <w:sz w:val="24"/>
                <w:szCs w:val="24"/>
              </w:rPr>
            </w:pPr>
            <w:r w:rsidRPr="00AB4212">
              <w:rPr>
                <w:rFonts w:ascii="Arial" w:eastAsia="Times New Roman" w:hAnsi="Arial" w:cs="Arial"/>
              </w:rPr>
              <w:t xml:space="preserve">The </w:t>
            </w:r>
            <w:r>
              <w:rPr>
                <w:rFonts w:ascii="Arial" w:eastAsia="Times New Roman" w:hAnsi="Arial" w:cs="Arial"/>
              </w:rPr>
              <w:t>C</w:t>
            </w:r>
            <w:r w:rsidRPr="00AB4212">
              <w:rPr>
                <w:rFonts w:ascii="Arial" w:eastAsia="Times New Roman" w:hAnsi="Arial" w:cs="Arial"/>
              </w:rPr>
              <w:t xml:space="preserve">ontractor and the </w:t>
            </w:r>
            <w:r>
              <w:rPr>
                <w:rFonts w:ascii="Arial" w:eastAsia="Times New Roman" w:hAnsi="Arial" w:cs="Arial"/>
              </w:rPr>
              <w:t>C</w:t>
            </w:r>
            <w:r w:rsidRPr="00AB4212">
              <w:rPr>
                <w:rFonts w:ascii="Arial" w:eastAsia="Times New Roman" w:hAnsi="Arial" w:cs="Arial"/>
              </w:rPr>
              <w:t>ontractor’s employees with access to or who use Federal Tax Information (FTI) must meet the background check requirements defined in IRS Publication 1075.</w:t>
            </w:r>
          </w:p>
        </w:tc>
        <w:tc>
          <w:tcPr>
            <w:tcW w:w="4215" w:type="dxa"/>
            <w:gridSpan w:val="3"/>
            <w:tcBorders>
              <w:top w:val="dotted" w:sz="4" w:space="0" w:color="auto"/>
            </w:tcBorders>
            <w:shd w:val="clear" w:color="auto" w:fill="auto"/>
          </w:tcPr>
          <w:p w14:paraId="04B889FD" w14:textId="643EF672" w:rsidR="00E754D6" w:rsidRPr="00AB4212" w:rsidRDefault="00E754D6" w:rsidP="00797FBB">
            <w:pPr>
              <w:pStyle w:val="TableParagraph"/>
              <w:spacing w:before="60" w:after="120" w:line="276" w:lineRule="auto"/>
              <w:ind w:left="72" w:right="72" w:hanging="1"/>
              <w:jc w:val="both"/>
              <w:rPr>
                <w:rFonts w:ascii="Arial" w:hAnsi="Arial" w:cs="Arial"/>
                <w:color w:val="231F20"/>
              </w:rPr>
            </w:pPr>
            <w:r w:rsidRPr="00AB4212">
              <w:rPr>
                <w:rFonts w:ascii="Arial" w:hAnsi="Arial" w:cs="Arial"/>
                <w:color w:val="231F20"/>
              </w:rPr>
              <w:t xml:space="preserve">The Bidder must affirm understanding of, and agreement to comply with, this </w:t>
            </w:r>
            <w:r>
              <w:rPr>
                <w:rFonts w:ascii="Arial" w:hAnsi="Arial" w:cs="Arial"/>
                <w:color w:val="231F20"/>
              </w:rPr>
              <w:t>r</w:t>
            </w:r>
            <w:r w:rsidRPr="00AB4212">
              <w:rPr>
                <w:rFonts w:ascii="Arial" w:hAnsi="Arial" w:cs="Arial"/>
                <w:color w:val="231F20"/>
              </w:rPr>
              <w:t>equirement.</w:t>
            </w:r>
          </w:p>
          <w:tbl>
            <w:tblPr>
              <w:tblStyle w:val="TableGrid"/>
              <w:tblpPr w:leftFromText="180" w:rightFromText="180" w:vertAnchor="text" w:tblpY="1"/>
              <w:tblOverlap w:val="never"/>
              <w:tblW w:w="9985" w:type="dxa"/>
              <w:tblLayout w:type="fixed"/>
              <w:tblLook w:val="04A0" w:firstRow="1" w:lastRow="0" w:firstColumn="1" w:lastColumn="0" w:noHBand="0" w:noVBand="1"/>
            </w:tblPr>
            <w:tblGrid>
              <w:gridCol w:w="805"/>
              <w:gridCol w:w="9180"/>
            </w:tblGrid>
            <w:tr w:rsidR="00E754D6" w:rsidRPr="001B6421" w14:paraId="068A4D80" w14:textId="77777777" w:rsidTr="008254C5">
              <w:trPr>
                <w:trHeight w:val="1016"/>
              </w:trPr>
              <w:tc>
                <w:tcPr>
                  <w:tcW w:w="805" w:type="dxa"/>
                  <w:tcBorders>
                    <w:top w:val="dotted" w:sz="4" w:space="0" w:color="auto"/>
                    <w:bottom w:val="single" w:sz="4" w:space="0" w:color="000000"/>
                    <w:right w:val="single" w:sz="4" w:space="0" w:color="FFF2CC" w:themeColor="accent4" w:themeTint="33"/>
                  </w:tcBorders>
                  <w:shd w:val="clear" w:color="auto" w:fill="FFF2CC" w:themeFill="accent4" w:themeFillTint="33"/>
                </w:tcPr>
                <w:p w14:paraId="36926276" w14:textId="77777777" w:rsidR="00E754D6" w:rsidRPr="001B6421" w:rsidRDefault="00E738D1" w:rsidP="00B87947">
                  <w:pPr>
                    <w:pStyle w:val="TableParagraph"/>
                    <w:spacing w:before="200" w:after="200"/>
                    <w:ind w:left="71" w:right="72"/>
                    <w:jc w:val="both"/>
                    <w:rPr>
                      <w:rFonts w:ascii="Arial" w:hAnsi="Arial" w:cs="Arial"/>
                      <w:color w:val="231F20"/>
                    </w:rPr>
                  </w:pPr>
                  <w:sdt>
                    <w:sdtPr>
                      <w:rPr>
                        <w:rFonts w:ascii="Arial" w:hAnsi="Arial" w:cs="Arial"/>
                        <w:sz w:val="40"/>
                      </w:rPr>
                      <w:id w:val="1882439022"/>
                      <w14:checkbox>
                        <w14:checked w14:val="0"/>
                        <w14:checkedState w14:val="2612" w14:font="MS Gothic"/>
                        <w14:uncheckedState w14:val="2610" w14:font="MS Gothic"/>
                      </w14:checkbox>
                    </w:sdtPr>
                    <w:sdtEndPr/>
                    <w:sdtContent>
                      <w:r w:rsidR="00E754D6" w:rsidRPr="001B6421">
                        <w:rPr>
                          <w:rFonts w:ascii="Segoe UI Symbol" w:eastAsia="MS Gothic" w:hAnsi="Segoe UI Symbol" w:cs="Segoe UI Symbol"/>
                          <w:sz w:val="40"/>
                        </w:rPr>
                        <w:t>☐</w:t>
                      </w:r>
                    </w:sdtContent>
                  </w:sdt>
                </w:p>
              </w:tc>
              <w:tc>
                <w:tcPr>
                  <w:tcW w:w="9180" w:type="dxa"/>
                  <w:tcBorders>
                    <w:top w:val="dotted" w:sz="4" w:space="0" w:color="auto"/>
                    <w:left w:val="single" w:sz="4" w:space="0" w:color="FFF2CC" w:themeColor="accent4" w:themeTint="33"/>
                    <w:bottom w:val="single" w:sz="4" w:space="0" w:color="000000"/>
                  </w:tcBorders>
                  <w:shd w:val="clear" w:color="auto" w:fill="FFF2CC" w:themeFill="accent4" w:themeFillTint="33"/>
                </w:tcPr>
                <w:p w14:paraId="28D82182" w14:textId="22665DD0" w:rsidR="00E754D6" w:rsidRPr="001B6421" w:rsidRDefault="00E754D6" w:rsidP="00B87947">
                  <w:pPr>
                    <w:pStyle w:val="TableParagraph"/>
                    <w:spacing w:before="60" w:after="120"/>
                    <w:ind w:left="71" w:right="6016"/>
                    <w:jc w:val="both"/>
                    <w:rPr>
                      <w:rFonts w:ascii="Arial" w:hAnsi="Arial" w:cs="Arial"/>
                      <w:color w:val="231F20"/>
                    </w:rPr>
                  </w:pPr>
                  <w:r w:rsidRPr="001B6421">
                    <w:rPr>
                      <w:rFonts w:ascii="Arial" w:hAnsi="Arial" w:cs="Arial"/>
                    </w:rPr>
                    <w:t xml:space="preserve">Yes, the Bidder affirms its understanding of, and agreement to comply with, this </w:t>
                  </w:r>
                  <w:r>
                    <w:rPr>
                      <w:rFonts w:ascii="Arial" w:hAnsi="Arial" w:cs="Arial"/>
                    </w:rPr>
                    <w:t>r</w:t>
                  </w:r>
                  <w:r w:rsidRPr="001B6421">
                    <w:rPr>
                      <w:rFonts w:ascii="Arial" w:hAnsi="Arial" w:cs="Arial"/>
                    </w:rPr>
                    <w:t>equirement.</w:t>
                  </w:r>
                </w:p>
              </w:tc>
            </w:tr>
          </w:tbl>
          <w:p w14:paraId="16E54327" w14:textId="77777777" w:rsidR="00E754D6" w:rsidRPr="001B6421" w:rsidRDefault="00E754D6" w:rsidP="00B87947">
            <w:pPr>
              <w:spacing w:before="60" w:after="0" w:line="240" w:lineRule="auto"/>
              <w:ind w:left="103"/>
              <w:jc w:val="both"/>
              <w:rPr>
                <w:rFonts w:ascii="Arial" w:hAnsi="Arial" w:cs="Arial"/>
                <w:b/>
                <w:bCs/>
              </w:rPr>
            </w:pPr>
          </w:p>
        </w:tc>
      </w:tr>
      <w:tr w:rsidR="00E754D6" w:rsidRPr="001B6421" w14:paraId="4A2DCEC2" w14:textId="77777777" w:rsidTr="00B87947">
        <w:trPr>
          <w:gridAfter w:val="1"/>
          <w:wAfter w:w="15" w:type="dxa"/>
          <w:trHeight w:val="735"/>
          <w:tblHeader/>
        </w:trPr>
        <w:tc>
          <w:tcPr>
            <w:tcW w:w="1345" w:type="dxa"/>
            <w:shd w:val="clear" w:color="auto" w:fill="auto"/>
          </w:tcPr>
          <w:p w14:paraId="562BE506" w14:textId="27D8FDCB" w:rsidR="00E754D6" w:rsidRPr="0032537B" w:rsidRDefault="00E754D6" w:rsidP="00B87947">
            <w:pPr>
              <w:tabs>
                <w:tab w:val="left" w:pos="341"/>
              </w:tabs>
              <w:spacing w:before="100" w:after="100" w:line="240" w:lineRule="auto"/>
              <w:ind w:left="72" w:right="250"/>
              <w:jc w:val="both"/>
              <w:rPr>
                <w:rFonts w:ascii="Arial" w:hAnsi="Arial" w:cs="Arial"/>
                <w:b/>
                <w:sz w:val="24"/>
                <w:szCs w:val="24"/>
              </w:rPr>
            </w:pPr>
            <w:r>
              <w:rPr>
                <w:rFonts w:ascii="Arial" w:hAnsi="Arial" w:cs="Arial"/>
                <w:b/>
                <w:sz w:val="24"/>
                <w:szCs w:val="24"/>
              </w:rPr>
              <w:lastRenderedPageBreak/>
              <w:t>3.6.</w:t>
            </w:r>
          </w:p>
        </w:tc>
        <w:tc>
          <w:tcPr>
            <w:tcW w:w="4410" w:type="dxa"/>
            <w:shd w:val="clear" w:color="auto" w:fill="auto"/>
          </w:tcPr>
          <w:p w14:paraId="02CBCFBE" w14:textId="77777777" w:rsidR="00E754D6" w:rsidRPr="00AB4212" w:rsidRDefault="00E754D6" w:rsidP="009C1ACD">
            <w:pPr>
              <w:overflowPunct w:val="0"/>
              <w:autoSpaceDE w:val="0"/>
              <w:autoSpaceDN w:val="0"/>
              <w:adjustRightInd w:val="0"/>
              <w:spacing w:before="120"/>
              <w:jc w:val="both"/>
              <w:textAlignment w:val="baseline"/>
              <w:rPr>
                <w:rFonts w:ascii="Arial" w:eastAsia="Times New Roman" w:hAnsi="Arial" w:cs="Arial"/>
              </w:rPr>
            </w:pPr>
            <w:r w:rsidRPr="00AB4212">
              <w:rPr>
                <w:rFonts w:ascii="Arial" w:eastAsia="Times New Roman" w:hAnsi="Arial" w:cs="Arial"/>
              </w:rPr>
              <w:t xml:space="preserve">The Department shall have the right to send its officers and employees and/or agents into the facilities of the Contractor for inspection of the facilities and operations utilized in the performance of any work under the Contract.  </w:t>
            </w:r>
          </w:p>
          <w:p w14:paraId="6CFDE8ED" w14:textId="5C7A155F" w:rsidR="00E754D6" w:rsidRPr="00D92B3C" w:rsidRDefault="00E754D6" w:rsidP="009C1ACD">
            <w:pPr>
              <w:spacing w:before="240" w:after="100"/>
              <w:jc w:val="both"/>
              <w:rPr>
                <w:rFonts w:ascii="Arial" w:eastAsia="Times New Roman" w:hAnsi="Arial" w:cs="Arial"/>
              </w:rPr>
            </w:pPr>
            <w:proofErr w:type="gramStart"/>
            <w:r w:rsidRPr="00AB4212">
              <w:rPr>
                <w:rFonts w:ascii="Arial" w:eastAsia="Times New Roman" w:hAnsi="Arial" w:cs="Arial"/>
              </w:rPr>
              <w:t>On the basis of</w:t>
            </w:r>
            <w:proofErr w:type="gramEnd"/>
            <w:r w:rsidRPr="00AB4212">
              <w:rPr>
                <w:rFonts w:ascii="Arial" w:eastAsia="Times New Roman" w:hAnsi="Arial" w:cs="Arial"/>
              </w:rPr>
              <w:t xml:space="preserve"> such inspection, corrective measures to rectify noncompliance shall be required in cases where the Contractor is found to be noncompliant with any security requirement stated in the Contract.  The Contractor must implement the necessary corrective measures so that the Department, in its sole discretion, determines the implemented corrective measures have brought the Contractor into compliance with any prior non-compliant security requirement stated in the Contract.</w:t>
            </w:r>
          </w:p>
        </w:tc>
        <w:tc>
          <w:tcPr>
            <w:tcW w:w="4215" w:type="dxa"/>
            <w:gridSpan w:val="3"/>
            <w:tcBorders>
              <w:top w:val="dotted" w:sz="4" w:space="0" w:color="auto"/>
            </w:tcBorders>
            <w:shd w:val="clear" w:color="auto" w:fill="auto"/>
          </w:tcPr>
          <w:p w14:paraId="2DD20191" w14:textId="76C6E64A" w:rsidR="00E754D6" w:rsidRPr="00AB4212" w:rsidRDefault="00E754D6" w:rsidP="0085199F">
            <w:pPr>
              <w:pStyle w:val="TableParagraph"/>
              <w:spacing w:before="60" w:after="120" w:line="276" w:lineRule="auto"/>
              <w:ind w:left="72" w:right="72" w:hanging="1"/>
              <w:jc w:val="both"/>
              <w:rPr>
                <w:rFonts w:ascii="Arial" w:hAnsi="Arial" w:cs="Arial"/>
                <w:color w:val="231F20"/>
              </w:rPr>
            </w:pPr>
            <w:r w:rsidRPr="00AB4212">
              <w:rPr>
                <w:rFonts w:ascii="Arial" w:hAnsi="Arial" w:cs="Arial"/>
                <w:color w:val="231F20"/>
              </w:rPr>
              <w:t xml:space="preserve">The Bidder must affirm understanding of, and agreement to comply with, this </w:t>
            </w:r>
            <w:r>
              <w:rPr>
                <w:rFonts w:ascii="Arial" w:hAnsi="Arial" w:cs="Arial"/>
                <w:color w:val="231F20"/>
              </w:rPr>
              <w:t>r</w:t>
            </w:r>
            <w:r w:rsidRPr="00AB4212">
              <w:rPr>
                <w:rFonts w:ascii="Arial" w:hAnsi="Arial" w:cs="Arial"/>
                <w:color w:val="231F20"/>
              </w:rPr>
              <w:t>equirement.</w:t>
            </w:r>
          </w:p>
          <w:tbl>
            <w:tblPr>
              <w:tblStyle w:val="TableGrid"/>
              <w:tblpPr w:leftFromText="180" w:rightFromText="180" w:vertAnchor="text" w:tblpY="1"/>
              <w:tblOverlap w:val="never"/>
              <w:tblW w:w="9985" w:type="dxa"/>
              <w:tblLayout w:type="fixed"/>
              <w:tblLook w:val="04A0" w:firstRow="1" w:lastRow="0" w:firstColumn="1" w:lastColumn="0" w:noHBand="0" w:noVBand="1"/>
            </w:tblPr>
            <w:tblGrid>
              <w:gridCol w:w="805"/>
              <w:gridCol w:w="9180"/>
            </w:tblGrid>
            <w:tr w:rsidR="00E754D6" w:rsidRPr="001B6421" w14:paraId="4B570EEB" w14:textId="77777777" w:rsidTr="008254C5">
              <w:trPr>
                <w:trHeight w:val="1016"/>
              </w:trPr>
              <w:tc>
                <w:tcPr>
                  <w:tcW w:w="805" w:type="dxa"/>
                  <w:tcBorders>
                    <w:top w:val="dotted" w:sz="4" w:space="0" w:color="auto"/>
                    <w:bottom w:val="single" w:sz="4" w:space="0" w:color="000000"/>
                    <w:right w:val="single" w:sz="4" w:space="0" w:color="FFF2CC" w:themeColor="accent4" w:themeTint="33"/>
                  </w:tcBorders>
                  <w:shd w:val="clear" w:color="auto" w:fill="FFF2CC" w:themeFill="accent4" w:themeFillTint="33"/>
                </w:tcPr>
                <w:p w14:paraId="6C92EB12" w14:textId="77777777" w:rsidR="00E754D6" w:rsidRPr="001B6421" w:rsidRDefault="00E738D1" w:rsidP="0085199F">
                  <w:pPr>
                    <w:pStyle w:val="TableParagraph"/>
                    <w:spacing w:before="200" w:after="200" w:line="276" w:lineRule="auto"/>
                    <w:ind w:left="71" w:right="72"/>
                    <w:jc w:val="both"/>
                    <w:rPr>
                      <w:rFonts w:ascii="Arial" w:hAnsi="Arial" w:cs="Arial"/>
                      <w:color w:val="231F20"/>
                    </w:rPr>
                  </w:pPr>
                  <w:sdt>
                    <w:sdtPr>
                      <w:rPr>
                        <w:rFonts w:ascii="Arial" w:hAnsi="Arial" w:cs="Arial"/>
                        <w:sz w:val="40"/>
                      </w:rPr>
                      <w:id w:val="-2043585238"/>
                      <w14:checkbox>
                        <w14:checked w14:val="0"/>
                        <w14:checkedState w14:val="2612" w14:font="MS Gothic"/>
                        <w14:uncheckedState w14:val="2610" w14:font="MS Gothic"/>
                      </w14:checkbox>
                    </w:sdtPr>
                    <w:sdtEndPr/>
                    <w:sdtContent>
                      <w:r w:rsidR="00E754D6" w:rsidRPr="001B6421">
                        <w:rPr>
                          <w:rFonts w:ascii="Segoe UI Symbol" w:eastAsia="MS Gothic" w:hAnsi="Segoe UI Symbol" w:cs="Segoe UI Symbol"/>
                          <w:sz w:val="40"/>
                        </w:rPr>
                        <w:t>☐</w:t>
                      </w:r>
                    </w:sdtContent>
                  </w:sdt>
                </w:p>
              </w:tc>
              <w:tc>
                <w:tcPr>
                  <w:tcW w:w="9180" w:type="dxa"/>
                  <w:tcBorders>
                    <w:top w:val="dotted" w:sz="4" w:space="0" w:color="auto"/>
                    <w:left w:val="single" w:sz="4" w:space="0" w:color="FFF2CC" w:themeColor="accent4" w:themeTint="33"/>
                    <w:bottom w:val="single" w:sz="4" w:space="0" w:color="000000"/>
                  </w:tcBorders>
                  <w:shd w:val="clear" w:color="auto" w:fill="FFF2CC" w:themeFill="accent4" w:themeFillTint="33"/>
                </w:tcPr>
                <w:p w14:paraId="6E5C498F" w14:textId="3B55619A" w:rsidR="00E754D6" w:rsidRDefault="00E754D6" w:rsidP="0085199F">
                  <w:pPr>
                    <w:pStyle w:val="TableParagraph"/>
                    <w:spacing w:before="60" w:after="120" w:line="276" w:lineRule="auto"/>
                    <w:ind w:left="71" w:right="6016"/>
                    <w:jc w:val="both"/>
                    <w:rPr>
                      <w:rFonts w:ascii="Arial" w:hAnsi="Arial" w:cs="Arial"/>
                    </w:rPr>
                  </w:pPr>
                  <w:r w:rsidRPr="001B6421">
                    <w:rPr>
                      <w:rFonts w:ascii="Arial" w:hAnsi="Arial" w:cs="Arial"/>
                    </w:rPr>
                    <w:t xml:space="preserve">Yes, the Bidder affirms its understanding of, and agreement to comply with, this </w:t>
                  </w:r>
                  <w:r>
                    <w:rPr>
                      <w:rFonts w:ascii="Arial" w:hAnsi="Arial" w:cs="Arial"/>
                    </w:rPr>
                    <w:t>r</w:t>
                  </w:r>
                  <w:r w:rsidRPr="001B6421">
                    <w:rPr>
                      <w:rFonts w:ascii="Arial" w:hAnsi="Arial" w:cs="Arial"/>
                    </w:rPr>
                    <w:t>equirement.</w:t>
                  </w:r>
                </w:p>
                <w:p w14:paraId="4DAE25AE" w14:textId="77777777" w:rsidR="00E754D6" w:rsidRDefault="00E754D6" w:rsidP="0085199F">
                  <w:pPr>
                    <w:pStyle w:val="TableParagraph"/>
                    <w:spacing w:before="60" w:after="120" w:line="276" w:lineRule="auto"/>
                    <w:ind w:left="71" w:right="6016"/>
                    <w:jc w:val="both"/>
                    <w:rPr>
                      <w:rFonts w:ascii="Arial" w:hAnsi="Arial" w:cs="Arial"/>
                    </w:rPr>
                  </w:pPr>
                </w:p>
                <w:p w14:paraId="696A0A86" w14:textId="77777777" w:rsidR="00E754D6" w:rsidRDefault="00E754D6" w:rsidP="0085199F">
                  <w:pPr>
                    <w:pStyle w:val="TableParagraph"/>
                    <w:spacing w:before="60" w:after="120" w:line="276" w:lineRule="auto"/>
                    <w:ind w:left="71" w:right="6016"/>
                    <w:jc w:val="both"/>
                    <w:rPr>
                      <w:rFonts w:ascii="Arial" w:hAnsi="Arial" w:cs="Arial"/>
                    </w:rPr>
                  </w:pPr>
                </w:p>
                <w:p w14:paraId="5D9BE9A6" w14:textId="77777777" w:rsidR="00E754D6" w:rsidRDefault="00E754D6" w:rsidP="0085199F">
                  <w:pPr>
                    <w:pStyle w:val="TableParagraph"/>
                    <w:spacing w:before="60" w:after="120" w:line="276" w:lineRule="auto"/>
                    <w:ind w:left="71" w:right="6016"/>
                    <w:jc w:val="both"/>
                    <w:rPr>
                      <w:rFonts w:ascii="Arial" w:hAnsi="Arial" w:cs="Arial"/>
                    </w:rPr>
                  </w:pPr>
                </w:p>
                <w:p w14:paraId="06FC5023" w14:textId="77777777" w:rsidR="00E754D6" w:rsidRDefault="00E754D6" w:rsidP="0085199F">
                  <w:pPr>
                    <w:pStyle w:val="TableParagraph"/>
                    <w:spacing w:before="60" w:after="120" w:line="276" w:lineRule="auto"/>
                    <w:ind w:left="71" w:right="6016"/>
                    <w:jc w:val="both"/>
                    <w:rPr>
                      <w:rFonts w:ascii="Arial" w:hAnsi="Arial" w:cs="Arial"/>
                    </w:rPr>
                  </w:pPr>
                </w:p>
                <w:p w14:paraId="0E763A8D" w14:textId="77777777" w:rsidR="00E754D6" w:rsidRDefault="00E754D6" w:rsidP="0085199F">
                  <w:pPr>
                    <w:pStyle w:val="TableParagraph"/>
                    <w:spacing w:before="60" w:after="120" w:line="276" w:lineRule="auto"/>
                    <w:ind w:left="71" w:right="6016"/>
                    <w:jc w:val="both"/>
                    <w:rPr>
                      <w:rFonts w:ascii="Arial" w:hAnsi="Arial" w:cs="Arial"/>
                    </w:rPr>
                  </w:pPr>
                </w:p>
                <w:p w14:paraId="68DF2C8C" w14:textId="74792D08" w:rsidR="00E754D6" w:rsidRDefault="00E754D6" w:rsidP="0085199F">
                  <w:pPr>
                    <w:pStyle w:val="TableParagraph"/>
                    <w:spacing w:before="60" w:after="120" w:line="276" w:lineRule="auto"/>
                    <w:ind w:left="71" w:right="6016"/>
                    <w:jc w:val="both"/>
                    <w:rPr>
                      <w:rFonts w:ascii="Arial" w:hAnsi="Arial" w:cs="Arial"/>
                    </w:rPr>
                  </w:pPr>
                </w:p>
                <w:p w14:paraId="5B50F1BF" w14:textId="54BCDC29" w:rsidR="00E754D6" w:rsidRPr="001B6421" w:rsidRDefault="00E754D6" w:rsidP="0085199F">
                  <w:pPr>
                    <w:pStyle w:val="TableParagraph"/>
                    <w:spacing w:before="60" w:after="120" w:line="276" w:lineRule="auto"/>
                    <w:ind w:left="71" w:right="6016"/>
                    <w:jc w:val="both"/>
                    <w:rPr>
                      <w:rFonts w:ascii="Arial" w:hAnsi="Arial" w:cs="Arial"/>
                      <w:color w:val="231F20"/>
                    </w:rPr>
                  </w:pPr>
                </w:p>
              </w:tc>
            </w:tr>
          </w:tbl>
          <w:p w14:paraId="63DDAC74" w14:textId="77777777" w:rsidR="00E754D6" w:rsidRPr="001B6421" w:rsidRDefault="00E754D6" w:rsidP="0085199F">
            <w:pPr>
              <w:spacing w:before="60" w:after="0"/>
              <w:ind w:left="103"/>
              <w:jc w:val="both"/>
              <w:rPr>
                <w:rFonts w:ascii="Arial" w:hAnsi="Arial" w:cs="Arial"/>
                <w:b/>
                <w:bCs/>
              </w:rPr>
            </w:pPr>
          </w:p>
        </w:tc>
      </w:tr>
      <w:bookmarkEnd w:id="181"/>
      <w:tr w:rsidR="00E754D6" w:rsidRPr="001B6421" w14:paraId="60BAA974" w14:textId="77777777" w:rsidTr="00B87947">
        <w:trPr>
          <w:gridAfter w:val="1"/>
          <w:wAfter w:w="15" w:type="dxa"/>
          <w:tblHeader/>
        </w:trPr>
        <w:tc>
          <w:tcPr>
            <w:tcW w:w="1345" w:type="dxa"/>
            <w:shd w:val="clear" w:color="auto" w:fill="auto"/>
            <w:vAlign w:val="center"/>
          </w:tcPr>
          <w:p w14:paraId="27C4D7C9" w14:textId="4CD07082" w:rsidR="00E754D6" w:rsidRPr="0032537B" w:rsidRDefault="00E754D6" w:rsidP="00B87947">
            <w:pPr>
              <w:tabs>
                <w:tab w:val="left" w:pos="341"/>
              </w:tabs>
              <w:spacing w:before="100" w:after="100" w:line="240" w:lineRule="auto"/>
              <w:ind w:left="72" w:right="250"/>
              <w:jc w:val="both"/>
              <w:rPr>
                <w:rFonts w:ascii="Arial" w:hAnsi="Arial" w:cs="Arial"/>
                <w:b/>
                <w:sz w:val="24"/>
                <w:szCs w:val="24"/>
              </w:rPr>
            </w:pPr>
            <w:r>
              <w:rPr>
                <w:rFonts w:ascii="Arial" w:hAnsi="Arial" w:cs="Arial"/>
                <w:b/>
                <w:sz w:val="24"/>
                <w:szCs w:val="24"/>
              </w:rPr>
              <w:t>4</w:t>
            </w:r>
            <w:r w:rsidRPr="0032537B">
              <w:rPr>
                <w:rFonts w:ascii="Arial" w:hAnsi="Arial" w:cs="Arial"/>
                <w:b/>
                <w:sz w:val="24"/>
                <w:szCs w:val="24"/>
              </w:rPr>
              <w:t xml:space="preserve">. </w:t>
            </w:r>
          </w:p>
        </w:tc>
        <w:tc>
          <w:tcPr>
            <w:tcW w:w="8625" w:type="dxa"/>
            <w:gridSpan w:val="4"/>
            <w:shd w:val="clear" w:color="auto" w:fill="auto"/>
            <w:vAlign w:val="center"/>
          </w:tcPr>
          <w:p w14:paraId="4F2BDC99" w14:textId="3101DB4D" w:rsidR="00E754D6" w:rsidRPr="0032537B" w:rsidRDefault="00E754D6" w:rsidP="00B87947">
            <w:pPr>
              <w:spacing w:before="100" w:after="100" w:line="240" w:lineRule="auto"/>
              <w:rPr>
                <w:rFonts w:ascii="Arial" w:hAnsi="Arial" w:cs="Arial"/>
                <w:sz w:val="24"/>
                <w:szCs w:val="24"/>
              </w:rPr>
            </w:pPr>
            <w:r w:rsidRPr="0032537B">
              <w:rPr>
                <w:rFonts w:ascii="Arial" w:hAnsi="Arial" w:cs="Arial"/>
                <w:b/>
                <w:sz w:val="24"/>
                <w:szCs w:val="24"/>
              </w:rPr>
              <w:t>BIDDER EXPERIENCE AND REFERENCE</w:t>
            </w:r>
            <w:r>
              <w:rPr>
                <w:rFonts w:ascii="Arial" w:hAnsi="Arial" w:cs="Arial"/>
                <w:b/>
                <w:sz w:val="24"/>
                <w:szCs w:val="24"/>
              </w:rPr>
              <w:t>S</w:t>
            </w:r>
          </w:p>
        </w:tc>
      </w:tr>
      <w:tr w:rsidR="00E754D6" w:rsidRPr="001B6421" w14:paraId="0C8DDE4C" w14:textId="1D304965" w:rsidTr="009C1ACD">
        <w:trPr>
          <w:trHeight w:val="713"/>
        </w:trPr>
        <w:tc>
          <w:tcPr>
            <w:tcW w:w="1345" w:type="dxa"/>
            <w:vMerge w:val="restart"/>
            <w:shd w:val="clear" w:color="auto" w:fill="auto"/>
          </w:tcPr>
          <w:p w14:paraId="482D38C0" w14:textId="061A3F76" w:rsidR="00E754D6" w:rsidRPr="00303553" w:rsidRDefault="00E754D6" w:rsidP="00B87947">
            <w:pPr>
              <w:tabs>
                <w:tab w:val="left" w:pos="341"/>
              </w:tabs>
              <w:spacing w:before="60" w:after="60" w:line="240" w:lineRule="auto"/>
              <w:ind w:left="72" w:right="250"/>
              <w:jc w:val="both"/>
              <w:rPr>
                <w:rFonts w:ascii="Arial" w:hAnsi="Arial" w:cs="Arial"/>
              </w:rPr>
            </w:pPr>
            <w:r>
              <w:rPr>
                <w:rFonts w:ascii="Arial" w:hAnsi="Arial" w:cs="Arial"/>
                <w:b/>
              </w:rPr>
              <w:t>4.</w:t>
            </w:r>
            <w:r w:rsidRPr="00303553">
              <w:rPr>
                <w:rFonts w:ascii="Arial" w:hAnsi="Arial" w:cs="Arial"/>
                <w:b/>
              </w:rPr>
              <w:t>1.</w:t>
            </w:r>
          </w:p>
        </w:tc>
        <w:tc>
          <w:tcPr>
            <w:tcW w:w="4410" w:type="dxa"/>
            <w:vMerge w:val="restart"/>
            <w:shd w:val="clear" w:color="auto" w:fill="auto"/>
          </w:tcPr>
          <w:p w14:paraId="18218E3E" w14:textId="70A895B0" w:rsidR="00E754D6" w:rsidRDefault="00E754D6" w:rsidP="009C1ACD">
            <w:pPr>
              <w:spacing w:before="120"/>
              <w:jc w:val="both"/>
              <w:rPr>
                <w:rFonts w:ascii="Arial" w:hAnsi="Arial" w:cs="Arial"/>
                <w:bCs/>
              </w:rPr>
            </w:pPr>
            <w:r>
              <w:rPr>
                <w:rFonts w:ascii="Arial" w:hAnsi="Arial" w:cs="Arial"/>
                <w:bCs/>
              </w:rPr>
              <w:t xml:space="preserve">DTF has set forth minimum Bidder experience requirements </w:t>
            </w:r>
            <w:r w:rsidRPr="001B6421">
              <w:rPr>
                <w:rFonts w:ascii="Arial" w:hAnsi="Arial" w:cs="Arial"/>
                <w:bCs/>
              </w:rPr>
              <w:t xml:space="preserve">in </w:t>
            </w:r>
            <w:r w:rsidR="00391AC7">
              <w:rPr>
                <w:rFonts w:ascii="Arial" w:hAnsi="Arial" w:cs="Arial"/>
                <w:b/>
              </w:rPr>
              <w:t xml:space="preserve">Table 3.1, </w:t>
            </w:r>
            <w:r w:rsidRPr="004B709A">
              <w:rPr>
                <w:rFonts w:ascii="Arial" w:hAnsi="Arial" w:cs="Arial"/>
                <w:b/>
              </w:rPr>
              <w:t xml:space="preserve">Requirement 3.2 </w:t>
            </w:r>
            <w:r>
              <w:rPr>
                <w:rFonts w:ascii="Arial" w:hAnsi="Arial" w:cs="Arial"/>
                <w:bCs/>
              </w:rPr>
              <w:t>that all Bidders must meet.</w:t>
            </w:r>
          </w:p>
          <w:p w14:paraId="09E6FB1D" w14:textId="047E4CF1" w:rsidR="00E754D6" w:rsidRPr="001B6421" w:rsidRDefault="00E754D6" w:rsidP="0085199F">
            <w:pPr>
              <w:jc w:val="both"/>
              <w:rPr>
                <w:rFonts w:ascii="Arial" w:hAnsi="Arial" w:cs="Arial"/>
              </w:rPr>
            </w:pPr>
            <w:r>
              <w:rPr>
                <w:rFonts w:ascii="Arial" w:hAnsi="Arial" w:cs="Arial"/>
                <w:bCs/>
              </w:rPr>
              <w:t>Additionally,</w:t>
            </w:r>
            <w:r w:rsidRPr="001B6421">
              <w:rPr>
                <w:rFonts w:ascii="Arial" w:hAnsi="Arial" w:cs="Arial"/>
                <w:bCs/>
              </w:rPr>
              <w:t xml:space="preserve"> </w:t>
            </w:r>
            <w:r>
              <w:rPr>
                <w:rFonts w:ascii="Arial" w:hAnsi="Arial" w:cs="Arial"/>
                <w:bCs/>
              </w:rPr>
              <w:t>the Department prefers</w:t>
            </w:r>
            <w:r w:rsidRPr="001B6421">
              <w:rPr>
                <w:rFonts w:ascii="Arial" w:hAnsi="Arial" w:cs="Arial"/>
                <w:bCs/>
              </w:rPr>
              <w:t xml:space="preserve"> that the Bidder have prior experience in the collection of debt similar in nature, size, </w:t>
            </w:r>
            <w:proofErr w:type="gramStart"/>
            <w:r w:rsidRPr="001B6421">
              <w:rPr>
                <w:rFonts w:ascii="Arial" w:hAnsi="Arial" w:cs="Arial"/>
                <w:bCs/>
              </w:rPr>
              <w:t>scope</w:t>
            </w:r>
            <w:proofErr w:type="gramEnd"/>
            <w:r w:rsidRPr="001B6421">
              <w:rPr>
                <w:rFonts w:ascii="Arial" w:hAnsi="Arial" w:cs="Arial"/>
                <w:bCs/>
              </w:rPr>
              <w:t xml:space="preserve"> and complexity as set forth in this RFP. </w:t>
            </w:r>
            <w:r>
              <w:rPr>
                <w:rFonts w:ascii="Arial" w:hAnsi="Arial" w:cs="Arial"/>
                <w:bCs/>
              </w:rPr>
              <w:t>Those Bidders who can demonstrate they have this prior experience may receive a higher score for their experience.</w:t>
            </w:r>
          </w:p>
        </w:tc>
        <w:tc>
          <w:tcPr>
            <w:tcW w:w="4230" w:type="dxa"/>
            <w:gridSpan w:val="4"/>
            <w:shd w:val="clear" w:color="auto" w:fill="auto"/>
          </w:tcPr>
          <w:p w14:paraId="31FD1512" w14:textId="3B87F2FF" w:rsidR="00C07F4E" w:rsidRDefault="00E754D6" w:rsidP="009C1ACD">
            <w:pPr>
              <w:spacing w:before="120" w:after="120"/>
              <w:jc w:val="both"/>
              <w:rPr>
                <w:rFonts w:ascii="Arial" w:hAnsi="Arial" w:cs="Arial"/>
                <w:bCs/>
              </w:rPr>
            </w:pPr>
            <w:r w:rsidRPr="00640370">
              <w:rPr>
                <w:rFonts w:ascii="Arial" w:hAnsi="Arial" w:cs="Arial"/>
                <w:bCs/>
              </w:rPr>
              <w:t xml:space="preserve">The Bidder </w:t>
            </w:r>
            <w:r>
              <w:rPr>
                <w:rFonts w:ascii="Arial" w:hAnsi="Arial" w:cs="Arial"/>
                <w:bCs/>
              </w:rPr>
              <w:t xml:space="preserve">should provide references for up to three (3) </w:t>
            </w:r>
            <w:r w:rsidRPr="00640370">
              <w:rPr>
                <w:rFonts w:ascii="Arial" w:hAnsi="Arial" w:cs="Arial"/>
                <w:bCs/>
              </w:rPr>
              <w:t xml:space="preserve">contracts on </w:t>
            </w:r>
            <w:r w:rsidRPr="00640370">
              <w:rPr>
                <w:rFonts w:ascii="Arial" w:hAnsi="Arial" w:cs="Arial"/>
                <w:b/>
              </w:rPr>
              <w:t>Attachment 5</w:t>
            </w:r>
            <w:r w:rsidR="00E82CC6">
              <w:rPr>
                <w:rFonts w:ascii="Arial" w:hAnsi="Arial" w:cs="Arial"/>
                <w:b/>
              </w:rPr>
              <w:t>,</w:t>
            </w:r>
            <w:r w:rsidRPr="00640370">
              <w:rPr>
                <w:rFonts w:ascii="Arial" w:hAnsi="Arial" w:cs="Arial"/>
                <w:b/>
              </w:rPr>
              <w:t xml:space="preserve"> Experience and References</w:t>
            </w:r>
            <w:r w:rsidRPr="00640370">
              <w:rPr>
                <w:rFonts w:ascii="Arial" w:hAnsi="Arial" w:cs="Arial"/>
                <w:bCs/>
              </w:rPr>
              <w:t xml:space="preserve">. </w:t>
            </w:r>
          </w:p>
          <w:p w14:paraId="5D1633B1" w14:textId="1E3BB6BF" w:rsidR="001C427D" w:rsidRDefault="00E754D6" w:rsidP="009C1ACD">
            <w:pPr>
              <w:spacing w:after="60"/>
              <w:jc w:val="both"/>
              <w:rPr>
                <w:rFonts w:ascii="Arial" w:hAnsi="Arial" w:cs="Arial"/>
                <w:bCs/>
              </w:rPr>
            </w:pPr>
            <w:r w:rsidRPr="00640370">
              <w:rPr>
                <w:rFonts w:ascii="Arial" w:hAnsi="Arial" w:cs="Arial"/>
                <w:bCs/>
              </w:rPr>
              <w:t xml:space="preserve">The contracts must collectively demonstrate the experience required in </w:t>
            </w:r>
            <w:r w:rsidR="00391AC7">
              <w:rPr>
                <w:rFonts w:ascii="Arial" w:hAnsi="Arial" w:cs="Arial"/>
                <w:b/>
              </w:rPr>
              <w:t>Table 3.1,</w:t>
            </w:r>
            <w:r w:rsidR="00391AC7" w:rsidRPr="00EE5055">
              <w:rPr>
                <w:rFonts w:ascii="Arial" w:hAnsi="Arial" w:cs="Arial"/>
                <w:b/>
              </w:rPr>
              <w:t xml:space="preserve"> </w:t>
            </w:r>
            <w:r w:rsidRPr="00EE5055">
              <w:rPr>
                <w:rFonts w:ascii="Arial" w:hAnsi="Arial" w:cs="Arial"/>
                <w:b/>
              </w:rPr>
              <w:t>Requirement 3.2.</w:t>
            </w:r>
            <w:r w:rsidR="00C07F4E">
              <w:rPr>
                <w:rFonts w:ascii="Arial" w:hAnsi="Arial" w:cs="Arial"/>
                <w:b/>
              </w:rPr>
              <w:t xml:space="preserve"> </w:t>
            </w:r>
            <w:r w:rsidR="001C427D">
              <w:rPr>
                <w:rFonts w:ascii="Arial" w:hAnsi="Arial" w:cs="Arial"/>
                <w:bCs/>
              </w:rPr>
              <w:t xml:space="preserve">If three (3) contracts have been submitted in response to </w:t>
            </w:r>
            <w:r w:rsidR="00391AC7">
              <w:rPr>
                <w:rFonts w:ascii="Arial" w:hAnsi="Arial" w:cs="Arial"/>
                <w:b/>
              </w:rPr>
              <w:t>Table 3.1, Requirement</w:t>
            </w:r>
            <w:r w:rsidR="001C427D" w:rsidRPr="001C427D">
              <w:rPr>
                <w:rFonts w:ascii="Arial" w:hAnsi="Arial" w:cs="Arial"/>
                <w:b/>
              </w:rPr>
              <w:t xml:space="preserve"> 3.2.</w:t>
            </w:r>
            <w:r w:rsidR="001C427D">
              <w:rPr>
                <w:rFonts w:ascii="Arial" w:hAnsi="Arial" w:cs="Arial"/>
                <w:bCs/>
              </w:rPr>
              <w:t xml:space="preserve">, the three contracts will be evaluated in response to this </w:t>
            </w:r>
            <w:r w:rsidR="003D27C4">
              <w:rPr>
                <w:rFonts w:ascii="Arial" w:hAnsi="Arial" w:cs="Arial"/>
                <w:b/>
              </w:rPr>
              <w:t>Table 4.1</w:t>
            </w:r>
            <w:proofErr w:type="gramStart"/>
            <w:r w:rsidR="003D27C4">
              <w:rPr>
                <w:rFonts w:ascii="Arial" w:hAnsi="Arial" w:cs="Arial"/>
                <w:b/>
              </w:rPr>
              <w:t xml:space="preserve">, </w:t>
            </w:r>
            <w:r w:rsidR="003D27C4" w:rsidRPr="001C427D">
              <w:rPr>
                <w:rFonts w:ascii="Arial" w:hAnsi="Arial" w:cs="Arial"/>
                <w:b/>
              </w:rPr>
              <w:t xml:space="preserve"> </w:t>
            </w:r>
            <w:r w:rsidR="001C427D" w:rsidRPr="001C427D">
              <w:rPr>
                <w:rFonts w:ascii="Arial" w:hAnsi="Arial" w:cs="Arial"/>
                <w:b/>
              </w:rPr>
              <w:t>Requirement</w:t>
            </w:r>
            <w:proofErr w:type="gramEnd"/>
            <w:r w:rsidR="001C427D" w:rsidRPr="001C427D">
              <w:rPr>
                <w:rFonts w:ascii="Arial" w:hAnsi="Arial" w:cs="Arial"/>
                <w:b/>
              </w:rPr>
              <w:t xml:space="preserve"> 4.1</w:t>
            </w:r>
            <w:r w:rsidR="001C427D">
              <w:rPr>
                <w:rFonts w:ascii="Arial" w:hAnsi="Arial" w:cs="Arial"/>
                <w:bCs/>
              </w:rPr>
              <w:t>.</w:t>
            </w:r>
          </w:p>
          <w:p w14:paraId="7997060A" w14:textId="2270EAAD" w:rsidR="00E754D6" w:rsidRDefault="00C07F4E" w:rsidP="009C1ACD">
            <w:pPr>
              <w:spacing w:after="60"/>
              <w:jc w:val="both"/>
              <w:rPr>
                <w:rFonts w:ascii="Arial" w:hAnsi="Arial" w:cs="Arial"/>
                <w:bCs/>
              </w:rPr>
            </w:pPr>
            <w:r>
              <w:rPr>
                <w:rFonts w:ascii="Arial" w:hAnsi="Arial" w:cs="Arial"/>
                <w:bCs/>
              </w:rPr>
              <w:t>If</w:t>
            </w:r>
            <w:r w:rsidRPr="00C07F4E">
              <w:rPr>
                <w:rFonts w:ascii="Arial" w:hAnsi="Arial" w:cs="Arial"/>
                <w:bCs/>
              </w:rPr>
              <w:t xml:space="preserve"> the Bidder </w:t>
            </w:r>
            <w:r>
              <w:rPr>
                <w:rFonts w:ascii="Arial" w:hAnsi="Arial" w:cs="Arial"/>
                <w:bCs/>
              </w:rPr>
              <w:t>submitted less than three</w:t>
            </w:r>
            <w:r w:rsidRPr="00C07F4E">
              <w:rPr>
                <w:rFonts w:ascii="Arial" w:hAnsi="Arial" w:cs="Arial"/>
                <w:bCs/>
              </w:rPr>
              <w:t xml:space="preserve"> (3) contracts to meet </w:t>
            </w:r>
            <w:r w:rsidR="00391AC7">
              <w:rPr>
                <w:rFonts w:ascii="Arial" w:hAnsi="Arial" w:cs="Arial"/>
                <w:b/>
              </w:rPr>
              <w:t>Table 3.1</w:t>
            </w:r>
            <w:proofErr w:type="gramStart"/>
            <w:r w:rsidR="00391AC7">
              <w:rPr>
                <w:rFonts w:ascii="Arial" w:hAnsi="Arial" w:cs="Arial"/>
                <w:b/>
              </w:rPr>
              <w:t xml:space="preserve">, </w:t>
            </w:r>
            <w:r w:rsidR="00391AC7" w:rsidRPr="00C07F4E">
              <w:rPr>
                <w:rFonts w:ascii="Arial" w:hAnsi="Arial" w:cs="Arial"/>
                <w:b/>
              </w:rPr>
              <w:t xml:space="preserve"> </w:t>
            </w:r>
            <w:r w:rsidRPr="00C07F4E">
              <w:rPr>
                <w:rFonts w:ascii="Arial" w:hAnsi="Arial" w:cs="Arial"/>
                <w:b/>
              </w:rPr>
              <w:t>Requirement</w:t>
            </w:r>
            <w:proofErr w:type="gramEnd"/>
            <w:r w:rsidRPr="00C07F4E">
              <w:rPr>
                <w:rFonts w:ascii="Arial" w:hAnsi="Arial" w:cs="Arial"/>
                <w:b/>
              </w:rPr>
              <w:t xml:space="preserve"> 3.2</w:t>
            </w:r>
            <w:r w:rsidRPr="00C07F4E">
              <w:rPr>
                <w:rFonts w:ascii="Arial" w:hAnsi="Arial" w:cs="Arial"/>
                <w:bCs/>
              </w:rPr>
              <w:t>, the Bidder may submit additional reference contract</w:t>
            </w:r>
            <w:r w:rsidR="001C427D">
              <w:rPr>
                <w:rFonts w:ascii="Arial" w:hAnsi="Arial" w:cs="Arial"/>
                <w:bCs/>
              </w:rPr>
              <w:t>(</w:t>
            </w:r>
            <w:r w:rsidRPr="00C07F4E">
              <w:rPr>
                <w:rFonts w:ascii="Arial" w:hAnsi="Arial" w:cs="Arial"/>
                <w:bCs/>
              </w:rPr>
              <w:t>s</w:t>
            </w:r>
            <w:r w:rsidR="001C427D">
              <w:rPr>
                <w:rFonts w:ascii="Arial" w:hAnsi="Arial" w:cs="Arial"/>
                <w:bCs/>
              </w:rPr>
              <w:t>)</w:t>
            </w:r>
            <w:r w:rsidRPr="00C07F4E">
              <w:rPr>
                <w:rFonts w:ascii="Arial" w:hAnsi="Arial" w:cs="Arial"/>
                <w:bCs/>
              </w:rPr>
              <w:t xml:space="preserve"> to demonstrate </w:t>
            </w:r>
            <w:r>
              <w:rPr>
                <w:rFonts w:ascii="Arial" w:hAnsi="Arial" w:cs="Arial"/>
                <w:bCs/>
              </w:rPr>
              <w:t xml:space="preserve">the experience sought in this </w:t>
            </w:r>
            <w:r w:rsidR="00391AC7">
              <w:rPr>
                <w:rFonts w:ascii="Arial" w:hAnsi="Arial" w:cs="Arial"/>
                <w:b/>
              </w:rPr>
              <w:t xml:space="preserve">Table 4.1, </w:t>
            </w:r>
            <w:r w:rsidRPr="00C07F4E">
              <w:rPr>
                <w:rFonts w:ascii="Arial" w:hAnsi="Arial" w:cs="Arial"/>
                <w:b/>
              </w:rPr>
              <w:t>Requirement 4.1</w:t>
            </w:r>
            <w:r w:rsidRPr="00C07F4E">
              <w:rPr>
                <w:rFonts w:ascii="Arial" w:hAnsi="Arial" w:cs="Arial"/>
                <w:bCs/>
              </w:rPr>
              <w:t>.</w:t>
            </w:r>
            <w:r w:rsidR="001C427D">
              <w:rPr>
                <w:rFonts w:ascii="Arial" w:hAnsi="Arial" w:cs="Arial"/>
                <w:bCs/>
              </w:rPr>
              <w:t xml:space="preserve"> </w:t>
            </w:r>
            <w:r w:rsidR="00EA580A" w:rsidRPr="00DF6B5B">
              <w:t xml:space="preserve"> </w:t>
            </w:r>
            <w:r w:rsidR="00EA580A" w:rsidRPr="00EA580A">
              <w:rPr>
                <w:rFonts w:ascii="Arial" w:hAnsi="Arial" w:cs="Arial"/>
                <w:bCs/>
              </w:rPr>
              <w:t xml:space="preserve">A Bidder’s score for this section of the evaluation will </w:t>
            </w:r>
            <w:r w:rsidR="00EA580A" w:rsidRPr="00EA580A">
              <w:rPr>
                <w:rFonts w:ascii="Arial" w:hAnsi="Arial" w:cs="Arial"/>
                <w:bCs/>
              </w:rPr>
              <w:lastRenderedPageBreak/>
              <w:t>be adversely impacted if less than three (3) contracts references are submitted.</w:t>
            </w:r>
          </w:p>
          <w:p w14:paraId="14AE2489" w14:textId="77777777" w:rsidR="00EA580A" w:rsidRPr="001B6421" w:rsidRDefault="00EA580A" w:rsidP="009C1ACD">
            <w:pPr>
              <w:tabs>
                <w:tab w:val="left" w:pos="-1182"/>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60"/>
              <w:jc w:val="both"/>
              <w:rPr>
                <w:rFonts w:ascii="Arial" w:hAnsi="Arial" w:cs="Arial"/>
                <w:bCs/>
              </w:rPr>
            </w:pPr>
            <w:r w:rsidRPr="001B6421">
              <w:rPr>
                <w:rFonts w:ascii="Arial" w:hAnsi="Arial" w:cs="Arial"/>
                <w:bCs/>
              </w:rPr>
              <w:t xml:space="preserve">The Bidder should provide information for contracts that best represent the Bidder’s ability to undertake a project of the </w:t>
            </w:r>
            <w:r>
              <w:rPr>
                <w:rFonts w:ascii="Arial" w:hAnsi="Arial" w:cs="Arial"/>
                <w:bCs/>
              </w:rPr>
              <w:t xml:space="preserve">nature, </w:t>
            </w:r>
            <w:r w:rsidRPr="001B6421">
              <w:rPr>
                <w:rFonts w:ascii="Arial" w:hAnsi="Arial" w:cs="Arial"/>
                <w:bCs/>
              </w:rPr>
              <w:t>size</w:t>
            </w:r>
            <w:r>
              <w:rPr>
                <w:rFonts w:ascii="Arial" w:hAnsi="Arial" w:cs="Arial"/>
                <w:bCs/>
              </w:rPr>
              <w:t>,</w:t>
            </w:r>
            <w:r w:rsidRPr="001B6421">
              <w:rPr>
                <w:rFonts w:ascii="Arial" w:hAnsi="Arial" w:cs="Arial"/>
                <w:bCs/>
              </w:rPr>
              <w:t xml:space="preserve"> </w:t>
            </w:r>
            <w:proofErr w:type="gramStart"/>
            <w:r w:rsidRPr="001B6421">
              <w:rPr>
                <w:rFonts w:ascii="Arial" w:hAnsi="Arial" w:cs="Arial"/>
                <w:bCs/>
              </w:rPr>
              <w:t>scope</w:t>
            </w:r>
            <w:proofErr w:type="gramEnd"/>
            <w:r w:rsidRPr="001B6421">
              <w:rPr>
                <w:rFonts w:ascii="Arial" w:hAnsi="Arial" w:cs="Arial"/>
                <w:bCs/>
              </w:rPr>
              <w:t xml:space="preserve"> and complexity as set forth in this RFP.</w:t>
            </w:r>
          </w:p>
          <w:p w14:paraId="076F3AF1" w14:textId="4CE8DDD7" w:rsidR="00E754D6" w:rsidRDefault="00E754D6" w:rsidP="009C1ACD">
            <w:pPr>
              <w:pStyle w:val="Comments"/>
              <w:framePr w:hSpace="0" w:wrap="auto" w:vAnchor="margin" w:yAlign="inline"/>
              <w:numPr>
                <w:ilvl w:val="0"/>
                <w:numId w:val="0"/>
              </w:numPr>
              <w:suppressOverlap w:val="0"/>
            </w:pPr>
            <w:r w:rsidRPr="008E7FC7">
              <w:t xml:space="preserve">The Department is particularly interested in and will evaluate and assign a higher score to the Bidder’s prior </w:t>
            </w:r>
            <w:r>
              <w:t xml:space="preserve">successful </w:t>
            </w:r>
            <w:r w:rsidRPr="008E7FC7">
              <w:t>experience with:</w:t>
            </w:r>
          </w:p>
          <w:p w14:paraId="74CEC95A" w14:textId="39A1156F" w:rsidR="00E754D6" w:rsidRDefault="00E754D6" w:rsidP="009C1ACD">
            <w:pPr>
              <w:pStyle w:val="Comments"/>
              <w:framePr w:hSpace="0" w:wrap="auto" w:vAnchor="margin" w:yAlign="inline"/>
              <w:suppressOverlap w:val="0"/>
            </w:pPr>
            <w:r>
              <w:t>Tax debt collection for Federal and/or State entities</w:t>
            </w:r>
            <w:r w:rsidR="000771E8">
              <w:t xml:space="preserve"> for </w:t>
            </w:r>
            <w:r>
              <w:t>Personal Income, Corporation, Sales and/or Withholding taxes.</w:t>
            </w:r>
          </w:p>
          <w:p w14:paraId="46888A0D" w14:textId="2A6DBB72" w:rsidR="000771E8" w:rsidRDefault="000771E8" w:rsidP="009C1ACD">
            <w:pPr>
              <w:pStyle w:val="Comments"/>
              <w:framePr w:hSpace="0" w:wrap="auto" w:vAnchor="margin" w:yAlign="inline"/>
              <w:suppressOverlap w:val="0"/>
            </w:pPr>
            <w:r>
              <w:t xml:space="preserve">Tax debt collection for Federal and/or State entities </w:t>
            </w:r>
            <w:r w:rsidRPr="000771E8">
              <w:rPr>
                <w:b/>
                <w:bCs/>
              </w:rPr>
              <w:t>other than</w:t>
            </w:r>
            <w:r>
              <w:t xml:space="preserve"> Personal Income, Corporation, Sales and/or Withholding taxes.</w:t>
            </w:r>
          </w:p>
          <w:p w14:paraId="3C0F754F" w14:textId="55C58A41" w:rsidR="00E754D6" w:rsidRDefault="00E754D6" w:rsidP="009C1ACD">
            <w:pPr>
              <w:pStyle w:val="Comments"/>
              <w:framePr w:hSpace="0" w:wrap="auto" w:vAnchor="margin" w:yAlign="inline"/>
              <w:suppressOverlap w:val="0"/>
            </w:pPr>
            <w:r>
              <w:t>Non-tax debt collection for Federal and</w:t>
            </w:r>
            <w:r w:rsidR="00596904">
              <w:t>/or</w:t>
            </w:r>
            <w:r>
              <w:t xml:space="preserve"> state government entities.  </w:t>
            </w:r>
          </w:p>
          <w:p w14:paraId="38143C07" w14:textId="05C1F933" w:rsidR="00E754D6" w:rsidRDefault="00E754D6" w:rsidP="009C1ACD">
            <w:pPr>
              <w:pStyle w:val="Comments"/>
              <w:framePr w:hSpace="0" w:wrap="auto" w:vAnchor="margin" w:yAlign="inline"/>
              <w:suppressOverlap w:val="0"/>
            </w:pPr>
            <w:r>
              <w:t>The Department will also evaluate, but will give less weight to, local government or private debt collection contracts.</w:t>
            </w:r>
          </w:p>
          <w:p w14:paraId="1C9361D7" w14:textId="600F8C4B" w:rsidR="00E754D6" w:rsidRPr="008E7FC7" w:rsidRDefault="00E754D6" w:rsidP="009C1ACD">
            <w:pPr>
              <w:pStyle w:val="Comments"/>
              <w:framePr w:hSpace="0" w:wrap="auto" w:vAnchor="margin" w:yAlign="inline"/>
              <w:suppressOverlap w:val="0"/>
            </w:pPr>
            <w:r>
              <w:t>Special weight will also be given to each contract with an average annual placement of 10,000 debtors or more</w:t>
            </w:r>
            <w:r w:rsidR="00596904">
              <w:t xml:space="preserve"> over the contract term</w:t>
            </w:r>
            <w:r>
              <w:t>.</w:t>
            </w:r>
          </w:p>
          <w:p w14:paraId="376F5531" w14:textId="609ECB44" w:rsidR="00E754D6" w:rsidRDefault="00E754D6" w:rsidP="0085199F">
            <w:pPr>
              <w:tabs>
                <w:tab w:val="left" w:pos="-1182"/>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Contact</w:t>
            </w:r>
            <w:r w:rsidRPr="001B6421">
              <w:rPr>
                <w:rFonts w:ascii="Arial" w:hAnsi="Arial" w:cs="Arial"/>
              </w:rPr>
              <w:t xml:space="preserve"> information </w:t>
            </w:r>
            <w:r>
              <w:rPr>
                <w:rFonts w:ascii="Arial" w:hAnsi="Arial" w:cs="Arial"/>
              </w:rPr>
              <w:t>should</w:t>
            </w:r>
            <w:r w:rsidRPr="001B6421">
              <w:rPr>
                <w:rFonts w:ascii="Arial" w:hAnsi="Arial" w:cs="Arial"/>
              </w:rPr>
              <w:t xml:space="preserve"> be provided for an individual</w:t>
            </w:r>
            <w:r>
              <w:rPr>
                <w:rFonts w:ascii="Arial" w:hAnsi="Arial" w:cs="Arial"/>
              </w:rPr>
              <w:t>(s)</w:t>
            </w:r>
            <w:r w:rsidRPr="001B6421">
              <w:rPr>
                <w:rFonts w:ascii="Arial" w:hAnsi="Arial" w:cs="Arial"/>
              </w:rPr>
              <w:t xml:space="preserve"> </w:t>
            </w:r>
            <w:r>
              <w:rPr>
                <w:rFonts w:ascii="Arial" w:hAnsi="Arial" w:cs="Arial"/>
              </w:rPr>
              <w:t>who can substantiate the Contractor’s work performed under the reference contracts submitted by the Bidder. Bidder should identify contacts as follows:</w:t>
            </w:r>
            <w:r w:rsidR="00EA580A">
              <w:rPr>
                <w:rFonts w:ascii="Arial" w:hAnsi="Arial" w:cs="Arial"/>
              </w:rPr>
              <w:t xml:space="preserve"> </w:t>
            </w:r>
            <w:r>
              <w:rPr>
                <w:rFonts w:ascii="Arial" w:hAnsi="Arial" w:cs="Arial"/>
              </w:rPr>
              <w:t xml:space="preserve">(1) a person (s) </w:t>
            </w:r>
            <w:r w:rsidRPr="001B6421">
              <w:rPr>
                <w:rFonts w:ascii="Arial" w:hAnsi="Arial" w:cs="Arial"/>
              </w:rPr>
              <w:t xml:space="preserve">that is familiar with </w:t>
            </w:r>
            <w:proofErr w:type="gramStart"/>
            <w:r w:rsidRPr="001B6421">
              <w:rPr>
                <w:rFonts w:ascii="Arial" w:hAnsi="Arial" w:cs="Arial"/>
              </w:rPr>
              <w:t xml:space="preserve">the  </w:t>
            </w:r>
            <w:r w:rsidR="008C27DD">
              <w:rPr>
                <w:rFonts w:ascii="Arial" w:hAnsi="Arial" w:cs="Arial"/>
              </w:rPr>
              <w:t>c</w:t>
            </w:r>
            <w:r>
              <w:rPr>
                <w:rFonts w:ascii="Arial" w:hAnsi="Arial" w:cs="Arial"/>
              </w:rPr>
              <w:t>ollections</w:t>
            </w:r>
            <w:proofErr w:type="gramEnd"/>
            <w:r>
              <w:rPr>
                <w:rFonts w:ascii="Arial" w:hAnsi="Arial" w:cs="Arial"/>
              </w:rPr>
              <w:t xml:space="preserve"> </w:t>
            </w:r>
            <w:r w:rsidR="008C27DD">
              <w:rPr>
                <w:rFonts w:ascii="Arial" w:hAnsi="Arial" w:cs="Arial"/>
              </w:rPr>
              <w:t>s</w:t>
            </w:r>
            <w:r>
              <w:rPr>
                <w:rFonts w:ascii="Arial" w:hAnsi="Arial" w:cs="Arial"/>
              </w:rPr>
              <w:t>ervices</w:t>
            </w:r>
            <w:r w:rsidRPr="001B6421">
              <w:rPr>
                <w:rFonts w:ascii="Arial" w:hAnsi="Arial" w:cs="Arial"/>
              </w:rPr>
              <w:t xml:space="preserve"> (</w:t>
            </w:r>
            <w:r w:rsidR="008C27DD">
              <w:rPr>
                <w:rFonts w:ascii="Arial" w:hAnsi="Arial" w:cs="Arial"/>
              </w:rPr>
              <w:t>o</w:t>
            </w:r>
            <w:r w:rsidRPr="001B6421">
              <w:rPr>
                <w:rFonts w:ascii="Arial" w:hAnsi="Arial" w:cs="Arial"/>
              </w:rPr>
              <w:t xml:space="preserve">perations) provided by the Bidder </w:t>
            </w:r>
            <w:r>
              <w:rPr>
                <w:rFonts w:ascii="Arial" w:hAnsi="Arial" w:cs="Arial"/>
              </w:rPr>
              <w:t>and</w:t>
            </w:r>
            <w:r w:rsidRPr="001B6421">
              <w:rPr>
                <w:rFonts w:ascii="Arial" w:hAnsi="Arial" w:cs="Arial"/>
              </w:rPr>
              <w:t xml:space="preserve"> </w:t>
            </w:r>
            <w:r>
              <w:rPr>
                <w:rFonts w:ascii="Arial" w:hAnsi="Arial" w:cs="Arial"/>
              </w:rPr>
              <w:t xml:space="preserve">(2) </w:t>
            </w:r>
            <w:r w:rsidRPr="001B6421">
              <w:rPr>
                <w:rFonts w:ascii="Arial" w:hAnsi="Arial" w:cs="Arial"/>
              </w:rPr>
              <w:t xml:space="preserve">an individual familiar with the </w:t>
            </w:r>
            <w:r>
              <w:rPr>
                <w:rFonts w:ascii="Arial" w:hAnsi="Arial" w:cs="Arial"/>
              </w:rPr>
              <w:t xml:space="preserve">reference </w:t>
            </w:r>
            <w:r w:rsidRPr="001B6421">
              <w:rPr>
                <w:rFonts w:ascii="Arial" w:hAnsi="Arial" w:cs="Arial"/>
              </w:rPr>
              <w:t xml:space="preserve">client’s computer application system and </w:t>
            </w:r>
            <w:r w:rsidRPr="001B6421">
              <w:rPr>
                <w:rFonts w:ascii="Arial" w:hAnsi="Arial" w:cs="Arial"/>
              </w:rPr>
              <w:lastRenderedPageBreak/>
              <w:t>the process for exchanging data (</w:t>
            </w:r>
            <w:r w:rsidR="008C27DD">
              <w:rPr>
                <w:rFonts w:ascii="Arial" w:hAnsi="Arial" w:cs="Arial"/>
              </w:rPr>
              <w:t>s</w:t>
            </w:r>
            <w:r w:rsidRPr="001B6421">
              <w:rPr>
                <w:rFonts w:ascii="Arial" w:hAnsi="Arial" w:cs="Arial"/>
              </w:rPr>
              <w:t>ystems).</w:t>
            </w:r>
          </w:p>
          <w:p w14:paraId="607C5732" w14:textId="5F36B474" w:rsidR="00E754D6" w:rsidRPr="001B3BB0" w:rsidRDefault="00E754D6" w:rsidP="0085199F">
            <w:pPr>
              <w:jc w:val="both"/>
              <w:rPr>
                <w:rFonts w:ascii="Arial" w:hAnsi="Arial" w:cs="Arial"/>
                <w:bCs/>
              </w:rPr>
            </w:pPr>
            <w:r w:rsidRPr="001B3BB0">
              <w:rPr>
                <w:rFonts w:ascii="Arial" w:hAnsi="Arial" w:cs="Arial"/>
                <w:bCs/>
              </w:rPr>
              <w:t xml:space="preserve">The Department will contact all client references to evaluate the Bidder’s past performance related to </w:t>
            </w:r>
            <w:r w:rsidR="00EA580A">
              <w:rPr>
                <w:rFonts w:ascii="Arial" w:hAnsi="Arial" w:cs="Arial"/>
                <w:bCs/>
              </w:rPr>
              <w:t>c</w:t>
            </w:r>
            <w:r w:rsidRPr="001B3BB0">
              <w:rPr>
                <w:rFonts w:ascii="Arial" w:hAnsi="Arial" w:cs="Arial"/>
                <w:bCs/>
              </w:rPr>
              <w:t xml:space="preserve">ollections </w:t>
            </w:r>
            <w:r w:rsidR="00EA580A">
              <w:rPr>
                <w:rFonts w:ascii="Arial" w:hAnsi="Arial" w:cs="Arial"/>
                <w:bCs/>
              </w:rPr>
              <w:t>s</w:t>
            </w:r>
            <w:r w:rsidRPr="001B3BB0">
              <w:rPr>
                <w:rFonts w:ascii="Arial" w:hAnsi="Arial" w:cs="Arial"/>
                <w:bCs/>
              </w:rPr>
              <w:t xml:space="preserve">ervices.   </w:t>
            </w:r>
            <w:r w:rsidRPr="001B3BB0">
              <w:rPr>
                <w:rFonts w:ascii="Arial" w:hAnsi="Arial" w:cs="Arial"/>
              </w:rPr>
              <w:t>If the Department is unable to contact or obtain information from any client reference, the Bidder will assist in obtaining cooperation from the reference(s) who have not responded.</w:t>
            </w:r>
          </w:p>
        </w:tc>
      </w:tr>
      <w:tr w:rsidR="00E754D6" w:rsidRPr="001B6421" w14:paraId="1682257C" w14:textId="77777777" w:rsidTr="00B87947">
        <w:trPr>
          <w:trHeight w:val="1288"/>
        </w:trPr>
        <w:tc>
          <w:tcPr>
            <w:tcW w:w="1345" w:type="dxa"/>
            <w:vMerge/>
            <w:shd w:val="clear" w:color="auto" w:fill="auto"/>
          </w:tcPr>
          <w:p w14:paraId="360B6107" w14:textId="77777777" w:rsidR="00E754D6" w:rsidRPr="001B6421" w:rsidRDefault="00E754D6" w:rsidP="00B87947">
            <w:pPr>
              <w:tabs>
                <w:tab w:val="left" w:pos="506"/>
              </w:tabs>
              <w:spacing w:before="60" w:after="60" w:line="240" w:lineRule="auto"/>
              <w:ind w:left="72" w:right="499"/>
              <w:rPr>
                <w:rFonts w:ascii="Arial" w:hAnsi="Arial" w:cs="Arial"/>
                <w:b/>
              </w:rPr>
            </w:pPr>
          </w:p>
        </w:tc>
        <w:tc>
          <w:tcPr>
            <w:tcW w:w="4410" w:type="dxa"/>
            <w:vMerge/>
            <w:shd w:val="clear" w:color="auto" w:fill="auto"/>
          </w:tcPr>
          <w:p w14:paraId="6D962C85" w14:textId="77777777" w:rsidR="00E754D6" w:rsidRPr="001B6421" w:rsidRDefault="00E754D6" w:rsidP="00B87947">
            <w:pPr>
              <w:pStyle w:val="TableParagraph"/>
              <w:spacing w:before="60" w:after="120"/>
              <w:ind w:left="72" w:right="72"/>
              <w:jc w:val="both"/>
              <w:rPr>
                <w:rFonts w:ascii="Arial" w:hAnsi="Arial" w:cs="Arial"/>
                <w:color w:val="231F20"/>
              </w:rPr>
            </w:pPr>
          </w:p>
        </w:tc>
        <w:tc>
          <w:tcPr>
            <w:tcW w:w="4230" w:type="dxa"/>
            <w:gridSpan w:val="4"/>
            <w:tcBorders>
              <w:top w:val="dotted" w:sz="4" w:space="0" w:color="auto"/>
              <w:bottom w:val="single" w:sz="4" w:space="0" w:color="auto"/>
            </w:tcBorders>
            <w:shd w:val="clear" w:color="auto" w:fill="auto"/>
          </w:tcPr>
          <w:p w14:paraId="3536E87F" w14:textId="5899BD08" w:rsidR="00E754D6" w:rsidRPr="001B6421" w:rsidRDefault="00E754D6" w:rsidP="00E75AB6">
            <w:pPr>
              <w:pStyle w:val="TableParagraph"/>
              <w:spacing w:before="200" w:after="120" w:line="276" w:lineRule="auto"/>
              <w:ind w:left="72" w:right="72" w:hanging="1"/>
              <w:jc w:val="both"/>
              <w:rPr>
                <w:rFonts w:ascii="Arial" w:hAnsi="Arial" w:cs="Arial"/>
                <w:color w:val="231F20"/>
              </w:rPr>
            </w:pPr>
            <w:r>
              <w:rPr>
                <w:rFonts w:ascii="Arial" w:hAnsi="Arial" w:cs="Arial"/>
                <w:color w:val="231F20"/>
              </w:rPr>
              <w:t>In response to this requirement,</w:t>
            </w:r>
            <w:r w:rsidRPr="001B6421">
              <w:rPr>
                <w:rFonts w:ascii="Arial" w:hAnsi="Arial" w:cs="Arial"/>
                <w:color w:val="231F20"/>
              </w:rPr>
              <w:t xml:space="preserve"> </w:t>
            </w:r>
            <w:r>
              <w:rPr>
                <w:rFonts w:ascii="Arial" w:hAnsi="Arial" w:cs="Arial"/>
                <w:color w:val="231F20"/>
              </w:rPr>
              <w:t xml:space="preserve">the </w:t>
            </w:r>
            <w:r w:rsidRPr="001B6421">
              <w:rPr>
                <w:rFonts w:ascii="Arial" w:hAnsi="Arial" w:cs="Arial"/>
                <w:color w:val="231F20"/>
              </w:rPr>
              <w:t xml:space="preserve">Bidder </w:t>
            </w:r>
            <w:r>
              <w:rPr>
                <w:rFonts w:ascii="Arial" w:hAnsi="Arial" w:cs="Arial"/>
                <w:color w:val="231F20"/>
              </w:rPr>
              <w:t>should</w:t>
            </w:r>
            <w:r w:rsidRPr="001B6421">
              <w:rPr>
                <w:rFonts w:ascii="Arial" w:hAnsi="Arial" w:cs="Arial"/>
                <w:color w:val="231F20"/>
              </w:rPr>
              <w:t xml:space="preserve"> provide experience and reference information on </w:t>
            </w:r>
            <w:r w:rsidRPr="001B6421">
              <w:rPr>
                <w:rFonts w:ascii="Arial" w:hAnsi="Arial" w:cs="Arial"/>
                <w:b/>
                <w:color w:val="231F20"/>
              </w:rPr>
              <w:t>Attachment 5</w:t>
            </w:r>
            <w:r w:rsidR="00E82CC6">
              <w:rPr>
                <w:rFonts w:ascii="Arial" w:hAnsi="Arial" w:cs="Arial"/>
                <w:b/>
                <w:color w:val="231F20"/>
              </w:rPr>
              <w:t>,</w:t>
            </w:r>
            <w:r w:rsidR="0085199F">
              <w:rPr>
                <w:rFonts w:ascii="Arial" w:hAnsi="Arial" w:cs="Arial"/>
                <w:b/>
                <w:color w:val="231F20"/>
              </w:rPr>
              <w:t xml:space="preserve"> </w:t>
            </w:r>
            <w:r w:rsidRPr="001B6421">
              <w:rPr>
                <w:rFonts w:ascii="Arial" w:hAnsi="Arial" w:cs="Arial"/>
                <w:b/>
                <w:color w:val="231F20"/>
              </w:rPr>
              <w:t xml:space="preserve">Experience and References. </w:t>
            </w:r>
          </w:p>
        </w:tc>
      </w:tr>
    </w:tbl>
    <w:p w14:paraId="23960942" w14:textId="3E935CD0" w:rsidR="000964C1" w:rsidRPr="001B6421" w:rsidRDefault="00781A5B" w:rsidP="00B87947">
      <w:pPr>
        <w:pStyle w:val="BodyText"/>
        <w:spacing w:before="10" w:after="1"/>
        <w:rPr>
          <w:rFonts w:ascii="Arial" w:hAnsi="Arial" w:cs="Arial"/>
          <w:sz w:val="19"/>
        </w:rPr>
      </w:pPr>
      <w:r>
        <w:rPr>
          <w:rFonts w:ascii="Arial" w:hAnsi="Arial" w:cs="Arial"/>
          <w:sz w:val="19"/>
        </w:rPr>
        <w:br w:type="textWrapping" w:clear="all"/>
      </w:r>
    </w:p>
    <w:p w14:paraId="5CF70568" w14:textId="77777777" w:rsidR="007A67EB" w:rsidRPr="001B6421" w:rsidRDefault="007A67EB" w:rsidP="00B87947">
      <w:pPr>
        <w:spacing w:before="240" w:after="0" w:line="240" w:lineRule="auto"/>
        <w:jc w:val="center"/>
        <w:rPr>
          <w:rFonts w:ascii="Arial" w:hAnsi="Arial" w:cs="Arial"/>
          <w:b/>
          <w:i/>
          <w:sz w:val="28"/>
          <w:u w:val="single"/>
        </w:rPr>
        <w:sectPr w:rsidR="007A67EB" w:rsidRPr="001B6421" w:rsidSect="00905ADB">
          <w:pgSz w:w="12240" w:h="15840"/>
          <w:pgMar w:top="432" w:right="936" w:bottom="576" w:left="1325" w:header="360" w:footer="576" w:gutter="0"/>
          <w:cols w:space="720"/>
          <w:docGrid w:linePitch="299"/>
        </w:sectPr>
      </w:pPr>
      <w:r w:rsidRPr="001B6421">
        <w:rPr>
          <w:rFonts w:ascii="Arial" w:hAnsi="Arial" w:cs="Arial"/>
          <w:b/>
          <w:i/>
          <w:sz w:val="28"/>
          <w:u w:val="single"/>
        </w:rPr>
        <w:t>[Remainder of Page Intentionally Left Blank]</w:t>
      </w:r>
    </w:p>
    <w:tbl>
      <w:tblPr>
        <w:tblStyle w:val="TableGrid4"/>
        <w:tblpPr w:leftFromText="180" w:rightFromText="180" w:vertAnchor="text" w:tblpY="1"/>
        <w:tblOverlap w:val="never"/>
        <w:tblW w:w="9985" w:type="dxa"/>
        <w:tblLayout w:type="fixed"/>
        <w:tblLook w:val="04A0" w:firstRow="1" w:lastRow="0" w:firstColumn="1" w:lastColumn="0" w:noHBand="0" w:noVBand="1"/>
      </w:tblPr>
      <w:tblGrid>
        <w:gridCol w:w="1345"/>
        <w:gridCol w:w="4410"/>
        <w:gridCol w:w="810"/>
        <w:gridCol w:w="3420"/>
      </w:tblGrid>
      <w:tr w:rsidR="009756B0" w:rsidRPr="001B6421" w14:paraId="298991D7" w14:textId="77777777" w:rsidTr="00D72640">
        <w:trPr>
          <w:tblHeader/>
        </w:trPr>
        <w:tc>
          <w:tcPr>
            <w:tcW w:w="9985" w:type="dxa"/>
            <w:gridSpan w:val="4"/>
            <w:shd w:val="clear" w:color="auto" w:fill="007681"/>
          </w:tcPr>
          <w:p w14:paraId="2DF19FBB" w14:textId="421A62E6" w:rsidR="009756B0" w:rsidRPr="0032537B" w:rsidRDefault="009756B0" w:rsidP="00B87947">
            <w:pPr>
              <w:tabs>
                <w:tab w:val="left" w:pos="1559"/>
                <w:tab w:val="left" w:pos="1560"/>
              </w:tabs>
              <w:spacing w:before="120" w:after="120"/>
              <w:jc w:val="center"/>
              <w:rPr>
                <w:rFonts w:ascii="Arial" w:hAnsi="Arial" w:cs="Arial"/>
                <w:sz w:val="28"/>
                <w:szCs w:val="28"/>
              </w:rPr>
            </w:pPr>
            <w:r w:rsidRPr="0032537B">
              <w:rPr>
                <w:rFonts w:ascii="Arial" w:hAnsi="Arial" w:cs="Arial"/>
                <w:b/>
                <w:color w:val="FFFFFF" w:themeColor="background1"/>
                <w:sz w:val="28"/>
                <w:szCs w:val="28"/>
              </w:rPr>
              <w:lastRenderedPageBreak/>
              <w:t xml:space="preserve">TABLE </w:t>
            </w:r>
            <w:r w:rsidR="00254710" w:rsidRPr="0032537B">
              <w:rPr>
                <w:rFonts w:ascii="Arial" w:hAnsi="Arial" w:cs="Arial"/>
                <w:b/>
                <w:color w:val="FFFFFF" w:themeColor="background1"/>
                <w:sz w:val="28"/>
                <w:szCs w:val="28"/>
              </w:rPr>
              <w:t>4</w:t>
            </w:r>
            <w:r w:rsidRPr="0032537B">
              <w:rPr>
                <w:rFonts w:ascii="Arial" w:hAnsi="Arial" w:cs="Arial"/>
                <w:b/>
                <w:color w:val="FFFFFF" w:themeColor="background1"/>
                <w:sz w:val="28"/>
                <w:szCs w:val="28"/>
              </w:rPr>
              <w:t>.</w:t>
            </w:r>
            <w:r w:rsidR="00254710" w:rsidRPr="0032537B">
              <w:rPr>
                <w:rFonts w:ascii="Arial" w:hAnsi="Arial" w:cs="Arial"/>
                <w:b/>
                <w:color w:val="FFFFFF" w:themeColor="background1"/>
                <w:sz w:val="28"/>
                <w:szCs w:val="28"/>
              </w:rPr>
              <w:t>2</w:t>
            </w:r>
            <w:r w:rsidRPr="0032537B">
              <w:rPr>
                <w:rFonts w:ascii="Arial" w:hAnsi="Arial" w:cs="Arial"/>
                <w:b/>
                <w:color w:val="FFFFFF" w:themeColor="background1"/>
                <w:sz w:val="28"/>
                <w:szCs w:val="28"/>
              </w:rPr>
              <w:t xml:space="preserve">: </w:t>
            </w:r>
            <w:r w:rsidR="00E063A0" w:rsidRPr="0032537B">
              <w:rPr>
                <w:rFonts w:ascii="Arial" w:hAnsi="Arial" w:cs="Arial"/>
                <w:b/>
                <w:color w:val="FFFFFF" w:themeColor="background1"/>
                <w:sz w:val="28"/>
                <w:szCs w:val="28"/>
              </w:rPr>
              <w:t>INSURANCE</w:t>
            </w:r>
            <w:r w:rsidRPr="0032537B">
              <w:rPr>
                <w:rFonts w:ascii="Arial" w:hAnsi="Arial" w:cs="Arial"/>
                <w:b/>
                <w:color w:val="FFFFFF" w:themeColor="background1"/>
                <w:sz w:val="28"/>
                <w:szCs w:val="28"/>
              </w:rPr>
              <w:t xml:space="preserve"> REQUIREMENTS</w:t>
            </w:r>
          </w:p>
        </w:tc>
      </w:tr>
      <w:tr w:rsidR="009756B0" w:rsidRPr="001B6421" w14:paraId="5BF1BAF4" w14:textId="77777777" w:rsidTr="00D72640">
        <w:trPr>
          <w:tblHeader/>
        </w:trPr>
        <w:tc>
          <w:tcPr>
            <w:tcW w:w="1345" w:type="dxa"/>
            <w:shd w:val="clear" w:color="auto" w:fill="BFBFBF" w:themeFill="background1" w:themeFillShade="BF"/>
            <w:vAlign w:val="center"/>
          </w:tcPr>
          <w:p w14:paraId="1DACB4D5" w14:textId="77777777" w:rsidR="009756B0" w:rsidRPr="0032537B" w:rsidRDefault="009756B0" w:rsidP="00B87947">
            <w:pPr>
              <w:tabs>
                <w:tab w:val="left" w:pos="506"/>
              </w:tabs>
              <w:spacing w:before="60" w:after="60"/>
              <w:ind w:left="72" w:right="499"/>
              <w:jc w:val="center"/>
              <w:rPr>
                <w:rFonts w:ascii="Arial" w:hAnsi="Arial" w:cs="Arial"/>
                <w:sz w:val="28"/>
                <w:szCs w:val="28"/>
              </w:rPr>
            </w:pPr>
            <w:r w:rsidRPr="0032537B">
              <w:rPr>
                <w:rFonts w:ascii="Arial" w:hAnsi="Arial" w:cs="Arial"/>
                <w:b/>
                <w:w w:val="99"/>
                <w:sz w:val="28"/>
                <w:szCs w:val="28"/>
              </w:rPr>
              <w:t>#</w:t>
            </w:r>
          </w:p>
        </w:tc>
        <w:tc>
          <w:tcPr>
            <w:tcW w:w="4410" w:type="dxa"/>
            <w:shd w:val="clear" w:color="auto" w:fill="BFBFBF" w:themeFill="background1" w:themeFillShade="BF"/>
            <w:vAlign w:val="center"/>
          </w:tcPr>
          <w:p w14:paraId="05A20D0C" w14:textId="77777777" w:rsidR="009756B0" w:rsidRPr="0032537B" w:rsidRDefault="009756B0" w:rsidP="00B87947">
            <w:pPr>
              <w:tabs>
                <w:tab w:val="left" w:pos="1559"/>
                <w:tab w:val="left" w:pos="1560"/>
              </w:tabs>
              <w:spacing w:before="120" w:after="120"/>
              <w:jc w:val="center"/>
              <w:rPr>
                <w:rFonts w:ascii="Arial" w:hAnsi="Arial" w:cs="Arial"/>
                <w:sz w:val="28"/>
                <w:szCs w:val="28"/>
              </w:rPr>
            </w:pPr>
            <w:r w:rsidRPr="0032537B">
              <w:rPr>
                <w:rFonts w:ascii="Arial" w:hAnsi="Arial" w:cs="Arial"/>
                <w:b/>
                <w:sz w:val="28"/>
                <w:szCs w:val="28"/>
              </w:rPr>
              <w:t>REQUIREMENT</w:t>
            </w:r>
          </w:p>
        </w:tc>
        <w:tc>
          <w:tcPr>
            <w:tcW w:w="4230" w:type="dxa"/>
            <w:gridSpan w:val="2"/>
            <w:tcBorders>
              <w:bottom w:val="single" w:sz="4" w:space="0" w:color="000000"/>
            </w:tcBorders>
            <w:shd w:val="clear" w:color="auto" w:fill="BFBFBF" w:themeFill="background1" w:themeFillShade="BF"/>
            <w:vAlign w:val="center"/>
          </w:tcPr>
          <w:p w14:paraId="34DB4BA5" w14:textId="27000A22" w:rsidR="009756B0" w:rsidRPr="0032537B" w:rsidRDefault="009756B0" w:rsidP="00B87947">
            <w:pPr>
              <w:tabs>
                <w:tab w:val="left" w:pos="1559"/>
                <w:tab w:val="left" w:pos="1560"/>
              </w:tabs>
              <w:spacing w:before="120" w:after="120"/>
              <w:jc w:val="center"/>
              <w:rPr>
                <w:rFonts w:ascii="Arial" w:hAnsi="Arial" w:cs="Arial"/>
                <w:sz w:val="28"/>
                <w:szCs w:val="28"/>
              </w:rPr>
            </w:pPr>
            <w:r w:rsidRPr="0032537B">
              <w:rPr>
                <w:rFonts w:ascii="Arial" w:hAnsi="Arial" w:cs="Arial"/>
                <w:b/>
                <w:sz w:val="28"/>
                <w:szCs w:val="28"/>
              </w:rPr>
              <w:t>RESPONSE</w:t>
            </w:r>
          </w:p>
        </w:tc>
      </w:tr>
      <w:tr w:rsidR="00256056" w:rsidRPr="001B6421" w14:paraId="4F5252A8" w14:textId="77777777" w:rsidTr="00D72640">
        <w:trPr>
          <w:trHeight w:val="603"/>
        </w:trPr>
        <w:tc>
          <w:tcPr>
            <w:tcW w:w="1345" w:type="dxa"/>
            <w:vMerge w:val="restart"/>
            <w:shd w:val="clear" w:color="auto" w:fill="F2F2F2" w:themeFill="background1" w:themeFillShade="F2"/>
          </w:tcPr>
          <w:p w14:paraId="2DEDFA98" w14:textId="0ADC9986" w:rsidR="00256056" w:rsidRPr="001B6421" w:rsidRDefault="00256056" w:rsidP="00B87947">
            <w:pPr>
              <w:tabs>
                <w:tab w:val="left" w:pos="506"/>
              </w:tabs>
              <w:spacing w:before="60" w:after="120" w:line="240" w:lineRule="auto"/>
              <w:ind w:left="72" w:right="72"/>
              <w:rPr>
                <w:rFonts w:ascii="Arial" w:hAnsi="Arial" w:cs="Arial"/>
                <w:b/>
                <w:color w:val="221F5F"/>
              </w:rPr>
            </w:pPr>
            <w:r w:rsidRPr="001B6421">
              <w:rPr>
                <w:rFonts w:ascii="Arial" w:hAnsi="Arial" w:cs="Arial"/>
                <w:b/>
              </w:rPr>
              <w:t>1.</w:t>
            </w:r>
          </w:p>
        </w:tc>
        <w:tc>
          <w:tcPr>
            <w:tcW w:w="4410" w:type="dxa"/>
            <w:vMerge w:val="restart"/>
            <w:shd w:val="clear" w:color="auto" w:fill="auto"/>
          </w:tcPr>
          <w:p w14:paraId="24E46D6C" w14:textId="0F099564" w:rsidR="00256056" w:rsidRPr="001B6421" w:rsidRDefault="00256056" w:rsidP="00E75AB6">
            <w:pPr>
              <w:pStyle w:val="TableParagraph"/>
              <w:spacing w:before="60" w:line="276" w:lineRule="auto"/>
              <w:ind w:left="72" w:right="72" w:hanging="1"/>
              <w:jc w:val="both"/>
              <w:rPr>
                <w:rFonts w:ascii="Arial" w:hAnsi="Arial" w:cs="Arial"/>
              </w:rPr>
            </w:pPr>
            <w:bookmarkStart w:id="182" w:name="_Hlk68008023"/>
            <w:r w:rsidRPr="001B6421">
              <w:rPr>
                <w:rFonts w:ascii="Arial" w:hAnsi="Arial" w:cs="Arial"/>
              </w:rPr>
              <w:t xml:space="preserve">The Contractor and any Subcontractor, as applicable, must procure and maintain insurance providing coverage against claims or judgments relevant to risks associated with providing the </w:t>
            </w:r>
            <w:r>
              <w:rPr>
                <w:rFonts w:ascii="Arial" w:hAnsi="Arial" w:cs="Arial"/>
              </w:rPr>
              <w:t xml:space="preserve">Collection </w:t>
            </w:r>
            <w:r w:rsidRPr="001B6421">
              <w:rPr>
                <w:rFonts w:ascii="Arial" w:hAnsi="Arial" w:cs="Arial"/>
              </w:rPr>
              <w:t>Services</w:t>
            </w:r>
            <w:r>
              <w:rPr>
                <w:rFonts w:ascii="Arial" w:hAnsi="Arial" w:cs="Arial"/>
              </w:rPr>
              <w:t xml:space="preserve"> throughout the duration of </w:t>
            </w:r>
            <w:proofErr w:type="gramStart"/>
            <w:r>
              <w:rPr>
                <w:rFonts w:ascii="Arial" w:hAnsi="Arial" w:cs="Arial"/>
              </w:rPr>
              <w:t xml:space="preserve">the </w:t>
            </w:r>
            <w:r w:rsidR="00851E06">
              <w:rPr>
                <w:rFonts w:ascii="Arial" w:hAnsi="Arial" w:cs="Arial"/>
              </w:rPr>
              <w:t xml:space="preserve"> Agreement</w:t>
            </w:r>
            <w:proofErr w:type="gramEnd"/>
            <w:r w:rsidRPr="001B6421">
              <w:rPr>
                <w:rFonts w:ascii="Arial" w:hAnsi="Arial" w:cs="Arial"/>
              </w:rPr>
              <w:t>.</w:t>
            </w:r>
          </w:p>
          <w:p w14:paraId="6A46A07F" w14:textId="77777777" w:rsidR="00256056" w:rsidRPr="001B6421" w:rsidRDefault="00256056" w:rsidP="00E75AB6">
            <w:pPr>
              <w:pStyle w:val="TableParagraph"/>
              <w:spacing w:before="60" w:line="276" w:lineRule="auto"/>
              <w:ind w:left="72" w:right="72" w:hanging="1"/>
              <w:jc w:val="both"/>
              <w:rPr>
                <w:rFonts w:ascii="Arial" w:hAnsi="Arial" w:cs="Arial"/>
              </w:rPr>
            </w:pPr>
            <w:r w:rsidRPr="001B6421">
              <w:rPr>
                <w:rFonts w:ascii="Arial" w:hAnsi="Arial" w:cs="Arial"/>
              </w:rPr>
              <w:t xml:space="preserve">Prior to commencing work under the Agreement, the Contractor must provide the Department with certificates of insurance in a form acceptable to the Department showing the respective coverages and applicable </w:t>
            </w:r>
            <w:r>
              <w:rPr>
                <w:rFonts w:ascii="Arial" w:hAnsi="Arial" w:cs="Arial"/>
              </w:rPr>
              <w:t xml:space="preserve">policy </w:t>
            </w:r>
            <w:r w:rsidRPr="001B6421">
              <w:rPr>
                <w:rFonts w:ascii="Arial" w:hAnsi="Arial" w:cs="Arial"/>
              </w:rPr>
              <w:t xml:space="preserve">limits for insurance coverages for risks associated with providing the </w:t>
            </w:r>
            <w:r>
              <w:rPr>
                <w:rFonts w:ascii="Arial" w:hAnsi="Arial" w:cs="Arial"/>
              </w:rPr>
              <w:t xml:space="preserve">Collection </w:t>
            </w:r>
            <w:r w:rsidRPr="001B6421">
              <w:rPr>
                <w:rFonts w:ascii="Arial" w:hAnsi="Arial" w:cs="Arial"/>
              </w:rPr>
              <w:t>Services.</w:t>
            </w:r>
            <w:r>
              <w:rPr>
                <w:rFonts w:ascii="Arial" w:hAnsi="Arial" w:cs="Arial"/>
              </w:rPr>
              <w:t xml:space="preserve"> The contractor and any subcontractor, as applicable, shall be solely responsible for the payment of all applicable insurance premiums. </w:t>
            </w:r>
            <w:r w:rsidRPr="001B6421">
              <w:rPr>
                <w:rFonts w:ascii="Arial" w:hAnsi="Arial" w:cs="Arial"/>
              </w:rPr>
              <w:t xml:space="preserve"> </w:t>
            </w:r>
          </w:p>
          <w:p w14:paraId="3288274B" w14:textId="06597B7D" w:rsidR="00256056" w:rsidRPr="00262F2B" w:rsidRDefault="00256056" w:rsidP="00E75AB6">
            <w:pPr>
              <w:widowControl w:val="0"/>
              <w:spacing w:before="60" w:after="0"/>
              <w:ind w:left="72" w:right="72" w:hanging="1"/>
              <w:jc w:val="both"/>
              <w:rPr>
                <w:rFonts w:ascii="Arial" w:hAnsi="Arial" w:cs="Arial"/>
              </w:rPr>
            </w:pPr>
            <w:r w:rsidRPr="00262F2B">
              <w:rPr>
                <w:rFonts w:ascii="Arial" w:hAnsi="Arial" w:cs="Arial"/>
              </w:rPr>
              <w:t>If the Bidder is self-insured for any portion of its insurance coverage(s), a letter indicating the coverage and limits of such self-insurance, signed by the Bidder’s authorized representative with direct knowledge o</w:t>
            </w:r>
            <w:r>
              <w:rPr>
                <w:rFonts w:ascii="Arial" w:hAnsi="Arial" w:cs="Arial"/>
              </w:rPr>
              <w:t>f,</w:t>
            </w:r>
            <w:r w:rsidRPr="00262F2B">
              <w:rPr>
                <w:rFonts w:ascii="Arial" w:hAnsi="Arial" w:cs="Arial"/>
              </w:rPr>
              <w:t xml:space="preserve"> and responsibility for</w:t>
            </w:r>
            <w:r>
              <w:rPr>
                <w:rFonts w:ascii="Arial" w:hAnsi="Arial" w:cs="Arial"/>
              </w:rPr>
              <w:t>,</w:t>
            </w:r>
            <w:r w:rsidRPr="00262F2B">
              <w:rPr>
                <w:rFonts w:ascii="Arial" w:hAnsi="Arial" w:cs="Arial"/>
              </w:rPr>
              <w:t xml:space="preserve"> th</w:t>
            </w:r>
            <w:r>
              <w:rPr>
                <w:rFonts w:ascii="Arial" w:hAnsi="Arial" w:cs="Arial"/>
              </w:rPr>
              <w:t>eir</w:t>
            </w:r>
            <w:r w:rsidRPr="00262F2B">
              <w:rPr>
                <w:rFonts w:ascii="Arial" w:hAnsi="Arial" w:cs="Arial"/>
              </w:rPr>
              <w:t xml:space="preserve"> insurance/risk management program</w:t>
            </w:r>
            <w:r w:rsidR="00433C69">
              <w:rPr>
                <w:rFonts w:ascii="Arial" w:hAnsi="Arial" w:cs="Arial"/>
              </w:rPr>
              <w:t xml:space="preserve"> should be provided</w:t>
            </w:r>
            <w:r>
              <w:rPr>
                <w:rFonts w:ascii="Arial" w:hAnsi="Arial" w:cs="Arial"/>
              </w:rPr>
              <w:t>.</w:t>
            </w:r>
            <w:r w:rsidRPr="00262F2B">
              <w:rPr>
                <w:rFonts w:ascii="Arial" w:hAnsi="Arial" w:cs="Arial"/>
              </w:rPr>
              <w:t xml:space="preserve"> The Contractor shall be solely responsible for the payment of all applicable deductibles and self-insured retentions.</w:t>
            </w:r>
          </w:p>
          <w:p w14:paraId="2C582517" w14:textId="77777777" w:rsidR="00256056" w:rsidRPr="001B6421" w:rsidRDefault="00256056" w:rsidP="0085199F">
            <w:pPr>
              <w:pStyle w:val="TableParagraph"/>
              <w:spacing w:before="60" w:after="120" w:line="276" w:lineRule="auto"/>
              <w:ind w:left="72" w:right="72" w:hanging="1"/>
              <w:jc w:val="both"/>
              <w:rPr>
                <w:rFonts w:ascii="Arial" w:hAnsi="Arial" w:cs="Arial"/>
              </w:rPr>
            </w:pPr>
            <w:r w:rsidRPr="001B6421">
              <w:rPr>
                <w:rFonts w:ascii="Arial" w:hAnsi="Arial" w:cs="Arial"/>
              </w:rPr>
              <w:t xml:space="preserve">Information concerning coverage types, limits, and other specifics will be set forth in the Insurance section of the Agreement, as negotiated between the Parties. </w:t>
            </w:r>
          </w:p>
          <w:p w14:paraId="4C93A9B6" w14:textId="77777777" w:rsidR="00256056" w:rsidRPr="001B6421" w:rsidRDefault="00256056" w:rsidP="00E75AB6">
            <w:pPr>
              <w:pStyle w:val="TableParagraph"/>
              <w:spacing w:before="60" w:line="276" w:lineRule="auto"/>
              <w:ind w:left="72" w:right="72" w:hanging="1"/>
              <w:jc w:val="both"/>
              <w:rPr>
                <w:rFonts w:ascii="Arial" w:hAnsi="Arial" w:cs="Arial"/>
              </w:rPr>
            </w:pPr>
            <w:r w:rsidRPr="001B6421">
              <w:rPr>
                <w:rFonts w:ascii="Arial" w:hAnsi="Arial" w:cs="Arial"/>
              </w:rPr>
              <w:t xml:space="preserve">Updated certificates of insurance (or other documentation where self-insured) must be provided to DTF throughout the life of the Agreement.  </w:t>
            </w:r>
          </w:p>
          <w:bookmarkEnd w:id="182"/>
          <w:p w14:paraId="1DB35BC2" w14:textId="77777777" w:rsidR="00256056" w:rsidRPr="001B6421" w:rsidRDefault="00256056" w:rsidP="0085199F">
            <w:pPr>
              <w:pStyle w:val="TableParagraph"/>
              <w:spacing w:before="60" w:after="120" w:line="276" w:lineRule="auto"/>
              <w:ind w:left="72" w:right="72" w:hanging="1"/>
              <w:jc w:val="both"/>
              <w:rPr>
                <w:rFonts w:ascii="Arial" w:hAnsi="Arial" w:cs="Arial"/>
                <w:color w:val="231F20"/>
              </w:rPr>
            </w:pPr>
          </w:p>
        </w:tc>
        <w:tc>
          <w:tcPr>
            <w:tcW w:w="4230" w:type="dxa"/>
            <w:gridSpan w:val="2"/>
            <w:tcBorders>
              <w:bottom w:val="dotted" w:sz="4" w:space="0" w:color="auto"/>
            </w:tcBorders>
            <w:shd w:val="clear" w:color="auto" w:fill="auto"/>
          </w:tcPr>
          <w:p w14:paraId="04D3E058" w14:textId="4AD84982" w:rsidR="00256056" w:rsidRPr="001B6421" w:rsidRDefault="00256056" w:rsidP="0085199F">
            <w:pPr>
              <w:pStyle w:val="TableParagraph"/>
              <w:spacing w:before="60" w:after="60" w:line="276" w:lineRule="auto"/>
              <w:ind w:left="72" w:right="72" w:hanging="1"/>
              <w:jc w:val="both"/>
              <w:rPr>
                <w:rFonts w:ascii="Arial" w:hAnsi="Arial" w:cs="Arial"/>
              </w:rPr>
            </w:pPr>
            <w:r w:rsidRPr="001B6421">
              <w:rPr>
                <w:rFonts w:ascii="Arial" w:hAnsi="Arial" w:cs="Arial"/>
              </w:rPr>
              <w:lastRenderedPageBreak/>
              <w:t xml:space="preserve">The Bidder must affirm understanding of, and agreement to comply with, this </w:t>
            </w:r>
            <w:r w:rsidR="00104623">
              <w:rPr>
                <w:rFonts w:ascii="Arial" w:hAnsi="Arial" w:cs="Arial"/>
              </w:rPr>
              <w:t>r</w:t>
            </w:r>
            <w:r w:rsidRPr="001B6421">
              <w:rPr>
                <w:rFonts w:ascii="Arial" w:hAnsi="Arial" w:cs="Arial"/>
              </w:rPr>
              <w:t>equirement.</w:t>
            </w:r>
          </w:p>
        </w:tc>
      </w:tr>
      <w:tr w:rsidR="00256056" w:rsidRPr="001B6421" w14:paraId="3CD72495" w14:textId="77777777" w:rsidTr="00D72640">
        <w:trPr>
          <w:trHeight w:val="603"/>
        </w:trPr>
        <w:tc>
          <w:tcPr>
            <w:tcW w:w="1345" w:type="dxa"/>
            <w:vMerge/>
            <w:shd w:val="clear" w:color="auto" w:fill="F2F2F2" w:themeFill="background1" w:themeFillShade="F2"/>
          </w:tcPr>
          <w:p w14:paraId="621F243B" w14:textId="77777777" w:rsidR="00256056" w:rsidRPr="001B6421" w:rsidRDefault="00256056" w:rsidP="00B87947">
            <w:pPr>
              <w:tabs>
                <w:tab w:val="left" w:pos="506"/>
              </w:tabs>
              <w:spacing w:before="60" w:after="120" w:line="240" w:lineRule="auto"/>
              <w:ind w:left="72" w:right="72"/>
              <w:rPr>
                <w:rFonts w:ascii="Arial" w:hAnsi="Arial" w:cs="Arial"/>
                <w:b/>
                <w:color w:val="221F5F"/>
              </w:rPr>
            </w:pPr>
          </w:p>
        </w:tc>
        <w:tc>
          <w:tcPr>
            <w:tcW w:w="4410" w:type="dxa"/>
            <w:vMerge/>
            <w:shd w:val="clear" w:color="auto" w:fill="auto"/>
          </w:tcPr>
          <w:p w14:paraId="5FBDDB60" w14:textId="77777777" w:rsidR="00256056" w:rsidRPr="001B6421" w:rsidRDefault="00256056" w:rsidP="0085199F">
            <w:pPr>
              <w:pStyle w:val="TableParagraph"/>
              <w:spacing w:before="60" w:after="120" w:line="276" w:lineRule="auto"/>
              <w:ind w:left="72" w:right="72" w:hanging="1"/>
              <w:jc w:val="both"/>
              <w:rPr>
                <w:rFonts w:ascii="Arial" w:hAnsi="Arial" w:cs="Arial"/>
                <w:color w:val="231F20"/>
              </w:rPr>
            </w:pPr>
          </w:p>
        </w:tc>
        <w:tc>
          <w:tcPr>
            <w:tcW w:w="810" w:type="dxa"/>
            <w:tcBorders>
              <w:top w:val="dotted" w:sz="4" w:space="0" w:color="auto"/>
              <w:bottom w:val="single" w:sz="4" w:space="0" w:color="000000"/>
              <w:right w:val="nil"/>
            </w:tcBorders>
            <w:shd w:val="clear" w:color="auto" w:fill="FFF2CC" w:themeFill="accent4" w:themeFillTint="33"/>
          </w:tcPr>
          <w:p w14:paraId="3F9F6007" w14:textId="017AB665" w:rsidR="00256056" w:rsidRPr="001B6421" w:rsidRDefault="00E738D1" w:rsidP="0085199F">
            <w:pPr>
              <w:pStyle w:val="TableParagraph"/>
              <w:spacing w:before="60" w:after="120" w:line="276" w:lineRule="auto"/>
              <w:ind w:left="72" w:right="72" w:hanging="1"/>
              <w:jc w:val="both"/>
              <w:rPr>
                <w:rFonts w:ascii="Arial" w:hAnsi="Arial" w:cs="Arial"/>
              </w:rPr>
            </w:pPr>
            <w:sdt>
              <w:sdtPr>
                <w:rPr>
                  <w:rFonts w:ascii="Arial" w:hAnsi="Arial" w:cs="Arial"/>
                  <w:sz w:val="40"/>
                </w:rPr>
                <w:id w:val="1107465338"/>
                <w14:checkbox>
                  <w14:checked w14:val="0"/>
                  <w14:checkedState w14:val="2612" w14:font="MS Gothic"/>
                  <w14:uncheckedState w14:val="2610" w14:font="MS Gothic"/>
                </w14:checkbox>
              </w:sdtPr>
              <w:sdtEndPr/>
              <w:sdtContent>
                <w:r w:rsidR="00256056" w:rsidRPr="001B6421">
                  <w:rPr>
                    <w:rFonts w:ascii="Segoe UI Symbol" w:eastAsia="MS Gothic" w:hAnsi="Segoe UI Symbol" w:cs="Segoe UI Symbol"/>
                    <w:sz w:val="40"/>
                  </w:rPr>
                  <w:t>☐</w:t>
                </w:r>
              </w:sdtContent>
            </w:sdt>
          </w:p>
        </w:tc>
        <w:tc>
          <w:tcPr>
            <w:tcW w:w="3420" w:type="dxa"/>
            <w:tcBorders>
              <w:top w:val="dotted" w:sz="4" w:space="0" w:color="auto"/>
              <w:left w:val="nil"/>
              <w:bottom w:val="single" w:sz="4" w:space="0" w:color="000000"/>
            </w:tcBorders>
            <w:shd w:val="clear" w:color="auto" w:fill="FFF2CC" w:themeFill="accent4" w:themeFillTint="33"/>
          </w:tcPr>
          <w:p w14:paraId="1195D9F4" w14:textId="2D3657EC" w:rsidR="00256056" w:rsidRPr="001B6421" w:rsidRDefault="00256056" w:rsidP="0085199F">
            <w:pPr>
              <w:pStyle w:val="TableParagraph"/>
              <w:spacing w:before="60" w:after="60" w:line="276" w:lineRule="auto"/>
              <w:ind w:left="72" w:right="72" w:hanging="1"/>
              <w:jc w:val="both"/>
              <w:rPr>
                <w:rFonts w:ascii="Arial" w:hAnsi="Arial" w:cs="Arial"/>
              </w:rPr>
            </w:pPr>
            <w:r w:rsidRPr="001B6421">
              <w:rPr>
                <w:rFonts w:ascii="Arial" w:hAnsi="Arial" w:cs="Arial"/>
              </w:rPr>
              <w:t xml:space="preserve">Yes, the Bidder affirms its understanding of, and agreement to comply with, this </w:t>
            </w:r>
            <w:r w:rsidR="00104623">
              <w:rPr>
                <w:rFonts w:ascii="Arial" w:hAnsi="Arial" w:cs="Arial"/>
              </w:rPr>
              <w:t>r</w:t>
            </w:r>
            <w:r w:rsidRPr="001B6421">
              <w:rPr>
                <w:rFonts w:ascii="Arial" w:hAnsi="Arial" w:cs="Arial"/>
              </w:rPr>
              <w:t>equirement.</w:t>
            </w:r>
          </w:p>
        </w:tc>
      </w:tr>
      <w:tr w:rsidR="0015014D" w:rsidRPr="001B6421" w14:paraId="4FEB99A5" w14:textId="77777777" w:rsidTr="00D72640">
        <w:trPr>
          <w:trHeight w:val="603"/>
        </w:trPr>
        <w:tc>
          <w:tcPr>
            <w:tcW w:w="1345" w:type="dxa"/>
            <w:vMerge/>
            <w:shd w:val="clear" w:color="auto" w:fill="F2F2F2" w:themeFill="background1" w:themeFillShade="F2"/>
          </w:tcPr>
          <w:p w14:paraId="24A331C9" w14:textId="77777777" w:rsidR="0015014D" w:rsidRPr="001B6421" w:rsidRDefault="0015014D" w:rsidP="00B87947">
            <w:pPr>
              <w:tabs>
                <w:tab w:val="left" w:pos="506"/>
              </w:tabs>
              <w:spacing w:before="60" w:after="120" w:line="240" w:lineRule="auto"/>
              <w:ind w:left="72" w:right="72"/>
              <w:rPr>
                <w:rFonts w:ascii="Arial" w:hAnsi="Arial" w:cs="Arial"/>
                <w:b/>
                <w:color w:val="221F5F"/>
              </w:rPr>
            </w:pPr>
          </w:p>
        </w:tc>
        <w:tc>
          <w:tcPr>
            <w:tcW w:w="4410" w:type="dxa"/>
            <w:vMerge/>
            <w:shd w:val="clear" w:color="auto" w:fill="auto"/>
          </w:tcPr>
          <w:p w14:paraId="23B9B4B4" w14:textId="77777777" w:rsidR="0015014D" w:rsidRPr="001B6421" w:rsidRDefault="0015014D" w:rsidP="0085199F">
            <w:pPr>
              <w:pStyle w:val="TableParagraph"/>
              <w:spacing w:before="60" w:after="120" w:line="276" w:lineRule="auto"/>
              <w:ind w:left="72" w:right="72" w:hanging="1"/>
              <w:jc w:val="both"/>
              <w:rPr>
                <w:rFonts w:ascii="Arial" w:hAnsi="Arial" w:cs="Arial"/>
                <w:color w:val="231F20"/>
              </w:rPr>
            </w:pPr>
          </w:p>
        </w:tc>
        <w:tc>
          <w:tcPr>
            <w:tcW w:w="4230" w:type="dxa"/>
            <w:gridSpan w:val="2"/>
            <w:tcBorders>
              <w:bottom w:val="dotted" w:sz="4" w:space="0" w:color="auto"/>
            </w:tcBorders>
            <w:shd w:val="clear" w:color="auto" w:fill="auto"/>
          </w:tcPr>
          <w:p w14:paraId="5359C3D4" w14:textId="77777777" w:rsidR="0090608F" w:rsidRDefault="0015014D" w:rsidP="0085199F">
            <w:pPr>
              <w:pStyle w:val="TableParagraph"/>
              <w:spacing w:before="120" w:after="120" w:line="276" w:lineRule="auto"/>
              <w:ind w:left="72" w:right="72" w:hanging="1"/>
              <w:jc w:val="both"/>
              <w:rPr>
                <w:rFonts w:ascii="Arial" w:hAnsi="Arial" w:cs="Arial"/>
                <w:color w:val="231F20"/>
              </w:rPr>
            </w:pPr>
            <w:bookmarkStart w:id="183" w:name="_Hlk68008062"/>
            <w:r>
              <w:rPr>
                <w:rFonts w:ascii="Arial" w:hAnsi="Arial" w:cs="Arial"/>
                <w:color w:val="231F20"/>
              </w:rPr>
              <w:t xml:space="preserve">Listed below are the insurance types and minimum amounts of coverage (except a minimum amount of coverage is not included for Commercial Umbrella and/or Excess Liability), that the Department prefers. </w:t>
            </w:r>
          </w:p>
          <w:p w14:paraId="0B5811EE" w14:textId="7CA7FB1F" w:rsidR="0015014D" w:rsidRPr="001B6421" w:rsidRDefault="0015014D" w:rsidP="0085199F">
            <w:pPr>
              <w:pStyle w:val="TableParagraph"/>
              <w:spacing w:before="120" w:after="120" w:line="276" w:lineRule="auto"/>
              <w:ind w:left="72" w:right="72" w:hanging="1"/>
              <w:jc w:val="both"/>
              <w:rPr>
                <w:rFonts w:ascii="Arial" w:hAnsi="Arial" w:cs="Arial"/>
                <w:color w:val="231F20"/>
              </w:rPr>
            </w:pPr>
            <w:r w:rsidRPr="0090608F">
              <w:rPr>
                <w:rFonts w:ascii="Arial" w:hAnsi="Arial" w:cs="Arial"/>
                <w:b/>
                <w:bCs/>
                <w:color w:val="231F20"/>
              </w:rPr>
              <w:t>The Bidder should provide copies of its current certificates of insurance or if self-insured, a letter, that includes a summary of the Bidder’s current insurance coverages, including the policy limits and effective dates for each of the following</w:t>
            </w:r>
            <w:r w:rsidRPr="001B6421">
              <w:rPr>
                <w:rFonts w:ascii="Arial" w:hAnsi="Arial" w:cs="Arial"/>
                <w:color w:val="231F20"/>
              </w:rPr>
              <w:t>:</w:t>
            </w:r>
            <w:r>
              <w:rPr>
                <w:rFonts w:ascii="Arial" w:hAnsi="Arial" w:cs="Arial"/>
                <w:color w:val="231F20"/>
              </w:rPr>
              <w:t xml:space="preserve"> </w:t>
            </w:r>
          </w:p>
          <w:p w14:paraId="44A41B1E" w14:textId="63785EF8" w:rsidR="00A5363C" w:rsidRDefault="00A5363C" w:rsidP="0085199F">
            <w:pPr>
              <w:pStyle w:val="ListParagraph"/>
              <w:numPr>
                <w:ilvl w:val="0"/>
                <w:numId w:val="28"/>
              </w:numPr>
              <w:spacing w:after="120" w:line="240" w:lineRule="auto"/>
              <w:rPr>
                <w:rFonts w:ascii="Arial" w:hAnsi="Arial" w:cs="Arial"/>
                <w:color w:val="231F20"/>
              </w:rPr>
            </w:pPr>
            <w:r w:rsidRPr="001B6421">
              <w:rPr>
                <w:rFonts w:ascii="Arial" w:hAnsi="Arial" w:cs="Arial"/>
                <w:color w:val="231F20"/>
              </w:rPr>
              <w:t xml:space="preserve"> Commercial </w:t>
            </w:r>
            <w:r>
              <w:rPr>
                <w:rFonts w:ascii="Arial" w:hAnsi="Arial" w:cs="Arial"/>
                <w:color w:val="231F20"/>
              </w:rPr>
              <w:t xml:space="preserve">General </w:t>
            </w:r>
            <w:r w:rsidRPr="001B6421">
              <w:rPr>
                <w:rFonts w:ascii="Arial" w:hAnsi="Arial" w:cs="Arial"/>
                <w:color w:val="231F20"/>
              </w:rPr>
              <w:t xml:space="preserve">Liability </w:t>
            </w:r>
          </w:p>
          <w:p w14:paraId="46C139A9" w14:textId="77777777" w:rsidR="0015014D" w:rsidRDefault="0015014D" w:rsidP="0085199F">
            <w:pPr>
              <w:pStyle w:val="ListParagraph"/>
              <w:numPr>
                <w:ilvl w:val="1"/>
                <w:numId w:val="28"/>
              </w:numPr>
              <w:spacing w:after="120" w:line="240" w:lineRule="auto"/>
              <w:rPr>
                <w:rFonts w:ascii="Arial" w:hAnsi="Arial" w:cs="Arial"/>
                <w:color w:val="231F20"/>
              </w:rPr>
            </w:pPr>
            <w:r>
              <w:rPr>
                <w:rFonts w:ascii="Arial" w:hAnsi="Arial" w:cs="Arial"/>
                <w:color w:val="231F20"/>
              </w:rPr>
              <w:t>$1,000,000 per occurrence</w:t>
            </w:r>
          </w:p>
          <w:p w14:paraId="7DCDD6C4" w14:textId="77777777" w:rsidR="0015014D" w:rsidRPr="001B6421" w:rsidRDefault="0015014D" w:rsidP="0085199F">
            <w:pPr>
              <w:pStyle w:val="ListParagraph"/>
              <w:numPr>
                <w:ilvl w:val="1"/>
                <w:numId w:val="28"/>
              </w:numPr>
              <w:spacing w:after="120" w:line="240" w:lineRule="auto"/>
              <w:rPr>
                <w:rFonts w:ascii="Arial" w:hAnsi="Arial" w:cs="Arial"/>
                <w:color w:val="231F20"/>
              </w:rPr>
            </w:pPr>
            <w:r>
              <w:rPr>
                <w:rFonts w:ascii="Arial" w:hAnsi="Arial" w:cs="Arial"/>
                <w:color w:val="231F20"/>
              </w:rPr>
              <w:t>$2,000,000 aggregate</w:t>
            </w:r>
          </w:p>
          <w:p w14:paraId="5CB51D41" w14:textId="77777777" w:rsidR="0015014D" w:rsidRDefault="0015014D" w:rsidP="0085199F">
            <w:pPr>
              <w:pStyle w:val="TableParagraph"/>
              <w:numPr>
                <w:ilvl w:val="0"/>
                <w:numId w:val="28"/>
              </w:numPr>
              <w:autoSpaceDE w:val="0"/>
              <w:autoSpaceDN w:val="0"/>
              <w:spacing w:before="60" w:after="120"/>
              <w:ind w:right="72"/>
              <w:rPr>
                <w:rFonts w:ascii="Arial" w:hAnsi="Arial" w:cs="Arial"/>
                <w:color w:val="231F20"/>
              </w:rPr>
            </w:pPr>
            <w:r w:rsidRPr="001B6421">
              <w:rPr>
                <w:rFonts w:ascii="Arial" w:hAnsi="Arial" w:cs="Arial"/>
                <w:color w:val="231F20"/>
              </w:rPr>
              <w:t>Business Automobile Liability</w:t>
            </w:r>
          </w:p>
          <w:p w14:paraId="2B3030CA" w14:textId="77777777" w:rsidR="0015014D" w:rsidRDefault="0015014D" w:rsidP="0085199F">
            <w:pPr>
              <w:pStyle w:val="ListParagraph"/>
              <w:numPr>
                <w:ilvl w:val="1"/>
                <w:numId w:val="28"/>
              </w:numPr>
              <w:spacing w:after="120" w:line="240" w:lineRule="auto"/>
              <w:rPr>
                <w:rFonts w:ascii="Arial" w:hAnsi="Arial" w:cs="Arial"/>
                <w:color w:val="231F20"/>
              </w:rPr>
            </w:pPr>
            <w:r>
              <w:rPr>
                <w:rFonts w:ascii="Arial" w:hAnsi="Arial" w:cs="Arial"/>
                <w:color w:val="231F20"/>
              </w:rPr>
              <w:t>$1,000,000 per occurrence</w:t>
            </w:r>
          </w:p>
          <w:p w14:paraId="72CC779E" w14:textId="77777777" w:rsidR="0015014D" w:rsidRPr="001B6421" w:rsidRDefault="0015014D" w:rsidP="0085199F">
            <w:pPr>
              <w:pStyle w:val="ListParagraph"/>
              <w:numPr>
                <w:ilvl w:val="1"/>
                <w:numId w:val="28"/>
              </w:numPr>
              <w:spacing w:after="120" w:line="240" w:lineRule="auto"/>
              <w:rPr>
                <w:rFonts w:ascii="Arial" w:hAnsi="Arial" w:cs="Arial"/>
                <w:color w:val="231F20"/>
              </w:rPr>
            </w:pPr>
            <w:r>
              <w:rPr>
                <w:rFonts w:ascii="Arial" w:hAnsi="Arial" w:cs="Arial"/>
                <w:color w:val="231F20"/>
              </w:rPr>
              <w:t>$2,000,000 aggregate</w:t>
            </w:r>
          </w:p>
          <w:p w14:paraId="4610CA25" w14:textId="37CE6FF8" w:rsidR="0015014D" w:rsidRDefault="0015014D" w:rsidP="0085199F">
            <w:pPr>
              <w:pStyle w:val="TableParagraph"/>
              <w:numPr>
                <w:ilvl w:val="0"/>
                <w:numId w:val="28"/>
              </w:numPr>
              <w:autoSpaceDE w:val="0"/>
              <w:autoSpaceDN w:val="0"/>
              <w:spacing w:before="60" w:after="120"/>
              <w:ind w:right="72"/>
              <w:jc w:val="both"/>
              <w:rPr>
                <w:rFonts w:ascii="Arial" w:hAnsi="Arial" w:cs="Arial"/>
                <w:color w:val="231F20"/>
              </w:rPr>
            </w:pPr>
            <w:r>
              <w:rPr>
                <w:rFonts w:ascii="Arial" w:hAnsi="Arial" w:cs="Arial"/>
                <w:color w:val="231F20"/>
              </w:rPr>
              <w:t xml:space="preserve">Cyber, </w:t>
            </w:r>
            <w:r w:rsidRPr="001B6421">
              <w:rPr>
                <w:rFonts w:ascii="Arial" w:hAnsi="Arial" w:cs="Arial"/>
                <w:color w:val="231F20"/>
              </w:rPr>
              <w:t>Privacy, Security</w:t>
            </w:r>
            <w:r w:rsidR="00A5363C">
              <w:rPr>
                <w:rFonts w:ascii="Arial" w:hAnsi="Arial" w:cs="Arial"/>
                <w:color w:val="231F20"/>
              </w:rPr>
              <w:t xml:space="preserve"> </w:t>
            </w:r>
            <w:r w:rsidRPr="001B6421">
              <w:rPr>
                <w:rFonts w:ascii="Arial" w:hAnsi="Arial" w:cs="Arial"/>
                <w:color w:val="231F20"/>
              </w:rPr>
              <w:t>Liability coverage (including any coverage for failure to protect confidential information and failure of the security of the Bidder’s systems)</w:t>
            </w:r>
          </w:p>
          <w:p w14:paraId="0D27BFB7" w14:textId="77777777" w:rsidR="0015014D" w:rsidRDefault="0015014D" w:rsidP="0085199F">
            <w:pPr>
              <w:pStyle w:val="ListParagraph"/>
              <w:numPr>
                <w:ilvl w:val="1"/>
                <w:numId w:val="28"/>
              </w:numPr>
              <w:spacing w:after="120" w:line="240" w:lineRule="auto"/>
              <w:rPr>
                <w:rFonts w:ascii="Arial" w:hAnsi="Arial" w:cs="Arial"/>
                <w:color w:val="231F20"/>
              </w:rPr>
            </w:pPr>
            <w:r>
              <w:rPr>
                <w:rFonts w:ascii="Arial" w:hAnsi="Arial" w:cs="Arial"/>
                <w:color w:val="231F20"/>
              </w:rPr>
              <w:t>$1,000,000</w:t>
            </w:r>
          </w:p>
          <w:p w14:paraId="48F293E4" w14:textId="77777777" w:rsidR="0015014D" w:rsidRDefault="0015014D" w:rsidP="0085199F">
            <w:pPr>
              <w:pStyle w:val="ListParagraph"/>
              <w:numPr>
                <w:ilvl w:val="0"/>
                <w:numId w:val="28"/>
              </w:numPr>
              <w:spacing w:after="120" w:line="240" w:lineRule="auto"/>
              <w:rPr>
                <w:rFonts w:ascii="Arial" w:hAnsi="Arial" w:cs="Arial"/>
                <w:color w:val="231F20"/>
              </w:rPr>
            </w:pPr>
            <w:r w:rsidRPr="001B6421">
              <w:rPr>
                <w:rFonts w:ascii="Arial" w:hAnsi="Arial" w:cs="Arial"/>
                <w:color w:val="231F20"/>
              </w:rPr>
              <w:lastRenderedPageBreak/>
              <w:t>Professional Liability/Errors and Omissions Insurance</w:t>
            </w:r>
          </w:p>
          <w:p w14:paraId="1D206573" w14:textId="77777777" w:rsidR="0015014D" w:rsidRDefault="0015014D" w:rsidP="0085199F">
            <w:pPr>
              <w:pStyle w:val="ListParagraph"/>
              <w:numPr>
                <w:ilvl w:val="1"/>
                <w:numId w:val="28"/>
              </w:numPr>
              <w:spacing w:after="120" w:line="240" w:lineRule="auto"/>
              <w:rPr>
                <w:rFonts w:ascii="Arial" w:hAnsi="Arial" w:cs="Arial"/>
                <w:color w:val="231F20"/>
              </w:rPr>
            </w:pPr>
            <w:r>
              <w:rPr>
                <w:rFonts w:ascii="Arial" w:hAnsi="Arial" w:cs="Arial"/>
                <w:color w:val="231F20"/>
              </w:rPr>
              <w:t>$1,000,000 per occurrence</w:t>
            </w:r>
          </w:p>
          <w:p w14:paraId="7EE0BB86" w14:textId="77777777" w:rsidR="0015014D" w:rsidRPr="001B6421" w:rsidRDefault="0015014D" w:rsidP="0085199F">
            <w:pPr>
              <w:pStyle w:val="ListParagraph"/>
              <w:numPr>
                <w:ilvl w:val="1"/>
                <w:numId w:val="28"/>
              </w:numPr>
              <w:spacing w:after="120" w:line="240" w:lineRule="auto"/>
              <w:rPr>
                <w:rFonts w:ascii="Arial" w:hAnsi="Arial" w:cs="Arial"/>
                <w:color w:val="231F20"/>
              </w:rPr>
            </w:pPr>
            <w:r>
              <w:rPr>
                <w:rFonts w:ascii="Arial" w:hAnsi="Arial" w:cs="Arial"/>
                <w:color w:val="231F20"/>
              </w:rPr>
              <w:t>$5,000,000 aggregate</w:t>
            </w:r>
          </w:p>
          <w:p w14:paraId="715BCCE8" w14:textId="496A4103" w:rsidR="0015014D" w:rsidRDefault="0015014D" w:rsidP="0085199F">
            <w:pPr>
              <w:pStyle w:val="TableParagraph"/>
              <w:numPr>
                <w:ilvl w:val="0"/>
                <w:numId w:val="28"/>
              </w:numPr>
              <w:autoSpaceDE w:val="0"/>
              <w:autoSpaceDN w:val="0"/>
              <w:spacing w:before="60" w:after="120"/>
              <w:ind w:right="72"/>
              <w:rPr>
                <w:rFonts w:ascii="Arial" w:hAnsi="Arial" w:cs="Arial"/>
                <w:color w:val="231F20"/>
              </w:rPr>
            </w:pPr>
            <w:r w:rsidRPr="001B6421">
              <w:rPr>
                <w:rFonts w:ascii="Arial" w:hAnsi="Arial" w:cs="Arial"/>
                <w:color w:val="231F20"/>
              </w:rPr>
              <w:t xml:space="preserve">Crime Insurance </w:t>
            </w:r>
          </w:p>
          <w:p w14:paraId="75DBAB5B" w14:textId="59F96750" w:rsidR="0015014D" w:rsidRDefault="0015014D" w:rsidP="0085199F">
            <w:pPr>
              <w:pStyle w:val="ListParagraph"/>
              <w:numPr>
                <w:ilvl w:val="1"/>
                <w:numId w:val="28"/>
              </w:numPr>
              <w:spacing w:after="120" w:line="240" w:lineRule="auto"/>
              <w:rPr>
                <w:rFonts w:ascii="Arial" w:hAnsi="Arial" w:cs="Arial"/>
                <w:color w:val="231F20"/>
              </w:rPr>
            </w:pPr>
            <w:r>
              <w:rPr>
                <w:rFonts w:ascii="Arial" w:hAnsi="Arial" w:cs="Arial"/>
                <w:color w:val="231F20"/>
              </w:rPr>
              <w:t xml:space="preserve">$1,000,000 </w:t>
            </w:r>
          </w:p>
          <w:p w14:paraId="51F6B170" w14:textId="1BE02BCF" w:rsidR="0015014D" w:rsidRDefault="0015014D" w:rsidP="0085199F">
            <w:pPr>
              <w:pStyle w:val="TableParagraph"/>
              <w:numPr>
                <w:ilvl w:val="0"/>
                <w:numId w:val="28"/>
              </w:numPr>
              <w:autoSpaceDE w:val="0"/>
              <w:autoSpaceDN w:val="0"/>
              <w:spacing w:before="60" w:after="120"/>
              <w:ind w:right="72"/>
              <w:rPr>
                <w:rFonts w:ascii="Arial" w:hAnsi="Arial" w:cs="Arial"/>
                <w:color w:val="231F20"/>
              </w:rPr>
            </w:pPr>
            <w:r>
              <w:rPr>
                <w:rFonts w:ascii="Arial" w:hAnsi="Arial" w:cs="Arial"/>
                <w:color w:val="231F20"/>
              </w:rPr>
              <w:t>Umbrella and/or Excess Liability</w:t>
            </w:r>
          </w:p>
          <w:p w14:paraId="20105903" w14:textId="2C6FA416" w:rsidR="0015014D" w:rsidRPr="001B6421" w:rsidRDefault="0015014D" w:rsidP="0085199F">
            <w:pPr>
              <w:pStyle w:val="TableParagraph"/>
              <w:numPr>
                <w:ilvl w:val="0"/>
                <w:numId w:val="28"/>
              </w:numPr>
              <w:autoSpaceDE w:val="0"/>
              <w:autoSpaceDN w:val="0"/>
              <w:spacing w:before="60" w:after="120" w:line="276" w:lineRule="auto"/>
              <w:ind w:right="72"/>
              <w:jc w:val="both"/>
              <w:rPr>
                <w:rFonts w:ascii="Arial" w:hAnsi="Arial" w:cs="Arial"/>
                <w:color w:val="231F20"/>
              </w:rPr>
            </w:pPr>
            <w:r w:rsidRPr="001B6421">
              <w:rPr>
                <w:rFonts w:ascii="Arial" w:hAnsi="Arial" w:cs="Arial"/>
                <w:color w:val="231F20"/>
              </w:rPr>
              <w:t>Any other insurance the Bidder is required by law to have in place which covers risks attendant to providing the Services</w:t>
            </w:r>
          </w:p>
          <w:p w14:paraId="26561836" w14:textId="2E338F46" w:rsidR="0015014D" w:rsidRPr="001B6421" w:rsidRDefault="0015014D" w:rsidP="0085199F">
            <w:pPr>
              <w:pStyle w:val="TableParagraph"/>
              <w:spacing w:before="60" w:after="120" w:line="276" w:lineRule="auto"/>
              <w:ind w:left="72" w:right="72" w:hanging="1"/>
              <w:jc w:val="both"/>
              <w:rPr>
                <w:rFonts w:ascii="Arial" w:hAnsi="Arial" w:cs="Arial"/>
              </w:rPr>
            </w:pPr>
            <w:r w:rsidRPr="001B6421">
              <w:rPr>
                <w:rFonts w:ascii="Arial" w:hAnsi="Arial" w:cs="Arial"/>
              </w:rPr>
              <w:t xml:space="preserve">The Bidder should </w:t>
            </w:r>
            <w:r>
              <w:rPr>
                <w:rFonts w:ascii="Arial" w:hAnsi="Arial" w:cs="Arial"/>
              </w:rPr>
              <w:t xml:space="preserve">also </w:t>
            </w:r>
            <w:r w:rsidRPr="001B6421">
              <w:rPr>
                <w:rFonts w:ascii="Arial" w:hAnsi="Arial" w:cs="Arial"/>
              </w:rPr>
              <w:t>specify whether the Department may be added as additional insureds</w:t>
            </w:r>
            <w:r>
              <w:rPr>
                <w:rFonts w:ascii="Arial" w:hAnsi="Arial" w:cs="Arial"/>
              </w:rPr>
              <w:t xml:space="preserve"> and/or loss payees, if applicable,</w:t>
            </w:r>
            <w:r w:rsidRPr="001B6421">
              <w:rPr>
                <w:rFonts w:ascii="Arial" w:hAnsi="Arial" w:cs="Arial"/>
              </w:rPr>
              <w:t xml:space="preserve"> for each of these coverages.</w:t>
            </w:r>
            <w:bookmarkEnd w:id="183"/>
          </w:p>
        </w:tc>
      </w:tr>
      <w:tr w:rsidR="00C66FE5" w:rsidRPr="001B6421" w14:paraId="0101A30B" w14:textId="77777777" w:rsidTr="00D72640">
        <w:trPr>
          <w:trHeight w:val="603"/>
        </w:trPr>
        <w:tc>
          <w:tcPr>
            <w:tcW w:w="1345" w:type="dxa"/>
            <w:vMerge/>
            <w:shd w:val="clear" w:color="auto" w:fill="F2F2F2" w:themeFill="background1" w:themeFillShade="F2"/>
          </w:tcPr>
          <w:p w14:paraId="003698B6" w14:textId="77777777" w:rsidR="00C66FE5" w:rsidRPr="001B6421" w:rsidRDefault="00C66FE5" w:rsidP="00B87947">
            <w:pPr>
              <w:tabs>
                <w:tab w:val="left" w:pos="506"/>
              </w:tabs>
              <w:spacing w:before="60" w:after="120" w:line="240" w:lineRule="auto"/>
              <w:ind w:left="72" w:right="72"/>
              <w:rPr>
                <w:rFonts w:ascii="Arial" w:hAnsi="Arial" w:cs="Arial"/>
                <w:b/>
                <w:color w:val="221F5F"/>
              </w:rPr>
            </w:pPr>
          </w:p>
        </w:tc>
        <w:tc>
          <w:tcPr>
            <w:tcW w:w="4410" w:type="dxa"/>
            <w:vMerge/>
            <w:shd w:val="clear" w:color="auto" w:fill="auto"/>
          </w:tcPr>
          <w:p w14:paraId="498D2C7F" w14:textId="77777777" w:rsidR="00C66FE5" w:rsidRPr="001B6421" w:rsidRDefault="00C66FE5" w:rsidP="00B87947">
            <w:pPr>
              <w:pStyle w:val="TableParagraph"/>
              <w:spacing w:before="60" w:after="120"/>
              <w:ind w:left="72" w:right="72" w:hanging="1"/>
              <w:jc w:val="both"/>
              <w:rPr>
                <w:rFonts w:ascii="Arial" w:hAnsi="Arial" w:cs="Arial"/>
                <w:color w:val="231F20"/>
              </w:rPr>
            </w:pPr>
          </w:p>
        </w:tc>
        <w:tc>
          <w:tcPr>
            <w:tcW w:w="4230" w:type="dxa"/>
            <w:gridSpan w:val="2"/>
            <w:tcBorders>
              <w:top w:val="dotted" w:sz="4" w:space="0" w:color="auto"/>
              <w:bottom w:val="single" w:sz="4" w:space="0" w:color="000000"/>
            </w:tcBorders>
            <w:shd w:val="clear" w:color="auto" w:fill="FFF2CC" w:themeFill="accent4" w:themeFillTint="33"/>
          </w:tcPr>
          <w:tbl>
            <w:tblPr>
              <w:tblStyle w:val="TableGrid4"/>
              <w:tblpPr w:leftFromText="180" w:rightFromText="180" w:vertAnchor="text" w:tblpY="1"/>
              <w:tblOverlap w:val="never"/>
              <w:tblW w:w="8788" w:type="dxa"/>
              <w:tblLayout w:type="fixed"/>
              <w:tblLook w:val="04A0" w:firstRow="1" w:lastRow="0" w:firstColumn="1" w:lastColumn="0" w:noHBand="0" w:noVBand="1"/>
            </w:tblPr>
            <w:tblGrid>
              <w:gridCol w:w="715"/>
              <w:gridCol w:w="8073"/>
            </w:tblGrid>
            <w:tr w:rsidR="00C66FE5" w:rsidRPr="001B6421" w14:paraId="30E0EB7B" w14:textId="0845D4D6" w:rsidTr="0051668C">
              <w:trPr>
                <w:trHeight w:val="603"/>
              </w:trPr>
              <w:tc>
                <w:tcPr>
                  <w:tcW w:w="715" w:type="dxa"/>
                  <w:tcBorders>
                    <w:top w:val="dotted" w:sz="4" w:space="0" w:color="auto"/>
                    <w:bottom w:val="single" w:sz="4" w:space="0" w:color="000000"/>
                    <w:right w:val="nil"/>
                  </w:tcBorders>
                  <w:shd w:val="clear" w:color="auto" w:fill="FFF2CC" w:themeFill="accent4" w:themeFillTint="33"/>
                </w:tcPr>
                <w:p w14:paraId="36D88CF3" w14:textId="4380DB65" w:rsidR="00C66FE5" w:rsidRPr="001B6421" w:rsidRDefault="00E738D1" w:rsidP="00B87947">
                  <w:pPr>
                    <w:pStyle w:val="TableParagraph"/>
                    <w:spacing w:before="60" w:after="120"/>
                    <w:ind w:left="72" w:right="72" w:hanging="1"/>
                    <w:jc w:val="both"/>
                    <w:rPr>
                      <w:rFonts w:ascii="Arial" w:hAnsi="Arial" w:cs="Arial"/>
                    </w:rPr>
                  </w:pPr>
                  <w:sdt>
                    <w:sdtPr>
                      <w:rPr>
                        <w:rFonts w:ascii="Arial" w:hAnsi="Arial" w:cs="Arial"/>
                        <w:sz w:val="40"/>
                      </w:rPr>
                      <w:id w:val="-1845700193"/>
                      <w14:checkbox>
                        <w14:checked w14:val="0"/>
                        <w14:checkedState w14:val="2612" w14:font="MS Gothic"/>
                        <w14:uncheckedState w14:val="2610" w14:font="MS Gothic"/>
                      </w14:checkbox>
                    </w:sdtPr>
                    <w:sdtEndPr/>
                    <w:sdtContent>
                      <w:r w:rsidR="00C66FE5" w:rsidRPr="001B6421">
                        <w:rPr>
                          <w:rFonts w:ascii="Segoe UI Symbol" w:eastAsia="MS Gothic" w:hAnsi="Segoe UI Symbol" w:cs="Segoe UI Symbol"/>
                          <w:sz w:val="40"/>
                        </w:rPr>
                        <w:t>☐</w:t>
                      </w:r>
                    </w:sdtContent>
                  </w:sdt>
                </w:p>
              </w:tc>
              <w:tc>
                <w:tcPr>
                  <w:tcW w:w="8073" w:type="dxa"/>
                  <w:tcBorders>
                    <w:top w:val="dotted" w:sz="4" w:space="0" w:color="auto"/>
                    <w:left w:val="nil"/>
                    <w:bottom w:val="single" w:sz="4" w:space="0" w:color="000000"/>
                  </w:tcBorders>
                  <w:shd w:val="clear" w:color="auto" w:fill="FFF2CC" w:themeFill="accent4" w:themeFillTint="33"/>
                </w:tcPr>
                <w:p w14:paraId="2CA429B6" w14:textId="356C52CD" w:rsidR="00C66FE5" w:rsidRPr="001B6421" w:rsidRDefault="00C66FE5" w:rsidP="00B87947">
                  <w:pPr>
                    <w:pStyle w:val="TableParagraph"/>
                    <w:spacing w:before="60" w:after="120"/>
                    <w:ind w:left="70" w:right="4820" w:firstLine="1"/>
                    <w:jc w:val="both"/>
                    <w:rPr>
                      <w:rFonts w:ascii="Arial" w:hAnsi="Arial" w:cs="Arial"/>
                    </w:rPr>
                  </w:pPr>
                  <w:r w:rsidRPr="001B6421">
                    <w:rPr>
                      <w:rFonts w:ascii="Arial" w:hAnsi="Arial" w:cs="Arial"/>
                    </w:rPr>
                    <w:t xml:space="preserve">Yes, the Bidder </w:t>
                  </w:r>
                  <w:r>
                    <w:rPr>
                      <w:rFonts w:ascii="Arial" w:hAnsi="Arial" w:cs="Arial"/>
                    </w:rPr>
                    <w:t xml:space="preserve">has supplied </w:t>
                  </w:r>
                  <w:r w:rsidR="0090608F">
                    <w:rPr>
                      <w:rFonts w:ascii="Arial" w:hAnsi="Arial" w:cs="Arial"/>
                    </w:rPr>
                    <w:t xml:space="preserve">copies of </w:t>
                  </w:r>
                  <w:r>
                    <w:rPr>
                      <w:rFonts w:ascii="Arial" w:hAnsi="Arial" w:cs="Arial"/>
                    </w:rPr>
                    <w:t>the</w:t>
                  </w:r>
                  <w:r w:rsidR="0090608F">
                    <w:rPr>
                      <w:rFonts w:ascii="Arial" w:hAnsi="Arial" w:cs="Arial"/>
                    </w:rPr>
                    <w:t>ir certificates of insurance or if self-insured, a letter, that includes the</w:t>
                  </w:r>
                  <w:r>
                    <w:rPr>
                      <w:rFonts w:ascii="Arial" w:hAnsi="Arial" w:cs="Arial"/>
                    </w:rPr>
                    <w:t xml:space="preserve"> insurance information</w:t>
                  </w:r>
                  <w:r w:rsidR="000B3407">
                    <w:rPr>
                      <w:rFonts w:ascii="Arial" w:hAnsi="Arial" w:cs="Arial"/>
                    </w:rPr>
                    <w:t xml:space="preserve"> outlined above</w:t>
                  </w:r>
                  <w:r>
                    <w:rPr>
                      <w:rFonts w:ascii="Arial" w:hAnsi="Arial" w:cs="Arial"/>
                    </w:rPr>
                    <w:t>.</w:t>
                  </w:r>
                </w:p>
              </w:tc>
            </w:tr>
          </w:tbl>
          <w:p w14:paraId="47F0EEB0" w14:textId="77777777" w:rsidR="00C66FE5" w:rsidRPr="001B6421" w:rsidRDefault="00C66FE5" w:rsidP="00B87947">
            <w:pPr>
              <w:spacing w:before="60" w:after="0" w:line="240" w:lineRule="auto"/>
              <w:ind w:left="103"/>
              <w:jc w:val="both"/>
              <w:rPr>
                <w:rFonts w:ascii="Arial" w:hAnsi="Arial" w:cs="Arial"/>
                <w:b/>
                <w:bCs/>
              </w:rPr>
            </w:pPr>
          </w:p>
        </w:tc>
      </w:tr>
      <w:tr w:rsidR="0015014D" w:rsidRPr="001B6421" w14:paraId="1B76375D" w14:textId="77777777" w:rsidTr="00D72640">
        <w:trPr>
          <w:trHeight w:val="603"/>
        </w:trPr>
        <w:tc>
          <w:tcPr>
            <w:tcW w:w="1345" w:type="dxa"/>
            <w:vMerge/>
            <w:shd w:val="clear" w:color="auto" w:fill="F2F2F2" w:themeFill="background1" w:themeFillShade="F2"/>
          </w:tcPr>
          <w:p w14:paraId="1C723A77" w14:textId="77777777" w:rsidR="0015014D" w:rsidRPr="001B6421" w:rsidRDefault="0015014D" w:rsidP="00B87947">
            <w:pPr>
              <w:tabs>
                <w:tab w:val="left" w:pos="506"/>
              </w:tabs>
              <w:spacing w:before="60" w:after="120" w:line="240" w:lineRule="auto"/>
              <w:ind w:left="72" w:right="72"/>
              <w:rPr>
                <w:rFonts w:ascii="Arial" w:hAnsi="Arial" w:cs="Arial"/>
                <w:b/>
                <w:color w:val="221F5F"/>
              </w:rPr>
            </w:pPr>
          </w:p>
        </w:tc>
        <w:tc>
          <w:tcPr>
            <w:tcW w:w="4410" w:type="dxa"/>
            <w:vMerge/>
            <w:shd w:val="clear" w:color="auto" w:fill="auto"/>
          </w:tcPr>
          <w:p w14:paraId="6539B3CE" w14:textId="77777777" w:rsidR="0015014D" w:rsidRPr="001B6421" w:rsidRDefault="0015014D" w:rsidP="00B87947">
            <w:pPr>
              <w:pStyle w:val="TableParagraph"/>
              <w:spacing w:before="60" w:after="120"/>
              <w:ind w:left="72" w:right="72" w:hanging="1"/>
              <w:jc w:val="both"/>
              <w:rPr>
                <w:rFonts w:ascii="Arial" w:hAnsi="Arial" w:cs="Arial"/>
                <w:color w:val="231F20"/>
              </w:rPr>
            </w:pPr>
          </w:p>
        </w:tc>
        <w:tc>
          <w:tcPr>
            <w:tcW w:w="4230" w:type="dxa"/>
            <w:gridSpan w:val="2"/>
            <w:tcBorders>
              <w:top w:val="dotted" w:sz="4" w:space="0" w:color="auto"/>
              <w:bottom w:val="single" w:sz="4" w:space="0" w:color="000000"/>
            </w:tcBorders>
            <w:shd w:val="clear" w:color="auto" w:fill="FFF2CC" w:themeFill="accent4" w:themeFillTint="33"/>
          </w:tcPr>
          <w:p w14:paraId="1589D313" w14:textId="77777777" w:rsidR="0015014D" w:rsidRPr="001B6421" w:rsidRDefault="0015014D" w:rsidP="00B87947">
            <w:pPr>
              <w:spacing w:before="60" w:after="0" w:line="240" w:lineRule="auto"/>
              <w:ind w:left="103"/>
              <w:jc w:val="both"/>
              <w:rPr>
                <w:rFonts w:ascii="Arial" w:hAnsi="Arial" w:cs="Arial"/>
                <w:b/>
                <w:bCs/>
              </w:rPr>
            </w:pPr>
            <w:r w:rsidRPr="001B6421">
              <w:rPr>
                <w:rFonts w:ascii="Arial" w:hAnsi="Arial" w:cs="Arial"/>
                <w:b/>
                <w:bCs/>
              </w:rPr>
              <w:t>Describe:</w:t>
            </w:r>
          </w:p>
          <w:p w14:paraId="63734489" w14:textId="016266D9" w:rsidR="0015014D" w:rsidRPr="001B6421" w:rsidRDefault="0015014D" w:rsidP="00B87947">
            <w:pPr>
              <w:spacing w:after="120" w:line="240" w:lineRule="auto"/>
              <w:ind w:left="103"/>
              <w:jc w:val="both"/>
              <w:rPr>
                <w:rFonts w:ascii="Arial" w:hAnsi="Arial" w:cs="Arial"/>
                <w:i/>
                <w:sz w:val="18"/>
                <w:szCs w:val="18"/>
              </w:rPr>
            </w:pPr>
            <w:r w:rsidRPr="001B6421">
              <w:rPr>
                <w:rFonts w:ascii="Arial" w:hAnsi="Arial" w:cs="Arial"/>
                <w:i/>
                <w:sz w:val="16"/>
                <w:szCs w:val="18"/>
              </w:rPr>
              <w:t xml:space="preserve">The space will expand as you type. Provide additional pages </w:t>
            </w:r>
            <w:proofErr w:type="gramStart"/>
            <w:r w:rsidRPr="001B6421">
              <w:rPr>
                <w:rFonts w:ascii="Arial" w:hAnsi="Arial" w:cs="Arial"/>
                <w:i/>
                <w:sz w:val="16"/>
                <w:szCs w:val="18"/>
              </w:rPr>
              <w:t xml:space="preserve">as </w:t>
            </w:r>
            <w:r w:rsidR="00C66FE5" w:rsidRPr="001B6421">
              <w:rPr>
                <w:rFonts w:ascii="Arial" w:hAnsi="Arial" w:cs="Arial"/>
                <w:i/>
                <w:sz w:val="16"/>
                <w:szCs w:val="18"/>
              </w:rPr>
              <w:t xml:space="preserve"> necessary</w:t>
            </w:r>
            <w:proofErr w:type="gramEnd"/>
            <w:r w:rsidRPr="001B6421">
              <w:rPr>
                <w:rFonts w:ascii="Arial" w:hAnsi="Arial" w:cs="Arial"/>
                <w:i/>
                <w:sz w:val="16"/>
                <w:szCs w:val="18"/>
              </w:rPr>
              <w:t>.</w:t>
            </w:r>
          </w:p>
          <w:p w14:paraId="71B3D819" w14:textId="5819244B" w:rsidR="0015014D" w:rsidRPr="001B6421" w:rsidRDefault="0015014D" w:rsidP="00B87947">
            <w:pPr>
              <w:pStyle w:val="TableParagraph"/>
              <w:spacing w:before="60" w:after="120"/>
              <w:ind w:left="72" w:right="72" w:hanging="1"/>
              <w:jc w:val="both"/>
              <w:rPr>
                <w:rFonts w:ascii="Arial" w:hAnsi="Arial" w:cs="Arial"/>
              </w:rPr>
            </w:pPr>
            <w:r w:rsidRPr="001B6421">
              <w:rPr>
                <w:rFonts w:ascii="Arial" w:hAnsi="Arial" w:cs="Arial"/>
                <w:color w:val="231F20"/>
              </w:rPr>
              <w:fldChar w:fldCharType="begin">
                <w:ffData>
                  <w:name w:val="Text4"/>
                  <w:enabled/>
                  <w:calcOnExit w:val="0"/>
                  <w:textInput/>
                </w:ffData>
              </w:fldChar>
            </w:r>
            <w:r w:rsidRPr="001B6421">
              <w:rPr>
                <w:rFonts w:ascii="Arial" w:hAnsi="Arial" w:cs="Arial"/>
                <w:color w:val="231F20"/>
              </w:rPr>
              <w:instrText xml:space="preserve"> FORMTEXT </w:instrText>
            </w:r>
            <w:r w:rsidRPr="001B6421">
              <w:rPr>
                <w:rFonts w:ascii="Arial" w:hAnsi="Arial" w:cs="Arial"/>
                <w:color w:val="231F20"/>
              </w:rPr>
            </w:r>
            <w:r w:rsidRPr="001B6421">
              <w:rPr>
                <w:rFonts w:ascii="Arial" w:hAnsi="Arial" w:cs="Arial"/>
                <w:color w:val="231F20"/>
              </w:rPr>
              <w:fldChar w:fldCharType="separate"/>
            </w:r>
            <w:r w:rsidRPr="001B6421">
              <w:rPr>
                <w:rFonts w:ascii="Arial" w:hAnsi="Arial" w:cs="Arial"/>
                <w:color w:val="231F20"/>
              </w:rPr>
              <w:t> </w:t>
            </w:r>
            <w:r w:rsidRPr="001B6421">
              <w:rPr>
                <w:rFonts w:ascii="Arial" w:hAnsi="Arial" w:cs="Arial"/>
                <w:color w:val="231F20"/>
              </w:rPr>
              <w:t> </w:t>
            </w:r>
            <w:r w:rsidRPr="001B6421">
              <w:rPr>
                <w:rFonts w:ascii="Arial" w:hAnsi="Arial" w:cs="Arial"/>
                <w:color w:val="231F20"/>
              </w:rPr>
              <w:t> </w:t>
            </w:r>
            <w:r w:rsidRPr="001B6421">
              <w:rPr>
                <w:rFonts w:ascii="Arial" w:hAnsi="Arial" w:cs="Arial"/>
                <w:color w:val="231F20"/>
              </w:rPr>
              <w:t> </w:t>
            </w:r>
            <w:r w:rsidRPr="001B6421">
              <w:rPr>
                <w:rFonts w:ascii="Arial" w:hAnsi="Arial" w:cs="Arial"/>
                <w:color w:val="231F20"/>
              </w:rPr>
              <w:t> </w:t>
            </w:r>
            <w:r w:rsidRPr="001B6421">
              <w:rPr>
                <w:rFonts w:ascii="Arial" w:hAnsi="Arial" w:cs="Arial"/>
                <w:color w:val="231F20"/>
              </w:rPr>
              <w:fldChar w:fldCharType="end"/>
            </w:r>
          </w:p>
        </w:tc>
      </w:tr>
      <w:tr w:rsidR="0015014D" w:rsidRPr="001B6421" w14:paraId="481F211C" w14:textId="77777777" w:rsidTr="00D72640">
        <w:tc>
          <w:tcPr>
            <w:tcW w:w="1345" w:type="dxa"/>
            <w:vMerge w:val="restart"/>
            <w:shd w:val="clear" w:color="auto" w:fill="EDEDED" w:themeFill="accent3" w:themeFillTint="33"/>
          </w:tcPr>
          <w:p w14:paraId="4CEA76F7" w14:textId="1701BDC4" w:rsidR="0015014D" w:rsidRPr="001B6421" w:rsidRDefault="0015014D" w:rsidP="00B87947">
            <w:pPr>
              <w:tabs>
                <w:tab w:val="left" w:pos="506"/>
              </w:tabs>
              <w:spacing w:before="60" w:after="120" w:line="240" w:lineRule="auto"/>
              <w:ind w:left="72" w:right="72"/>
              <w:rPr>
                <w:rFonts w:ascii="Arial" w:hAnsi="Arial" w:cs="Arial"/>
                <w:b/>
              </w:rPr>
            </w:pPr>
            <w:r>
              <w:rPr>
                <w:rFonts w:ascii="Arial" w:hAnsi="Arial" w:cs="Arial"/>
                <w:b/>
              </w:rPr>
              <w:t>2</w:t>
            </w:r>
            <w:r w:rsidRPr="001B6421">
              <w:rPr>
                <w:rFonts w:ascii="Arial" w:hAnsi="Arial" w:cs="Arial"/>
                <w:b/>
              </w:rPr>
              <w:t>.</w:t>
            </w:r>
          </w:p>
        </w:tc>
        <w:tc>
          <w:tcPr>
            <w:tcW w:w="4410" w:type="dxa"/>
            <w:vMerge w:val="restart"/>
          </w:tcPr>
          <w:p w14:paraId="59E2CB9A" w14:textId="3C9E8BF4" w:rsidR="0015014D" w:rsidRPr="001B6421" w:rsidRDefault="0015014D" w:rsidP="0085199F">
            <w:pPr>
              <w:pStyle w:val="TableParagraph"/>
              <w:spacing w:before="60" w:line="276" w:lineRule="auto"/>
              <w:ind w:left="72" w:right="72" w:hanging="1"/>
              <w:jc w:val="both"/>
              <w:rPr>
                <w:rFonts w:ascii="Arial" w:hAnsi="Arial" w:cs="Arial"/>
                <w:color w:val="231F20"/>
              </w:rPr>
            </w:pPr>
            <w:bookmarkStart w:id="184" w:name="_Hlk68008078"/>
            <w:r w:rsidRPr="001B6421">
              <w:rPr>
                <w:rFonts w:ascii="Arial" w:hAnsi="Arial" w:cs="Arial"/>
                <w:color w:val="231F20"/>
              </w:rPr>
              <w:t xml:space="preserve">Upon Notification of Intent to Award, and as requested by the Department of the Contractor periodically throughout the term of the Agreement, the </w:t>
            </w:r>
            <w:proofErr w:type="gramStart"/>
            <w:r w:rsidRPr="001B6421">
              <w:rPr>
                <w:rFonts w:ascii="Arial" w:hAnsi="Arial" w:cs="Arial"/>
                <w:color w:val="231F20"/>
              </w:rPr>
              <w:t>Contractor</w:t>
            </w:r>
            <w:proofErr w:type="gramEnd"/>
            <w:r w:rsidRPr="001B6421">
              <w:rPr>
                <w:rFonts w:ascii="Arial" w:hAnsi="Arial" w:cs="Arial"/>
                <w:color w:val="231F20"/>
              </w:rPr>
              <w:t xml:space="preserve"> and any Subcontractor, as applicable, must provide the Department with their certificates of insurance showing coverages for Workers’ Compensation and Disabili</w:t>
            </w:r>
            <w:r w:rsidRPr="00526099">
              <w:rPr>
                <w:rFonts w:ascii="Arial" w:hAnsi="Arial" w:cs="Arial"/>
                <w:color w:val="231F20"/>
              </w:rPr>
              <w:t xml:space="preserve">ty Benefits as described in </w:t>
            </w:r>
            <w:r w:rsidRPr="00526099">
              <w:rPr>
                <w:rFonts w:ascii="Arial" w:hAnsi="Arial" w:cs="Arial"/>
                <w:b/>
                <w:bCs/>
                <w:color w:val="231F20"/>
              </w:rPr>
              <w:t xml:space="preserve">Section </w:t>
            </w:r>
            <w:r w:rsidR="00B01C8C">
              <w:rPr>
                <w:rFonts w:ascii="Arial" w:hAnsi="Arial" w:cs="Arial"/>
                <w:b/>
                <w:bCs/>
                <w:color w:val="231F20"/>
              </w:rPr>
              <w:t>8</w:t>
            </w:r>
            <w:r w:rsidRPr="00526099">
              <w:rPr>
                <w:rFonts w:ascii="Arial" w:hAnsi="Arial" w:cs="Arial"/>
                <w:b/>
                <w:bCs/>
                <w:color w:val="231F20"/>
              </w:rPr>
              <w:t>.2.</w:t>
            </w:r>
            <w:r w:rsidR="00526099" w:rsidRPr="00526099">
              <w:rPr>
                <w:rFonts w:ascii="Arial" w:hAnsi="Arial" w:cs="Arial"/>
                <w:b/>
                <w:bCs/>
                <w:color w:val="231F20"/>
              </w:rPr>
              <w:t>8</w:t>
            </w:r>
            <w:r w:rsidRPr="00526099">
              <w:rPr>
                <w:rFonts w:ascii="Arial" w:hAnsi="Arial" w:cs="Arial"/>
                <w:color w:val="231F20"/>
              </w:rPr>
              <w:t>.</w:t>
            </w:r>
            <w:bookmarkEnd w:id="184"/>
          </w:p>
        </w:tc>
        <w:tc>
          <w:tcPr>
            <w:tcW w:w="4230" w:type="dxa"/>
            <w:gridSpan w:val="2"/>
            <w:tcBorders>
              <w:bottom w:val="dotted" w:sz="4" w:space="0" w:color="auto"/>
            </w:tcBorders>
          </w:tcPr>
          <w:p w14:paraId="6CA9C608" w14:textId="06323158" w:rsidR="0015014D" w:rsidRPr="001B6421" w:rsidRDefault="0015014D" w:rsidP="0085199F">
            <w:pPr>
              <w:pStyle w:val="TableParagraph"/>
              <w:spacing w:before="60" w:after="120" w:line="276" w:lineRule="auto"/>
              <w:ind w:left="72" w:right="72" w:hanging="1"/>
              <w:jc w:val="both"/>
              <w:rPr>
                <w:rFonts w:ascii="Arial" w:hAnsi="Arial" w:cs="Arial"/>
                <w:color w:val="231F20"/>
              </w:rPr>
            </w:pPr>
            <w:r w:rsidRPr="001B6421">
              <w:rPr>
                <w:rFonts w:ascii="Arial" w:hAnsi="Arial" w:cs="Arial"/>
              </w:rPr>
              <w:t xml:space="preserve">The Bidder must affirm understanding of, and agreement to comply with, this requirement. </w:t>
            </w:r>
          </w:p>
        </w:tc>
      </w:tr>
      <w:tr w:rsidR="0015014D" w:rsidRPr="001B6421" w14:paraId="0B543D49" w14:textId="77777777" w:rsidTr="0085199F">
        <w:trPr>
          <w:trHeight w:val="2060"/>
        </w:trPr>
        <w:tc>
          <w:tcPr>
            <w:tcW w:w="1345" w:type="dxa"/>
            <w:vMerge/>
            <w:shd w:val="clear" w:color="auto" w:fill="EDEDED" w:themeFill="accent3" w:themeFillTint="33"/>
          </w:tcPr>
          <w:p w14:paraId="4EC2939F" w14:textId="77777777" w:rsidR="0015014D" w:rsidRPr="001B6421" w:rsidRDefault="0015014D" w:rsidP="00B87947">
            <w:pPr>
              <w:tabs>
                <w:tab w:val="left" w:pos="506"/>
              </w:tabs>
              <w:spacing w:before="60" w:after="120" w:line="240" w:lineRule="auto"/>
              <w:ind w:left="72" w:right="72"/>
              <w:rPr>
                <w:rFonts w:ascii="Arial" w:hAnsi="Arial" w:cs="Arial"/>
                <w:b/>
                <w:color w:val="221F5F"/>
              </w:rPr>
            </w:pPr>
          </w:p>
        </w:tc>
        <w:tc>
          <w:tcPr>
            <w:tcW w:w="4410" w:type="dxa"/>
            <w:vMerge/>
          </w:tcPr>
          <w:p w14:paraId="19A6089D" w14:textId="77777777" w:rsidR="0015014D" w:rsidRPr="001B6421" w:rsidRDefault="0015014D" w:rsidP="00B87947">
            <w:pPr>
              <w:pStyle w:val="TableParagraph"/>
              <w:spacing w:before="60" w:after="120"/>
              <w:ind w:left="72" w:right="72" w:hanging="1"/>
              <w:jc w:val="both"/>
              <w:rPr>
                <w:rFonts w:ascii="Arial" w:hAnsi="Arial" w:cs="Arial"/>
              </w:rPr>
            </w:pPr>
          </w:p>
        </w:tc>
        <w:tc>
          <w:tcPr>
            <w:tcW w:w="810" w:type="dxa"/>
            <w:tcBorders>
              <w:top w:val="dotted" w:sz="4" w:space="0" w:color="auto"/>
              <w:right w:val="nil"/>
            </w:tcBorders>
            <w:shd w:val="clear" w:color="auto" w:fill="FFF2CC" w:themeFill="accent4" w:themeFillTint="33"/>
          </w:tcPr>
          <w:p w14:paraId="62B91590" w14:textId="5E74FF07" w:rsidR="0015014D" w:rsidRPr="001B6421" w:rsidRDefault="00E738D1" w:rsidP="00B87947">
            <w:pPr>
              <w:pStyle w:val="TableParagraph"/>
              <w:spacing w:before="60" w:after="120"/>
              <w:ind w:left="72" w:right="72" w:hanging="1"/>
              <w:jc w:val="both"/>
              <w:rPr>
                <w:rFonts w:ascii="Arial" w:hAnsi="Arial" w:cs="Arial"/>
              </w:rPr>
            </w:pPr>
            <w:sdt>
              <w:sdtPr>
                <w:rPr>
                  <w:rFonts w:ascii="Arial" w:hAnsi="Arial" w:cs="Arial"/>
                  <w:sz w:val="40"/>
                </w:rPr>
                <w:id w:val="-1675035588"/>
                <w14:checkbox>
                  <w14:checked w14:val="0"/>
                  <w14:checkedState w14:val="2612" w14:font="MS Gothic"/>
                  <w14:uncheckedState w14:val="2610" w14:font="MS Gothic"/>
                </w14:checkbox>
              </w:sdtPr>
              <w:sdtEndPr/>
              <w:sdtContent>
                <w:r w:rsidR="0015014D" w:rsidRPr="001B6421">
                  <w:rPr>
                    <w:rFonts w:ascii="Segoe UI Symbol" w:eastAsia="MS Gothic" w:hAnsi="Segoe UI Symbol" w:cs="Segoe UI Symbol"/>
                    <w:sz w:val="40"/>
                  </w:rPr>
                  <w:t>☐</w:t>
                </w:r>
              </w:sdtContent>
            </w:sdt>
          </w:p>
        </w:tc>
        <w:tc>
          <w:tcPr>
            <w:tcW w:w="3420" w:type="dxa"/>
            <w:tcBorders>
              <w:top w:val="dotted" w:sz="4" w:space="0" w:color="auto"/>
              <w:left w:val="nil"/>
            </w:tcBorders>
            <w:shd w:val="clear" w:color="auto" w:fill="FFF2CC" w:themeFill="accent4" w:themeFillTint="33"/>
          </w:tcPr>
          <w:p w14:paraId="11A53E50" w14:textId="2B5FBB72" w:rsidR="0015014D" w:rsidRPr="001B6421" w:rsidRDefault="0015014D" w:rsidP="00B87947">
            <w:pPr>
              <w:pStyle w:val="TableParagraph"/>
              <w:spacing w:before="60" w:after="120"/>
              <w:ind w:left="72" w:right="72" w:hanging="1"/>
              <w:jc w:val="both"/>
              <w:rPr>
                <w:rFonts w:ascii="Arial" w:hAnsi="Arial" w:cs="Arial"/>
              </w:rPr>
            </w:pPr>
            <w:r w:rsidRPr="001B6421">
              <w:rPr>
                <w:rFonts w:ascii="Arial" w:hAnsi="Arial" w:cs="Arial"/>
              </w:rPr>
              <w:t xml:space="preserve">Yes, the Bidder affirms its understanding of, and agreement to comply with, this </w:t>
            </w:r>
            <w:r w:rsidR="00104623">
              <w:rPr>
                <w:rFonts w:ascii="Arial" w:hAnsi="Arial" w:cs="Arial"/>
              </w:rPr>
              <w:t>r</w:t>
            </w:r>
            <w:r w:rsidRPr="001B6421">
              <w:rPr>
                <w:rFonts w:ascii="Arial" w:hAnsi="Arial" w:cs="Arial"/>
              </w:rPr>
              <w:t>equirement.</w:t>
            </w:r>
          </w:p>
        </w:tc>
      </w:tr>
      <w:tr w:rsidR="0015014D" w:rsidRPr="001B6421" w14:paraId="4C0F6397" w14:textId="77777777" w:rsidTr="00D72640">
        <w:tc>
          <w:tcPr>
            <w:tcW w:w="9985" w:type="dxa"/>
            <w:gridSpan w:val="4"/>
            <w:shd w:val="clear" w:color="auto" w:fill="007681"/>
          </w:tcPr>
          <w:p w14:paraId="5663C1D1" w14:textId="588EA4E3" w:rsidR="0015014D" w:rsidRPr="001B6421" w:rsidRDefault="0015014D" w:rsidP="00B87947">
            <w:pPr>
              <w:tabs>
                <w:tab w:val="left" w:pos="1559"/>
                <w:tab w:val="left" w:pos="1560"/>
              </w:tabs>
              <w:spacing w:before="60" w:after="120" w:line="240" w:lineRule="auto"/>
              <w:ind w:left="72" w:right="72"/>
              <w:jc w:val="center"/>
              <w:rPr>
                <w:rFonts w:ascii="Arial" w:hAnsi="Arial" w:cs="Arial"/>
              </w:rPr>
            </w:pPr>
            <w:r w:rsidRPr="001B6421">
              <w:rPr>
                <w:rFonts w:ascii="Arial" w:hAnsi="Arial" w:cs="Arial"/>
                <w:b/>
                <w:bCs/>
                <w:color w:val="FFFFFF" w:themeColor="background1"/>
                <w:sz w:val="24"/>
                <w:szCs w:val="24"/>
              </w:rPr>
              <w:t>END OF</w:t>
            </w:r>
            <w:r w:rsidRPr="001B6421">
              <w:rPr>
                <w:rFonts w:ascii="Arial" w:hAnsi="Arial" w:cs="Arial"/>
                <w:color w:val="FFFFFF" w:themeColor="background1"/>
              </w:rPr>
              <w:t xml:space="preserve"> </w:t>
            </w:r>
            <w:r w:rsidRPr="001B6421">
              <w:rPr>
                <w:rFonts w:ascii="Arial" w:hAnsi="Arial" w:cs="Arial"/>
                <w:b/>
                <w:color w:val="FFFFFF" w:themeColor="background1"/>
                <w:sz w:val="24"/>
                <w:szCs w:val="28"/>
              </w:rPr>
              <w:t>TABLE 4.2: INSURANCE REQUIREMENTS</w:t>
            </w:r>
          </w:p>
        </w:tc>
      </w:tr>
    </w:tbl>
    <w:p w14:paraId="7A5074B0" w14:textId="77777777" w:rsidR="00E063A0" w:rsidRPr="001B6421" w:rsidRDefault="00E063A0" w:rsidP="00B87947">
      <w:pPr>
        <w:spacing w:before="240" w:after="0" w:line="240" w:lineRule="auto"/>
        <w:jc w:val="center"/>
        <w:rPr>
          <w:rFonts w:ascii="Arial" w:hAnsi="Arial" w:cs="Arial"/>
          <w:b/>
          <w:i/>
          <w:sz w:val="28"/>
          <w:u w:val="single"/>
        </w:rPr>
        <w:sectPr w:rsidR="00E063A0" w:rsidRPr="001B6421" w:rsidSect="00905ADB">
          <w:pgSz w:w="12240" w:h="15840"/>
          <w:pgMar w:top="432" w:right="940" w:bottom="576" w:left="1320" w:header="432" w:footer="576" w:gutter="0"/>
          <w:cols w:space="720"/>
          <w:docGrid w:linePitch="299"/>
        </w:sectPr>
      </w:pPr>
      <w:r w:rsidRPr="001B6421">
        <w:rPr>
          <w:rFonts w:ascii="Arial" w:hAnsi="Arial" w:cs="Arial"/>
          <w:b/>
          <w:i/>
          <w:sz w:val="28"/>
          <w:u w:val="single"/>
        </w:rPr>
        <w:t>[Remainder of Page Intentionally Left Blank]</w:t>
      </w:r>
    </w:p>
    <w:tbl>
      <w:tblPr>
        <w:tblStyle w:val="TableGrid4"/>
        <w:tblW w:w="9985" w:type="dxa"/>
        <w:tblLayout w:type="fixed"/>
        <w:tblLook w:val="04A0" w:firstRow="1" w:lastRow="0" w:firstColumn="1" w:lastColumn="0" w:noHBand="0" w:noVBand="1"/>
      </w:tblPr>
      <w:tblGrid>
        <w:gridCol w:w="1345"/>
        <w:gridCol w:w="4410"/>
        <w:gridCol w:w="1080"/>
        <w:gridCol w:w="3135"/>
        <w:gridCol w:w="15"/>
      </w:tblGrid>
      <w:tr w:rsidR="00F253F1" w:rsidRPr="0032537B" w14:paraId="66EFAB65" w14:textId="77777777" w:rsidTr="006F1EF9">
        <w:trPr>
          <w:gridAfter w:val="1"/>
          <w:wAfter w:w="15" w:type="dxa"/>
          <w:tblHeader/>
        </w:trPr>
        <w:tc>
          <w:tcPr>
            <w:tcW w:w="9970" w:type="dxa"/>
            <w:gridSpan w:val="4"/>
            <w:shd w:val="clear" w:color="auto" w:fill="007681"/>
          </w:tcPr>
          <w:p w14:paraId="4E0312A9" w14:textId="77777777" w:rsidR="00F253F1" w:rsidRPr="0032537B" w:rsidRDefault="00F253F1" w:rsidP="00B87947">
            <w:pPr>
              <w:tabs>
                <w:tab w:val="left" w:pos="1559"/>
                <w:tab w:val="left" w:pos="1560"/>
              </w:tabs>
              <w:spacing w:before="120" w:after="120"/>
              <w:jc w:val="center"/>
              <w:rPr>
                <w:rFonts w:ascii="Arial" w:hAnsi="Arial" w:cs="Arial"/>
                <w:sz w:val="28"/>
                <w:szCs w:val="28"/>
              </w:rPr>
            </w:pPr>
            <w:r w:rsidRPr="0032537B">
              <w:rPr>
                <w:rFonts w:ascii="Arial" w:hAnsi="Arial" w:cs="Arial"/>
                <w:b/>
                <w:color w:val="FFFFFF" w:themeColor="background1"/>
                <w:sz w:val="28"/>
                <w:szCs w:val="28"/>
              </w:rPr>
              <w:lastRenderedPageBreak/>
              <w:t>TABLE 4.3: FINANCIAL STABILITY REQUIREMENTS</w:t>
            </w:r>
          </w:p>
        </w:tc>
      </w:tr>
      <w:tr w:rsidR="00F253F1" w:rsidRPr="001B6421" w14:paraId="2AFD1E88" w14:textId="77777777" w:rsidTr="006F1EF9">
        <w:trPr>
          <w:tblHeader/>
        </w:trPr>
        <w:tc>
          <w:tcPr>
            <w:tcW w:w="1345" w:type="dxa"/>
            <w:shd w:val="clear" w:color="auto" w:fill="BFBFBF" w:themeFill="background1" w:themeFillShade="BF"/>
            <w:vAlign w:val="center"/>
          </w:tcPr>
          <w:p w14:paraId="138F1EE8" w14:textId="77777777" w:rsidR="00F253F1" w:rsidRPr="0032537B" w:rsidRDefault="00F253F1" w:rsidP="00B87947">
            <w:pPr>
              <w:tabs>
                <w:tab w:val="left" w:pos="506"/>
              </w:tabs>
              <w:spacing w:before="60" w:after="60"/>
              <w:ind w:left="72" w:right="499"/>
              <w:jc w:val="center"/>
              <w:rPr>
                <w:rFonts w:ascii="Arial" w:hAnsi="Arial" w:cs="Arial"/>
                <w:sz w:val="28"/>
                <w:szCs w:val="28"/>
              </w:rPr>
            </w:pPr>
            <w:r w:rsidRPr="0032537B">
              <w:rPr>
                <w:rFonts w:ascii="Arial" w:hAnsi="Arial" w:cs="Arial"/>
                <w:b/>
                <w:w w:val="99"/>
                <w:sz w:val="28"/>
                <w:szCs w:val="28"/>
              </w:rPr>
              <w:t>#</w:t>
            </w:r>
          </w:p>
        </w:tc>
        <w:tc>
          <w:tcPr>
            <w:tcW w:w="4410" w:type="dxa"/>
            <w:shd w:val="clear" w:color="auto" w:fill="BFBFBF" w:themeFill="background1" w:themeFillShade="BF"/>
            <w:vAlign w:val="center"/>
          </w:tcPr>
          <w:p w14:paraId="74A15C41" w14:textId="77777777" w:rsidR="00F253F1" w:rsidRPr="0032537B" w:rsidRDefault="00F253F1" w:rsidP="00B87947">
            <w:pPr>
              <w:tabs>
                <w:tab w:val="left" w:pos="1559"/>
                <w:tab w:val="left" w:pos="1560"/>
              </w:tabs>
              <w:spacing w:before="120" w:after="120"/>
              <w:jc w:val="center"/>
              <w:rPr>
                <w:rFonts w:ascii="Arial" w:hAnsi="Arial" w:cs="Arial"/>
                <w:sz w:val="28"/>
                <w:szCs w:val="28"/>
              </w:rPr>
            </w:pPr>
            <w:r w:rsidRPr="0032537B">
              <w:rPr>
                <w:rFonts w:ascii="Arial" w:hAnsi="Arial" w:cs="Arial"/>
                <w:b/>
                <w:sz w:val="28"/>
                <w:szCs w:val="28"/>
              </w:rPr>
              <w:t>REQUIREMENT</w:t>
            </w:r>
          </w:p>
        </w:tc>
        <w:tc>
          <w:tcPr>
            <w:tcW w:w="4230" w:type="dxa"/>
            <w:gridSpan w:val="3"/>
            <w:tcBorders>
              <w:bottom w:val="single" w:sz="4" w:space="0" w:color="000000"/>
            </w:tcBorders>
            <w:shd w:val="clear" w:color="auto" w:fill="BFBFBF" w:themeFill="background1" w:themeFillShade="BF"/>
            <w:vAlign w:val="center"/>
          </w:tcPr>
          <w:p w14:paraId="6D5D2FBC" w14:textId="77777777" w:rsidR="00F253F1" w:rsidRPr="0032537B" w:rsidRDefault="00F253F1" w:rsidP="00B87947">
            <w:pPr>
              <w:tabs>
                <w:tab w:val="left" w:pos="1559"/>
                <w:tab w:val="left" w:pos="1560"/>
              </w:tabs>
              <w:spacing w:before="120" w:after="120"/>
              <w:jc w:val="center"/>
              <w:rPr>
                <w:rFonts w:ascii="Arial" w:hAnsi="Arial" w:cs="Arial"/>
                <w:sz w:val="28"/>
                <w:szCs w:val="28"/>
              </w:rPr>
            </w:pPr>
            <w:r w:rsidRPr="0032537B">
              <w:rPr>
                <w:rFonts w:ascii="Arial" w:hAnsi="Arial" w:cs="Arial"/>
                <w:b/>
                <w:sz w:val="28"/>
                <w:szCs w:val="28"/>
              </w:rPr>
              <w:t>RESPONSE</w:t>
            </w:r>
          </w:p>
        </w:tc>
      </w:tr>
      <w:tr w:rsidR="00F253F1" w:rsidRPr="001B6421" w14:paraId="5C623AC4" w14:textId="77777777" w:rsidTr="006F1EF9">
        <w:tc>
          <w:tcPr>
            <w:tcW w:w="1345" w:type="dxa"/>
            <w:vMerge w:val="restart"/>
            <w:shd w:val="clear" w:color="auto" w:fill="EDEDED" w:themeFill="accent3" w:themeFillTint="33"/>
          </w:tcPr>
          <w:p w14:paraId="4B891C26" w14:textId="77777777" w:rsidR="00F253F1" w:rsidRPr="001B6421" w:rsidRDefault="00F253F1" w:rsidP="00B87947">
            <w:pPr>
              <w:tabs>
                <w:tab w:val="left" w:pos="506"/>
              </w:tabs>
              <w:spacing w:before="60" w:after="120" w:line="240" w:lineRule="auto"/>
              <w:ind w:left="72" w:right="72"/>
              <w:jc w:val="both"/>
              <w:rPr>
                <w:rFonts w:ascii="Arial" w:hAnsi="Arial" w:cs="Arial"/>
                <w:b/>
                <w:color w:val="221F5F"/>
              </w:rPr>
            </w:pPr>
            <w:bookmarkStart w:id="185" w:name="_Hlk83302652"/>
            <w:r w:rsidRPr="001B6421">
              <w:rPr>
                <w:rFonts w:ascii="Arial" w:hAnsi="Arial" w:cs="Arial"/>
                <w:b/>
                <w:color w:val="221F5F"/>
              </w:rPr>
              <w:t>1.</w:t>
            </w:r>
          </w:p>
        </w:tc>
        <w:tc>
          <w:tcPr>
            <w:tcW w:w="4410" w:type="dxa"/>
            <w:vMerge w:val="restart"/>
          </w:tcPr>
          <w:p w14:paraId="6609C85A" w14:textId="503C8567" w:rsidR="00F253F1" w:rsidRPr="001B6421" w:rsidRDefault="00AF7E62" w:rsidP="0085199F">
            <w:pPr>
              <w:pStyle w:val="TableParagraph"/>
              <w:spacing w:before="60" w:after="120" w:line="276" w:lineRule="auto"/>
              <w:ind w:left="72" w:right="72"/>
              <w:jc w:val="both"/>
              <w:rPr>
                <w:rFonts w:ascii="Arial" w:hAnsi="Arial" w:cs="Arial"/>
                <w:color w:val="231F20"/>
              </w:rPr>
            </w:pPr>
            <w:r>
              <w:rPr>
                <w:rFonts w:ascii="Arial" w:hAnsi="Arial" w:cs="Arial"/>
                <w:color w:val="231F20"/>
              </w:rPr>
              <w:t xml:space="preserve">1., </w:t>
            </w:r>
            <w:proofErr w:type="gramStart"/>
            <w:r w:rsidR="00F253F1" w:rsidRPr="001B6421">
              <w:rPr>
                <w:rFonts w:ascii="Arial" w:hAnsi="Arial" w:cs="Arial"/>
                <w:color w:val="231F20"/>
              </w:rPr>
              <w:t>The  Contractor</w:t>
            </w:r>
            <w:proofErr w:type="gramEnd"/>
            <w:r w:rsidR="00F253F1" w:rsidRPr="001B6421">
              <w:rPr>
                <w:rFonts w:ascii="Arial" w:hAnsi="Arial" w:cs="Arial"/>
                <w:color w:val="231F20"/>
              </w:rPr>
              <w:t>, and its Subcontractor,</w:t>
            </w:r>
            <w:r w:rsidR="00851E06">
              <w:rPr>
                <w:rFonts w:ascii="Arial" w:hAnsi="Arial" w:cs="Arial"/>
                <w:color w:val="231F20"/>
              </w:rPr>
              <w:t xml:space="preserve"> if any,</w:t>
            </w:r>
            <w:r w:rsidR="00F253F1" w:rsidRPr="001B6421">
              <w:rPr>
                <w:rFonts w:ascii="Arial" w:hAnsi="Arial" w:cs="Arial"/>
                <w:color w:val="231F20"/>
              </w:rPr>
              <w:t xml:space="preserve">  must be a financially stable entity, such that it may initiate and perform all obligations through the duration of the </w:t>
            </w:r>
            <w:r w:rsidR="00851E06" w:rsidRPr="001B6421">
              <w:rPr>
                <w:rFonts w:ascii="Arial" w:hAnsi="Arial" w:cs="Arial"/>
                <w:color w:val="231F20"/>
              </w:rPr>
              <w:t>Agreement</w:t>
            </w:r>
            <w:r w:rsidR="00F253F1" w:rsidRPr="001B6421">
              <w:rPr>
                <w:rFonts w:ascii="Arial" w:hAnsi="Arial" w:cs="Arial"/>
                <w:color w:val="231F20"/>
              </w:rPr>
              <w:t>.</w:t>
            </w:r>
            <w:r w:rsidR="00851E06">
              <w:rPr>
                <w:rFonts w:ascii="Arial" w:hAnsi="Arial" w:cs="Arial"/>
                <w:color w:val="231F20"/>
              </w:rPr>
              <w:t xml:space="preserve"> </w:t>
            </w:r>
            <w:r w:rsidR="00F253F1" w:rsidRPr="001B6421">
              <w:rPr>
                <w:rFonts w:ascii="Arial" w:hAnsi="Arial" w:cs="Arial"/>
                <w:color w:val="231F20"/>
              </w:rPr>
              <w:t xml:space="preserve">The Department will conduct an </w:t>
            </w:r>
            <w:r w:rsidR="008B2509">
              <w:rPr>
                <w:rFonts w:ascii="Arial" w:hAnsi="Arial" w:cs="Arial"/>
                <w:color w:val="231F20"/>
              </w:rPr>
              <w:t xml:space="preserve">initial </w:t>
            </w:r>
            <w:r w:rsidR="00F253F1" w:rsidRPr="001B6421">
              <w:rPr>
                <w:rFonts w:ascii="Arial" w:hAnsi="Arial" w:cs="Arial"/>
                <w:color w:val="231F20"/>
              </w:rPr>
              <w:t xml:space="preserve">evaluation of the selected </w:t>
            </w:r>
            <w:proofErr w:type="gramStart"/>
            <w:r w:rsidR="00F253F1" w:rsidRPr="001B6421">
              <w:rPr>
                <w:rFonts w:ascii="Arial" w:hAnsi="Arial" w:cs="Arial"/>
                <w:color w:val="231F20"/>
              </w:rPr>
              <w:t>Bidder’s  financial</w:t>
            </w:r>
            <w:proofErr w:type="gramEnd"/>
            <w:r w:rsidR="00F253F1" w:rsidRPr="001B6421">
              <w:rPr>
                <w:rFonts w:ascii="Arial" w:hAnsi="Arial" w:cs="Arial"/>
                <w:color w:val="231F20"/>
              </w:rPr>
              <w:t xml:space="preserve"> stability. The Department reserves the right to also conduct an evaluation of the financial stability of any </w:t>
            </w:r>
            <w:r w:rsidR="00F253F1" w:rsidRPr="004D599C">
              <w:rPr>
                <w:rFonts w:ascii="Arial" w:hAnsi="Arial" w:cs="Arial"/>
                <w:color w:val="231F20"/>
              </w:rPr>
              <w:t xml:space="preserve">Subcontractor submitted on </w:t>
            </w:r>
            <w:r w:rsidR="00F253F1" w:rsidRPr="004D599C">
              <w:rPr>
                <w:rFonts w:ascii="Arial" w:hAnsi="Arial" w:cs="Arial"/>
                <w:b/>
                <w:bCs/>
                <w:color w:val="231F20"/>
              </w:rPr>
              <w:t>Attachment 6</w:t>
            </w:r>
            <w:r w:rsidR="00526099" w:rsidRPr="004D599C">
              <w:rPr>
                <w:rFonts w:ascii="Arial" w:hAnsi="Arial" w:cs="Arial"/>
                <w:b/>
                <w:bCs/>
                <w:color w:val="231F20"/>
              </w:rPr>
              <w:t>, Listing</w:t>
            </w:r>
            <w:r w:rsidR="00526099">
              <w:rPr>
                <w:rFonts w:ascii="Arial" w:hAnsi="Arial" w:cs="Arial"/>
                <w:b/>
                <w:bCs/>
                <w:color w:val="231F20"/>
              </w:rPr>
              <w:t xml:space="preserve"> of Proposed Subcontractors</w:t>
            </w:r>
            <w:r w:rsidR="00F253F1" w:rsidRPr="001B6421">
              <w:rPr>
                <w:rFonts w:ascii="Arial" w:hAnsi="Arial" w:cs="Arial"/>
                <w:color w:val="231F20"/>
              </w:rPr>
              <w:t xml:space="preserve">; the Contractor must facilitate obtaining financial stability information from such Subcontractor(s).  The evaluation will include, but not be limited to, a review of the entity’s equity position, liquidity, profitability trends, and prospects for financial growth. The financial stability evaluation will also include a business background review of the entity’s officers and management team, its organizational structure, and the financial operating relationship between the business units and divisions.  </w:t>
            </w:r>
          </w:p>
          <w:p w14:paraId="205809C7" w14:textId="17882314" w:rsidR="00F253F1" w:rsidRPr="001B6421" w:rsidRDefault="00851E06" w:rsidP="0085199F">
            <w:pPr>
              <w:pStyle w:val="TableParagraph"/>
              <w:spacing w:before="60" w:after="120" w:line="276" w:lineRule="auto"/>
              <w:ind w:left="72" w:right="72"/>
              <w:jc w:val="both"/>
              <w:rPr>
                <w:rFonts w:ascii="Arial" w:hAnsi="Arial" w:cs="Arial"/>
                <w:color w:val="231F20"/>
              </w:rPr>
            </w:pPr>
            <w:r w:rsidRPr="001B6421">
              <w:rPr>
                <w:rFonts w:ascii="Arial" w:hAnsi="Arial" w:cs="Arial"/>
                <w:color w:val="231F20"/>
              </w:rPr>
              <w:t xml:space="preserve">2., </w:t>
            </w:r>
            <w:r w:rsidR="00F253F1" w:rsidRPr="001B6421">
              <w:rPr>
                <w:rFonts w:ascii="Arial" w:hAnsi="Arial" w:cs="Arial"/>
                <w:color w:val="231F20"/>
              </w:rPr>
              <w:t>The Contractor, and its Subcontractor, must continue to evidence financial stability</w:t>
            </w:r>
            <w:r w:rsidR="008B2509">
              <w:rPr>
                <w:rFonts w:ascii="Arial" w:hAnsi="Arial" w:cs="Arial"/>
                <w:color w:val="231F20"/>
              </w:rPr>
              <w:t xml:space="preserve"> throughout the entire term of the Agreement</w:t>
            </w:r>
            <w:r w:rsidR="00F253F1" w:rsidRPr="001B6421">
              <w:rPr>
                <w:rFonts w:ascii="Arial" w:hAnsi="Arial" w:cs="Arial"/>
                <w:color w:val="231F20"/>
              </w:rPr>
              <w:t xml:space="preserve">. The on-going financial stability of these entities may be evaluated based upon criteria </w:t>
            </w:r>
            <w:proofErr w:type="gramStart"/>
            <w:r w:rsidR="00F253F1" w:rsidRPr="001B6421">
              <w:rPr>
                <w:rFonts w:ascii="Arial" w:hAnsi="Arial" w:cs="Arial"/>
                <w:color w:val="231F20"/>
              </w:rPr>
              <w:t>similar to</w:t>
            </w:r>
            <w:proofErr w:type="gramEnd"/>
            <w:r w:rsidR="00F253F1" w:rsidRPr="001B6421">
              <w:rPr>
                <w:rFonts w:ascii="Arial" w:hAnsi="Arial" w:cs="Arial"/>
                <w:color w:val="231F20"/>
              </w:rPr>
              <w:t xml:space="preserve"> that used in the initial financial stability evaluation process as set forth herein. If the Department elects to re-evaluate financial stability, annual financial statements prepared by an accountant in accordance with Generally Accepted Accounting Principles (“GAAP”) will be required to be submitted for review to the Department within 90 days of the end of the entities’ fiscal year. In addition, any material </w:t>
            </w:r>
            <w:proofErr w:type="gramStart"/>
            <w:r w:rsidR="00F253F1" w:rsidRPr="001B6421">
              <w:rPr>
                <w:rFonts w:ascii="Arial" w:hAnsi="Arial" w:cs="Arial"/>
                <w:color w:val="231F20"/>
              </w:rPr>
              <w:lastRenderedPageBreak/>
              <w:t>change</w:t>
            </w:r>
            <w:proofErr w:type="gramEnd"/>
            <w:r w:rsidR="00F253F1" w:rsidRPr="001B6421">
              <w:rPr>
                <w:rFonts w:ascii="Arial" w:hAnsi="Arial" w:cs="Arial"/>
                <w:color w:val="231F20"/>
              </w:rPr>
              <w:t xml:space="preserve"> in ownership of the entities, or material change in the financial condition of the entities, will require a re-evaluation of the Agreement in its entirety by the Department.   </w:t>
            </w:r>
          </w:p>
          <w:p w14:paraId="6C7BCC0A" w14:textId="77777777" w:rsidR="00F253F1" w:rsidRPr="001B6421" w:rsidRDefault="00F253F1" w:rsidP="0085199F">
            <w:pPr>
              <w:pStyle w:val="TableParagraph"/>
              <w:tabs>
                <w:tab w:val="left" w:pos="863"/>
                <w:tab w:val="left" w:pos="865"/>
              </w:tabs>
              <w:autoSpaceDE w:val="0"/>
              <w:autoSpaceDN w:val="0"/>
              <w:spacing w:before="200" w:after="120" w:line="276" w:lineRule="auto"/>
              <w:ind w:left="72" w:right="72"/>
              <w:jc w:val="both"/>
              <w:rPr>
                <w:rFonts w:ascii="Arial" w:hAnsi="Arial" w:cs="Arial"/>
                <w:color w:val="231F20"/>
              </w:rPr>
            </w:pPr>
          </w:p>
        </w:tc>
        <w:tc>
          <w:tcPr>
            <w:tcW w:w="4230" w:type="dxa"/>
            <w:gridSpan w:val="3"/>
            <w:tcBorders>
              <w:bottom w:val="dotted" w:sz="4" w:space="0" w:color="auto"/>
            </w:tcBorders>
          </w:tcPr>
          <w:p w14:paraId="644F970A" w14:textId="24A6AC70" w:rsidR="00F253F1" w:rsidRPr="001B6421" w:rsidRDefault="00F253F1" w:rsidP="0085199F">
            <w:pPr>
              <w:pStyle w:val="TableParagraph"/>
              <w:spacing w:before="60" w:after="120" w:line="276" w:lineRule="auto"/>
              <w:ind w:left="72" w:right="72"/>
              <w:jc w:val="both"/>
              <w:rPr>
                <w:rFonts w:ascii="Arial" w:hAnsi="Arial" w:cs="Arial"/>
                <w:color w:val="231F20"/>
              </w:rPr>
            </w:pPr>
            <w:r w:rsidRPr="001B6421">
              <w:rPr>
                <w:rFonts w:ascii="Arial" w:hAnsi="Arial" w:cs="Arial"/>
                <w:color w:val="231F20"/>
              </w:rPr>
              <w:lastRenderedPageBreak/>
              <w:t xml:space="preserve">The Bidder must affirm understanding of, and agreement to comply with, this </w:t>
            </w:r>
            <w:r w:rsidR="00104623">
              <w:rPr>
                <w:rFonts w:ascii="Arial" w:hAnsi="Arial" w:cs="Arial"/>
                <w:color w:val="231F20"/>
              </w:rPr>
              <w:t>r</w:t>
            </w:r>
            <w:r w:rsidRPr="001B6421">
              <w:rPr>
                <w:rFonts w:ascii="Arial" w:hAnsi="Arial" w:cs="Arial"/>
                <w:color w:val="231F20"/>
              </w:rPr>
              <w:t>equirement.</w:t>
            </w:r>
          </w:p>
        </w:tc>
      </w:tr>
      <w:tr w:rsidR="00F253F1" w:rsidRPr="001B6421" w14:paraId="279B592B" w14:textId="77777777" w:rsidTr="006F1EF9">
        <w:tc>
          <w:tcPr>
            <w:tcW w:w="1345" w:type="dxa"/>
            <w:vMerge/>
            <w:shd w:val="clear" w:color="auto" w:fill="EDEDED" w:themeFill="accent3" w:themeFillTint="33"/>
          </w:tcPr>
          <w:p w14:paraId="3F754CC4" w14:textId="77777777" w:rsidR="00F253F1" w:rsidRPr="001B6421" w:rsidRDefault="00F253F1" w:rsidP="00B87947">
            <w:pPr>
              <w:tabs>
                <w:tab w:val="left" w:pos="506"/>
              </w:tabs>
              <w:spacing w:before="60" w:after="120" w:line="240" w:lineRule="auto"/>
              <w:ind w:left="72" w:right="72"/>
              <w:jc w:val="both"/>
              <w:rPr>
                <w:rFonts w:ascii="Arial" w:hAnsi="Arial" w:cs="Arial"/>
                <w:b/>
                <w:color w:val="221F5F"/>
              </w:rPr>
            </w:pPr>
          </w:p>
        </w:tc>
        <w:tc>
          <w:tcPr>
            <w:tcW w:w="4410" w:type="dxa"/>
            <w:vMerge/>
          </w:tcPr>
          <w:p w14:paraId="120ED3B2" w14:textId="77777777" w:rsidR="00F253F1" w:rsidRPr="001B6421" w:rsidRDefault="00F253F1" w:rsidP="0085199F">
            <w:pPr>
              <w:pStyle w:val="TableParagraph"/>
              <w:spacing w:before="60" w:after="120" w:line="276" w:lineRule="auto"/>
              <w:ind w:left="72" w:right="72"/>
              <w:jc w:val="both"/>
              <w:rPr>
                <w:rFonts w:ascii="Arial" w:hAnsi="Arial" w:cs="Arial"/>
                <w:color w:val="231F20"/>
              </w:rPr>
            </w:pPr>
          </w:p>
        </w:tc>
        <w:tc>
          <w:tcPr>
            <w:tcW w:w="1080" w:type="dxa"/>
            <w:tcBorders>
              <w:top w:val="dotted" w:sz="4" w:space="0" w:color="auto"/>
              <w:right w:val="nil"/>
            </w:tcBorders>
            <w:shd w:val="clear" w:color="auto" w:fill="FFF2CC" w:themeFill="accent4" w:themeFillTint="33"/>
          </w:tcPr>
          <w:p w14:paraId="5DDC1AFF" w14:textId="77777777" w:rsidR="00F253F1" w:rsidRPr="001B6421" w:rsidRDefault="00E738D1" w:rsidP="0085199F">
            <w:pPr>
              <w:pStyle w:val="TableParagraph"/>
              <w:spacing w:before="60" w:after="120" w:line="276" w:lineRule="auto"/>
              <w:ind w:left="72" w:right="72"/>
              <w:jc w:val="both"/>
              <w:rPr>
                <w:rFonts w:ascii="Arial" w:hAnsi="Arial" w:cs="Arial"/>
                <w:color w:val="231F20"/>
              </w:rPr>
            </w:pPr>
            <w:sdt>
              <w:sdtPr>
                <w:rPr>
                  <w:rFonts w:ascii="Arial" w:hAnsi="Arial" w:cs="Arial"/>
                  <w:sz w:val="40"/>
                </w:rPr>
                <w:id w:val="2065907832"/>
                <w14:checkbox>
                  <w14:checked w14:val="0"/>
                  <w14:checkedState w14:val="2612" w14:font="MS Gothic"/>
                  <w14:uncheckedState w14:val="2610" w14:font="MS Gothic"/>
                </w14:checkbox>
              </w:sdtPr>
              <w:sdtEndPr/>
              <w:sdtContent>
                <w:r w:rsidR="00F253F1" w:rsidRPr="001B6421">
                  <w:rPr>
                    <w:rFonts w:ascii="Segoe UI Symbol" w:eastAsia="MS Gothic" w:hAnsi="Segoe UI Symbol" w:cs="Segoe UI Symbol"/>
                    <w:sz w:val="40"/>
                  </w:rPr>
                  <w:t>☐</w:t>
                </w:r>
              </w:sdtContent>
            </w:sdt>
          </w:p>
        </w:tc>
        <w:tc>
          <w:tcPr>
            <w:tcW w:w="3150" w:type="dxa"/>
            <w:gridSpan w:val="2"/>
            <w:tcBorders>
              <w:top w:val="dotted" w:sz="4" w:space="0" w:color="auto"/>
              <w:left w:val="nil"/>
            </w:tcBorders>
            <w:shd w:val="clear" w:color="auto" w:fill="FFF2CC" w:themeFill="accent4" w:themeFillTint="33"/>
          </w:tcPr>
          <w:p w14:paraId="60047F7A" w14:textId="7E494692" w:rsidR="00F253F1" w:rsidRPr="001B6421" w:rsidRDefault="00F253F1" w:rsidP="0085199F">
            <w:pPr>
              <w:pStyle w:val="TableParagraph"/>
              <w:spacing w:before="60" w:after="120" w:line="276" w:lineRule="auto"/>
              <w:ind w:left="72" w:right="72"/>
              <w:jc w:val="both"/>
              <w:rPr>
                <w:rFonts w:ascii="Arial" w:hAnsi="Arial" w:cs="Arial"/>
                <w:color w:val="231F20"/>
              </w:rPr>
            </w:pPr>
            <w:r w:rsidRPr="001B6421">
              <w:rPr>
                <w:rFonts w:ascii="Arial" w:hAnsi="Arial" w:cs="Arial"/>
              </w:rPr>
              <w:t xml:space="preserve">Yes, the Bidder affirms its understanding of, and agreement to comply with, this </w:t>
            </w:r>
            <w:r w:rsidR="00104623">
              <w:rPr>
                <w:rFonts w:ascii="Arial" w:hAnsi="Arial" w:cs="Arial"/>
              </w:rPr>
              <w:t>r</w:t>
            </w:r>
            <w:r w:rsidRPr="001B6421">
              <w:rPr>
                <w:rFonts w:ascii="Arial" w:hAnsi="Arial" w:cs="Arial"/>
              </w:rPr>
              <w:t>equirement.</w:t>
            </w:r>
          </w:p>
        </w:tc>
      </w:tr>
      <w:bookmarkEnd w:id="185"/>
      <w:tr w:rsidR="00F253F1" w:rsidRPr="001B6421" w14:paraId="23E040F8" w14:textId="77777777" w:rsidTr="006F1EF9">
        <w:tc>
          <w:tcPr>
            <w:tcW w:w="1345" w:type="dxa"/>
            <w:vMerge/>
            <w:shd w:val="clear" w:color="auto" w:fill="EDEDED" w:themeFill="accent3" w:themeFillTint="33"/>
          </w:tcPr>
          <w:p w14:paraId="0DB8850A" w14:textId="77777777" w:rsidR="00F253F1" w:rsidRPr="001B6421" w:rsidRDefault="00F253F1" w:rsidP="00B87947">
            <w:pPr>
              <w:tabs>
                <w:tab w:val="left" w:pos="506"/>
              </w:tabs>
              <w:spacing w:before="60" w:after="120" w:line="240" w:lineRule="auto"/>
              <w:ind w:left="72" w:right="72"/>
              <w:jc w:val="both"/>
              <w:rPr>
                <w:rFonts w:ascii="Arial" w:hAnsi="Arial" w:cs="Arial"/>
              </w:rPr>
            </w:pPr>
          </w:p>
        </w:tc>
        <w:tc>
          <w:tcPr>
            <w:tcW w:w="4410" w:type="dxa"/>
            <w:vMerge/>
          </w:tcPr>
          <w:p w14:paraId="7AD48FDE" w14:textId="77777777" w:rsidR="00F253F1" w:rsidRPr="001B6421" w:rsidRDefault="00F253F1" w:rsidP="0085199F">
            <w:pPr>
              <w:pStyle w:val="TableParagraph"/>
              <w:tabs>
                <w:tab w:val="left" w:pos="863"/>
                <w:tab w:val="left" w:pos="865"/>
              </w:tabs>
              <w:autoSpaceDE w:val="0"/>
              <w:autoSpaceDN w:val="0"/>
              <w:spacing w:before="200" w:after="120" w:line="276" w:lineRule="auto"/>
              <w:ind w:left="72" w:right="72"/>
              <w:jc w:val="both"/>
              <w:rPr>
                <w:rFonts w:ascii="Arial" w:eastAsia="Tahoma" w:hAnsi="Arial" w:cs="Arial"/>
              </w:rPr>
            </w:pPr>
          </w:p>
        </w:tc>
        <w:tc>
          <w:tcPr>
            <w:tcW w:w="4230" w:type="dxa"/>
            <w:gridSpan w:val="3"/>
          </w:tcPr>
          <w:p w14:paraId="47A0438A" w14:textId="77777777" w:rsidR="00F253F1" w:rsidRPr="001B6421" w:rsidRDefault="00F253F1" w:rsidP="0085199F">
            <w:pPr>
              <w:pStyle w:val="TableParagraph"/>
              <w:spacing w:before="200" w:after="120" w:line="276" w:lineRule="auto"/>
              <w:ind w:left="72" w:right="72"/>
              <w:jc w:val="both"/>
              <w:rPr>
                <w:rFonts w:ascii="Arial" w:hAnsi="Arial" w:cs="Arial"/>
                <w:color w:val="231F20"/>
              </w:rPr>
            </w:pPr>
            <w:r w:rsidRPr="001B6421">
              <w:rPr>
                <w:rFonts w:ascii="Arial" w:hAnsi="Arial" w:cs="Arial"/>
                <w:color w:val="231F20"/>
              </w:rPr>
              <w:t xml:space="preserve">Upon the Department’s request, the Bidder must provide DTF with proof of financial stability required for the </w:t>
            </w:r>
            <w:proofErr w:type="gramStart"/>
            <w:r w:rsidRPr="001B6421">
              <w:rPr>
                <w:rFonts w:ascii="Arial" w:hAnsi="Arial" w:cs="Arial"/>
                <w:color w:val="231F20"/>
              </w:rPr>
              <w:t>particular organizational</w:t>
            </w:r>
            <w:proofErr w:type="gramEnd"/>
            <w:r w:rsidRPr="001B6421">
              <w:rPr>
                <w:rFonts w:ascii="Arial" w:hAnsi="Arial" w:cs="Arial"/>
                <w:color w:val="231F20"/>
              </w:rPr>
              <w:t xml:space="preserve"> structures, as set forth in the requirements listed in paragraphs 1, 2, 3, and 4 below. Where reviewed annual financial statements are required, they must have been prepared by a CPA in accordance with GAAP.</w:t>
            </w:r>
            <w:r w:rsidRPr="001B6421">
              <w:rPr>
                <w:rFonts w:ascii="Arial" w:eastAsia="Tahoma" w:hAnsi="Arial" w:cs="Arial"/>
              </w:rPr>
              <w:t xml:space="preserve"> Interim financial statements that are requested may be reviewed, compiled, or prepared by the entity.</w:t>
            </w:r>
            <w:r w:rsidRPr="001B6421">
              <w:rPr>
                <w:rFonts w:ascii="Arial" w:hAnsi="Arial" w:cs="Arial"/>
                <w:i/>
                <w:iCs/>
              </w:rPr>
              <w:t xml:space="preserve"> </w:t>
            </w:r>
            <w:r w:rsidRPr="001B6421">
              <w:rPr>
                <w:rFonts w:ascii="Arial" w:hAnsi="Arial" w:cs="Arial"/>
                <w:color w:val="231F20"/>
              </w:rPr>
              <w:t xml:space="preserve">All required information must be provided for any predecessor entity within the last three </w:t>
            </w:r>
            <w:r w:rsidRPr="00DE4F4F">
              <w:rPr>
                <w:rFonts w:ascii="Arial" w:hAnsi="Arial" w:cs="Arial"/>
                <w:color w:val="231F20"/>
              </w:rPr>
              <w:t>(3)</w:t>
            </w:r>
            <w:r>
              <w:rPr>
                <w:rFonts w:ascii="Arial" w:hAnsi="Arial" w:cs="Arial"/>
                <w:color w:val="231F20"/>
              </w:rPr>
              <w:t xml:space="preserve"> </w:t>
            </w:r>
            <w:r w:rsidRPr="001B6421">
              <w:rPr>
                <w:rFonts w:ascii="Arial" w:hAnsi="Arial" w:cs="Arial"/>
                <w:color w:val="231F20"/>
              </w:rPr>
              <w:t xml:space="preserve">years and any other subsidiary, affiliate, or related company that may be requested by the Department. The Bidder must provide the Subcontractor’s financial stability information.  </w:t>
            </w:r>
          </w:p>
          <w:p w14:paraId="6A4BE3C4" w14:textId="77777777" w:rsidR="00F253F1" w:rsidRPr="001B6421" w:rsidRDefault="00F253F1" w:rsidP="0085199F">
            <w:pPr>
              <w:pStyle w:val="TableParagraph"/>
              <w:spacing w:before="200" w:after="120" w:line="276" w:lineRule="auto"/>
              <w:ind w:left="72" w:right="72"/>
              <w:jc w:val="both"/>
              <w:rPr>
                <w:rFonts w:ascii="Arial" w:hAnsi="Arial" w:cs="Arial"/>
                <w:b/>
                <w:bCs/>
                <w:color w:val="231F20"/>
              </w:rPr>
            </w:pPr>
            <w:r w:rsidRPr="001B6421">
              <w:rPr>
                <w:rFonts w:ascii="Arial" w:hAnsi="Arial" w:cs="Arial"/>
                <w:b/>
                <w:bCs/>
                <w:color w:val="231F20"/>
              </w:rPr>
              <w:t>Financial Data to be Provided</w:t>
            </w:r>
          </w:p>
          <w:p w14:paraId="7C6DBFD9" w14:textId="77777777" w:rsidR="00F253F1" w:rsidRPr="001B6421" w:rsidRDefault="00F253F1" w:rsidP="0085199F">
            <w:pPr>
              <w:pStyle w:val="TableParagraph"/>
              <w:numPr>
                <w:ilvl w:val="0"/>
                <w:numId w:val="25"/>
              </w:numPr>
              <w:autoSpaceDE w:val="0"/>
              <w:autoSpaceDN w:val="0"/>
              <w:spacing w:before="200" w:after="120" w:line="276" w:lineRule="auto"/>
              <w:ind w:left="344" w:right="72" w:hanging="270"/>
              <w:jc w:val="both"/>
              <w:rPr>
                <w:rFonts w:ascii="Arial" w:hAnsi="Arial" w:cs="Arial"/>
                <w:color w:val="231F20"/>
              </w:rPr>
            </w:pPr>
            <w:r w:rsidRPr="001B6421">
              <w:rPr>
                <w:rFonts w:ascii="Arial" w:hAnsi="Arial" w:cs="Arial"/>
                <w:b/>
                <w:bCs/>
                <w:color w:val="231F20"/>
              </w:rPr>
              <w:t xml:space="preserve">If the entity is a subsidiary of a parent company that is publicly held, </w:t>
            </w:r>
            <w:r w:rsidRPr="001B6421">
              <w:rPr>
                <w:rFonts w:ascii="Arial" w:eastAsia="Tahoma" w:hAnsi="Arial" w:cs="Arial"/>
              </w:rPr>
              <w:t xml:space="preserve">it must provide audited annual financial statements for the parent company and subsidiary, including </w:t>
            </w:r>
            <w:r w:rsidRPr="00DE4F4F">
              <w:rPr>
                <w:rFonts w:ascii="Arial" w:eastAsia="Tahoma" w:hAnsi="Arial" w:cs="Arial"/>
              </w:rPr>
              <w:t>consolidating statements, for the last three (3) years</w:t>
            </w:r>
            <w:r w:rsidRPr="00645FBE">
              <w:rPr>
                <w:rFonts w:ascii="Arial" w:eastAsia="Tahoma" w:hAnsi="Arial" w:cs="Arial"/>
              </w:rPr>
              <w:t>.</w:t>
            </w:r>
          </w:p>
          <w:p w14:paraId="1965EC62" w14:textId="77777777" w:rsidR="00F253F1" w:rsidRPr="001B6421" w:rsidRDefault="00F253F1" w:rsidP="0085199F">
            <w:pPr>
              <w:pStyle w:val="TableParagraph"/>
              <w:autoSpaceDE w:val="0"/>
              <w:autoSpaceDN w:val="0"/>
              <w:spacing w:before="200" w:after="120" w:line="276" w:lineRule="auto"/>
              <w:ind w:left="344" w:right="72"/>
              <w:jc w:val="both"/>
              <w:rPr>
                <w:rFonts w:ascii="Arial" w:hAnsi="Arial" w:cs="Arial"/>
                <w:color w:val="231F20"/>
              </w:rPr>
            </w:pPr>
            <w:r w:rsidRPr="001B6421">
              <w:rPr>
                <w:rFonts w:ascii="Arial" w:eastAsia="Tahoma" w:hAnsi="Arial" w:cs="Arial"/>
              </w:rPr>
              <w:t xml:space="preserve">The most recent interim financial statements are also required for both </w:t>
            </w:r>
            <w:r w:rsidRPr="001B6421">
              <w:rPr>
                <w:rFonts w:ascii="Arial" w:eastAsia="Tahoma" w:hAnsi="Arial" w:cs="Arial"/>
              </w:rPr>
              <w:lastRenderedPageBreak/>
              <w:t>the parent company and subsidiary.</w:t>
            </w:r>
            <w:r w:rsidRPr="001B6421">
              <w:rPr>
                <w:rFonts w:ascii="Arial" w:hAnsi="Arial" w:cs="Arial"/>
                <w:i/>
                <w:iCs/>
              </w:rPr>
              <w:t xml:space="preserve"> </w:t>
            </w:r>
          </w:p>
          <w:p w14:paraId="762A2B83" w14:textId="77777777" w:rsidR="00F253F1" w:rsidRPr="001B6421" w:rsidRDefault="00F253F1" w:rsidP="0085199F">
            <w:pPr>
              <w:pStyle w:val="TableParagraph"/>
              <w:numPr>
                <w:ilvl w:val="0"/>
                <w:numId w:val="25"/>
              </w:numPr>
              <w:autoSpaceDE w:val="0"/>
              <w:autoSpaceDN w:val="0"/>
              <w:spacing w:before="200" w:after="120" w:line="276" w:lineRule="auto"/>
              <w:ind w:left="344" w:right="72" w:hanging="270"/>
              <w:jc w:val="both"/>
              <w:rPr>
                <w:rFonts w:ascii="Arial" w:eastAsia="Tahoma" w:hAnsi="Arial" w:cs="Arial"/>
              </w:rPr>
            </w:pPr>
            <w:r w:rsidRPr="001B6421">
              <w:rPr>
                <w:rFonts w:ascii="Arial" w:hAnsi="Arial" w:cs="Arial"/>
                <w:b/>
                <w:bCs/>
                <w:color w:val="231F20"/>
              </w:rPr>
              <w:t>If the entity is a subsidiary of a parent company that is privately held,</w:t>
            </w:r>
            <w:r w:rsidRPr="001B6421">
              <w:rPr>
                <w:rFonts w:ascii="Arial" w:eastAsia="Tahoma" w:hAnsi="Arial" w:cs="Arial"/>
              </w:rPr>
              <w:t xml:space="preserve"> it must either</w:t>
            </w:r>
          </w:p>
          <w:p w14:paraId="4AD43E78" w14:textId="77777777" w:rsidR="00F253F1" w:rsidRPr="001B6421" w:rsidRDefault="00F253F1" w:rsidP="0085199F">
            <w:pPr>
              <w:pStyle w:val="TableParagraph"/>
              <w:autoSpaceDE w:val="0"/>
              <w:autoSpaceDN w:val="0"/>
              <w:spacing w:before="200" w:after="120" w:line="276" w:lineRule="auto"/>
              <w:ind w:left="344" w:right="72"/>
              <w:jc w:val="both"/>
              <w:rPr>
                <w:rFonts w:ascii="Arial" w:eastAsia="Tahoma" w:hAnsi="Arial" w:cs="Arial"/>
              </w:rPr>
            </w:pPr>
            <w:r w:rsidRPr="001B6421">
              <w:rPr>
                <w:rFonts w:ascii="Arial" w:eastAsia="Tahoma" w:hAnsi="Arial" w:cs="Arial"/>
              </w:rPr>
              <w:t>(a) comply with the requirement outlined in paragraph 1 above</w:t>
            </w:r>
          </w:p>
          <w:p w14:paraId="4B6D616D" w14:textId="77777777" w:rsidR="00F253F1" w:rsidRPr="001B6421" w:rsidRDefault="00F253F1" w:rsidP="0085199F">
            <w:pPr>
              <w:pStyle w:val="TableParagraph"/>
              <w:autoSpaceDE w:val="0"/>
              <w:autoSpaceDN w:val="0"/>
              <w:spacing w:before="120" w:after="120" w:line="276" w:lineRule="auto"/>
              <w:ind w:left="344" w:right="72"/>
              <w:jc w:val="both"/>
              <w:rPr>
                <w:rFonts w:ascii="Arial" w:eastAsia="Tahoma" w:hAnsi="Arial" w:cs="Arial"/>
              </w:rPr>
            </w:pPr>
            <w:r w:rsidRPr="001B6421">
              <w:rPr>
                <w:rFonts w:ascii="Arial" w:eastAsia="Tahoma" w:hAnsi="Arial" w:cs="Arial"/>
              </w:rPr>
              <w:t xml:space="preserve">OR </w:t>
            </w:r>
          </w:p>
          <w:p w14:paraId="3E3F78A7" w14:textId="77777777" w:rsidR="00F253F1" w:rsidRPr="001B6421" w:rsidRDefault="00F253F1" w:rsidP="0085199F">
            <w:pPr>
              <w:pStyle w:val="TableParagraph"/>
              <w:autoSpaceDE w:val="0"/>
              <w:autoSpaceDN w:val="0"/>
              <w:spacing w:before="120" w:after="120" w:line="276" w:lineRule="auto"/>
              <w:ind w:left="344" w:right="72"/>
              <w:jc w:val="both"/>
              <w:rPr>
                <w:rFonts w:ascii="Arial" w:eastAsia="Tahoma" w:hAnsi="Arial" w:cs="Arial"/>
              </w:rPr>
            </w:pPr>
            <w:r w:rsidRPr="001B6421">
              <w:rPr>
                <w:rFonts w:ascii="Arial" w:eastAsia="Tahoma" w:hAnsi="Arial" w:cs="Arial"/>
              </w:rPr>
              <w:t>(b) submit reviewed annual financial statements for both the parent company and subsidiary, including consolidating statements, for the last three (3) years.</w:t>
            </w:r>
          </w:p>
          <w:p w14:paraId="24046148" w14:textId="77777777" w:rsidR="00F253F1" w:rsidRPr="001B6421" w:rsidRDefault="00F253F1" w:rsidP="0085199F">
            <w:pPr>
              <w:pStyle w:val="TableParagraph"/>
              <w:autoSpaceDE w:val="0"/>
              <w:autoSpaceDN w:val="0"/>
              <w:spacing w:before="200" w:after="120" w:line="276" w:lineRule="auto"/>
              <w:ind w:left="344" w:right="72"/>
              <w:jc w:val="both"/>
              <w:rPr>
                <w:rFonts w:ascii="Arial" w:eastAsia="Tahoma" w:hAnsi="Arial" w:cs="Arial"/>
              </w:rPr>
            </w:pPr>
            <w:r w:rsidRPr="001B6421">
              <w:rPr>
                <w:rFonts w:ascii="Arial" w:eastAsia="Tahoma" w:hAnsi="Arial" w:cs="Arial"/>
              </w:rPr>
              <w:t>The most recent interim financial statements are also required for both the parent company and subsidiary.</w:t>
            </w:r>
          </w:p>
          <w:p w14:paraId="5714CCFD" w14:textId="77777777" w:rsidR="00F253F1" w:rsidRPr="001B6421" w:rsidRDefault="00F253F1" w:rsidP="0085199F">
            <w:pPr>
              <w:pStyle w:val="TableParagraph"/>
              <w:autoSpaceDE w:val="0"/>
              <w:autoSpaceDN w:val="0"/>
              <w:spacing w:before="120" w:after="120" w:line="276" w:lineRule="auto"/>
              <w:ind w:left="344" w:right="72"/>
              <w:jc w:val="both"/>
              <w:rPr>
                <w:rFonts w:ascii="Arial" w:eastAsia="Tahoma" w:hAnsi="Arial" w:cs="Arial"/>
              </w:rPr>
            </w:pPr>
            <w:r w:rsidRPr="001B6421">
              <w:rPr>
                <w:rFonts w:ascii="Arial" w:eastAsia="Tahoma" w:hAnsi="Arial" w:cs="Arial"/>
              </w:rPr>
              <w:t>OR</w:t>
            </w:r>
          </w:p>
          <w:p w14:paraId="5408EAD6" w14:textId="77777777" w:rsidR="00F253F1" w:rsidRPr="001B6421" w:rsidRDefault="00F253F1" w:rsidP="0085199F">
            <w:pPr>
              <w:pStyle w:val="TableParagraph"/>
              <w:autoSpaceDE w:val="0"/>
              <w:autoSpaceDN w:val="0"/>
              <w:spacing w:before="120" w:after="120" w:line="276" w:lineRule="auto"/>
              <w:ind w:left="344" w:right="72"/>
              <w:jc w:val="both"/>
              <w:rPr>
                <w:rFonts w:ascii="Arial" w:eastAsia="Tahoma" w:hAnsi="Arial" w:cs="Arial"/>
              </w:rPr>
            </w:pPr>
            <w:r w:rsidRPr="001B6421">
              <w:rPr>
                <w:rFonts w:ascii="Arial" w:eastAsia="Tahoma" w:hAnsi="Arial" w:cs="Arial"/>
              </w:rPr>
              <w:t>(c) submit unaudited/company prepared annual financial statements for both the parent company and subsidiary for the last three (3) years, a separate Dun and Bradstreet Comprehensive Report (dated within 30 days of bid submittal) for both the parent company and subsidiary, and a statement explaining why audited/reviewed annual financial statements are not available.</w:t>
            </w:r>
          </w:p>
          <w:p w14:paraId="75260747" w14:textId="77777777" w:rsidR="00F253F1" w:rsidRPr="001B6421" w:rsidRDefault="00F253F1" w:rsidP="0085199F">
            <w:pPr>
              <w:pStyle w:val="TableParagraph"/>
              <w:autoSpaceDE w:val="0"/>
              <w:autoSpaceDN w:val="0"/>
              <w:spacing w:before="200" w:after="120" w:line="276" w:lineRule="auto"/>
              <w:ind w:left="344" w:right="72"/>
              <w:jc w:val="both"/>
              <w:rPr>
                <w:rFonts w:ascii="Arial" w:hAnsi="Arial" w:cs="Arial"/>
                <w:color w:val="231F20"/>
              </w:rPr>
            </w:pPr>
            <w:r w:rsidRPr="001B6421">
              <w:rPr>
                <w:rFonts w:ascii="Arial" w:eastAsia="Tahoma" w:hAnsi="Arial" w:cs="Arial"/>
              </w:rPr>
              <w:t xml:space="preserve">The most recent interim financial statements are also required for both the parent company and subsidiary. </w:t>
            </w:r>
          </w:p>
          <w:p w14:paraId="4EF23271" w14:textId="77777777" w:rsidR="00F253F1" w:rsidRPr="00DE4F4F" w:rsidRDefault="00F253F1" w:rsidP="0085199F">
            <w:pPr>
              <w:widowControl w:val="0"/>
              <w:autoSpaceDE w:val="0"/>
              <w:autoSpaceDN w:val="0"/>
              <w:spacing w:before="200" w:after="120"/>
              <w:ind w:left="344" w:right="72" w:hanging="273"/>
              <w:jc w:val="both"/>
              <w:rPr>
                <w:rFonts w:ascii="Arial" w:eastAsia="Tahoma" w:hAnsi="Arial" w:cs="Arial"/>
              </w:rPr>
            </w:pPr>
            <w:r w:rsidRPr="001B6421">
              <w:rPr>
                <w:rFonts w:ascii="Arial" w:eastAsia="Tahoma" w:hAnsi="Arial" w:cs="Arial"/>
                <w:b/>
                <w:bCs/>
              </w:rPr>
              <w:t>3.</w:t>
            </w:r>
            <w:r w:rsidRPr="001B6421">
              <w:rPr>
                <w:rFonts w:ascii="Arial" w:eastAsia="Tahoma" w:hAnsi="Arial" w:cs="Arial"/>
                <w:b/>
                <w:bCs/>
              </w:rPr>
              <w:tab/>
              <w:t xml:space="preserve">If the </w:t>
            </w:r>
            <w:r w:rsidRPr="001B6421">
              <w:rPr>
                <w:rFonts w:ascii="Arial" w:hAnsi="Arial" w:cs="Arial"/>
                <w:b/>
                <w:bCs/>
                <w:color w:val="231F20"/>
              </w:rPr>
              <w:t xml:space="preserve">entity </w:t>
            </w:r>
            <w:r w:rsidRPr="001B6421">
              <w:rPr>
                <w:rFonts w:ascii="Arial" w:eastAsia="Tahoma" w:hAnsi="Arial" w:cs="Arial"/>
                <w:b/>
                <w:bCs/>
              </w:rPr>
              <w:t>is a publicly held company and is not a subsidiary of a parent company,</w:t>
            </w:r>
            <w:r w:rsidRPr="001B6421">
              <w:rPr>
                <w:rFonts w:ascii="Arial" w:eastAsia="Tahoma" w:hAnsi="Arial" w:cs="Arial"/>
              </w:rPr>
              <w:t xml:space="preserve"> it must provide audited annual financial statements for the last </w:t>
            </w:r>
            <w:r w:rsidRPr="00DE4F4F">
              <w:rPr>
                <w:rFonts w:ascii="Arial" w:eastAsia="Tahoma" w:hAnsi="Arial" w:cs="Arial"/>
              </w:rPr>
              <w:t xml:space="preserve">three (3) years. </w:t>
            </w:r>
          </w:p>
          <w:p w14:paraId="3C85F86F" w14:textId="77777777" w:rsidR="00F253F1" w:rsidRPr="00DE4F4F" w:rsidRDefault="00F253F1" w:rsidP="0085199F">
            <w:pPr>
              <w:widowControl w:val="0"/>
              <w:autoSpaceDE w:val="0"/>
              <w:autoSpaceDN w:val="0"/>
              <w:spacing w:before="200" w:after="120"/>
              <w:ind w:left="344" w:right="72" w:hanging="273"/>
              <w:jc w:val="both"/>
              <w:rPr>
                <w:rFonts w:ascii="Arial" w:eastAsia="Tahoma" w:hAnsi="Arial" w:cs="Arial"/>
              </w:rPr>
            </w:pPr>
            <w:r w:rsidRPr="00DE4F4F">
              <w:rPr>
                <w:rFonts w:ascii="Arial" w:eastAsia="Tahoma" w:hAnsi="Arial" w:cs="Arial"/>
              </w:rPr>
              <w:lastRenderedPageBreak/>
              <w:t xml:space="preserve">    The most recent interim financial statements are also required.</w:t>
            </w:r>
          </w:p>
          <w:p w14:paraId="7A989CED" w14:textId="77777777" w:rsidR="00F253F1" w:rsidRPr="00DE4F4F" w:rsidRDefault="00F253F1" w:rsidP="0085199F">
            <w:pPr>
              <w:widowControl w:val="0"/>
              <w:autoSpaceDE w:val="0"/>
              <w:autoSpaceDN w:val="0"/>
              <w:spacing w:before="200" w:after="120"/>
              <w:ind w:left="344" w:right="72" w:hanging="273"/>
              <w:jc w:val="both"/>
              <w:rPr>
                <w:rFonts w:ascii="Arial" w:eastAsia="Tahoma" w:hAnsi="Arial" w:cs="Arial"/>
              </w:rPr>
            </w:pPr>
            <w:r w:rsidRPr="00DE4F4F">
              <w:rPr>
                <w:rFonts w:ascii="Arial" w:eastAsia="Tahoma" w:hAnsi="Arial" w:cs="Arial"/>
                <w:b/>
                <w:bCs/>
              </w:rPr>
              <w:t>4.</w:t>
            </w:r>
            <w:r w:rsidRPr="00DE4F4F">
              <w:rPr>
                <w:rFonts w:ascii="Arial" w:eastAsia="Tahoma" w:hAnsi="Arial" w:cs="Arial"/>
                <w:b/>
                <w:bCs/>
              </w:rPr>
              <w:tab/>
              <w:t xml:space="preserve">If the </w:t>
            </w:r>
            <w:r w:rsidRPr="00DE4F4F">
              <w:rPr>
                <w:rFonts w:ascii="Arial" w:hAnsi="Arial" w:cs="Arial"/>
                <w:b/>
                <w:bCs/>
                <w:color w:val="231F20"/>
              </w:rPr>
              <w:t xml:space="preserve">entity </w:t>
            </w:r>
            <w:r w:rsidRPr="00DE4F4F">
              <w:rPr>
                <w:rFonts w:ascii="Arial" w:eastAsia="Tahoma" w:hAnsi="Arial" w:cs="Arial"/>
                <w:b/>
                <w:bCs/>
              </w:rPr>
              <w:t>is a privately held company and is not a subsidiary of a parent company,</w:t>
            </w:r>
            <w:r w:rsidRPr="00DE4F4F">
              <w:rPr>
                <w:rFonts w:ascii="Arial" w:eastAsia="Tahoma" w:hAnsi="Arial" w:cs="Arial"/>
              </w:rPr>
              <w:t xml:space="preserve"> it must either</w:t>
            </w:r>
          </w:p>
          <w:p w14:paraId="4BC931CC" w14:textId="77777777" w:rsidR="00F253F1" w:rsidRPr="001B6421" w:rsidRDefault="00F253F1" w:rsidP="0085199F">
            <w:pPr>
              <w:widowControl w:val="0"/>
              <w:autoSpaceDE w:val="0"/>
              <w:autoSpaceDN w:val="0"/>
              <w:spacing w:before="200" w:after="120"/>
              <w:ind w:left="344" w:right="72" w:hanging="273"/>
              <w:jc w:val="both"/>
              <w:rPr>
                <w:rFonts w:ascii="Arial" w:eastAsia="Tahoma" w:hAnsi="Arial" w:cs="Arial"/>
              </w:rPr>
            </w:pPr>
            <w:r w:rsidRPr="00DE4F4F">
              <w:rPr>
                <w:rFonts w:ascii="Arial" w:eastAsia="Tahoma" w:hAnsi="Arial" w:cs="Arial"/>
              </w:rPr>
              <w:t xml:space="preserve">    (a) provide audited or reviewed annual financial statements for the last three (3) years</w:t>
            </w:r>
            <w:r w:rsidRPr="001B6421">
              <w:rPr>
                <w:rFonts w:ascii="Arial" w:eastAsia="Tahoma" w:hAnsi="Arial" w:cs="Arial"/>
              </w:rPr>
              <w:t xml:space="preserve">. </w:t>
            </w:r>
          </w:p>
          <w:p w14:paraId="00884923" w14:textId="77777777" w:rsidR="00F253F1" w:rsidRPr="001B6421" w:rsidRDefault="00F253F1" w:rsidP="0085199F">
            <w:pPr>
              <w:pStyle w:val="TableParagraph"/>
              <w:autoSpaceDE w:val="0"/>
              <w:autoSpaceDN w:val="0"/>
              <w:spacing w:before="200" w:after="120" w:line="276" w:lineRule="auto"/>
              <w:ind w:left="344" w:right="72"/>
              <w:jc w:val="both"/>
              <w:rPr>
                <w:rFonts w:ascii="Arial" w:eastAsia="Tahoma" w:hAnsi="Arial" w:cs="Arial"/>
              </w:rPr>
            </w:pPr>
            <w:r w:rsidRPr="001B6421">
              <w:rPr>
                <w:rFonts w:ascii="Arial" w:eastAsia="Tahoma" w:hAnsi="Arial" w:cs="Arial"/>
              </w:rPr>
              <w:t xml:space="preserve">The most recent interim financial statements are also required. </w:t>
            </w:r>
          </w:p>
          <w:p w14:paraId="076A7805" w14:textId="77777777" w:rsidR="00F253F1" w:rsidRPr="001B6421" w:rsidRDefault="00F253F1" w:rsidP="0085199F">
            <w:pPr>
              <w:pStyle w:val="TableParagraph"/>
              <w:autoSpaceDE w:val="0"/>
              <w:autoSpaceDN w:val="0"/>
              <w:spacing w:before="200" w:after="120" w:line="276" w:lineRule="auto"/>
              <w:ind w:left="344" w:right="72"/>
              <w:jc w:val="both"/>
              <w:rPr>
                <w:rFonts w:ascii="Arial" w:eastAsia="Tahoma" w:hAnsi="Arial" w:cs="Arial"/>
              </w:rPr>
            </w:pPr>
            <w:r w:rsidRPr="001B6421">
              <w:rPr>
                <w:rFonts w:ascii="Arial" w:eastAsia="Tahoma" w:hAnsi="Arial" w:cs="Arial"/>
              </w:rPr>
              <w:t>OR</w:t>
            </w:r>
          </w:p>
          <w:p w14:paraId="1A8B030E" w14:textId="77777777" w:rsidR="00F253F1" w:rsidRPr="001B6421" w:rsidRDefault="00F253F1" w:rsidP="0085199F">
            <w:pPr>
              <w:pStyle w:val="TableParagraph"/>
              <w:autoSpaceDE w:val="0"/>
              <w:autoSpaceDN w:val="0"/>
              <w:spacing w:before="200" w:after="120" w:line="276" w:lineRule="auto"/>
              <w:ind w:left="344" w:right="72"/>
              <w:jc w:val="both"/>
              <w:rPr>
                <w:rFonts w:ascii="Arial" w:eastAsia="Tahoma" w:hAnsi="Arial" w:cs="Arial"/>
              </w:rPr>
            </w:pPr>
            <w:r w:rsidRPr="001B6421">
              <w:rPr>
                <w:rFonts w:ascii="Arial" w:eastAsia="Tahoma" w:hAnsi="Arial" w:cs="Arial"/>
              </w:rPr>
              <w:t xml:space="preserve">(b) submit unaudited/company prepared </w:t>
            </w:r>
            <w:r w:rsidRPr="00DE4F4F">
              <w:rPr>
                <w:rFonts w:ascii="Arial" w:eastAsia="Tahoma" w:hAnsi="Arial" w:cs="Arial"/>
              </w:rPr>
              <w:t>annual financial statements for the last three (3) years, a Dun and Bradstreet Comprehensive Report (dated within 30 days of</w:t>
            </w:r>
            <w:r w:rsidRPr="001B6421">
              <w:rPr>
                <w:rFonts w:ascii="Arial" w:eastAsia="Tahoma" w:hAnsi="Arial" w:cs="Arial"/>
              </w:rPr>
              <w:t xml:space="preserve"> bid submittal), and a statement explaining why audited/reviewed annual financial statements are not available.</w:t>
            </w:r>
          </w:p>
          <w:p w14:paraId="6200E7A5" w14:textId="77777777" w:rsidR="00F253F1" w:rsidRPr="001B6421" w:rsidRDefault="00F253F1" w:rsidP="0085199F">
            <w:pPr>
              <w:pStyle w:val="TableParagraph"/>
              <w:autoSpaceDE w:val="0"/>
              <w:autoSpaceDN w:val="0"/>
              <w:spacing w:before="200" w:after="120" w:line="276" w:lineRule="auto"/>
              <w:ind w:left="344" w:right="72"/>
              <w:jc w:val="both"/>
              <w:rPr>
                <w:rFonts w:ascii="Arial" w:hAnsi="Arial" w:cs="Arial"/>
                <w:color w:val="231F20"/>
              </w:rPr>
            </w:pPr>
            <w:r w:rsidRPr="001B6421">
              <w:rPr>
                <w:rFonts w:ascii="Arial" w:eastAsia="Tahoma" w:hAnsi="Arial" w:cs="Arial"/>
              </w:rPr>
              <w:t xml:space="preserve">The most recent interim financial statements are also required. </w:t>
            </w:r>
          </w:p>
          <w:p w14:paraId="57C385EF" w14:textId="3C948536" w:rsidR="00F253F1" w:rsidRPr="001B6421" w:rsidRDefault="00F253F1" w:rsidP="0085199F">
            <w:pPr>
              <w:widowControl w:val="0"/>
              <w:autoSpaceDE w:val="0"/>
              <w:autoSpaceDN w:val="0"/>
              <w:spacing w:before="200" w:after="120"/>
              <w:ind w:right="72"/>
              <w:jc w:val="both"/>
              <w:rPr>
                <w:rFonts w:ascii="Arial" w:eastAsia="Tahoma" w:hAnsi="Arial" w:cs="Arial"/>
                <w:b/>
                <w:bCs/>
              </w:rPr>
            </w:pPr>
            <w:r w:rsidRPr="001B6421">
              <w:rPr>
                <w:rFonts w:ascii="Arial" w:eastAsia="Tahoma" w:hAnsi="Arial" w:cs="Arial"/>
                <w:b/>
                <w:bCs/>
              </w:rPr>
              <w:t xml:space="preserve">In addition, </w:t>
            </w:r>
            <w:r>
              <w:rPr>
                <w:rFonts w:ascii="Arial" w:eastAsia="Tahoma" w:hAnsi="Arial" w:cs="Arial"/>
                <w:b/>
                <w:bCs/>
              </w:rPr>
              <w:t xml:space="preserve">the Bidder </w:t>
            </w:r>
            <w:r w:rsidRPr="001B6421">
              <w:rPr>
                <w:rFonts w:ascii="Arial" w:eastAsia="Tahoma" w:hAnsi="Arial" w:cs="Arial"/>
                <w:b/>
                <w:bCs/>
              </w:rPr>
              <w:t xml:space="preserve">must provide the following information:  </w:t>
            </w:r>
          </w:p>
          <w:p w14:paraId="02F61405" w14:textId="77777777" w:rsidR="00F253F1" w:rsidRPr="001B6421" w:rsidRDefault="00F253F1" w:rsidP="0085199F">
            <w:pPr>
              <w:pStyle w:val="ListParagraph"/>
              <w:numPr>
                <w:ilvl w:val="0"/>
                <w:numId w:val="26"/>
              </w:numPr>
              <w:tabs>
                <w:tab w:val="left" w:pos="503"/>
                <w:tab w:val="left" w:pos="505"/>
              </w:tabs>
              <w:spacing w:before="60" w:after="120"/>
              <w:ind w:left="256" w:right="72" w:hanging="270"/>
              <w:rPr>
                <w:rFonts w:ascii="Arial" w:eastAsia="Tahoma" w:hAnsi="Arial" w:cs="Arial"/>
              </w:rPr>
            </w:pPr>
            <w:r w:rsidRPr="001B6421">
              <w:rPr>
                <w:rFonts w:ascii="Arial" w:eastAsia="Tahoma" w:hAnsi="Arial" w:cs="Arial"/>
              </w:rPr>
              <w:t xml:space="preserve">The name and phone number of a contact at its primary bank </w:t>
            </w:r>
            <w:proofErr w:type="gramStart"/>
            <w:r w:rsidRPr="001B6421">
              <w:rPr>
                <w:rFonts w:ascii="Arial" w:eastAsia="Tahoma" w:hAnsi="Arial" w:cs="Arial"/>
              </w:rPr>
              <w:t>in order for</w:t>
            </w:r>
            <w:proofErr w:type="gramEnd"/>
            <w:r w:rsidRPr="001B6421">
              <w:rPr>
                <w:rFonts w:ascii="Arial" w:eastAsia="Tahoma" w:hAnsi="Arial" w:cs="Arial"/>
              </w:rPr>
              <w:t xml:space="preserve"> a bank reference to be obtained as part of the financial stability evaluation.</w:t>
            </w:r>
          </w:p>
          <w:p w14:paraId="356AB066" w14:textId="77777777" w:rsidR="00F253F1" w:rsidRPr="001B6421" w:rsidRDefault="00F253F1" w:rsidP="0085199F">
            <w:pPr>
              <w:pStyle w:val="ListParagraph"/>
              <w:numPr>
                <w:ilvl w:val="0"/>
                <w:numId w:val="26"/>
              </w:numPr>
              <w:tabs>
                <w:tab w:val="left" w:pos="503"/>
                <w:tab w:val="left" w:pos="505"/>
              </w:tabs>
              <w:spacing w:before="60" w:after="120"/>
              <w:ind w:left="256" w:right="72" w:hanging="270"/>
              <w:rPr>
                <w:rFonts w:ascii="Arial" w:eastAsia="Tahoma" w:hAnsi="Arial" w:cs="Arial"/>
              </w:rPr>
            </w:pPr>
            <w:r w:rsidRPr="001B6421">
              <w:rPr>
                <w:rFonts w:ascii="Arial" w:eastAsia="Tahoma" w:hAnsi="Arial" w:cs="Arial"/>
              </w:rPr>
              <w:t xml:space="preserve">Documentation attesting to any significant line(s) of credit that are available to the entity. </w:t>
            </w:r>
          </w:p>
          <w:p w14:paraId="58FE15D1" w14:textId="77777777" w:rsidR="00F253F1" w:rsidRPr="001B6421" w:rsidRDefault="00F253F1" w:rsidP="0085199F">
            <w:pPr>
              <w:pStyle w:val="ListParagraph"/>
              <w:tabs>
                <w:tab w:val="left" w:pos="503"/>
                <w:tab w:val="left" w:pos="505"/>
              </w:tabs>
              <w:spacing w:before="60" w:after="120"/>
              <w:ind w:left="256" w:right="72"/>
              <w:rPr>
                <w:rFonts w:ascii="Arial" w:eastAsia="Tahoma" w:hAnsi="Arial" w:cs="Arial"/>
              </w:rPr>
            </w:pPr>
            <w:r w:rsidRPr="001B6421">
              <w:rPr>
                <w:rFonts w:ascii="Arial" w:eastAsia="Tahoma" w:hAnsi="Arial" w:cs="Arial"/>
              </w:rPr>
              <w:t xml:space="preserve">This documentation must include information identifying the source of </w:t>
            </w:r>
            <w:r w:rsidRPr="001B6421">
              <w:rPr>
                <w:rFonts w:ascii="Arial" w:eastAsia="Tahoma" w:hAnsi="Arial" w:cs="Arial"/>
              </w:rPr>
              <w:lastRenderedPageBreak/>
              <w:t>such lines and detail the maximum credit amount(s) available to the entity, outstanding balance(s), and current amount(s) available.</w:t>
            </w:r>
          </w:p>
          <w:p w14:paraId="2697DED3" w14:textId="77777777" w:rsidR="00F253F1" w:rsidRPr="001B6421" w:rsidRDefault="00F253F1" w:rsidP="0085199F">
            <w:pPr>
              <w:pStyle w:val="ListParagraph"/>
              <w:numPr>
                <w:ilvl w:val="0"/>
                <w:numId w:val="26"/>
              </w:numPr>
              <w:tabs>
                <w:tab w:val="left" w:pos="503"/>
                <w:tab w:val="left" w:pos="505"/>
              </w:tabs>
              <w:spacing w:before="60" w:after="120"/>
              <w:ind w:left="256" w:right="72" w:hanging="270"/>
              <w:rPr>
                <w:rFonts w:ascii="Arial" w:eastAsia="Tahoma" w:hAnsi="Arial" w:cs="Arial"/>
              </w:rPr>
            </w:pPr>
            <w:r w:rsidRPr="001B6421">
              <w:rPr>
                <w:rFonts w:ascii="Arial" w:eastAsia="Tahoma" w:hAnsi="Arial" w:cs="Arial"/>
              </w:rPr>
              <w:t xml:space="preserve">A statement concerning whether or not the </w:t>
            </w:r>
            <w:r w:rsidRPr="001B6421">
              <w:rPr>
                <w:rFonts w:ascii="Arial" w:hAnsi="Arial" w:cs="Arial"/>
                <w:color w:val="231F20"/>
              </w:rPr>
              <w:t>entity</w:t>
            </w:r>
            <w:r w:rsidRPr="001B6421">
              <w:rPr>
                <w:rFonts w:ascii="Arial" w:hAnsi="Arial" w:cs="Arial"/>
                <w:b/>
                <w:bCs/>
                <w:color w:val="231F20"/>
              </w:rPr>
              <w:t xml:space="preserve"> </w:t>
            </w:r>
            <w:r w:rsidRPr="001B6421">
              <w:rPr>
                <w:rFonts w:ascii="Arial" w:eastAsia="Tahoma" w:hAnsi="Arial" w:cs="Arial"/>
              </w:rPr>
              <w:t xml:space="preserve">is a guarantor </w:t>
            </w:r>
            <w:proofErr w:type="gramStart"/>
            <w:r w:rsidRPr="001B6421">
              <w:rPr>
                <w:rFonts w:ascii="Arial" w:eastAsia="Tahoma" w:hAnsi="Arial" w:cs="Arial"/>
              </w:rPr>
              <w:t>of  the</w:t>
            </w:r>
            <w:proofErr w:type="gramEnd"/>
            <w:r w:rsidRPr="001B6421">
              <w:rPr>
                <w:rFonts w:ascii="Arial" w:eastAsia="Tahoma" w:hAnsi="Arial" w:cs="Arial"/>
              </w:rPr>
              <w:t xml:space="preserve"> debt of any other entity.</w:t>
            </w:r>
          </w:p>
          <w:p w14:paraId="2B4C0DB6" w14:textId="77777777" w:rsidR="00F253F1" w:rsidRPr="001B6421" w:rsidRDefault="00F253F1" w:rsidP="0085199F">
            <w:pPr>
              <w:pStyle w:val="ListParagraph"/>
              <w:numPr>
                <w:ilvl w:val="0"/>
                <w:numId w:val="26"/>
              </w:numPr>
              <w:tabs>
                <w:tab w:val="left" w:pos="503"/>
                <w:tab w:val="left" w:pos="505"/>
              </w:tabs>
              <w:spacing w:before="60" w:after="120"/>
              <w:ind w:left="256" w:right="72" w:hanging="270"/>
              <w:rPr>
                <w:rFonts w:ascii="Arial" w:eastAsia="Tahoma" w:hAnsi="Arial" w:cs="Arial"/>
              </w:rPr>
            </w:pPr>
            <w:r w:rsidRPr="001B6421">
              <w:rPr>
                <w:rFonts w:ascii="Arial" w:eastAsia="Tahoma" w:hAnsi="Arial" w:cs="Arial"/>
              </w:rPr>
              <w:t>If the entity is a subsidiary of a parent company, the Bidder must explain, in detail, the inter-company financial relationship between the parent company and the entity. The Bidder must indicate if the parent company guarantees the debt of the entity, or if the entity guarantees the debt of the parent company.</w:t>
            </w:r>
          </w:p>
          <w:p w14:paraId="1FB6B66B" w14:textId="77777777" w:rsidR="00F253F1" w:rsidRPr="001B6421" w:rsidRDefault="00F253F1" w:rsidP="0085199F">
            <w:pPr>
              <w:pStyle w:val="ListParagraph"/>
              <w:numPr>
                <w:ilvl w:val="0"/>
                <w:numId w:val="26"/>
              </w:numPr>
              <w:tabs>
                <w:tab w:val="left" w:pos="503"/>
                <w:tab w:val="left" w:pos="505"/>
              </w:tabs>
              <w:spacing w:before="60" w:after="120"/>
              <w:ind w:left="256" w:right="72" w:hanging="270"/>
              <w:rPr>
                <w:rFonts w:ascii="Arial" w:eastAsia="Tahoma" w:hAnsi="Arial" w:cs="Arial"/>
              </w:rPr>
            </w:pPr>
            <w:r w:rsidRPr="001B6421">
              <w:rPr>
                <w:rFonts w:ascii="Arial" w:eastAsia="Tahoma" w:hAnsi="Arial" w:cs="Arial"/>
              </w:rPr>
              <w:t>Organizational charts, including a listing and detailed description of:</w:t>
            </w:r>
          </w:p>
          <w:p w14:paraId="3F80DC4C" w14:textId="77777777" w:rsidR="00F253F1" w:rsidRPr="001B6421" w:rsidRDefault="00F253F1" w:rsidP="0085199F">
            <w:pPr>
              <w:widowControl w:val="0"/>
              <w:numPr>
                <w:ilvl w:val="0"/>
                <w:numId w:val="27"/>
              </w:numPr>
              <w:tabs>
                <w:tab w:val="left" w:pos="503"/>
                <w:tab w:val="left" w:pos="505"/>
              </w:tabs>
              <w:autoSpaceDE w:val="0"/>
              <w:autoSpaceDN w:val="0"/>
              <w:spacing w:before="60" w:after="120"/>
              <w:ind w:left="616" w:right="72"/>
              <w:rPr>
                <w:rFonts w:ascii="Arial" w:eastAsia="Tahoma" w:hAnsi="Arial" w:cs="Arial"/>
              </w:rPr>
            </w:pPr>
            <w:r w:rsidRPr="001B6421">
              <w:rPr>
                <w:rFonts w:ascii="Arial" w:eastAsia="Tahoma" w:hAnsi="Arial" w:cs="Arial"/>
              </w:rPr>
              <w:t>The entity’s primary business units and divisions;</w:t>
            </w:r>
          </w:p>
          <w:p w14:paraId="4D9016A4" w14:textId="77777777" w:rsidR="00F253F1" w:rsidRPr="001B6421" w:rsidRDefault="00F253F1" w:rsidP="0085199F">
            <w:pPr>
              <w:widowControl w:val="0"/>
              <w:numPr>
                <w:ilvl w:val="0"/>
                <w:numId w:val="27"/>
              </w:numPr>
              <w:tabs>
                <w:tab w:val="left" w:pos="503"/>
                <w:tab w:val="left" w:pos="505"/>
              </w:tabs>
              <w:autoSpaceDE w:val="0"/>
              <w:autoSpaceDN w:val="0"/>
              <w:spacing w:before="60" w:after="120"/>
              <w:ind w:left="616" w:right="72"/>
              <w:rPr>
                <w:rFonts w:ascii="Arial" w:eastAsia="Tahoma" w:hAnsi="Arial" w:cs="Arial"/>
              </w:rPr>
            </w:pPr>
            <w:r w:rsidRPr="001B6421">
              <w:rPr>
                <w:rFonts w:ascii="Arial" w:eastAsia="Tahoma" w:hAnsi="Arial" w:cs="Arial"/>
              </w:rPr>
              <w:t>Key executives;</w:t>
            </w:r>
          </w:p>
          <w:p w14:paraId="2BC172E9" w14:textId="77777777" w:rsidR="00F253F1" w:rsidRPr="001B6421" w:rsidRDefault="00F253F1" w:rsidP="0085199F">
            <w:pPr>
              <w:widowControl w:val="0"/>
              <w:numPr>
                <w:ilvl w:val="0"/>
                <w:numId w:val="27"/>
              </w:numPr>
              <w:tabs>
                <w:tab w:val="left" w:pos="503"/>
                <w:tab w:val="left" w:pos="505"/>
              </w:tabs>
              <w:autoSpaceDE w:val="0"/>
              <w:autoSpaceDN w:val="0"/>
              <w:spacing w:before="60" w:after="120"/>
              <w:ind w:left="616" w:right="72"/>
              <w:rPr>
                <w:rFonts w:ascii="Arial" w:eastAsia="Tahoma" w:hAnsi="Arial" w:cs="Arial"/>
              </w:rPr>
            </w:pPr>
            <w:proofErr w:type="gramStart"/>
            <w:r w:rsidRPr="001B6421">
              <w:rPr>
                <w:rFonts w:ascii="Arial" w:eastAsia="Tahoma" w:hAnsi="Arial" w:cs="Arial"/>
              </w:rPr>
              <w:t>Any and all</w:t>
            </w:r>
            <w:proofErr w:type="gramEnd"/>
            <w:r w:rsidRPr="001B6421">
              <w:rPr>
                <w:rFonts w:ascii="Arial" w:eastAsia="Tahoma" w:hAnsi="Arial" w:cs="Arial"/>
              </w:rPr>
              <w:t xml:space="preserve"> subsidiaries; and</w:t>
            </w:r>
          </w:p>
          <w:p w14:paraId="37622C9C" w14:textId="77777777" w:rsidR="00F253F1" w:rsidRPr="001B6421" w:rsidRDefault="00F253F1" w:rsidP="0085199F">
            <w:pPr>
              <w:widowControl w:val="0"/>
              <w:numPr>
                <w:ilvl w:val="0"/>
                <w:numId w:val="27"/>
              </w:numPr>
              <w:tabs>
                <w:tab w:val="left" w:pos="503"/>
                <w:tab w:val="left" w:pos="505"/>
              </w:tabs>
              <w:autoSpaceDE w:val="0"/>
              <w:autoSpaceDN w:val="0"/>
              <w:spacing w:before="60" w:after="120"/>
              <w:ind w:left="616" w:right="72"/>
              <w:rPr>
                <w:rFonts w:ascii="Arial" w:eastAsia="Tahoma" w:hAnsi="Arial" w:cs="Arial"/>
              </w:rPr>
            </w:pPr>
            <w:proofErr w:type="gramStart"/>
            <w:r w:rsidRPr="001B6421">
              <w:rPr>
                <w:rFonts w:ascii="Arial" w:eastAsia="Tahoma" w:hAnsi="Arial" w:cs="Arial"/>
              </w:rPr>
              <w:t>Any and all</w:t>
            </w:r>
            <w:proofErr w:type="gramEnd"/>
            <w:r w:rsidRPr="001B6421">
              <w:rPr>
                <w:rFonts w:ascii="Arial" w:eastAsia="Tahoma" w:hAnsi="Arial" w:cs="Arial"/>
              </w:rPr>
              <w:t xml:space="preserve"> minority interests, joint ventures, or other type of business affiliations.</w:t>
            </w:r>
          </w:p>
          <w:p w14:paraId="4C563FF4" w14:textId="77777777" w:rsidR="00F253F1" w:rsidRPr="001B6421" w:rsidRDefault="00F253F1" w:rsidP="0085199F">
            <w:pPr>
              <w:pStyle w:val="ListParagraph"/>
              <w:numPr>
                <w:ilvl w:val="0"/>
                <w:numId w:val="26"/>
              </w:numPr>
              <w:tabs>
                <w:tab w:val="left" w:pos="503"/>
                <w:tab w:val="left" w:pos="505"/>
              </w:tabs>
              <w:spacing w:before="60" w:after="120"/>
              <w:ind w:left="256" w:right="72" w:hanging="270"/>
              <w:rPr>
                <w:rFonts w:ascii="Arial" w:hAnsi="Arial" w:cs="Arial"/>
              </w:rPr>
            </w:pPr>
            <w:r w:rsidRPr="001B6421">
              <w:rPr>
                <w:rFonts w:ascii="Arial" w:eastAsia="Tahoma" w:hAnsi="Arial" w:cs="Arial"/>
              </w:rPr>
              <w:t>Brief biographies on its key officers and management.</w:t>
            </w:r>
          </w:p>
        </w:tc>
      </w:tr>
      <w:tr w:rsidR="00F253F1" w:rsidRPr="00E063A0" w14:paraId="5FFB1DB5" w14:textId="77777777" w:rsidTr="006F1EF9">
        <w:tc>
          <w:tcPr>
            <w:tcW w:w="9985" w:type="dxa"/>
            <w:gridSpan w:val="5"/>
            <w:shd w:val="clear" w:color="auto" w:fill="007681"/>
          </w:tcPr>
          <w:p w14:paraId="6D292EF3" w14:textId="77777777" w:rsidR="00F253F1" w:rsidRPr="00E575E6" w:rsidRDefault="00F253F1" w:rsidP="00B87947">
            <w:pPr>
              <w:pStyle w:val="TableParagraph"/>
              <w:spacing w:before="120" w:after="120"/>
              <w:ind w:left="72" w:right="72"/>
              <w:jc w:val="center"/>
              <w:rPr>
                <w:rFonts w:ascii="Arial" w:hAnsi="Arial" w:cs="Arial"/>
                <w:color w:val="231F20"/>
                <w:sz w:val="24"/>
                <w:szCs w:val="24"/>
              </w:rPr>
            </w:pPr>
            <w:r w:rsidRPr="00E575E6">
              <w:rPr>
                <w:rFonts w:ascii="Arial" w:hAnsi="Arial" w:cs="Arial"/>
                <w:color w:val="FFFFFF" w:themeColor="background1"/>
                <w:sz w:val="24"/>
                <w:szCs w:val="24"/>
              </w:rPr>
              <w:lastRenderedPageBreak/>
              <w:t xml:space="preserve">END OF </w:t>
            </w:r>
            <w:r w:rsidRPr="00E575E6">
              <w:rPr>
                <w:rFonts w:ascii="Arial" w:hAnsi="Arial" w:cs="Arial"/>
                <w:b/>
                <w:color w:val="FFFFFF" w:themeColor="background1"/>
                <w:sz w:val="24"/>
                <w:szCs w:val="24"/>
              </w:rPr>
              <w:t xml:space="preserve">TABLE </w:t>
            </w:r>
            <w:r>
              <w:rPr>
                <w:rFonts w:ascii="Arial" w:hAnsi="Arial" w:cs="Arial"/>
                <w:b/>
                <w:color w:val="FFFFFF" w:themeColor="background1"/>
                <w:sz w:val="24"/>
                <w:szCs w:val="24"/>
              </w:rPr>
              <w:t>4.3</w:t>
            </w:r>
            <w:r w:rsidRPr="00E575E6">
              <w:rPr>
                <w:rFonts w:ascii="Arial" w:hAnsi="Arial" w:cs="Arial"/>
                <w:b/>
                <w:color w:val="FFFFFF" w:themeColor="background1"/>
                <w:sz w:val="24"/>
                <w:szCs w:val="24"/>
              </w:rPr>
              <w:t>: FINANCIAL STABILITY REQUIREMENTS</w:t>
            </w:r>
          </w:p>
        </w:tc>
      </w:tr>
    </w:tbl>
    <w:p w14:paraId="61A14AC4" w14:textId="77777777" w:rsidR="00B03328" w:rsidRDefault="00B03328" w:rsidP="00B87947">
      <w:pPr>
        <w:spacing w:before="240" w:after="0" w:line="240" w:lineRule="auto"/>
        <w:jc w:val="center"/>
        <w:rPr>
          <w:rFonts w:ascii="Arial" w:hAnsi="Arial" w:cs="Arial"/>
          <w:b/>
          <w:i/>
          <w:sz w:val="28"/>
          <w:u w:val="single"/>
        </w:rPr>
      </w:pPr>
    </w:p>
    <w:p w14:paraId="350231EC" w14:textId="6D188B34" w:rsidR="00B03328" w:rsidRDefault="00B03328" w:rsidP="00B87947">
      <w:pPr>
        <w:spacing w:before="240" w:after="0" w:line="240" w:lineRule="auto"/>
        <w:jc w:val="center"/>
        <w:rPr>
          <w:rFonts w:ascii="Arial" w:hAnsi="Arial" w:cs="Arial"/>
          <w:b/>
          <w:i/>
          <w:sz w:val="28"/>
          <w:u w:val="single"/>
        </w:rPr>
      </w:pPr>
      <w:r w:rsidRPr="000C32A4">
        <w:rPr>
          <w:rFonts w:ascii="Arial" w:hAnsi="Arial" w:cs="Arial"/>
          <w:b/>
          <w:i/>
          <w:sz w:val="28"/>
          <w:u w:val="single"/>
        </w:rPr>
        <w:t>[Remainder of Page Intentionally Left Blank]</w:t>
      </w:r>
    </w:p>
    <w:p w14:paraId="3FAF854A" w14:textId="3041F31E" w:rsidR="00F253F1" w:rsidRDefault="00B03328" w:rsidP="00B87947">
      <w:pPr>
        <w:jc w:val="both"/>
        <w:rPr>
          <w:rFonts w:ascii="Arial" w:hAnsi="Arial" w:cs="Arial"/>
        </w:rPr>
      </w:pPr>
      <w:r>
        <w:rPr>
          <w:rFonts w:ascii="Arial" w:hAnsi="Arial" w:cs="Arial"/>
          <w:b/>
          <w:i/>
          <w:sz w:val="28"/>
          <w:u w:val="single"/>
        </w:rPr>
        <w:br w:type="page"/>
      </w:r>
    </w:p>
    <w:p w14:paraId="46A1266C" w14:textId="2C4CB1E4" w:rsidR="002B023E" w:rsidRPr="00353208" w:rsidRDefault="002B023E" w:rsidP="00B87947">
      <w:pPr>
        <w:pStyle w:val="Heading1"/>
        <w:numPr>
          <w:ilvl w:val="0"/>
          <w:numId w:val="56"/>
        </w:numPr>
        <w:pBdr>
          <w:bottom w:val="single" w:sz="4" w:space="1" w:color="auto"/>
        </w:pBdr>
        <w:spacing w:before="0" w:line="240" w:lineRule="auto"/>
        <w:ind w:left="540" w:hanging="540"/>
        <w:rPr>
          <w:rFonts w:ascii="Arial" w:hAnsi="Arial" w:cs="Arial"/>
          <w:noProof/>
          <w:lang w:val="en-US"/>
        </w:rPr>
      </w:pPr>
      <w:bookmarkStart w:id="186" w:name="_Toc85035679"/>
      <w:r w:rsidRPr="002B023E">
        <w:rPr>
          <w:rFonts w:ascii="Arial" w:hAnsi="Arial" w:cs="Arial"/>
          <w:noProof/>
          <w:lang w:val="en-US"/>
        </w:rPr>
        <w:lastRenderedPageBreak/>
        <w:t>Tax Secrecy: Non-Disclosure Forms, Record Keeping &amp; Training Requirements</w:t>
      </w:r>
      <w:bookmarkEnd w:id="186"/>
    </w:p>
    <w:p w14:paraId="5FFC0953" w14:textId="0D44B9AD" w:rsidR="002B023E" w:rsidRPr="002B023E" w:rsidRDefault="002B023E" w:rsidP="00B87947">
      <w:pPr>
        <w:pStyle w:val="ListParagraph"/>
        <w:spacing w:before="120" w:after="0" w:line="240" w:lineRule="auto"/>
        <w:ind w:left="0"/>
        <w:rPr>
          <w:rFonts w:ascii="Arial" w:hAnsi="Arial" w:cs="Arial"/>
        </w:rPr>
      </w:pPr>
      <w:r w:rsidRPr="002B023E">
        <w:rPr>
          <w:rFonts w:ascii="Arial" w:hAnsi="Arial" w:cs="Arial"/>
        </w:rPr>
        <w:t xml:space="preserve">This section outlines and defines the Department’s </w:t>
      </w:r>
      <w:r>
        <w:rPr>
          <w:rFonts w:ascii="Arial" w:hAnsi="Arial" w:cs="Arial"/>
        </w:rPr>
        <w:t>Tax Secrecy Requirements</w:t>
      </w:r>
      <w:r w:rsidRPr="002B023E">
        <w:rPr>
          <w:rFonts w:ascii="Arial" w:hAnsi="Arial" w:cs="Arial"/>
        </w:rPr>
        <w:t xml:space="preserve"> under which the Contract must be conducted.</w:t>
      </w:r>
    </w:p>
    <w:p w14:paraId="56D17F13" w14:textId="2F4BC8D7" w:rsidR="002B023E" w:rsidRDefault="002B023E" w:rsidP="00B87947">
      <w:pPr>
        <w:pStyle w:val="Heading3"/>
        <w:spacing w:before="0" w:after="0" w:line="240" w:lineRule="auto"/>
        <w:jc w:val="both"/>
        <w:rPr>
          <w:rFonts w:ascii="Arial" w:hAnsi="Arial" w:cs="Arial"/>
        </w:rPr>
      </w:pPr>
    </w:p>
    <w:tbl>
      <w:tblPr>
        <w:tblStyle w:val="TableGrid4"/>
        <w:tblW w:w="9985" w:type="dxa"/>
        <w:tblLayout w:type="fixed"/>
        <w:tblLook w:val="04A0" w:firstRow="1" w:lastRow="0" w:firstColumn="1" w:lastColumn="0" w:noHBand="0" w:noVBand="1"/>
      </w:tblPr>
      <w:tblGrid>
        <w:gridCol w:w="1345"/>
        <w:gridCol w:w="4410"/>
        <w:gridCol w:w="4215"/>
        <w:gridCol w:w="15"/>
      </w:tblGrid>
      <w:tr w:rsidR="002B023E" w:rsidRPr="0032537B" w14:paraId="5A0D1141" w14:textId="77777777" w:rsidTr="002B023E">
        <w:trPr>
          <w:gridAfter w:val="1"/>
          <w:wAfter w:w="15" w:type="dxa"/>
          <w:tblHeader/>
        </w:trPr>
        <w:tc>
          <w:tcPr>
            <w:tcW w:w="9970" w:type="dxa"/>
            <w:gridSpan w:val="3"/>
            <w:shd w:val="clear" w:color="auto" w:fill="007681"/>
          </w:tcPr>
          <w:p w14:paraId="3E04D285" w14:textId="6BEF3735" w:rsidR="002B023E" w:rsidRPr="0032537B" w:rsidRDefault="002B023E" w:rsidP="00B87947">
            <w:pPr>
              <w:tabs>
                <w:tab w:val="left" w:pos="1559"/>
                <w:tab w:val="left" w:pos="1560"/>
              </w:tabs>
              <w:spacing w:before="120" w:after="120"/>
              <w:jc w:val="center"/>
              <w:rPr>
                <w:rFonts w:ascii="Arial" w:hAnsi="Arial" w:cs="Arial"/>
                <w:sz w:val="28"/>
                <w:szCs w:val="28"/>
              </w:rPr>
            </w:pPr>
            <w:r w:rsidRPr="0032537B">
              <w:rPr>
                <w:rFonts w:ascii="Arial" w:hAnsi="Arial" w:cs="Arial"/>
                <w:b/>
                <w:color w:val="FFFFFF" w:themeColor="background1"/>
                <w:sz w:val="28"/>
                <w:szCs w:val="28"/>
              </w:rPr>
              <w:t xml:space="preserve">TABLE </w:t>
            </w:r>
            <w:r>
              <w:rPr>
                <w:rFonts w:ascii="Arial" w:hAnsi="Arial" w:cs="Arial"/>
                <w:b/>
                <w:color w:val="FFFFFF" w:themeColor="background1"/>
                <w:sz w:val="28"/>
                <w:szCs w:val="28"/>
              </w:rPr>
              <w:t>5.1</w:t>
            </w:r>
            <w:r w:rsidRPr="0032537B">
              <w:rPr>
                <w:rFonts w:ascii="Arial" w:hAnsi="Arial" w:cs="Arial"/>
                <w:b/>
                <w:color w:val="FFFFFF" w:themeColor="background1"/>
                <w:sz w:val="28"/>
                <w:szCs w:val="28"/>
              </w:rPr>
              <w:t xml:space="preserve">: </w:t>
            </w:r>
            <w:r>
              <w:rPr>
                <w:rFonts w:ascii="Arial" w:hAnsi="Arial" w:cs="Arial"/>
                <w:b/>
                <w:color w:val="FFFFFF" w:themeColor="background1"/>
                <w:sz w:val="28"/>
                <w:szCs w:val="28"/>
              </w:rPr>
              <w:t xml:space="preserve">SECRECY </w:t>
            </w:r>
            <w:r w:rsidRPr="0032537B">
              <w:rPr>
                <w:rFonts w:ascii="Arial" w:hAnsi="Arial" w:cs="Arial"/>
                <w:b/>
                <w:color w:val="FFFFFF" w:themeColor="background1"/>
                <w:sz w:val="28"/>
                <w:szCs w:val="28"/>
              </w:rPr>
              <w:t>REQUIREMENTS</w:t>
            </w:r>
          </w:p>
        </w:tc>
      </w:tr>
      <w:tr w:rsidR="002B023E" w:rsidRPr="0032537B" w14:paraId="30C420ED" w14:textId="77777777" w:rsidTr="002B023E">
        <w:trPr>
          <w:tblHeader/>
        </w:trPr>
        <w:tc>
          <w:tcPr>
            <w:tcW w:w="1345" w:type="dxa"/>
            <w:shd w:val="clear" w:color="auto" w:fill="BFBFBF" w:themeFill="background1" w:themeFillShade="BF"/>
            <w:vAlign w:val="center"/>
          </w:tcPr>
          <w:p w14:paraId="425BDBC1" w14:textId="77777777" w:rsidR="002B023E" w:rsidRPr="0032537B" w:rsidRDefault="002B023E" w:rsidP="00B87947">
            <w:pPr>
              <w:tabs>
                <w:tab w:val="left" w:pos="506"/>
              </w:tabs>
              <w:spacing w:before="60" w:after="60"/>
              <w:ind w:left="72" w:right="499"/>
              <w:jc w:val="center"/>
              <w:rPr>
                <w:rFonts w:ascii="Arial" w:hAnsi="Arial" w:cs="Arial"/>
                <w:sz w:val="28"/>
                <w:szCs w:val="28"/>
              </w:rPr>
            </w:pPr>
            <w:r w:rsidRPr="0032537B">
              <w:rPr>
                <w:rFonts w:ascii="Arial" w:hAnsi="Arial" w:cs="Arial"/>
                <w:b/>
                <w:w w:val="99"/>
                <w:sz w:val="28"/>
                <w:szCs w:val="28"/>
              </w:rPr>
              <w:t>#</w:t>
            </w:r>
          </w:p>
        </w:tc>
        <w:tc>
          <w:tcPr>
            <w:tcW w:w="4410" w:type="dxa"/>
            <w:shd w:val="clear" w:color="auto" w:fill="BFBFBF" w:themeFill="background1" w:themeFillShade="BF"/>
            <w:vAlign w:val="center"/>
          </w:tcPr>
          <w:p w14:paraId="590A5F97" w14:textId="77777777" w:rsidR="002B023E" w:rsidRPr="0032537B" w:rsidRDefault="002B023E" w:rsidP="00B87947">
            <w:pPr>
              <w:tabs>
                <w:tab w:val="left" w:pos="1559"/>
                <w:tab w:val="left" w:pos="1560"/>
              </w:tabs>
              <w:spacing w:before="120" w:after="120"/>
              <w:jc w:val="center"/>
              <w:rPr>
                <w:rFonts w:ascii="Arial" w:hAnsi="Arial" w:cs="Arial"/>
                <w:sz w:val="28"/>
                <w:szCs w:val="28"/>
              </w:rPr>
            </w:pPr>
            <w:r w:rsidRPr="0032537B">
              <w:rPr>
                <w:rFonts w:ascii="Arial" w:hAnsi="Arial" w:cs="Arial"/>
                <w:b/>
                <w:sz w:val="28"/>
                <w:szCs w:val="28"/>
              </w:rPr>
              <w:t>REQUIREMENT</w:t>
            </w:r>
          </w:p>
        </w:tc>
        <w:tc>
          <w:tcPr>
            <w:tcW w:w="4230" w:type="dxa"/>
            <w:gridSpan w:val="2"/>
            <w:tcBorders>
              <w:bottom w:val="single" w:sz="4" w:space="0" w:color="000000"/>
            </w:tcBorders>
            <w:shd w:val="clear" w:color="auto" w:fill="BFBFBF" w:themeFill="background1" w:themeFillShade="BF"/>
            <w:vAlign w:val="center"/>
          </w:tcPr>
          <w:p w14:paraId="7E0213F2" w14:textId="77777777" w:rsidR="002B023E" w:rsidRPr="0032537B" w:rsidRDefault="002B023E" w:rsidP="00B87947">
            <w:pPr>
              <w:tabs>
                <w:tab w:val="left" w:pos="1559"/>
                <w:tab w:val="left" w:pos="1560"/>
              </w:tabs>
              <w:spacing w:before="120" w:after="120"/>
              <w:jc w:val="center"/>
              <w:rPr>
                <w:rFonts w:ascii="Arial" w:hAnsi="Arial" w:cs="Arial"/>
                <w:sz w:val="28"/>
                <w:szCs w:val="28"/>
              </w:rPr>
            </w:pPr>
            <w:r w:rsidRPr="0032537B">
              <w:rPr>
                <w:rFonts w:ascii="Arial" w:hAnsi="Arial" w:cs="Arial"/>
                <w:b/>
                <w:sz w:val="28"/>
                <w:szCs w:val="28"/>
              </w:rPr>
              <w:t>RESPONSE</w:t>
            </w:r>
          </w:p>
        </w:tc>
      </w:tr>
      <w:tr w:rsidR="002B023E" w:rsidRPr="001B6421" w14:paraId="57198C09" w14:textId="77777777" w:rsidTr="002B023E">
        <w:trPr>
          <w:trHeight w:val="359"/>
        </w:trPr>
        <w:tc>
          <w:tcPr>
            <w:tcW w:w="1345" w:type="dxa"/>
            <w:vMerge w:val="restart"/>
            <w:shd w:val="clear" w:color="auto" w:fill="EDEDED" w:themeFill="accent3" w:themeFillTint="33"/>
          </w:tcPr>
          <w:p w14:paraId="569DCE13" w14:textId="45D17B14" w:rsidR="002B023E" w:rsidRPr="002B023E" w:rsidRDefault="002B023E" w:rsidP="00B87947">
            <w:pPr>
              <w:pStyle w:val="TableParagraph"/>
              <w:spacing w:before="60" w:after="120"/>
              <w:ind w:left="72" w:right="72"/>
              <w:jc w:val="both"/>
              <w:rPr>
                <w:rFonts w:ascii="Arial" w:hAnsi="Arial" w:cs="Arial"/>
                <w:b/>
                <w:bCs/>
                <w:color w:val="231F20"/>
              </w:rPr>
            </w:pPr>
            <w:bookmarkStart w:id="187" w:name="_Hlk83302929"/>
            <w:r w:rsidRPr="002B023E">
              <w:rPr>
                <w:rFonts w:ascii="Arial" w:hAnsi="Arial" w:cs="Arial"/>
                <w:b/>
                <w:bCs/>
                <w:color w:val="231F20"/>
              </w:rPr>
              <w:t>5.1.</w:t>
            </w:r>
          </w:p>
        </w:tc>
        <w:tc>
          <w:tcPr>
            <w:tcW w:w="8640" w:type="dxa"/>
            <w:gridSpan w:val="3"/>
            <w:shd w:val="clear" w:color="auto" w:fill="EDEDED" w:themeFill="accent3" w:themeFillTint="33"/>
          </w:tcPr>
          <w:p w14:paraId="60A939C1" w14:textId="7C8C3361" w:rsidR="002B023E" w:rsidRPr="001B6421" w:rsidRDefault="002B023E" w:rsidP="00B87947">
            <w:pPr>
              <w:spacing w:before="60" w:after="60" w:line="240" w:lineRule="auto"/>
            </w:pPr>
            <w:r w:rsidRPr="002B023E">
              <w:rPr>
                <w:rFonts w:ascii="Arial" w:hAnsi="Arial" w:cs="Arial"/>
                <w:b/>
              </w:rPr>
              <w:t>Tax Secrecy and Contractor Non-Disclosure</w:t>
            </w:r>
          </w:p>
        </w:tc>
      </w:tr>
      <w:tr w:rsidR="002B023E" w:rsidRPr="001B6421" w14:paraId="0C926C7C" w14:textId="77777777" w:rsidTr="002B023E">
        <w:tc>
          <w:tcPr>
            <w:tcW w:w="1345" w:type="dxa"/>
            <w:vMerge/>
            <w:shd w:val="clear" w:color="auto" w:fill="EDEDED" w:themeFill="accent3" w:themeFillTint="33"/>
          </w:tcPr>
          <w:p w14:paraId="6F30013B" w14:textId="551EFD83" w:rsidR="002B023E" w:rsidRPr="001B6421" w:rsidRDefault="002B023E" w:rsidP="00B87947">
            <w:pPr>
              <w:tabs>
                <w:tab w:val="left" w:pos="506"/>
              </w:tabs>
              <w:spacing w:before="60" w:after="120" w:line="240" w:lineRule="auto"/>
              <w:ind w:left="72" w:right="72"/>
              <w:jc w:val="both"/>
              <w:rPr>
                <w:rFonts w:ascii="Arial" w:hAnsi="Arial" w:cs="Arial"/>
                <w:b/>
                <w:color w:val="221F5F"/>
              </w:rPr>
            </w:pPr>
          </w:p>
        </w:tc>
        <w:tc>
          <w:tcPr>
            <w:tcW w:w="4410" w:type="dxa"/>
          </w:tcPr>
          <w:p w14:paraId="1E7439F4" w14:textId="26007391" w:rsidR="002B023E" w:rsidRPr="002B023E" w:rsidRDefault="002B023E" w:rsidP="0085199F">
            <w:pPr>
              <w:pStyle w:val="ListParagraph"/>
              <w:spacing w:after="120"/>
              <w:ind w:left="168"/>
              <w:jc w:val="both"/>
              <w:rPr>
                <w:rFonts w:ascii="Franklin Gothic Book" w:hAnsi="Franklin Gothic Book" w:cs="Arial"/>
              </w:rPr>
            </w:pPr>
            <w:r w:rsidRPr="001C7D1D">
              <w:rPr>
                <w:rFonts w:ascii="Arial" w:eastAsia="Tahoma" w:hAnsi="Arial" w:cs="Arial"/>
              </w:rPr>
              <w:t>All persons who have or may have access to confidential tax information, including Contractors, and all Subcontractor(s), if applicable, and the respective employees and agents of each, must adhere to the tax secrecy and confidentiality provisions of the Tax Law and the Internal Revenue Code and not engage in any unauthorized accesses, use, or disclosures of any confidential information.</w:t>
            </w:r>
            <w:r w:rsidRPr="00CE55A0">
              <w:rPr>
                <w:rFonts w:ascii="Franklin Gothic Book" w:hAnsi="Franklin Gothic Book" w:cs="Arial"/>
              </w:rPr>
              <w:t xml:space="preserve"> </w:t>
            </w:r>
          </w:p>
        </w:tc>
        <w:tc>
          <w:tcPr>
            <w:tcW w:w="4230" w:type="dxa"/>
            <w:gridSpan w:val="2"/>
          </w:tcPr>
          <w:tbl>
            <w:tblPr>
              <w:tblStyle w:val="TableGrid4"/>
              <w:tblW w:w="8156" w:type="dxa"/>
              <w:tblLayout w:type="fixed"/>
              <w:tblLook w:val="04A0" w:firstRow="1" w:lastRow="0" w:firstColumn="1" w:lastColumn="0" w:noHBand="0" w:noVBand="1"/>
            </w:tblPr>
            <w:tblGrid>
              <w:gridCol w:w="720"/>
              <w:gridCol w:w="7436"/>
            </w:tblGrid>
            <w:tr w:rsidR="002B023E" w:rsidRPr="001B6421" w14:paraId="27503E52" w14:textId="77777777" w:rsidTr="00CC74C3">
              <w:tc>
                <w:tcPr>
                  <w:tcW w:w="8156" w:type="dxa"/>
                  <w:gridSpan w:val="2"/>
                  <w:tcBorders>
                    <w:bottom w:val="dotted" w:sz="4" w:space="0" w:color="auto"/>
                  </w:tcBorders>
                </w:tcPr>
                <w:p w14:paraId="39164B37" w14:textId="77777777" w:rsidR="002B023E" w:rsidRPr="001B6421" w:rsidRDefault="002B023E" w:rsidP="0085199F">
                  <w:pPr>
                    <w:pStyle w:val="TableParagraph"/>
                    <w:spacing w:before="60" w:after="120" w:line="276" w:lineRule="auto"/>
                    <w:ind w:left="72" w:right="4115"/>
                    <w:jc w:val="both"/>
                    <w:rPr>
                      <w:rFonts w:ascii="Arial" w:hAnsi="Arial" w:cs="Arial"/>
                      <w:color w:val="231F20"/>
                    </w:rPr>
                  </w:pPr>
                  <w:r w:rsidRPr="001B6421">
                    <w:rPr>
                      <w:rFonts w:ascii="Arial" w:hAnsi="Arial" w:cs="Arial"/>
                      <w:color w:val="231F20"/>
                    </w:rPr>
                    <w:t xml:space="preserve">The Bidder must affirm understanding of, and agreement to comply with, this </w:t>
                  </w:r>
                  <w:r>
                    <w:rPr>
                      <w:rFonts w:ascii="Arial" w:hAnsi="Arial" w:cs="Arial"/>
                      <w:color w:val="231F20"/>
                    </w:rPr>
                    <w:t>r</w:t>
                  </w:r>
                  <w:r w:rsidRPr="001B6421">
                    <w:rPr>
                      <w:rFonts w:ascii="Arial" w:hAnsi="Arial" w:cs="Arial"/>
                      <w:color w:val="231F20"/>
                    </w:rPr>
                    <w:t>equirement.</w:t>
                  </w:r>
                </w:p>
              </w:tc>
            </w:tr>
            <w:tr w:rsidR="002B023E" w:rsidRPr="001B6421" w14:paraId="0F2E8B66" w14:textId="77777777" w:rsidTr="00CC74C3">
              <w:tc>
                <w:tcPr>
                  <w:tcW w:w="720" w:type="dxa"/>
                  <w:tcBorders>
                    <w:top w:val="dotted" w:sz="4" w:space="0" w:color="auto"/>
                    <w:right w:val="nil"/>
                  </w:tcBorders>
                  <w:shd w:val="clear" w:color="auto" w:fill="FFF2CC" w:themeFill="accent4" w:themeFillTint="33"/>
                </w:tcPr>
                <w:p w14:paraId="4C739240" w14:textId="2536C936" w:rsidR="002B023E" w:rsidRPr="001B6421" w:rsidRDefault="00E738D1" w:rsidP="00B87947">
                  <w:pPr>
                    <w:pStyle w:val="TableParagraph"/>
                    <w:spacing w:before="60" w:after="120"/>
                    <w:ind w:left="72" w:right="72"/>
                    <w:jc w:val="both"/>
                    <w:rPr>
                      <w:rFonts w:ascii="Arial" w:hAnsi="Arial" w:cs="Arial"/>
                      <w:color w:val="231F20"/>
                    </w:rPr>
                  </w:pPr>
                  <w:sdt>
                    <w:sdtPr>
                      <w:rPr>
                        <w:rFonts w:ascii="Arial" w:hAnsi="Arial" w:cs="Arial"/>
                        <w:sz w:val="40"/>
                      </w:rPr>
                      <w:id w:val="-358124765"/>
                      <w14:checkbox>
                        <w14:checked w14:val="0"/>
                        <w14:checkedState w14:val="2612" w14:font="MS Gothic"/>
                        <w14:uncheckedState w14:val="2610" w14:font="MS Gothic"/>
                      </w14:checkbox>
                    </w:sdtPr>
                    <w:sdtEndPr/>
                    <w:sdtContent>
                      <w:r w:rsidR="00CC74C3">
                        <w:rPr>
                          <w:rFonts w:ascii="MS Gothic" w:eastAsia="MS Gothic" w:hAnsi="MS Gothic" w:cs="Arial" w:hint="eastAsia"/>
                          <w:sz w:val="40"/>
                        </w:rPr>
                        <w:t>☐</w:t>
                      </w:r>
                    </w:sdtContent>
                  </w:sdt>
                </w:p>
              </w:tc>
              <w:tc>
                <w:tcPr>
                  <w:tcW w:w="7436" w:type="dxa"/>
                  <w:tcBorders>
                    <w:top w:val="dotted" w:sz="4" w:space="0" w:color="auto"/>
                    <w:left w:val="nil"/>
                  </w:tcBorders>
                  <w:shd w:val="clear" w:color="auto" w:fill="FFF2CC" w:themeFill="accent4" w:themeFillTint="33"/>
                </w:tcPr>
                <w:p w14:paraId="08BE7F83" w14:textId="77777777" w:rsidR="002B023E" w:rsidRPr="001B6421" w:rsidRDefault="002B023E" w:rsidP="0085199F">
                  <w:pPr>
                    <w:pStyle w:val="TableParagraph"/>
                    <w:spacing w:before="60" w:after="120" w:line="276" w:lineRule="auto"/>
                    <w:ind w:left="72" w:right="4115"/>
                    <w:jc w:val="both"/>
                    <w:rPr>
                      <w:rFonts w:ascii="Arial" w:hAnsi="Arial" w:cs="Arial"/>
                      <w:color w:val="231F20"/>
                    </w:rPr>
                  </w:pPr>
                  <w:r w:rsidRPr="001B6421">
                    <w:rPr>
                      <w:rFonts w:ascii="Arial" w:hAnsi="Arial" w:cs="Arial"/>
                    </w:rPr>
                    <w:t xml:space="preserve">Yes, the Bidder affirms its understanding of, and agreement to comply with, this </w:t>
                  </w:r>
                  <w:r>
                    <w:rPr>
                      <w:rFonts w:ascii="Arial" w:hAnsi="Arial" w:cs="Arial"/>
                    </w:rPr>
                    <w:t>r</w:t>
                  </w:r>
                  <w:r w:rsidRPr="001B6421">
                    <w:rPr>
                      <w:rFonts w:ascii="Arial" w:hAnsi="Arial" w:cs="Arial"/>
                    </w:rPr>
                    <w:t>equirement.</w:t>
                  </w:r>
                </w:p>
              </w:tc>
            </w:tr>
          </w:tbl>
          <w:p w14:paraId="6BE007A6" w14:textId="52B0C71C" w:rsidR="002B023E" w:rsidRPr="001B6421" w:rsidRDefault="002B023E" w:rsidP="00B87947">
            <w:pPr>
              <w:pStyle w:val="TableParagraph"/>
              <w:spacing w:before="60" w:after="120"/>
              <w:ind w:right="72"/>
              <w:jc w:val="both"/>
              <w:rPr>
                <w:rFonts w:ascii="Arial" w:hAnsi="Arial" w:cs="Arial"/>
                <w:color w:val="231F20"/>
              </w:rPr>
            </w:pPr>
          </w:p>
        </w:tc>
      </w:tr>
      <w:tr w:rsidR="002B023E" w:rsidRPr="001B6421" w14:paraId="7177AAF0" w14:textId="77777777" w:rsidTr="002B023E">
        <w:trPr>
          <w:trHeight w:val="359"/>
        </w:trPr>
        <w:tc>
          <w:tcPr>
            <w:tcW w:w="1345" w:type="dxa"/>
            <w:vMerge w:val="restart"/>
            <w:shd w:val="clear" w:color="auto" w:fill="EDEDED" w:themeFill="accent3" w:themeFillTint="33"/>
          </w:tcPr>
          <w:p w14:paraId="47356834" w14:textId="030E3C7F" w:rsidR="002B023E" w:rsidRPr="002B023E" w:rsidRDefault="002B023E" w:rsidP="00B87947">
            <w:pPr>
              <w:pStyle w:val="TableParagraph"/>
              <w:spacing w:before="60" w:after="120"/>
              <w:ind w:left="72" w:right="72"/>
              <w:jc w:val="both"/>
              <w:rPr>
                <w:rFonts w:ascii="Arial" w:hAnsi="Arial" w:cs="Arial"/>
                <w:b/>
                <w:bCs/>
                <w:color w:val="231F20"/>
              </w:rPr>
            </w:pPr>
            <w:r w:rsidRPr="002B023E">
              <w:rPr>
                <w:rFonts w:ascii="Arial" w:hAnsi="Arial" w:cs="Arial"/>
                <w:b/>
                <w:bCs/>
                <w:color w:val="231F20"/>
              </w:rPr>
              <w:t>5.</w:t>
            </w:r>
            <w:r>
              <w:rPr>
                <w:rFonts w:ascii="Arial" w:hAnsi="Arial" w:cs="Arial"/>
                <w:b/>
                <w:bCs/>
                <w:color w:val="231F20"/>
              </w:rPr>
              <w:t>2</w:t>
            </w:r>
            <w:r w:rsidRPr="002B023E">
              <w:rPr>
                <w:rFonts w:ascii="Arial" w:hAnsi="Arial" w:cs="Arial"/>
                <w:b/>
                <w:bCs/>
                <w:color w:val="231F20"/>
              </w:rPr>
              <w:t>.</w:t>
            </w:r>
          </w:p>
        </w:tc>
        <w:tc>
          <w:tcPr>
            <w:tcW w:w="8640" w:type="dxa"/>
            <w:gridSpan w:val="3"/>
            <w:shd w:val="clear" w:color="auto" w:fill="EDEDED" w:themeFill="accent3" w:themeFillTint="33"/>
          </w:tcPr>
          <w:p w14:paraId="66EB71BF" w14:textId="1D746B4A" w:rsidR="002B023E" w:rsidRPr="001B6421" w:rsidRDefault="002B023E" w:rsidP="00B87947">
            <w:pPr>
              <w:spacing w:before="60" w:after="60" w:line="240" w:lineRule="auto"/>
            </w:pPr>
            <w:r>
              <w:rPr>
                <w:rFonts w:ascii="Arial" w:hAnsi="Arial" w:cs="Arial"/>
                <w:b/>
              </w:rPr>
              <w:t>Contractor Signature on Non-Disclosure Forms</w:t>
            </w:r>
          </w:p>
        </w:tc>
      </w:tr>
      <w:tr w:rsidR="002B023E" w:rsidRPr="001B6421" w14:paraId="09E0AFF3" w14:textId="77777777" w:rsidTr="002B023E">
        <w:tc>
          <w:tcPr>
            <w:tcW w:w="1345" w:type="dxa"/>
            <w:vMerge/>
            <w:shd w:val="clear" w:color="auto" w:fill="EDEDED" w:themeFill="accent3" w:themeFillTint="33"/>
          </w:tcPr>
          <w:p w14:paraId="16E5B160" w14:textId="77777777" w:rsidR="002B023E" w:rsidRPr="001B6421" w:rsidRDefault="002B023E" w:rsidP="00B87947">
            <w:pPr>
              <w:tabs>
                <w:tab w:val="left" w:pos="506"/>
              </w:tabs>
              <w:spacing w:before="60" w:after="120" w:line="240" w:lineRule="auto"/>
              <w:ind w:left="72" w:right="72"/>
              <w:jc w:val="both"/>
              <w:rPr>
                <w:rFonts w:ascii="Arial" w:hAnsi="Arial" w:cs="Arial"/>
                <w:b/>
                <w:color w:val="221F5F"/>
              </w:rPr>
            </w:pPr>
          </w:p>
        </w:tc>
        <w:tc>
          <w:tcPr>
            <w:tcW w:w="4410" w:type="dxa"/>
          </w:tcPr>
          <w:p w14:paraId="04D270D7" w14:textId="132482B0" w:rsidR="002B023E" w:rsidRPr="00CC74C3" w:rsidRDefault="00CC74C3" w:rsidP="0085199F">
            <w:pPr>
              <w:pStyle w:val="ListParagraph"/>
              <w:spacing w:after="120"/>
              <w:ind w:left="0"/>
              <w:jc w:val="both"/>
              <w:rPr>
                <w:rFonts w:ascii="Franklin Gothic Book" w:hAnsi="Franklin Gothic Book" w:cs="Arial"/>
                <w:bCs/>
              </w:rPr>
            </w:pPr>
            <w:bookmarkStart w:id="188" w:name="_Hlk82769220"/>
            <w:r w:rsidRPr="001C7D1D">
              <w:rPr>
                <w:rFonts w:ascii="Arial" w:eastAsia="Tahoma" w:hAnsi="Arial" w:cs="Arial"/>
              </w:rPr>
              <w:t xml:space="preserve">Bidder must have a representative authorized to bind the organization complete and submit with its Proposal: (1) a signed </w:t>
            </w:r>
            <w:r w:rsidRPr="004956E6">
              <w:rPr>
                <w:rFonts w:ascii="Arial" w:eastAsia="Tahoma" w:hAnsi="Arial" w:cs="Arial"/>
                <w:b/>
                <w:bCs/>
              </w:rPr>
              <w:t>Tax Information Access and Non-Disclosure Agreement</w:t>
            </w:r>
            <w:r w:rsidRPr="001C7D1D">
              <w:rPr>
                <w:rFonts w:ascii="Arial" w:eastAsia="Tahoma" w:hAnsi="Arial" w:cs="Arial"/>
              </w:rPr>
              <w:t xml:space="preserve"> (“DTF-202 Form”), attached as RFP </w:t>
            </w:r>
            <w:r w:rsidRPr="004956E6">
              <w:rPr>
                <w:rFonts w:ascii="Arial" w:eastAsia="Tahoma" w:hAnsi="Arial" w:cs="Arial"/>
                <w:b/>
                <w:bCs/>
              </w:rPr>
              <w:t xml:space="preserve">Attachment </w:t>
            </w:r>
            <w:r w:rsidR="004956E6" w:rsidRPr="004956E6">
              <w:rPr>
                <w:rFonts w:ascii="Arial" w:eastAsia="Tahoma" w:hAnsi="Arial" w:cs="Arial"/>
                <w:b/>
                <w:bCs/>
              </w:rPr>
              <w:t>13</w:t>
            </w:r>
            <w:r w:rsidRPr="001C7D1D">
              <w:rPr>
                <w:rFonts w:ascii="Arial" w:eastAsia="Tahoma" w:hAnsi="Arial" w:cs="Arial"/>
              </w:rPr>
              <w:t xml:space="preserve">, and (2) a signed </w:t>
            </w:r>
            <w:r w:rsidRPr="004956E6">
              <w:rPr>
                <w:rFonts w:ascii="Arial" w:eastAsia="Tahoma" w:hAnsi="Arial" w:cs="Arial"/>
                <w:b/>
                <w:bCs/>
              </w:rPr>
              <w:t>Acknowledgement of Confidentiality of IRS Tax Return Information and Internal Revenue Code Selected Confidentiality Provisions Pertaining to Contractors</w:t>
            </w:r>
            <w:r w:rsidR="0090608F" w:rsidRPr="004956E6">
              <w:rPr>
                <w:rFonts w:ascii="Arial" w:eastAsia="Tahoma" w:hAnsi="Arial" w:cs="Arial"/>
                <w:b/>
                <w:bCs/>
              </w:rPr>
              <w:t xml:space="preserve"> (Technology Services)</w:t>
            </w:r>
            <w:r w:rsidRPr="001C7D1D">
              <w:rPr>
                <w:rFonts w:ascii="Arial" w:eastAsia="Tahoma" w:hAnsi="Arial" w:cs="Arial"/>
              </w:rPr>
              <w:t xml:space="preserve"> </w:t>
            </w:r>
            <w:bookmarkEnd w:id="188"/>
            <w:r w:rsidRPr="001C7D1D">
              <w:rPr>
                <w:rFonts w:ascii="Arial" w:eastAsia="Tahoma" w:hAnsi="Arial" w:cs="Arial"/>
              </w:rPr>
              <w:t>(“</w:t>
            </w:r>
            <w:bookmarkStart w:id="189" w:name="_Hlk83017136"/>
            <w:r w:rsidRPr="00721202">
              <w:rPr>
                <w:rFonts w:ascii="Arial" w:eastAsia="Tahoma" w:hAnsi="Arial" w:cs="Arial"/>
                <w:b/>
                <w:bCs/>
              </w:rPr>
              <w:t>IRS Tax Secrecy Acknowledgment Form</w:t>
            </w:r>
            <w:bookmarkEnd w:id="189"/>
            <w:r w:rsidR="00721202" w:rsidRPr="00721202">
              <w:rPr>
                <w:rFonts w:ascii="Arial" w:eastAsia="Tahoma" w:hAnsi="Arial" w:cs="Arial"/>
                <w:b/>
                <w:bCs/>
              </w:rPr>
              <w:t xml:space="preserve"> – Technology Services</w:t>
            </w:r>
            <w:r w:rsidRPr="001C7D1D">
              <w:rPr>
                <w:rFonts w:ascii="Arial" w:eastAsia="Tahoma" w:hAnsi="Arial" w:cs="Arial"/>
              </w:rPr>
              <w:t xml:space="preserve">”), attached as RFP </w:t>
            </w:r>
            <w:r w:rsidRPr="004956E6">
              <w:rPr>
                <w:rFonts w:ascii="Arial" w:eastAsia="Tahoma" w:hAnsi="Arial" w:cs="Arial"/>
                <w:b/>
                <w:bCs/>
              </w:rPr>
              <w:t xml:space="preserve">Attachment </w:t>
            </w:r>
            <w:r w:rsidR="004956E6" w:rsidRPr="004956E6">
              <w:rPr>
                <w:rFonts w:ascii="Arial" w:eastAsia="Tahoma" w:hAnsi="Arial" w:cs="Arial"/>
                <w:b/>
                <w:bCs/>
              </w:rPr>
              <w:t>14</w:t>
            </w:r>
            <w:r w:rsidRPr="001C7D1D">
              <w:rPr>
                <w:rFonts w:ascii="Arial" w:eastAsia="Tahoma" w:hAnsi="Arial" w:cs="Arial"/>
              </w:rPr>
              <w:t>.</w:t>
            </w:r>
          </w:p>
        </w:tc>
        <w:tc>
          <w:tcPr>
            <w:tcW w:w="4230" w:type="dxa"/>
            <w:gridSpan w:val="2"/>
          </w:tcPr>
          <w:tbl>
            <w:tblPr>
              <w:tblStyle w:val="TableGrid4"/>
              <w:tblW w:w="8274" w:type="dxa"/>
              <w:tblLayout w:type="fixed"/>
              <w:tblLook w:val="04A0" w:firstRow="1" w:lastRow="0" w:firstColumn="1" w:lastColumn="0" w:noHBand="0" w:noVBand="1"/>
            </w:tblPr>
            <w:tblGrid>
              <w:gridCol w:w="838"/>
              <w:gridCol w:w="7436"/>
            </w:tblGrid>
            <w:tr w:rsidR="002B023E" w:rsidRPr="001B6421" w14:paraId="5E0674DB" w14:textId="77777777" w:rsidTr="00CC74C3">
              <w:tc>
                <w:tcPr>
                  <w:tcW w:w="8274" w:type="dxa"/>
                  <w:gridSpan w:val="2"/>
                  <w:tcBorders>
                    <w:bottom w:val="dotted" w:sz="4" w:space="0" w:color="auto"/>
                  </w:tcBorders>
                </w:tcPr>
                <w:p w14:paraId="183FAE17" w14:textId="77777777" w:rsidR="002B023E" w:rsidRPr="001B6421" w:rsidRDefault="002B023E" w:rsidP="0085199F">
                  <w:pPr>
                    <w:pStyle w:val="TableParagraph"/>
                    <w:spacing w:before="60" w:after="120" w:line="276" w:lineRule="auto"/>
                    <w:ind w:left="72" w:right="4240"/>
                    <w:jc w:val="both"/>
                    <w:rPr>
                      <w:rFonts w:ascii="Arial" w:hAnsi="Arial" w:cs="Arial"/>
                      <w:color w:val="231F20"/>
                    </w:rPr>
                  </w:pPr>
                  <w:r w:rsidRPr="001B6421">
                    <w:rPr>
                      <w:rFonts w:ascii="Arial" w:hAnsi="Arial" w:cs="Arial"/>
                      <w:color w:val="231F20"/>
                    </w:rPr>
                    <w:t xml:space="preserve">The Bidder must affirm understanding of, and agreement to comply with, this </w:t>
                  </w:r>
                  <w:r>
                    <w:rPr>
                      <w:rFonts w:ascii="Arial" w:hAnsi="Arial" w:cs="Arial"/>
                      <w:color w:val="231F20"/>
                    </w:rPr>
                    <w:t>r</w:t>
                  </w:r>
                  <w:r w:rsidRPr="001B6421">
                    <w:rPr>
                      <w:rFonts w:ascii="Arial" w:hAnsi="Arial" w:cs="Arial"/>
                      <w:color w:val="231F20"/>
                    </w:rPr>
                    <w:t>equirement.</w:t>
                  </w:r>
                </w:p>
              </w:tc>
            </w:tr>
            <w:tr w:rsidR="002B023E" w:rsidRPr="001B6421" w14:paraId="1E2B127D" w14:textId="77777777" w:rsidTr="00CC74C3">
              <w:tc>
                <w:tcPr>
                  <w:tcW w:w="838" w:type="dxa"/>
                  <w:tcBorders>
                    <w:top w:val="dotted" w:sz="4" w:space="0" w:color="auto"/>
                    <w:right w:val="nil"/>
                  </w:tcBorders>
                  <w:shd w:val="clear" w:color="auto" w:fill="FFF2CC" w:themeFill="accent4" w:themeFillTint="33"/>
                </w:tcPr>
                <w:p w14:paraId="38BDE0DB" w14:textId="77777777" w:rsidR="002B023E" w:rsidRPr="001B6421" w:rsidRDefault="00E738D1" w:rsidP="00B87947">
                  <w:pPr>
                    <w:pStyle w:val="TableParagraph"/>
                    <w:spacing w:before="60" w:after="120"/>
                    <w:ind w:left="72" w:right="72"/>
                    <w:jc w:val="both"/>
                    <w:rPr>
                      <w:rFonts w:ascii="Arial" w:hAnsi="Arial" w:cs="Arial"/>
                      <w:color w:val="231F20"/>
                    </w:rPr>
                  </w:pPr>
                  <w:sdt>
                    <w:sdtPr>
                      <w:rPr>
                        <w:rFonts w:ascii="Arial" w:hAnsi="Arial" w:cs="Arial"/>
                        <w:sz w:val="40"/>
                      </w:rPr>
                      <w:id w:val="866874001"/>
                      <w14:checkbox>
                        <w14:checked w14:val="0"/>
                        <w14:checkedState w14:val="2612" w14:font="MS Gothic"/>
                        <w14:uncheckedState w14:val="2610" w14:font="MS Gothic"/>
                      </w14:checkbox>
                    </w:sdtPr>
                    <w:sdtEndPr/>
                    <w:sdtContent>
                      <w:r w:rsidR="002B023E" w:rsidRPr="001B6421">
                        <w:rPr>
                          <w:rFonts w:ascii="Segoe UI Symbol" w:eastAsia="MS Gothic" w:hAnsi="Segoe UI Symbol" w:cs="Segoe UI Symbol"/>
                          <w:sz w:val="40"/>
                        </w:rPr>
                        <w:t>☐</w:t>
                      </w:r>
                    </w:sdtContent>
                  </w:sdt>
                </w:p>
              </w:tc>
              <w:tc>
                <w:tcPr>
                  <w:tcW w:w="7436" w:type="dxa"/>
                  <w:tcBorders>
                    <w:top w:val="dotted" w:sz="4" w:space="0" w:color="auto"/>
                    <w:left w:val="nil"/>
                  </w:tcBorders>
                  <w:shd w:val="clear" w:color="auto" w:fill="FFF2CC" w:themeFill="accent4" w:themeFillTint="33"/>
                </w:tcPr>
                <w:p w14:paraId="67680F97" w14:textId="77777777" w:rsidR="002B023E" w:rsidRPr="001B6421" w:rsidRDefault="002B023E" w:rsidP="0085199F">
                  <w:pPr>
                    <w:pStyle w:val="TableParagraph"/>
                    <w:spacing w:before="60" w:after="120" w:line="276" w:lineRule="auto"/>
                    <w:ind w:left="72" w:right="4240"/>
                    <w:jc w:val="both"/>
                    <w:rPr>
                      <w:rFonts w:ascii="Arial" w:hAnsi="Arial" w:cs="Arial"/>
                      <w:color w:val="231F20"/>
                    </w:rPr>
                  </w:pPr>
                  <w:r w:rsidRPr="001B6421">
                    <w:rPr>
                      <w:rFonts w:ascii="Arial" w:hAnsi="Arial" w:cs="Arial"/>
                    </w:rPr>
                    <w:t xml:space="preserve">Yes, the Bidder affirms its understanding of, and agreement to comply with, this </w:t>
                  </w:r>
                  <w:r>
                    <w:rPr>
                      <w:rFonts w:ascii="Arial" w:hAnsi="Arial" w:cs="Arial"/>
                    </w:rPr>
                    <w:t>r</w:t>
                  </w:r>
                  <w:r w:rsidRPr="001B6421">
                    <w:rPr>
                      <w:rFonts w:ascii="Arial" w:hAnsi="Arial" w:cs="Arial"/>
                    </w:rPr>
                    <w:t>equirement.</w:t>
                  </w:r>
                </w:p>
              </w:tc>
            </w:tr>
          </w:tbl>
          <w:p w14:paraId="7570F7D5" w14:textId="77777777" w:rsidR="002B023E" w:rsidRPr="001B6421" w:rsidRDefault="002B023E" w:rsidP="00B87947">
            <w:pPr>
              <w:pStyle w:val="TableParagraph"/>
              <w:spacing w:before="60" w:after="120"/>
              <w:ind w:left="72" w:right="72"/>
              <w:jc w:val="both"/>
              <w:rPr>
                <w:rFonts w:ascii="Arial" w:hAnsi="Arial" w:cs="Arial"/>
                <w:color w:val="231F20"/>
              </w:rPr>
            </w:pPr>
          </w:p>
        </w:tc>
      </w:tr>
      <w:tr w:rsidR="002B023E" w:rsidRPr="001B6421" w14:paraId="64E32432" w14:textId="77777777" w:rsidTr="002B023E">
        <w:trPr>
          <w:trHeight w:val="359"/>
        </w:trPr>
        <w:tc>
          <w:tcPr>
            <w:tcW w:w="1345" w:type="dxa"/>
            <w:vMerge w:val="restart"/>
            <w:shd w:val="clear" w:color="auto" w:fill="EDEDED" w:themeFill="accent3" w:themeFillTint="33"/>
          </w:tcPr>
          <w:p w14:paraId="6EC70DDB" w14:textId="592E14F7" w:rsidR="002B023E" w:rsidRPr="002B023E" w:rsidRDefault="002B023E" w:rsidP="00B87947">
            <w:pPr>
              <w:pStyle w:val="TableParagraph"/>
              <w:spacing w:before="60" w:after="120"/>
              <w:ind w:left="72" w:right="72"/>
              <w:jc w:val="both"/>
              <w:rPr>
                <w:rFonts w:ascii="Arial" w:hAnsi="Arial" w:cs="Arial"/>
                <w:b/>
                <w:bCs/>
                <w:color w:val="231F20"/>
              </w:rPr>
            </w:pPr>
            <w:r w:rsidRPr="002B023E">
              <w:rPr>
                <w:rFonts w:ascii="Arial" w:hAnsi="Arial" w:cs="Arial"/>
                <w:b/>
                <w:bCs/>
                <w:color w:val="231F20"/>
              </w:rPr>
              <w:t>5.</w:t>
            </w:r>
            <w:r>
              <w:rPr>
                <w:rFonts w:ascii="Arial" w:hAnsi="Arial" w:cs="Arial"/>
                <w:b/>
                <w:bCs/>
                <w:color w:val="231F20"/>
              </w:rPr>
              <w:t>3</w:t>
            </w:r>
            <w:r w:rsidRPr="002B023E">
              <w:rPr>
                <w:rFonts w:ascii="Arial" w:hAnsi="Arial" w:cs="Arial"/>
                <w:b/>
                <w:bCs/>
                <w:color w:val="231F20"/>
              </w:rPr>
              <w:t>.</w:t>
            </w:r>
          </w:p>
        </w:tc>
        <w:tc>
          <w:tcPr>
            <w:tcW w:w="8640" w:type="dxa"/>
            <w:gridSpan w:val="3"/>
            <w:shd w:val="clear" w:color="auto" w:fill="EDEDED" w:themeFill="accent3" w:themeFillTint="33"/>
          </w:tcPr>
          <w:p w14:paraId="656B6A8A" w14:textId="307DDCC7" w:rsidR="002B023E" w:rsidRPr="001B6421" w:rsidRDefault="00CC74C3" w:rsidP="00B87947">
            <w:pPr>
              <w:spacing w:before="60" w:after="60" w:line="240" w:lineRule="auto"/>
            </w:pPr>
            <w:r>
              <w:rPr>
                <w:rFonts w:ascii="Arial" w:hAnsi="Arial" w:cs="Arial"/>
                <w:b/>
              </w:rPr>
              <w:t>Disclosure List of Personnel with Access</w:t>
            </w:r>
          </w:p>
        </w:tc>
      </w:tr>
      <w:tr w:rsidR="002B023E" w:rsidRPr="001B6421" w14:paraId="1D3BAA03" w14:textId="77777777" w:rsidTr="002B023E">
        <w:tc>
          <w:tcPr>
            <w:tcW w:w="1345" w:type="dxa"/>
            <w:vMerge/>
            <w:shd w:val="clear" w:color="auto" w:fill="EDEDED" w:themeFill="accent3" w:themeFillTint="33"/>
          </w:tcPr>
          <w:p w14:paraId="78F079DD" w14:textId="77777777" w:rsidR="002B023E" w:rsidRPr="001B6421" w:rsidRDefault="002B023E" w:rsidP="00B87947">
            <w:pPr>
              <w:tabs>
                <w:tab w:val="left" w:pos="506"/>
              </w:tabs>
              <w:spacing w:before="60" w:after="120" w:line="240" w:lineRule="auto"/>
              <w:ind w:left="72" w:right="72"/>
              <w:jc w:val="both"/>
              <w:rPr>
                <w:rFonts w:ascii="Arial" w:hAnsi="Arial" w:cs="Arial"/>
                <w:b/>
                <w:color w:val="221F5F"/>
              </w:rPr>
            </w:pPr>
          </w:p>
        </w:tc>
        <w:tc>
          <w:tcPr>
            <w:tcW w:w="4410" w:type="dxa"/>
          </w:tcPr>
          <w:p w14:paraId="5DE4CBB6" w14:textId="296BD207" w:rsidR="00CC74C3" w:rsidRPr="001C7D1D" w:rsidRDefault="00CC74C3" w:rsidP="0085199F">
            <w:pPr>
              <w:pStyle w:val="ListParagraph"/>
              <w:spacing w:after="0"/>
              <w:ind w:left="0"/>
              <w:jc w:val="both"/>
              <w:rPr>
                <w:rFonts w:ascii="Arial" w:eastAsia="Tahoma" w:hAnsi="Arial" w:cs="Arial"/>
              </w:rPr>
            </w:pPr>
            <w:r w:rsidRPr="001C7D1D">
              <w:rPr>
                <w:rFonts w:ascii="Arial" w:eastAsia="Tahoma" w:hAnsi="Arial" w:cs="Arial"/>
              </w:rPr>
              <w:t>Within thirty (30) days of execution of the Contract, Contractor shall send to DTF Office of Risk Management at the address set forth</w:t>
            </w:r>
            <w:r w:rsidR="00D4635D">
              <w:rPr>
                <w:rFonts w:ascii="Arial" w:eastAsia="Tahoma" w:hAnsi="Arial" w:cs="Arial"/>
              </w:rPr>
              <w:t xml:space="preserve"> in the “Secrecy &amp; Non-Disclosure List” form attached as RFP </w:t>
            </w:r>
            <w:r w:rsidR="00D4635D" w:rsidRPr="00D4635D">
              <w:rPr>
                <w:rFonts w:ascii="Arial" w:eastAsia="Tahoma" w:hAnsi="Arial" w:cs="Arial"/>
                <w:b/>
                <w:bCs/>
              </w:rPr>
              <w:t>Exhibit H</w:t>
            </w:r>
            <w:r w:rsidRPr="001C7D1D">
              <w:rPr>
                <w:rFonts w:ascii="Arial" w:eastAsia="Tahoma" w:hAnsi="Arial" w:cs="Arial"/>
              </w:rPr>
              <w:t xml:space="preserve"> the </w:t>
            </w:r>
            <w:r w:rsidRPr="001C7D1D">
              <w:rPr>
                <w:rFonts w:ascii="Arial" w:eastAsia="Tahoma" w:hAnsi="Arial" w:cs="Arial"/>
              </w:rPr>
              <w:lastRenderedPageBreak/>
              <w:t xml:space="preserve">names of each employee, agent, </w:t>
            </w:r>
            <w:proofErr w:type="gramStart"/>
            <w:r w:rsidRPr="001C7D1D">
              <w:rPr>
                <w:rFonts w:ascii="Arial" w:eastAsia="Tahoma" w:hAnsi="Arial" w:cs="Arial"/>
              </w:rPr>
              <w:t>Subcontractor</w:t>
            </w:r>
            <w:proofErr w:type="gramEnd"/>
            <w:r w:rsidRPr="001C7D1D">
              <w:rPr>
                <w:rFonts w:ascii="Arial" w:eastAsia="Tahoma" w:hAnsi="Arial" w:cs="Arial"/>
              </w:rPr>
              <w:t xml:space="preserve"> and any other person who, during the Contract term, will perform work under the Contract or otherwise have access to state or federal tax information (herein, the “</w:t>
            </w:r>
            <w:bookmarkStart w:id="190" w:name="_Hlk82769325"/>
            <w:r w:rsidRPr="001C7D1D">
              <w:rPr>
                <w:rFonts w:ascii="Arial" w:eastAsia="Tahoma" w:hAnsi="Arial" w:cs="Arial"/>
              </w:rPr>
              <w:t>Secrecy &amp; Non-Disclosure List</w:t>
            </w:r>
            <w:bookmarkEnd w:id="190"/>
            <w:r w:rsidRPr="001C7D1D">
              <w:rPr>
                <w:rFonts w:ascii="Arial" w:eastAsia="Tahoma" w:hAnsi="Arial" w:cs="Arial"/>
              </w:rPr>
              <w:t xml:space="preserve">” or “List”). The List should include all person(s) who will enter onto DTF premises, even if not directly involved in providing services or accessing tax information, and include all information requested on the “Secrecy &amp; Non-Disclosure List” form attached as RFP </w:t>
            </w:r>
            <w:r w:rsidRPr="0085199F">
              <w:rPr>
                <w:rFonts w:ascii="Arial" w:eastAsia="Tahoma" w:hAnsi="Arial" w:cs="Arial"/>
                <w:b/>
                <w:bCs/>
              </w:rPr>
              <w:t xml:space="preserve">Exhibit </w:t>
            </w:r>
            <w:r w:rsidR="0085199F" w:rsidRPr="0085199F">
              <w:rPr>
                <w:rFonts w:ascii="Arial" w:eastAsia="Tahoma" w:hAnsi="Arial" w:cs="Arial"/>
                <w:b/>
                <w:bCs/>
              </w:rPr>
              <w:t>H</w:t>
            </w:r>
            <w:r w:rsidRPr="001C7D1D">
              <w:rPr>
                <w:rFonts w:ascii="Arial" w:eastAsia="Tahoma" w:hAnsi="Arial" w:cs="Arial"/>
              </w:rPr>
              <w:t>.</w:t>
            </w:r>
          </w:p>
          <w:p w14:paraId="3C7FFC1C" w14:textId="59D1B28A" w:rsidR="002B023E" w:rsidRPr="002B023E" w:rsidRDefault="00CC74C3" w:rsidP="00E75AB6">
            <w:pPr>
              <w:pStyle w:val="ListParagraph"/>
              <w:spacing w:before="120" w:after="0"/>
              <w:ind w:left="0"/>
              <w:jc w:val="both"/>
              <w:rPr>
                <w:rFonts w:ascii="Franklin Gothic Book" w:hAnsi="Franklin Gothic Book" w:cs="Arial"/>
              </w:rPr>
            </w:pPr>
            <w:r w:rsidRPr="001C7D1D">
              <w:rPr>
                <w:rFonts w:ascii="Arial" w:eastAsia="Tahoma" w:hAnsi="Arial" w:cs="Arial"/>
              </w:rPr>
              <w:t>The List must be updated</w:t>
            </w:r>
            <w:r w:rsidR="000D316C" w:rsidRPr="001C7D1D">
              <w:rPr>
                <w:rFonts w:ascii="Arial" w:eastAsia="Tahoma" w:hAnsi="Arial" w:cs="Arial"/>
              </w:rPr>
              <w:t xml:space="preserve"> and sent to the Department</w:t>
            </w:r>
            <w:r w:rsidRPr="001C7D1D">
              <w:rPr>
                <w:rFonts w:ascii="Arial" w:eastAsia="Tahoma" w:hAnsi="Arial" w:cs="Arial"/>
              </w:rPr>
              <w:t xml:space="preserve"> every six (6) months to provide current information for the duration of the Contract.</w:t>
            </w:r>
            <w:r w:rsidRPr="006D1B8E">
              <w:rPr>
                <w:rFonts w:ascii="Franklin Gothic Book" w:hAnsi="Franklin Gothic Book" w:cs="Arial"/>
                <w:bCs/>
              </w:rPr>
              <w:t xml:space="preserve"> </w:t>
            </w:r>
          </w:p>
        </w:tc>
        <w:tc>
          <w:tcPr>
            <w:tcW w:w="4230" w:type="dxa"/>
            <w:gridSpan w:val="2"/>
          </w:tcPr>
          <w:tbl>
            <w:tblPr>
              <w:tblStyle w:val="TableGrid4"/>
              <w:tblW w:w="8156" w:type="dxa"/>
              <w:tblLayout w:type="fixed"/>
              <w:tblLook w:val="04A0" w:firstRow="1" w:lastRow="0" w:firstColumn="1" w:lastColumn="0" w:noHBand="0" w:noVBand="1"/>
            </w:tblPr>
            <w:tblGrid>
              <w:gridCol w:w="720"/>
              <w:gridCol w:w="7436"/>
            </w:tblGrid>
            <w:tr w:rsidR="002B023E" w:rsidRPr="001B6421" w14:paraId="7A3BF500" w14:textId="77777777" w:rsidTr="00CC74C3">
              <w:tc>
                <w:tcPr>
                  <w:tcW w:w="8156" w:type="dxa"/>
                  <w:gridSpan w:val="2"/>
                  <w:tcBorders>
                    <w:bottom w:val="dotted" w:sz="4" w:space="0" w:color="auto"/>
                  </w:tcBorders>
                </w:tcPr>
                <w:p w14:paraId="0A1D15AA" w14:textId="77777777" w:rsidR="002B023E" w:rsidRDefault="002B023E" w:rsidP="0085199F">
                  <w:pPr>
                    <w:pStyle w:val="TableParagraph"/>
                    <w:spacing w:before="60" w:after="120" w:line="276" w:lineRule="auto"/>
                    <w:ind w:left="72" w:right="4115"/>
                    <w:jc w:val="both"/>
                    <w:rPr>
                      <w:rFonts w:ascii="Arial" w:hAnsi="Arial" w:cs="Arial"/>
                      <w:color w:val="231F20"/>
                    </w:rPr>
                  </w:pPr>
                  <w:r w:rsidRPr="001B6421">
                    <w:rPr>
                      <w:rFonts w:ascii="Arial" w:hAnsi="Arial" w:cs="Arial"/>
                      <w:color w:val="231F20"/>
                    </w:rPr>
                    <w:lastRenderedPageBreak/>
                    <w:t xml:space="preserve">The Bidder must affirm understanding of, and agreement to comply with, this </w:t>
                  </w:r>
                  <w:r>
                    <w:rPr>
                      <w:rFonts w:ascii="Arial" w:hAnsi="Arial" w:cs="Arial"/>
                      <w:color w:val="231F20"/>
                    </w:rPr>
                    <w:t>r</w:t>
                  </w:r>
                  <w:r w:rsidRPr="001B6421">
                    <w:rPr>
                      <w:rFonts w:ascii="Arial" w:hAnsi="Arial" w:cs="Arial"/>
                      <w:color w:val="231F20"/>
                    </w:rPr>
                    <w:t>equirement.</w:t>
                  </w:r>
                </w:p>
                <w:p w14:paraId="14F79C82" w14:textId="40B21003" w:rsidR="0085199F" w:rsidRPr="001B6421" w:rsidRDefault="0085199F" w:rsidP="0085199F">
                  <w:pPr>
                    <w:pStyle w:val="TableParagraph"/>
                    <w:spacing w:before="60" w:after="120" w:line="276" w:lineRule="auto"/>
                    <w:ind w:left="72" w:right="4115"/>
                    <w:jc w:val="both"/>
                    <w:rPr>
                      <w:rFonts w:ascii="Arial" w:hAnsi="Arial" w:cs="Arial"/>
                      <w:color w:val="231F20"/>
                    </w:rPr>
                  </w:pPr>
                </w:p>
              </w:tc>
            </w:tr>
            <w:tr w:rsidR="002B023E" w:rsidRPr="001B6421" w14:paraId="3435F829" w14:textId="77777777" w:rsidTr="00CC74C3">
              <w:tc>
                <w:tcPr>
                  <w:tcW w:w="720" w:type="dxa"/>
                  <w:tcBorders>
                    <w:top w:val="dotted" w:sz="4" w:space="0" w:color="auto"/>
                    <w:right w:val="nil"/>
                  </w:tcBorders>
                  <w:shd w:val="clear" w:color="auto" w:fill="FFF2CC" w:themeFill="accent4" w:themeFillTint="33"/>
                </w:tcPr>
                <w:p w14:paraId="6932EFAB" w14:textId="77777777" w:rsidR="002B023E" w:rsidRPr="001B6421" w:rsidRDefault="00E738D1" w:rsidP="00B87947">
                  <w:pPr>
                    <w:pStyle w:val="TableParagraph"/>
                    <w:spacing w:before="60" w:after="120"/>
                    <w:ind w:left="72" w:right="72"/>
                    <w:jc w:val="both"/>
                    <w:rPr>
                      <w:rFonts w:ascii="Arial" w:hAnsi="Arial" w:cs="Arial"/>
                      <w:color w:val="231F20"/>
                    </w:rPr>
                  </w:pPr>
                  <w:sdt>
                    <w:sdtPr>
                      <w:rPr>
                        <w:rFonts w:ascii="Arial" w:hAnsi="Arial" w:cs="Arial"/>
                        <w:sz w:val="40"/>
                      </w:rPr>
                      <w:id w:val="395704703"/>
                      <w14:checkbox>
                        <w14:checked w14:val="0"/>
                        <w14:checkedState w14:val="2612" w14:font="MS Gothic"/>
                        <w14:uncheckedState w14:val="2610" w14:font="MS Gothic"/>
                      </w14:checkbox>
                    </w:sdtPr>
                    <w:sdtEndPr/>
                    <w:sdtContent>
                      <w:r w:rsidR="002B023E" w:rsidRPr="001B6421">
                        <w:rPr>
                          <w:rFonts w:ascii="Segoe UI Symbol" w:eastAsia="MS Gothic" w:hAnsi="Segoe UI Symbol" w:cs="Segoe UI Symbol"/>
                          <w:sz w:val="40"/>
                        </w:rPr>
                        <w:t>☐</w:t>
                      </w:r>
                    </w:sdtContent>
                  </w:sdt>
                </w:p>
              </w:tc>
              <w:tc>
                <w:tcPr>
                  <w:tcW w:w="7436" w:type="dxa"/>
                  <w:tcBorders>
                    <w:top w:val="dotted" w:sz="4" w:space="0" w:color="auto"/>
                    <w:left w:val="nil"/>
                  </w:tcBorders>
                  <w:shd w:val="clear" w:color="auto" w:fill="FFF2CC" w:themeFill="accent4" w:themeFillTint="33"/>
                </w:tcPr>
                <w:p w14:paraId="622157E6" w14:textId="77777777" w:rsidR="002B023E" w:rsidRPr="001B6421" w:rsidRDefault="002B023E" w:rsidP="0085199F">
                  <w:pPr>
                    <w:pStyle w:val="TableParagraph"/>
                    <w:spacing w:before="60" w:after="120" w:line="276" w:lineRule="auto"/>
                    <w:ind w:left="72" w:right="4115"/>
                    <w:jc w:val="both"/>
                    <w:rPr>
                      <w:rFonts w:ascii="Arial" w:hAnsi="Arial" w:cs="Arial"/>
                      <w:color w:val="231F20"/>
                    </w:rPr>
                  </w:pPr>
                  <w:r w:rsidRPr="001B6421">
                    <w:rPr>
                      <w:rFonts w:ascii="Arial" w:hAnsi="Arial" w:cs="Arial"/>
                    </w:rPr>
                    <w:t xml:space="preserve">Yes, the Bidder affirms its understanding of, and agreement to comply with, this </w:t>
                  </w:r>
                  <w:r>
                    <w:rPr>
                      <w:rFonts w:ascii="Arial" w:hAnsi="Arial" w:cs="Arial"/>
                    </w:rPr>
                    <w:t>r</w:t>
                  </w:r>
                  <w:r w:rsidRPr="001B6421">
                    <w:rPr>
                      <w:rFonts w:ascii="Arial" w:hAnsi="Arial" w:cs="Arial"/>
                    </w:rPr>
                    <w:t>equirement.</w:t>
                  </w:r>
                </w:p>
              </w:tc>
            </w:tr>
          </w:tbl>
          <w:p w14:paraId="157DFC10" w14:textId="77777777" w:rsidR="002B023E" w:rsidRPr="001B6421" w:rsidRDefault="002B023E" w:rsidP="00B87947">
            <w:pPr>
              <w:pStyle w:val="TableParagraph"/>
              <w:spacing w:before="60" w:after="120"/>
              <w:ind w:left="72" w:right="72"/>
              <w:jc w:val="both"/>
              <w:rPr>
                <w:rFonts w:ascii="Arial" w:hAnsi="Arial" w:cs="Arial"/>
                <w:color w:val="231F20"/>
              </w:rPr>
            </w:pPr>
          </w:p>
        </w:tc>
      </w:tr>
      <w:tr w:rsidR="002B023E" w:rsidRPr="001B6421" w14:paraId="2E6CC99F" w14:textId="77777777" w:rsidTr="002B023E">
        <w:trPr>
          <w:trHeight w:val="359"/>
        </w:trPr>
        <w:tc>
          <w:tcPr>
            <w:tcW w:w="1345" w:type="dxa"/>
            <w:vMerge w:val="restart"/>
            <w:shd w:val="clear" w:color="auto" w:fill="EDEDED" w:themeFill="accent3" w:themeFillTint="33"/>
          </w:tcPr>
          <w:p w14:paraId="053F02D3" w14:textId="5AF6B914" w:rsidR="002B023E" w:rsidRPr="002B023E" w:rsidRDefault="002B023E" w:rsidP="00B87947">
            <w:pPr>
              <w:pStyle w:val="TableParagraph"/>
              <w:spacing w:before="60" w:after="120"/>
              <w:ind w:left="72" w:right="72"/>
              <w:jc w:val="both"/>
              <w:rPr>
                <w:rFonts w:ascii="Arial" w:hAnsi="Arial" w:cs="Arial"/>
                <w:b/>
                <w:bCs/>
                <w:color w:val="231F20"/>
              </w:rPr>
            </w:pPr>
            <w:r w:rsidRPr="002B023E">
              <w:rPr>
                <w:rFonts w:ascii="Arial" w:hAnsi="Arial" w:cs="Arial"/>
                <w:b/>
                <w:bCs/>
                <w:color w:val="231F20"/>
              </w:rPr>
              <w:lastRenderedPageBreak/>
              <w:t>5.</w:t>
            </w:r>
            <w:r>
              <w:rPr>
                <w:rFonts w:ascii="Arial" w:hAnsi="Arial" w:cs="Arial"/>
                <w:b/>
                <w:bCs/>
                <w:color w:val="231F20"/>
              </w:rPr>
              <w:t>4</w:t>
            </w:r>
            <w:r w:rsidRPr="002B023E">
              <w:rPr>
                <w:rFonts w:ascii="Arial" w:hAnsi="Arial" w:cs="Arial"/>
                <w:b/>
                <w:bCs/>
                <w:color w:val="231F20"/>
              </w:rPr>
              <w:t>.</w:t>
            </w:r>
          </w:p>
        </w:tc>
        <w:tc>
          <w:tcPr>
            <w:tcW w:w="8640" w:type="dxa"/>
            <w:gridSpan w:val="3"/>
            <w:shd w:val="clear" w:color="auto" w:fill="EDEDED" w:themeFill="accent3" w:themeFillTint="33"/>
          </w:tcPr>
          <w:p w14:paraId="5D5C065B" w14:textId="6A9D0BF9" w:rsidR="002B023E" w:rsidRPr="001B6421" w:rsidRDefault="00CC74C3" w:rsidP="00B87947">
            <w:pPr>
              <w:spacing w:before="60" w:after="60" w:line="240" w:lineRule="auto"/>
            </w:pPr>
            <w:r>
              <w:rPr>
                <w:rFonts w:ascii="Arial" w:hAnsi="Arial" w:cs="Arial"/>
                <w:b/>
              </w:rPr>
              <w:t>N</w:t>
            </w:r>
            <w:r w:rsidR="000D316C">
              <w:rPr>
                <w:rFonts w:ascii="Arial" w:hAnsi="Arial" w:cs="Arial"/>
                <w:b/>
              </w:rPr>
              <w:t>on-</w:t>
            </w:r>
            <w:r>
              <w:rPr>
                <w:rFonts w:ascii="Arial" w:hAnsi="Arial" w:cs="Arial"/>
                <w:b/>
              </w:rPr>
              <w:t>D</w:t>
            </w:r>
            <w:r w:rsidR="000D316C">
              <w:rPr>
                <w:rFonts w:ascii="Arial" w:hAnsi="Arial" w:cs="Arial"/>
                <w:b/>
              </w:rPr>
              <w:t xml:space="preserve">isclosure </w:t>
            </w:r>
            <w:r>
              <w:rPr>
                <w:rFonts w:ascii="Arial" w:hAnsi="Arial" w:cs="Arial"/>
                <w:b/>
              </w:rPr>
              <w:t>Forms and Requirements for Individuals</w:t>
            </w:r>
          </w:p>
        </w:tc>
      </w:tr>
      <w:tr w:rsidR="002B023E" w:rsidRPr="001B6421" w14:paraId="070DD1E7" w14:textId="77777777" w:rsidTr="002B023E">
        <w:tc>
          <w:tcPr>
            <w:tcW w:w="1345" w:type="dxa"/>
            <w:vMerge/>
            <w:shd w:val="clear" w:color="auto" w:fill="EDEDED" w:themeFill="accent3" w:themeFillTint="33"/>
          </w:tcPr>
          <w:p w14:paraId="1E7F9635" w14:textId="77777777" w:rsidR="002B023E" w:rsidRPr="001B6421" w:rsidRDefault="002B023E" w:rsidP="00B87947">
            <w:pPr>
              <w:tabs>
                <w:tab w:val="left" w:pos="506"/>
              </w:tabs>
              <w:spacing w:before="60" w:after="120" w:line="240" w:lineRule="auto"/>
              <w:ind w:left="72" w:right="72"/>
              <w:jc w:val="both"/>
              <w:rPr>
                <w:rFonts w:ascii="Arial" w:hAnsi="Arial" w:cs="Arial"/>
                <w:b/>
                <w:color w:val="221F5F"/>
              </w:rPr>
            </w:pPr>
          </w:p>
        </w:tc>
        <w:tc>
          <w:tcPr>
            <w:tcW w:w="4410" w:type="dxa"/>
          </w:tcPr>
          <w:p w14:paraId="0F557632" w14:textId="77777777" w:rsidR="00CC74C3" w:rsidRPr="001C7D1D" w:rsidRDefault="00CC74C3" w:rsidP="0085199F">
            <w:pPr>
              <w:pStyle w:val="ListParagraph"/>
              <w:autoSpaceDE w:val="0"/>
              <w:autoSpaceDN w:val="0"/>
              <w:spacing w:after="0"/>
              <w:ind w:left="0"/>
              <w:jc w:val="both"/>
              <w:rPr>
                <w:rFonts w:ascii="Arial" w:eastAsia="Tahoma" w:hAnsi="Arial" w:cs="Arial"/>
              </w:rPr>
            </w:pPr>
            <w:r w:rsidRPr="001C7D1D">
              <w:rPr>
                <w:rFonts w:ascii="Arial" w:eastAsia="Tahoma" w:hAnsi="Arial" w:cs="Arial"/>
              </w:rPr>
              <w:t xml:space="preserve">Contractor shall: (1) require </w:t>
            </w:r>
            <w:proofErr w:type="gramStart"/>
            <w:r w:rsidRPr="001C7D1D">
              <w:rPr>
                <w:rFonts w:ascii="Arial" w:eastAsia="Tahoma" w:hAnsi="Arial" w:cs="Arial"/>
              </w:rPr>
              <w:t>each individual</w:t>
            </w:r>
            <w:proofErr w:type="gramEnd"/>
            <w:r w:rsidRPr="001C7D1D">
              <w:rPr>
                <w:rFonts w:ascii="Arial" w:eastAsia="Tahoma" w:hAnsi="Arial" w:cs="Arial"/>
              </w:rPr>
              <w:t xml:space="preserve"> included on the Secrecy &amp; Non-Disclosure List, as updated throughout the Contract term, to sign the DTF-202 Form prior to granting the individual any access to DTF’s information and (2) collect all original, completed, signed forms and send them to the address provided on the DTF-202 Form.</w:t>
            </w:r>
          </w:p>
          <w:p w14:paraId="5CA41076" w14:textId="77777777" w:rsidR="00CC74C3" w:rsidRPr="001C7D1D" w:rsidRDefault="00CC74C3" w:rsidP="00B87947">
            <w:pPr>
              <w:pStyle w:val="ListParagraph"/>
              <w:autoSpaceDE w:val="0"/>
              <w:autoSpaceDN w:val="0"/>
              <w:spacing w:after="0" w:line="240" w:lineRule="auto"/>
              <w:ind w:left="0"/>
              <w:rPr>
                <w:rFonts w:ascii="Arial" w:eastAsia="Tahoma" w:hAnsi="Arial" w:cs="Arial"/>
              </w:rPr>
            </w:pPr>
          </w:p>
          <w:p w14:paraId="1FB220A2" w14:textId="2254E380" w:rsidR="002B023E" w:rsidRPr="00CC74C3" w:rsidRDefault="00CC74C3" w:rsidP="0085199F">
            <w:pPr>
              <w:pStyle w:val="ListParagraph"/>
              <w:autoSpaceDE w:val="0"/>
              <w:autoSpaceDN w:val="0"/>
              <w:spacing w:after="120"/>
              <w:ind w:left="0"/>
              <w:jc w:val="both"/>
              <w:rPr>
                <w:rFonts w:ascii="Franklin Gothic Book" w:hAnsi="Franklin Gothic Book" w:cs="Arial"/>
                <w:bCs/>
              </w:rPr>
            </w:pPr>
            <w:r w:rsidRPr="001C7D1D">
              <w:rPr>
                <w:rFonts w:ascii="Arial" w:eastAsia="Tahoma" w:hAnsi="Arial" w:cs="Arial"/>
              </w:rPr>
              <w:t>In addition, the Contractor is required to inform every individual subcontractor, employee or agent who may be granted access to Federal Tax Information of the penalty provisions of Sections 6103, 7431, 7213, and 7213A of the Internal Revenue Code (IRC), and specifically alert them to the criminal and civil sanctions set forth in the IRS Tax Secrecy Acknowledgement Form</w:t>
            </w:r>
            <w:r w:rsidR="00721202">
              <w:rPr>
                <w:rFonts w:ascii="Arial" w:eastAsia="Tahoma" w:hAnsi="Arial" w:cs="Arial"/>
              </w:rPr>
              <w:t xml:space="preserve"> – Technology Services</w:t>
            </w:r>
            <w:r w:rsidR="00D4635D">
              <w:rPr>
                <w:rFonts w:ascii="Arial" w:eastAsia="Tahoma" w:hAnsi="Arial" w:cs="Arial"/>
              </w:rPr>
              <w:t xml:space="preserve"> (RFP </w:t>
            </w:r>
            <w:r w:rsidR="00D4635D" w:rsidRPr="00D4635D">
              <w:rPr>
                <w:rFonts w:ascii="Arial" w:eastAsia="Tahoma" w:hAnsi="Arial" w:cs="Arial"/>
                <w:b/>
                <w:bCs/>
              </w:rPr>
              <w:t>Attachment 14</w:t>
            </w:r>
            <w:r w:rsidR="00D4635D">
              <w:rPr>
                <w:rFonts w:ascii="Arial" w:eastAsia="Tahoma" w:hAnsi="Arial" w:cs="Arial"/>
              </w:rPr>
              <w:t>)</w:t>
            </w:r>
            <w:r w:rsidRPr="001C7D1D">
              <w:rPr>
                <w:rFonts w:ascii="Arial" w:eastAsia="Tahoma" w:hAnsi="Arial" w:cs="Arial"/>
              </w:rPr>
              <w:t>.</w:t>
            </w:r>
            <w:r w:rsidRPr="00CE55A0">
              <w:rPr>
                <w:rFonts w:ascii="Franklin Gothic Book" w:hAnsi="Franklin Gothic Book" w:cs="Arial"/>
                <w:bCs/>
              </w:rPr>
              <w:t xml:space="preserve"> </w:t>
            </w:r>
          </w:p>
        </w:tc>
        <w:tc>
          <w:tcPr>
            <w:tcW w:w="4230" w:type="dxa"/>
            <w:gridSpan w:val="2"/>
          </w:tcPr>
          <w:tbl>
            <w:tblPr>
              <w:tblStyle w:val="TableGrid4"/>
              <w:tblW w:w="8038" w:type="dxa"/>
              <w:tblLayout w:type="fixed"/>
              <w:tblLook w:val="04A0" w:firstRow="1" w:lastRow="0" w:firstColumn="1" w:lastColumn="0" w:noHBand="0" w:noVBand="1"/>
            </w:tblPr>
            <w:tblGrid>
              <w:gridCol w:w="602"/>
              <w:gridCol w:w="7436"/>
            </w:tblGrid>
            <w:tr w:rsidR="002B023E" w:rsidRPr="001B6421" w14:paraId="3D274BC3" w14:textId="77777777" w:rsidTr="002B023E">
              <w:tc>
                <w:tcPr>
                  <w:tcW w:w="8038" w:type="dxa"/>
                  <w:gridSpan w:val="2"/>
                  <w:tcBorders>
                    <w:bottom w:val="dotted" w:sz="4" w:space="0" w:color="auto"/>
                  </w:tcBorders>
                </w:tcPr>
                <w:p w14:paraId="0F9AB53B" w14:textId="77777777" w:rsidR="002B023E" w:rsidRPr="001B6421" w:rsidRDefault="002B023E" w:rsidP="0085199F">
                  <w:pPr>
                    <w:pStyle w:val="TableParagraph"/>
                    <w:spacing w:before="60" w:after="120" w:line="276" w:lineRule="auto"/>
                    <w:ind w:left="72" w:right="4002"/>
                    <w:jc w:val="both"/>
                    <w:rPr>
                      <w:rFonts w:ascii="Arial" w:hAnsi="Arial" w:cs="Arial"/>
                      <w:color w:val="231F20"/>
                    </w:rPr>
                  </w:pPr>
                  <w:r w:rsidRPr="001B6421">
                    <w:rPr>
                      <w:rFonts w:ascii="Arial" w:hAnsi="Arial" w:cs="Arial"/>
                      <w:color w:val="231F20"/>
                    </w:rPr>
                    <w:t xml:space="preserve">The Bidder must affirm understanding of, and agreement to comply with, this </w:t>
                  </w:r>
                  <w:r>
                    <w:rPr>
                      <w:rFonts w:ascii="Arial" w:hAnsi="Arial" w:cs="Arial"/>
                      <w:color w:val="231F20"/>
                    </w:rPr>
                    <w:t>r</w:t>
                  </w:r>
                  <w:r w:rsidRPr="001B6421">
                    <w:rPr>
                      <w:rFonts w:ascii="Arial" w:hAnsi="Arial" w:cs="Arial"/>
                      <w:color w:val="231F20"/>
                    </w:rPr>
                    <w:t>equirement.</w:t>
                  </w:r>
                </w:p>
              </w:tc>
            </w:tr>
            <w:tr w:rsidR="002B023E" w:rsidRPr="001B6421" w14:paraId="31B21EBF" w14:textId="77777777" w:rsidTr="002B023E">
              <w:tc>
                <w:tcPr>
                  <w:tcW w:w="602" w:type="dxa"/>
                  <w:tcBorders>
                    <w:top w:val="dotted" w:sz="4" w:space="0" w:color="auto"/>
                    <w:right w:val="nil"/>
                  </w:tcBorders>
                  <w:shd w:val="clear" w:color="auto" w:fill="FFF2CC" w:themeFill="accent4" w:themeFillTint="33"/>
                </w:tcPr>
                <w:p w14:paraId="27923B94" w14:textId="77777777" w:rsidR="002B023E" w:rsidRPr="001B6421" w:rsidRDefault="00E738D1" w:rsidP="00B87947">
                  <w:pPr>
                    <w:pStyle w:val="TableParagraph"/>
                    <w:spacing w:before="60" w:after="120"/>
                    <w:ind w:left="72" w:right="72"/>
                    <w:jc w:val="both"/>
                    <w:rPr>
                      <w:rFonts w:ascii="Arial" w:hAnsi="Arial" w:cs="Arial"/>
                      <w:color w:val="231F20"/>
                    </w:rPr>
                  </w:pPr>
                  <w:sdt>
                    <w:sdtPr>
                      <w:rPr>
                        <w:rFonts w:ascii="Arial" w:hAnsi="Arial" w:cs="Arial"/>
                        <w:sz w:val="40"/>
                      </w:rPr>
                      <w:id w:val="703296629"/>
                      <w14:checkbox>
                        <w14:checked w14:val="0"/>
                        <w14:checkedState w14:val="2612" w14:font="MS Gothic"/>
                        <w14:uncheckedState w14:val="2610" w14:font="MS Gothic"/>
                      </w14:checkbox>
                    </w:sdtPr>
                    <w:sdtEndPr/>
                    <w:sdtContent>
                      <w:r w:rsidR="002B023E" w:rsidRPr="001B6421">
                        <w:rPr>
                          <w:rFonts w:ascii="Segoe UI Symbol" w:eastAsia="MS Gothic" w:hAnsi="Segoe UI Symbol" w:cs="Segoe UI Symbol"/>
                          <w:sz w:val="40"/>
                        </w:rPr>
                        <w:t>☐</w:t>
                      </w:r>
                    </w:sdtContent>
                  </w:sdt>
                </w:p>
              </w:tc>
              <w:tc>
                <w:tcPr>
                  <w:tcW w:w="7436" w:type="dxa"/>
                  <w:tcBorders>
                    <w:top w:val="dotted" w:sz="4" w:space="0" w:color="auto"/>
                    <w:left w:val="nil"/>
                  </w:tcBorders>
                  <w:shd w:val="clear" w:color="auto" w:fill="FFF2CC" w:themeFill="accent4" w:themeFillTint="33"/>
                </w:tcPr>
                <w:p w14:paraId="30045809" w14:textId="77777777" w:rsidR="002B023E" w:rsidRPr="001B6421" w:rsidRDefault="002B023E" w:rsidP="0085199F">
                  <w:pPr>
                    <w:pStyle w:val="TableParagraph"/>
                    <w:spacing w:before="60" w:after="120" w:line="276" w:lineRule="auto"/>
                    <w:ind w:left="72" w:right="4002"/>
                    <w:jc w:val="both"/>
                    <w:rPr>
                      <w:rFonts w:ascii="Arial" w:hAnsi="Arial" w:cs="Arial"/>
                      <w:color w:val="231F20"/>
                    </w:rPr>
                  </w:pPr>
                  <w:r w:rsidRPr="001B6421">
                    <w:rPr>
                      <w:rFonts w:ascii="Arial" w:hAnsi="Arial" w:cs="Arial"/>
                    </w:rPr>
                    <w:t xml:space="preserve">Yes, the Bidder affirms its understanding of, and agreement to comply with, this </w:t>
                  </w:r>
                  <w:r>
                    <w:rPr>
                      <w:rFonts w:ascii="Arial" w:hAnsi="Arial" w:cs="Arial"/>
                    </w:rPr>
                    <w:t>r</w:t>
                  </w:r>
                  <w:r w:rsidRPr="001B6421">
                    <w:rPr>
                      <w:rFonts w:ascii="Arial" w:hAnsi="Arial" w:cs="Arial"/>
                    </w:rPr>
                    <w:t>equirement.</w:t>
                  </w:r>
                </w:p>
              </w:tc>
            </w:tr>
          </w:tbl>
          <w:p w14:paraId="1952582F" w14:textId="77777777" w:rsidR="002B023E" w:rsidRPr="001B6421" w:rsidRDefault="002B023E" w:rsidP="00B87947">
            <w:pPr>
              <w:pStyle w:val="TableParagraph"/>
              <w:spacing w:before="60" w:after="120"/>
              <w:ind w:left="72" w:right="72"/>
              <w:jc w:val="both"/>
              <w:rPr>
                <w:rFonts w:ascii="Arial" w:hAnsi="Arial" w:cs="Arial"/>
                <w:color w:val="231F20"/>
              </w:rPr>
            </w:pPr>
          </w:p>
        </w:tc>
      </w:tr>
      <w:tr w:rsidR="002B023E" w:rsidRPr="001B6421" w14:paraId="11C0E665" w14:textId="77777777" w:rsidTr="002B023E">
        <w:trPr>
          <w:trHeight w:val="359"/>
        </w:trPr>
        <w:tc>
          <w:tcPr>
            <w:tcW w:w="1345" w:type="dxa"/>
            <w:vMerge w:val="restart"/>
            <w:shd w:val="clear" w:color="auto" w:fill="EDEDED" w:themeFill="accent3" w:themeFillTint="33"/>
          </w:tcPr>
          <w:p w14:paraId="76154E5C" w14:textId="646BC6EF" w:rsidR="002B023E" w:rsidRPr="002B023E" w:rsidRDefault="002B023E" w:rsidP="00B87947">
            <w:pPr>
              <w:pStyle w:val="TableParagraph"/>
              <w:spacing w:before="60" w:after="120"/>
              <w:ind w:left="72" w:right="72"/>
              <w:jc w:val="both"/>
              <w:rPr>
                <w:rFonts w:ascii="Arial" w:hAnsi="Arial" w:cs="Arial"/>
                <w:b/>
                <w:bCs/>
                <w:color w:val="231F20"/>
              </w:rPr>
            </w:pPr>
            <w:r w:rsidRPr="002B023E">
              <w:rPr>
                <w:rFonts w:ascii="Arial" w:hAnsi="Arial" w:cs="Arial"/>
                <w:b/>
                <w:bCs/>
                <w:color w:val="231F20"/>
              </w:rPr>
              <w:lastRenderedPageBreak/>
              <w:t>5.</w:t>
            </w:r>
            <w:r>
              <w:rPr>
                <w:rFonts w:ascii="Arial" w:hAnsi="Arial" w:cs="Arial"/>
                <w:b/>
                <w:bCs/>
                <w:color w:val="231F20"/>
              </w:rPr>
              <w:t>5</w:t>
            </w:r>
            <w:r w:rsidRPr="002B023E">
              <w:rPr>
                <w:rFonts w:ascii="Arial" w:hAnsi="Arial" w:cs="Arial"/>
                <w:b/>
                <w:bCs/>
                <w:color w:val="231F20"/>
              </w:rPr>
              <w:t>.</w:t>
            </w:r>
          </w:p>
        </w:tc>
        <w:tc>
          <w:tcPr>
            <w:tcW w:w="8640" w:type="dxa"/>
            <w:gridSpan w:val="3"/>
            <w:shd w:val="clear" w:color="auto" w:fill="EDEDED" w:themeFill="accent3" w:themeFillTint="33"/>
          </w:tcPr>
          <w:p w14:paraId="2A6C247F" w14:textId="5B143F63" w:rsidR="002B023E" w:rsidRPr="001B6421" w:rsidRDefault="00CC74C3" w:rsidP="00B87947">
            <w:pPr>
              <w:spacing w:before="60" w:after="60" w:line="240" w:lineRule="auto"/>
            </w:pPr>
            <w:r>
              <w:rPr>
                <w:rFonts w:ascii="Arial" w:hAnsi="Arial" w:cs="Arial"/>
                <w:b/>
              </w:rPr>
              <w:t>Training Requirement and Record Keeping</w:t>
            </w:r>
          </w:p>
        </w:tc>
      </w:tr>
      <w:tr w:rsidR="002B023E" w:rsidRPr="001B6421" w14:paraId="000ABCDD" w14:textId="77777777" w:rsidTr="002B023E">
        <w:tc>
          <w:tcPr>
            <w:tcW w:w="1345" w:type="dxa"/>
            <w:vMerge/>
            <w:shd w:val="clear" w:color="auto" w:fill="EDEDED" w:themeFill="accent3" w:themeFillTint="33"/>
          </w:tcPr>
          <w:p w14:paraId="30536465" w14:textId="77777777" w:rsidR="002B023E" w:rsidRPr="001B6421" w:rsidRDefault="002B023E" w:rsidP="00B87947">
            <w:pPr>
              <w:tabs>
                <w:tab w:val="left" w:pos="506"/>
              </w:tabs>
              <w:spacing w:before="60" w:after="120" w:line="240" w:lineRule="auto"/>
              <w:ind w:left="72" w:right="72"/>
              <w:jc w:val="both"/>
              <w:rPr>
                <w:rFonts w:ascii="Arial" w:hAnsi="Arial" w:cs="Arial"/>
                <w:b/>
                <w:color w:val="221F5F"/>
              </w:rPr>
            </w:pPr>
          </w:p>
        </w:tc>
        <w:tc>
          <w:tcPr>
            <w:tcW w:w="4410" w:type="dxa"/>
          </w:tcPr>
          <w:p w14:paraId="723F83AD" w14:textId="77777777" w:rsidR="00CC74C3" w:rsidRPr="001C7D1D" w:rsidRDefault="00CC74C3" w:rsidP="0085199F">
            <w:pPr>
              <w:pStyle w:val="ListParagraph"/>
              <w:autoSpaceDE w:val="0"/>
              <w:autoSpaceDN w:val="0"/>
              <w:spacing w:after="0"/>
              <w:ind w:left="0"/>
              <w:jc w:val="both"/>
              <w:rPr>
                <w:rFonts w:ascii="Arial" w:hAnsi="Arial" w:cs="Arial"/>
                <w:bCs/>
              </w:rPr>
            </w:pPr>
            <w:r w:rsidRPr="001C7D1D">
              <w:rPr>
                <w:rFonts w:ascii="Arial" w:hAnsi="Arial" w:cs="Arial"/>
                <w:bCs/>
              </w:rPr>
              <w:t xml:space="preserve">Contractor will require each individual included on the Secrecy &amp; Non-Disclosure List, as updated throughout the Contract term, to complete the </w:t>
            </w:r>
            <w:r w:rsidRPr="001C7D1D">
              <w:rPr>
                <w:rFonts w:ascii="Arial" w:hAnsi="Arial" w:cs="Arial"/>
                <w:lang w:eastAsia="x-none"/>
              </w:rPr>
              <w:t xml:space="preserve">Access and Disclosure Training for Non-DTF Employees, accessible via the Department’s website </w:t>
            </w:r>
            <w:r w:rsidRPr="001C7D1D">
              <w:rPr>
                <w:rFonts w:ascii="Arial" w:hAnsi="Arial" w:cs="Arial"/>
              </w:rPr>
              <w:t xml:space="preserve">by navigating to </w:t>
            </w:r>
            <w:hyperlink r:id="rId45" w:history="1">
              <w:r w:rsidRPr="001C7D1D">
                <w:rPr>
                  <w:rStyle w:val="Hyperlink"/>
                  <w:rFonts w:ascii="Arial" w:hAnsi="Arial" w:cs="Arial"/>
                </w:rPr>
                <w:t>https://www.tax.ny.gov/about/procure</w:t>
              </w:r>
            </w:hyperlink>
            <w:r w:rsidRPr="001C7D1D">
              <w:rPr>
                <w:rFonts w:ascii="Arial" w:hAnsi="Arial" w:cs="Arial"/>
              </w:rPr>
              <w:t xml:space="preserve"> (--&gt;Information --&gt;Disclosure Requirements) and clicking on the link to “DTF Annual Access and Disclosure Training” </w:t>
            </w:r>
            <w:r w:rsidRPr="001C7D1D">
              <w:rPr>
                <w:rFonts w:ascii="Arial" w:hAnsi="Arial" w:cs="Arial"/>
                <w:bCs/>
              </w:rPr>
              <w:t xml:space="preserve">prior to granting each individual access to the Department’s information.  Upon completion of the training, </w:t>
            </w:r>
            <w:proofErr w:type="gramStart"/>
            <w:r w:rsidRPr="001C7D1D">
              <w:rPr>
                <w:rFonts w:ascii="Arial" w:hAnsi="Arial" w:cs="Arial"/>
                <w:bCs/>
              </w:rPr>
              <w:t>each individual</w:t>
            </w:r>
            <w:proofErr w:type="gramEnd"/>
            <w:r w:rsidRPr="001C7D1D">
              <w:rPr>
                <w:rFonts w:ascii="Arial" w:hAnsi="Arial" w:cs="Arial"/>
                <w:bCs/>
              </w:rPr>
              <w:t xml:space="preserve"> must sign and date an acknowledgement (last page of the Contractor Training Materials) setting forth their date of completion. </w:t>
            </w:r>
          </w:p>
          <w:p w14:paraId="10EABB72" w14:textId="77777777" w:rsidR="00CC74C3" w:rsidRPr="001C7D1D" w:rsidRDefault="00CC74C3" w:rsidP="0085199F">
            <w:pPr>
              <w:spacing w:before="120" w:after="120"/>
              <w:jc w:val="both"/>
              <w:rPr>
                <w:rFonts w:ascii="Arial" w:hAnsi="Arial" w:cs="Arial"/>
                <w:lang w:eastAsia="x-none"/>
              </w:rPr>
            </w:pPr>
            <w:r w:rsidRPr="001C7D1D">
              <w:rPr>
                <w:rFonts w:ascii="Arial" w:hAnsi="Arial" w:cs="Arial"/>
                <w:bCs/>
                <w:lang w:eastAsia="x-none"/>
              </w:rPr>
              <w:t xml:space="preserve">The Contractor Training Materials are updated by DTF annually and a new training course must be completed each year by all individuals on the List each year as the new year’s Contractor Training Materials become available at the website address above.  </w:t>
            </w:r>
          </w:p>
          <w:p w14:paraId="0A3F36E9" w14:textId="260E56B0" w:rsidR="002B023E" w:rsidRPr="00CC74C3" w:rsidRDefault="00CC74C3" w:rsidP="0085199F">
            <w:pPr>
              <w:spacing w:after="120"/>
              <w:jc w:val="both"/>
              <w:rPr>
                <w:rFonts w:ascii="Franklin Gothic Book" w:hAnsi="Franklin Gothic Book" w:cs="Arial"/>
                <w:lang w:eastAsia="x-none"/>
              </w:rPr>
            </w:pPr>
            <w:r w:rsidRPr="001C7D1D">
              <w:rPr>
                <w:rFonts w:ascii="Arial" w:hAnsi="Arial" w:cs="Arial"/>
                <w:lang w:eastAsia="x-none"/>
              </w:rPr>
              <w:t xml:space="preserve">Contractor and Subcontractor(s) shall maintain records of the annual acknowledgment(s) of completion of the Contractor Training Materials by their respective employees and agents for the duration of the Contract.  Contractor and Subcontractor(s) will record the dates of </w:t>
            </w:r>
            <w:proofErr w:type="gramStart"/>
            <w:r w:rsidRPr="001C7D1D">
              <w:rPr>
                <w:rFonts w:ascii="Arial" w:hAnsi="Arial" w:cs="Arial"/>
                <w:lang w:eastAsia="x-none"/>
              </w:rPr>
              <w:t>each individual’s</w:t>
            </w:r>
            <w:proofErr w:type="gramEnd"/>
            <w:r w:rsidRPr="001C7D1D">
              <w:rPr>
                <w:rFonts w:ascii="Arial" w:hAnsi="Arial" w:cs="Arial"/>
                <w:lang w:eastAsia="x-none"/>
              </w:rPr>
              <w:t xml:space="preserve"> completion of training on the List, and when it is updated, </w:t>
            </w:r>
            <w:r w:rsidRPr="001C7D1D">
              <w:rPr>
                <w:rFonts w:ascii="Arial" w:hAnsi="Arial" w:cs="Arial"/>
                <w:bCs/>
              </w:rPr>
              <w:t>and provide updated training completion information to DTF upon request</w:t>
            </w:r>
            <w:r w:rsidRPr="001C7D1D">
              <w:rPr>
                <w:rFonts w:ascii="Arial" w:hAnsi="Arial" w:cs="Arial"/>
                <w:lang w:eastAsia="x-none"/>
              </w:rPr>
              <w:t>.</w:t>
            </w:r>
          </w:p>
        </w:tc>
        <w:tc>
          <w:tcPr>
            <w:tcW w:w="4230" w:type="dxa"/>
            <w:gridSpan w:val="2"/>
          </w:tcPr>
          <w:tbl>
            <w:tblPr>
              <w:tblStyle w:val="TableGrid4"/>
              <w:tblW w:w="8038" w:type="dxa"/>
              <w:tblLayout w:type="fixed"/>
              <w:tblLook w:val="04A0" w:firstRow="1" w:lastRow="0" w:firstColumn="1" w:lastColumn="0" w:noHBand="0" w:noVBand="1"/>
            </w:tblPr>
            <w:tblGrid>
              <w:gridCol w:w="602"/>
              <w:gridCol w:w="7436"/>
            </w:tblGrid>
            <w:tr w:rsidR="002B023E" w:rsidRPr="001B6421" w14:paraId="0B65B90D" w14:textId="77777777" w:rsidTr="002B023E">
              <w:tc>
                <w:tcPr>
                  <w:tcW w:w="8038" w:type="dxa"/>
                  <w:gridSpan w:val="2"/>
                  <w:tcBorders>
                    <w:bottom w:val="dotted" w:sz="4" w:space="0" w:color="auto"/>
                  </w:tcBorders>
                </w:tcPr>
                <w:p w14:paraId="362A2F4F" w14:textId="77777777" w:rsidR="002B023E" w:rsidRPr="001B6421" w:rsidRDefault="002B023E" w:rsidP="0085199F">
                  <w:pPr>
                    <w:pStyle w:val="TableParagraph"/>
                    <w:spacing w:before="60" w:after="120" w:line="276" w:lineRule="auto"/>
                    <w:ind w:left="72" w:right="4002"/>
                    <w:jc w:val="both"/>
                    <w:rPr>
                      <w:rFonts w:ascii="Arial" w:hAnsi="Arial" w:cs="Arial"/>
                      <w:color w:val="231F20"/>
                    </w:rPr>
                  </w:pPr>
                  <w:r w:rsidRPr="001B6421">
                    <w:rPr>
                      <w:rFonts w:ascii="Arial" w:hAnsi="Arial" w:cs="Arial"/>
                      <w:color w:val="231F20"/>
                    </w:rPr>
                    <w:t xml:space="preserve">The Bidder must affirm understanding of, and agreement to comply with, this </w:t>
                  </w:r>
                  <w:r>
                    <w:rPr>
                      <w:rFonts w:ascii="Arial" w:hAnsi="Arial" w:cs="Arial"/>
                      <w:color w:val="231F20"/>
                    </w:rPr>
                    <w:t>r</w:t>
                  </w:r>
                  <w:r w:rsidRPr="001B6421">
                    <w:rPr>
                      <w:rFonts w:ascii="Arial" w:hAnsi="Arial" w:cs="Arial"/>
                      <w:color w:val="231F20"/>
                    </w:rPr>
                    <w:t>equirement.</w:t>
                  </w:r>
                </w:p>
              </w:tc>
            </w:tr>
            <w:tr w:rsidR="002B023E" w:rsidRPr="001B6421" w14:paraId="64F000E8" w14:textId="77777777" w:rsidTr="002B023E">
              <w:tc>
                <w:tcPr>
                  <w:tcW w:w="602" w:type="dxa"/>
                  <w:tcBorders>
                    <w:top w:val="dotted" w:sz="4" w:space="0" w:color="auto"/>
                    <w:right w:val="nil"/>
                  </w:tcBorders>
                  <w:shd w:val="clear" w:color="auto" w:fill="FFF2CC" w:themeFill="accent4" w:themeFillTint="33"/>
                </w:tcPr>
                <w:p w14:paraId="5878E8E9" w14:textId="77777777" w:rsidR="002B023E" w:rsidRPr="001B6421" w:rsidRDefault="00E738D1" w:rsidP="0085199F">
                  <w:pPr>
                    <w:pStyle w:val="TableParagraph"/>
                    <w:spacing w:before="60" w:after="120" w:line="276" w:lineRule="auto"/>
                    <w:ind w:left="72" w:right="72"/>
                    <w:jc w:val="both"/>
                    <w:rPr>
                      <w:rFonts w:ascii="Arial" w:hAnsi="Arial" w:cs="Arial"/>
                      <w:color w:val="231F20"/>
                    </w:rPr>
                  </w:pPr>
                  <w:sdt>
                    <w:sdtPr>
                      <w:rPr>
                        <w:rFonts w:ascii="Arial" w:hAnsi="Arial" w:cs="Arial"/>
                        <w:sz w:val="40"/>
                      </w:rPr>
                      <w:id w:val="1886673901"/>
                      <w14:checkbox>
                        <w14:checked w14:val="0"/>
                        <w14:checkedState w14:val="2612" w14:font="MS Gothic"/>
                        <w14:uncheckedState w14:val="2610" w14:font="MS Gothic"/>
                      </w14:checkbox>
                    </w:sdtPr>
                    <w:sdtEndPr/>
                    <w:sdtContent>
                      <w:r w:rsidR="002B023E" w:rsidRPr="001B6421">
                        <w:rPr>
                          <w:rFonts w:ascii="Segoe UI Symbol" w:eastAsia="MS Gothic" w:hAnsi="Segoe UI Symbol" w:cs="Segoe UI Symbol"/>
                          <w:sz w:val="40"/>
                        </w:rPr>
                        <w:t>☐</w:t>
                      </w:r>
                    </w:sdtContent>
                  </w:sdt>
                </w:p>
              </w:tc>
              <w:tc>
                <w:tcPr>
                  <w:tcW w:w="7436" w:type="dxa"/>
                  <w:tcBorders>
                    <w:top w:val="dotted" w:sz="4" w:space="0" w:color="auto"/>
                    <w:left w:val="nil"/>
                  </w:tcBorders>
                  <w:shd w:val="clear" w:color="auto" w:fill="FFF2CC" w:themeFill="accent4" w:themeFillTint="33"/>
                </w:tcPr>
                <w:p w14:paraId="318C0D89" w14:textId="77777777" w:rsidR="002B023E" w:rsidRPr="001B6421" w:rsidRDefault="002B023E" w:rsidP="0085199F">
                  <w:pPr>
                    <w:pStyle w:val="TableParagraph"/>
                    <w:spacing w:before="60" w:after="120" w:line="276" w:lineRule="auto"/>
                    <w:ind w:left="72" w:right="4002"/>
                    <w:jc w:val="both"/>
                    <w:rPr>
                      <w:rFonts w:ascii="Arial" w:hAnsi="Arial" w:cs="Arial"/>
                      <w:color w:val="231F20"/>
                    </w:rPr>
                  </w:pPr>
                  <w:r w:rsidRPr="001B6421">
                    <w:rPr>
                      <w:rFonts w:ascii="Arial" w:hAnsi="Arial" w:cs="Arial"/>
                    </w:rPr>
                    <w:t xml:space="preserve">Yes, the Bidder affirms its understanding of, and agreement to comply with, this </w:t>
                  </w:r>
                  <w:r>
                    <w:rPr>
                      <w:rFonts w:ascii="Arial" w:hAnsi="Arial" w:cs="Arial"/>
                    </w:rPr>
                    <w:t>r</w:t>
                  </w:r>
                  <w:r w:rsidRPr="001B6421">
                    <w:rPr>
                      <w:rFonts w:ascii="Arial" w:hAnsi="Arial" w:cs="Arial"/>
                    </w:rPr>
                    <w:t>equirement.</w:t>
                  </w:r>
                </w:p>
              </w:tc>
            </w:tr>
          </w:tbl>
          <w:p w14:paraId="665FB0B3" w14:textId="77777777" w:rsidR="002B023E" w:rsidRPr="001B6421" w:rsidRDefault="002B023E" w:rsidP="0085199F">
            <w:pPr>
              <w:pStyle w:val="TableParagraph"/>
              <w:spacing w:before="60" w:after="120" w:line="276" w:lineRule="auto"/>
              <w:ind w:left="72" w:right="72"/>
              <w:jc w:val="both"/>
              <w:rPr>
                <w:rFonts w:ascii="Arial" w:hAnsi="Arial" w:cs="Arial"/>
                <w:color w:val="231F20"/>
              </w:rPr>
            </w:pPr>
          </w:p>
        </w:tc>
      </w:tr>
    </w:tbl>
    <w:bookmarkEnd w:id="187"/>
    <w:p w14:paraId="05EB719F" w14:textId="5EE7571B" w:rsidR="00351FBB" w:rsidRDefault="00E575E6" w:rsidP="00B87947">
      <w:pPr>
        <w:spacing w:before="240" w:after="0" w:line="240" w:lineRule="auto"/>
        <w:jc w:val="center"/>
        <w:rPr>
          <w:rFonts w:ascii="Arial" w:hAnsi="Arial" w:cs="Arial"/>
          <w:b/>
          <w:i/>
          <w:sz w:val="28"/>
          <w:u w:val="single"/>
        </w:rPr>
      </w:pPr>
      <w:r w:rsidRPr="000C32A4">
        <w:rPr>
          <w:rFonts w:ascii="Arial" w:hAnsi="Arial" w:cs="Arial"/>
          <w:b/>
          <w:i/>
          <w:sz w:val="28"/>
          <w:u w:val="single"/>
        </w:rPr>
        <w:t>[Remainder of Page Intentionally Left Blank]</w:t>
      </w:r>
    </w:p>
    <w:p w14:paraId="150679C6" w14:textId="267EA115" w:rsidR="00351FBB" w:rsidRPr="00353208" w:rsidRDefault="00351FBB" w:rsidP="0085199F">
      <w:pPr>
        <w:pStyle w:val="Heading1"/>
        <w:numPr>
          <w:ilvl w:val="0"/>
          <w:numId w:val="56"/>
        </w:numPr>
        <w:pBdr>
          <w:bottom w:val="single" w:sz="4" w:space="1" w:color="auto"/>
        </w:pBdr>
        <w:spacing w:before="0"/>
        <w:ind w:left="540" w:hanging="540"/>
        <w:rPr>
          <w:rFonts w:ascii="Arial" w:hAnsi="Arial" w:cs="Arial"/>
          <w:noProof/>
          <w:lang w:val="en-US"/>
        </w:rPr>
      </w:pPr>
      <w:r>
        <w:rPr>
          <w:rFonts w:ascii="Arial" w:hAnsi="Arial" w:cs="Arial"/>
          <w:b w:val="0"/>
          <w:i/>
          <w:sz w:val="28"/>
          <w:u w:val="single"/>
        </w:rPr>
        <w:br w:type="page"/>
      </w:r>
      <w:bookmarkStart w:id="191" w:name="_Toc64035106"/>
      <w:bookmarkStart w:id="192" w:name="_Toc85035680"/>
      <w:r w:rsidRPr="00353208">
        <w:rPr>
          <w:rFonts w:ascii="Arial" w:hAnsi="Arial" w:cs="Arial"/>
          <w:noProof/>
          <w:lang w:val="en-US"/>
        </w:rPr>
        <w:lastRenderedPageBreak/>
        <w:t>General Contract Requirements</w:t>
      </w:r>
      <w:bookmarkEnd w:id="191"/>
      <w:bookmarkEnd w:id="192"/>
    </w:p>
    <w:p w14:paraId="5660904B" w14:textId="734791FF" w:rsidR="00351FBB" w:rsidRPr="00353208" w:rsidRDefault="00351FBB" w:rsidP="0085199F">
      <w:pPr>
        <w:spacing w:after="0"/>
        <w:rPr>
          <w:rFonts w:ascii="Arial" w:hAnsi="Arial" w:cs="Arial"/>
        </w:rPr>
      </w:pPr>
      <w:r>
        <w:rPr>
          <w:rFonts w:ascii="Arial" w:hAnsi="Arial" w:cs="Arial"/>
        </w:rPr>
        <w:t xml:space="preserve">This </w:t>
      </w:r>
      <w:r w:rsidRPr="00353208">
        <w:rPr>
          <w:rFonts w:ascii="Arial" w:hAnsi="Arial" w:cs="Arial"/>
        </w:rPr>
        <w:t xml:space="preserve">section outlines and defines the Department’s general contract requirements and the conditions under which the </w:t>
      </w:r>
      <w:r w:rsidRPr="00104623">
        <w:rPr>
          <w:rFonts w:ascii="Arial" w:hAnsi="Arial" w:cs="Arial"/>
        </w:rPr>
        <w:t>Contract</w:t>
      </w:r>
      <w:r w:rsidRPr="00353208">
        <w:rPr>
          <w:rFonts w:ascii="Arial" w:hAnsi="Arial" w:cs="Arial"/>
        </w:rPr>
        <w:t xml:space="preserve"> must be </w:t>
      </w:r>
      <w:r w:rsidR="00A73091">
        <w:rPr>
          <w:rFonts w:ascii="Arial" w:hAnsi="Arial" w:cs="Arial"/>
        </w:rPr>
        <w:t>conducted</w:t>
      </w:r>
      <w:r w:rsidRPr="00353208">
        <w:rPr>
          <w:rFonts w:ascii="Arial" w:hAnsi="Arial" w:cs="Arial"/>
        </w:rPr>
        <w:t>.</w:t>
      </w:r>
    </w:p>
    <w:p w14:paraId="7809B5ED" w14:textId="77777777" w:rsidR="00B9488F" w:rsidRPr="00B9488F" w:rsidRDefault="00B9488F" w:rsidP="0085199F">
      <w:pPr>
        <w:pStyle w:val="ListParagraph"/>
        <w:keepNext/>
        <w:numPr>
          <w:ilvl w:val="0"/>
          <w:numId w:val="62"/>
        </w:numPr>
        <w:spacing w:before="240" w:after="60"/>
        <w:outlineLvl w:val="0"/>
        <w:rPr>
          <w:rFonts w:ascii="Arial" w:eastAsia="Times New Roman" w:hAnsi="Arial" w:cs="Arial"/>
          <w:b/>
          <w:bCs/>
          <w:noProof/>
          <w:vanish/>
          <w:kern w:val="32"/>
          <w:sz w:val="24"/>
          <w:szCs w:val="24"/>
          <w:lang w:eastAsia="x-none"/>
        </w:rPr>
      </w:pPr>
      <w:bookmarkStart w:id="193" w:name="_Toc85033491"/>
      <w:bookmarkStart w:id="194" w:name="_Toc85033597"/>
      <w:bookmarkStart w:id="195" w:name="_Toc85034290"/>
      <w:bookmarkStart w:id="196" w:name="_Toc85034409"/>
      <w:bookmarkStart w:id="197" w:name="_Toc85034528"/>
      <w:bookmarkStart w:id="198" w:name="_Toc85034946"/>
      <w:bookmarkStart w:id="199" w:name="_Toc85035080"/>
      <w:bookmarkStart w:id="200" w:name="_Toc85035200"/>
      <w:bookmarkStart w:id="201" w:name="_Toc85035321"/>
      <w:bookmarkStart w:id="202" w:name="_Toc85035440"/>
      <w:bookmarkStart w:id="203" w:name="_Toc85035560"/>
      <w:bookmarkStart w:id="204" w:name="_Toc85035681"/>
      <w:bookmarkEnd w:id="193"/>
      <w:bookmarkEnd w:id="194"/>
      <w:bookmarkEnd w:id="195"/>
      <w:bookmarkEnd w:id="196"/>
      <w:bookmarkEnd w:id="197"/>
      <w:bookmarkEnd w:id="198"/>
      <w:bookmarkEnd w:id="199"/>
      <w:bookmarkEnd w:id="200"/>
      <w:bookmarkEnd w:id="201"/>
      <w:bookmarkEnd w:id="202"/>
      <w:bookmarkEnd w:id="203"/>
      <w:bookmarkEnd w:id="204"/>
    </w:p>
    <w:p w14:paraId="238238E1" w14:textId="77777777" w:rsidR="00B9488F" w:rsidRPr="00B9488F" w:rsidRDefault="00B9488F" w:rsidP="0085199F">
      <w:pPr>
        <w:pStyle w:val="ListParagraph"/>
        <w:keepNext/>
        <w:numPr>
          <w:ilvl w:val="0"/>
          <w:numId w:val="62"/>
        </w:numPr>
        <w:spacing w:before="240" w:after="60"/>
        <w:outlineLvl w:val="0"/>
        <w:rPr>
          <w:rFonts w:ascii="Arial" w:eastAsia="Times New Roman" w:hAnsi="Arial" w:cs="Arial"/>
          <w:b/>
          <w:bCs/>
          <w:noProof/>
          <w:vanish/>
          <w:kern w:val="32"/>
          <w:sz w:val="24"/>
          <w:szCs w:val="24"/>
          <w:lang w:eastAsia="x-none"/>
        </w:rPr>
      </w:pPr>
      <w:bookmarkStart w:id="205" w:name="_Toc85033492"/>
      <w:bookmarkStart w:id="206" w:name="_Toc85033598"/>
      <w:bookmarkStart w:id="207" w:name="_Toc85034291"/>
      <w:bookmarkStart w:id="208" w:name="_Toc85034410"/>
      <w:bookmarkStart w:id="209" w:name="_Toc85034529"/>
      <w:bookmarkStart w:id="210" w:name="_Toc85034947"/>
      <w:bookmarkStart w:id="211" w:name="_Toc85035081"/>
      <w:bookmarkStart w:id="212" w:name="_Toc85035201"/>
      <w:bookmarkStart w:id="213" w:name="_Toc85035322"/>
      <w:bookmarkStart w:id="214" w:name="_Toc85035441"/>
      <w:bookmarkStart w:id="215" w:name="_Toc85035561"/>
      <w:bookmarkStart w:id="216" w:name="_Toc85035682"/>
      <w:bookmarkEnd w:id="205"/>
      <w:bookmarkEnd w:id="206"/>
      <w:bookmarkEnd w:id="207"/>
      <w:bookmarkEnd w:id="208"/>
      <w:bookmarkEnd w:id="209"/>
      <w:bookmarkEnd w:id="210"/>
      <w:bookmarkEnd w:id="211"/>
      <w:bookmarkEnd w:id="212"/>
      <w:bookmarkEnd w:id="213"/>
      <w:bookmarkEnd w:id="214"/>
      <w:bookmarkEnd w:id="215"/>
      <w:bookmarkEnd w:id="216"/>
    </w:p>
    <w:p w14:paraId="7E170979" w14:textId="77777777" w:rsidR="00774BDB" w:rsidRPr="00774BDB" w:rsidRDefault="00774BDB" w:rsidP="00774BDB">
      <w:pPr>
        <w:pStyle w:val="ListParagraph"/>
        <w:numPr>
          <w:ilvl w:val="0"/>
          <w:numId w:val="36"/>
        </w:numPr>
        <w:spacing w:before="240" w:after="60"/>
        <w:outlineLvl w:val="1"/>
        <w:rPr>
          <w:rFonts w:ascii="Arial" w:hAnsi="Arial" w:cs="Arial"/>
          <w:noProof/>
          <w:vanish/>
          <w:sz w:val="24"/>
          <w:szCs w:val="24"/>
        </w:rPr>
      </w:pPr>
      <w:bookmarkStart w:id="217" w:name="_Toc85034948"/>
      <w:bookmarkStart w:id="218" w:name="_Toc85035082"/>
      <w:bookmarkStart w:id="219" w:name="_Toc85035202"/>
      <w:bookmarkStart w:id="220" w:name="_Toc85035323"/>
      <w:bookmarkStart w:id="221" w:name="_Toc85035442"/>
      <w:bookmarkStart w:id="222" w:name="_Toc85035562"/>
      <w:bookmarkStart w:id="223" w:name="_Toc85035683"/>
      <w:bookmarkEnd w:id="217"/>
      <w:bookmarkEnd w:id="218"/>
      <w:bookmarkEnd w:id="219"/>
      <w:bookmarkEnd w:id="220"/>
      <w:bookmarkEnd w:id="221"/>
      <w:bookmarkEnd w:id="222"/>
      <w:bookmarkEnd w:id="223"/>
    </w:p>
    <w:p w14:paraId="49ED86E3" w14:textId="77777777" w:rsidR="00774BDB" w:rsidRPr="00774BDB" w:rsidRDefault="00774BDB" w:rsidP="00774BDB">
      <w:pPr>
        <w:pStyle w:val="ListParagraph"/>
        <w:numPr>
          <w:ilvl w:val="0"/>
          <w:numId w:val="36"/>
        </w:numPr>
        <w:spacing w:before="240" w:after="60"/>
        <w:outlineLvl w:val="1"/>
        <w:rPr>
          <w:rFonts w:ascii="Arial" w:hAnsi="Arial" w:cs="Arial"/>
          <w:noProof/>
          <w:vanish/>
          <w:sz w:val="24"/>
          <w:szCs w:val="24"/>
        </w:rPr>
      </w:pPr>
      <w:bookmarkStart w:id="224" w:name="_Toc85034949"/>
      <w:bookmarkStart w:id="225" w:name="_Toc85035083"/>
      <w:bookmarkStart w:id="226" w:name="_Toc85035203"/>
      <w:bookmarkStart w:id="227" w:name="_Toc85035324"/>
      <w:bookmarkStart w:id="228" w:name="_Toc85035443"/>
      <w:bookmarkStart w:id="229" w:name="_Toc85035563"/>
      <w:bookmarkStart w:id="230" w:name="_Toc85035684"/>
      <w:bookmarkEnd w:id="224"/>
      <w:bookmarkEnd w:id="225"/>
      <w:bookmarkEnd w:id="226"/>
      <w:bookmarkEnd w:id="227"/>
      <w:bookmarkEnd w:id="228"/>
      <w:bookmarkEnd w:id="229"/>
      <w:bookmarkEnd w:id="230"/>
    </w:p>
    <w:p w14:paraId="521D76E5" w14:textId="77777777" w:rsidR="00774BDB" w:rsidRPr="00774BDB" w:rsidRDefault="00774BDB" w:rsidP="00774BDB">
      <w:pPr>
        <w:pStyle w:val="ListParagraph"/>
        <w:numPr>
          <w:ilvl w:val="0"/>
          <w:numId w:val="36"/>
        </w:numPr>
        <w:spacing w:before="240" w:after="60"/>
        <w:outlineLvl w:val="1"/>
        <w:rPr>
          <w:rFonts w:ascii="Arial" w:hAnsi="Arial" w:cs="Arial"/>
          <w:noProof/>
          <w:vanish/>
          <w:sz w:val="24"/>
          <w:szCs w:val="24"/>
        </w:rPr>
      </w:pPr>
      <w:bookmarkStart w:id="231" w:name="_Toc85034950"/>
      <w:bookmarkStart w:id="232" w:name="_Toc85035084"/>
      <w:bookmarkStart w:id="233" w:name="_Toc85035204"/>
      <w:bookmarkStart w:id="234" w:name="_Toc85035325"/>
      <w:bookmarkStart w:id="235" w:name="_Toc85035444"/>
      <w:bookmarkStart w:id="236" w:name="_Toc85035564"/>
      <w:bookmarkStart w:id="237" w:name="_Toc85035685"/>
      <w:bookmarkEnd w:id="231"/>
      <w:bookmarkEnd w:id="232"/>
      <w:bookmarkEnd w:id="233"/>
      <w:bookmarkEnd w:id="234"/>
      <w:bookmarkEnd w:id="235"/>
      <w:bookmarkEnd w:id="236"/>
      <w:bookmarkEnd w:id="237"/>
    </w:p>
    <w:p w14:paraId="3F482447" w14:textId="77777777" w:rsidR="00774BDB" w:rsidRPr="00774BDB" w:rsidRDefault="00774BDB" w:rsidP="00774BDB">
      <w:pPr>
        <w:pStyle w:val="ListParagraph"/>
        <w:numPr>
          <w:ilvl w:val="0"/>
          <w:numId w:val="36"/>
        </w:numPr>
        <w:spacing w:before="240" w:after="60"/>
        <w:outlineLvl w:val="1"/>
        <w:rPr>
          <w:rFonts w:ascii="Arial" w:hAnsi="Arial" w:cs="Arial"/>
          <w:noProof/>
          <w:vanish/>
          <w:sz w:val="24"/>
          <w:szCs w:val="24"/>
        </w:rPr>
      </w:pPr>
      <w:bookmarkStart w:id="238" w:name="_Toc85034951"/>
      <w:bookmarkStart w:id="239" w:name="_Toc85035085"/>
      <w:bookmarkStart w:id="240" w:name="_Toc85035205"/>
      <w:bookmarkStart w:id="241" w:name="_Toc85035326"/>
      <w:bookmarkStart w:id="242" w:name="_Toc85035445"/>
      <w:bookmarkStart w:id="243" w:name="_Toc85035565"/>
      <w:bookmarkStart w:id="244" w:name="_Toc85035686"/>
      <w:bookmarkEnd w:id="238"/>
      <w:bookmarkEnd w:id="239"/>
      <w:bookmarkEnd w:id="240"/>
      <w:bookmarkEnd w:id="241"/>
      <w:bookmarkEnd w:id="242"/>
      <w:bookmarkEnd w:id="243"/>
      <w:bookmarkEnd w:id="244"/>
    </w:p>
    <w:p w14:paraId="376E9E67" w14:textId="4F670C1A" w:rsidR="00851E06" w:rsidRPr="00353208" w:rsidRDefault="00FC1255" w:rsidP="00774BDB">
      <w:pPr>
        <w:numPr>
          <w:ilvl w:val="1"/>
          <w:numId w:val="36"/>
        </w:numPr>
        <w:spacing w:before="240" w:after="60"/>
        <w:ind w:left="375"/>
        <w:outlineLvl w:val="1"/>
        <w:rPr>
          <w:rFonts w:ascii="Arial" w:hAnsi="Arial" w:cs="Arial"/>
          <w:b/>
          <w:sz w:val="24"/>
          <w:szCs w:val="24"/>
        </w:rPr>
      </w:pPr>
      <w:r>
        <w:rPr>
          <w:rFonts w:ascii="Arial" w:hAnsi="Arial" w:cs="Arial"/>
          <w:noProof/>
          <w:sz w:val="24"/>
          <w:szCs w:val="24"/>
        </w:rPr>
        <w:t xml:space="preserve"> </w:t>
      </w:r>
      <w:r>
        <w:rPr>
          <w:rFonts w:ascii="Arial" w:hAnsi="Arial" w:cs="Arial"/>
          <w:noProof/>
          <w:sz w:val="24"/>
          <w:szCs w:val="24"/>
        </w:rPr>
        <w:tab/>
      </w:r>
      <w:bookmarkStart w:id="245" w:name="_Toc85035687"/>
      <w:r w:rsidR="00851E06" w:rsidRPr="00774BDB">
        <w:rPr>
          <w:rFonts w:ascii="Arial" w:hAnsi="Arial" w:cs="Arial"/>
          <w:b/>
          <w:sz w:val="24"/>
          <w:szCs w:val="24"/>
        </w:rPr>
        <w:t>Professional</w:t>
      </w:r>
      <w:r w:rsidR="00851E06" w:rsidRPr="00353208">
        <w:rPr>
          <w:rFonts w:ascii="Arial" w:hAnsi="Arial" w:cs="Arial"/>
          <w:b/>
          <w:sz w:val="24"/>
          <w:szCs w:val="24"/>
        </w:rPr>
        <w:t xml:space="preserve"> </w:t>
      </w:r>
      <w:r w:rsidR="00851E06" w:rsidRPr="00774BDB">
        <w:rPr>
          <w:rFonts w:ascii="Arial" w:hAnsi="Arial" w:cs="Arial"/>
          <w:b/>
          <w:sz w:val="24"/>
          <w:szCs w:val="24"/>
        </w:rPr>
        <w:t>Standards</w:t>
      </w:r>
      <w:bookmarkEnd w:id="245"/>
    </w:p>
    <w:p w14:paraId="29BF9901" w14:textId="5B77E074" w:rsidR="00851E06" w:rsidRPr="00353208" w:rsidRDefault="00851E06" w:rsidP="0085199F">
      <w:pPr>
        <w:pStyle w:val="ListParagraph"/>
        <w:jc w:val="both"/>
        <w:rPr>
          <w:rFonts w:ascii="Arial" w:hAnsi="Arial" w:cs="Arial"/>
        </w:rPr>
      </w:pPr>
      <w:r w:rsidRPr="00353208">
        <w:rPr>
          <w:rFonts w:ascii="Arial" w:hAnsi="Arial" w:cs="Arial"/>
        </w:rPr>
        <w:t xml:space="preserve">The </w:t>
      </w:r>
      <w:r>
        <w:rPr>
          <w:rFonts w:ascii="Arial" w:hAnsi="Arial" w:cs="Arial"/>
        </w:rPr>
        <w:t>Contractor</w:t>
      </w:r>
      <w:r w:rsidRPr="00353208">
        <w:rPr>
          <w:rFonts w:ascii="Arial" w:hAnsi="Arial" w:cs="Arial"/>
        </w:rPr>
        <w:t xml:space="preserve"> must ensure that all collection agencies and/or law firms, if applicable, directly employed or subcontracted to perform services </w:t>
      </w:r>
      <w:proofErr w:type="gramStart"/>
      <w:r w:rsidRPr="00353208">
        <w:rPr>
          <w:rFonts w:ascii="Arial" w:hAnsi="Arial" w:cs="Arial"/>
        </w:rPr>
        <w:t>as a result of</w:t>
      </w:r>
      <w:proofErr w:type="gramEnd"/>
      <w:r w:rsidRPr="00353208">
        <w:rPr>
          <w:rFonts w:ascii="Arial" w:hAnsi="Arial" w:cs="Arial"/>
        </w:rPr>
        <w:t xml:space="preserve"> this RFP are licensed</w:t>
      </w:r>
      <w:r>
        <w:rPr>
          <w:rFonts w:ascii="Arial" w:hAnsi="Arial" w:cs="Arial"/>
        </w:rPr>
        <w:t>,</w:t>
      </w:r>
      <w:r w:rsidRPr="00353208">
        <w:rPr>
          <w:rFonts w:ascii="Arial" w:hAnsi="Arial" w:cs="Arial"/>
        </w:rPr>
        <w:t xml:space="preserve"> in good standing</w:t>
      </w:r>
      <w:r>
        <w:rPr>
          <w:rFonts w:ascii="Arial" w:hAnsi="Arial" w:cs="Arial"/>
        </w:rPr>
        <w:t>, and authorized to do business</w:t>
      </w:r>
      <w:r w:rsidRPr="00353208">
        <w:rPr>
          <w:rFonts w:ascii="Arial" w:hAnsi="Arial" w:cs="Arial"/>
        </w:rPr>
        <w:t xml:space="preserve"> in </w:t>
      </w:r>
      <w:r>
        <w:rPr>
          <w:rFonts w:ascii="Arial" w:hAnsi="Arial" w:cs="Arial"/>
        </w:rPr>
        <w:t>each</w:t>
      </w:r>
      <w:r w:rsidRPr="00353208">
        <w:rPr>
          <w:rFonts w:ascii="Arial" w:hAnsi="Arial" w:cs="Arial"/>
        </w:rPr>
        <w:t xml:space="preserve"> state </w:t>
      </w:r>
      <w:r>
        <w:rPr>
          <w:rFonts w:ascii="Arial" w:hAnsi="Arial" w:cs="Arial"/>
        </w:rPr>
        <w:t xml:space="preserve">in which </w:t>
      </w:r>
      <w:r w:rsidRPr="00353208">
        <w:rPr>
          <w:rFonts w:ascii="Arial" w:hAnsi="Arial" w:cs="Arial"/>
        </w:rPr>
        <w:t xml:space="preserve">they are </w:t>
      </w:r>
      <w:r>
        <w:rPr>
          <w:rFonts w:ascii="Arial" w:hAnsi="Arial" w:cs="Arial"/>
        </w:rPr>
        <w:t>performing services, or practicing their profession, as the case may be</w:t>
      </w:r>
      <w:r w:rsidRPr="00353208">
        <w:rPr>
          <w:rFonts w:ascii="Arial" w:hAnsi="Arial" w:cs="Arial"/>
        </w:rPr>
        <w:t>.</w:t>
      </w:r>
    </w:p>
    <w:p w14:paraId="365D8F0F" w14:textId="77777777" w:rsidR="00851E06" w:rsidRPr="00353208" w:rsidRDefault="00851E06" w:rsidP="0025675F">
      <w:pPr>
        <w:numPr>
          <w:ilvl w:val="1"/>
          <w:numId w:val="36"/>
        </w:numPr>
        <w:spacing w:before="240" w:after="60"/>
        <w:ind w:left="375"/>
        <w:outlineLvl w:val="1"/>
        <w:rPr>
          <w:rFonts w:ascii="Arial" w:hAnsi="Arial" w:cs="Arial"/>
          <w:noProof/>
          <w:sz w:val="24"/>
          <w:szCs w:val="24"/>
        </w:rPr>
      </w:pPr>
      <w:r>
        <w:rPr>
          <w:rFonts w:ascii="Arial" w:hAnsi="Arial" w:cs="Arial"/>
          <w:noProof/>
          <w:sz w:val="24"/>
          <w:szCs w:val="24"/>
        </w:rPr>
        <w:t xml:space="preserve"> </w:t>
      </w:r>
      <w:r>
        <w:rPr>
          <w:rFonts w:ascii="Arial" w:hAnsi="Arial" w:cs="Arial"/>
          <w:noProof/>
          <w:sz w:val="24"/>
          <w:szCs w:val="24"/>
        </w:rPr>
        <w:tab/>
      </w:r>
      <w:bookmarkStart w:id="246" w:name="_Toc85035688"/>
      <w:r w:rsidRPr="0025675F">
        <w:rPr>
          <w:rFonts w:ascii="Arial" w:hAnsi="Arial" w:cs="Arial"/>
          <w:b/>
          <w:sz w:val="24"/>
          <w:szCs w:val="24"/>
        </w:rPr>
        <w:t>Compliance with Laws</w:t>
      </w:r>
      <w:bookmarkEnd w:id="246"/>
    </w:p>
    <w:p w14:paraId="3E46082B" w14:textId="1C029D59" w:rsidR="00851E06" w:rsidRPr="00353208" w:rsidRDefault="00851E06" w:rsidP="0085199F">
      <w:pPr>
        <w:pStyle w:val="ListParagraph"/>
        <w:tabs>
          <w:tab w:val="left" w:pos="-11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353208">
        <w:rPr>
          <w:rFonts w:ascii="Arial" w:hAnsi="Arial" w:cs="Arial"/>
        </w:rPr>
        <w:t xml:space="preserve">The </w:t>
      </w:r>
      <w:r>
        <w:rPr>
          <w:rFonts w:ascii="Arial" w:hAnsi="Arial" w:cs="Arial"/>
        </w:rPr>
        <w:t>Contractor</w:t>
      </w:r>
      <w:r w:rsidRPr="00353208">
        <w:rPr>
          <w:rFonts w:ascii="Arial" w:hAnsi="Arial" w:cs="Arial"/>
        </w:rPr>
        <w:t xml:space="preserve">, and any Subcontractor(s), must </w:t>
      </w:r>
      <w:proofErr w:type="gramStart"/>
      <w:r w:rsidRPr="00353208">
        <w:rPr>
          <w:rFonts w:ascii="Arial" w:hAnsi="Arial" w:cs="Arial"/>
        </w:rPr>
        <w:t>be in compliance with</w:t>
      </w:r>
      <w:proofErr w:type="gramEnd"/>
      <w:r w:rsidRPr="00353208">
        <w:rPr>
          <w:rFonts w:ascii="Arial" w:hAnsi="Arial" w:cs="Arial"/>
        </w:rPr>
        <w:t xml:space="preserve"> all applicable Federal, </w:t>
      </w:r>
      <w:r w:rsidR="005E5A0F">
        <w:rPr>
          <w:rFonts w:ascii="Arial" w:hAnsi="Arial" w:cs="Arial"/>
        </w:rPr>
        <w:t>s</w:t>
      </w:r>
      <w:r w:rsidR="005E5A0F" w:rsidRPr="00353208">
        <w:rPr>
          <w:rFonts w:ascii="Arial" w:hAnsi="Arial" w:cs="Arial"/>
        </w:rPr>
        <w:t xml:space="preserve">tate </w:t>
      </w:r>
      <w:r w:rsidRPr="00353208">
        <w:rPr>
          <w:rFonts w:ascii="Arial" w:hAnsi="Arial" w:cs="Arial"/>
        </w:rPr>
        <w:t xml:space="preserve">and local laws, ordinances and regulations at the time of its </w:t>
      </w:r>
      <w:r>
        <w:rPr>
          <w:rFonts w:ascii="Arial" w:hAnsi="Arial" w:cs="Arial"/>
        </w:rPr>
        <w:t>P</w:t>
      </w:r>
      <w:r w:rsidRPr="00353208">
        <w:rPr>
          <w:rFonts w:ascii="Arial" w:hAnsi="Arial" w:cs="Arial"/>
        </w:rPr>
        <w:t xml:space="preserve">roposal submission and, upon becoming a Contractor, may not violate any Federal, </w:t>
      </w:r>
      <w:r w:rsidR="005E5A0F">
        <w:rPr>
          <w:rFonts w:ascii="Arial" w:hAnsi="Arial" w:cs="Arial"/>
        </w:rPr>
        <w:t>s</w:t>
      </w:r>
      <w:r w:rsidRPr="00353208">
        <w:rPr>
          <w:rFonts w:ascii="Arial" w:hAnsi="Arial" w:cs="Arial"/>
        </w:rPr>
        <w:t xml:space="preserve">tate or local laws, ordinances or regulations established by the United States, State of New York </w:t>
      </w:r>
      <w:r w:rsidRPr="005E5A0F">
        <w:rPr>
          <w:rFonts w:ascii="Arial" w:hAnsi="Arial" w:cs="Arial"/>
        </w:rPr>
        <w:t>or any other state</w:t>
      </w:r>
      <w:r w:rsidRPr="00353208">
        <w:rPr>
          <w:rFonts w:ascii="Arial" w:hAnsi="Arial" w:cs="Arial"/>
        </w:rPr>
        <w:t xml:space="preserve"> or locality in which collection is attempted throughout the </w:t>
      </w:r>
      <w:r>
        <w:rPr>
          <w:rFonts w:ascii="Arial" w:hAnsi="Arial" w:cs="Arial"/>
        </w:rPr>
        <w:t>C</w:t>
      </w:r>
      <w:r w:rsidRPr="00353208">
        <w:rPr>
          <w:rFonts w:ascii="Arial" w:hAnsi="Arial" w:cs="Arial"/>
        </w:rPr>
        <w:t>ontract period.</w:t>
      </w:r>
    </w:p>
    <w:p w14:paraId="1FB42BAB" w14:textId="77777777" w:rsidR="00851E06" w:rsidRPr="00FC1255" w:rsidRDefault="00851E06" w:rsidP="0025675F">
      <w:pPr>
        <w:numPr>
          <w:ilvl w:val="1"/>
          <w:numId w:val="36"/>
        </w:numPr>
        <w:spacing w:before="240" w:after="60"/>
        <w:ind w:left="375"/>
        <w:outlineLvl w:val="1"/>
        <w:rPr>
          <w:rFonts w:ascii="Arial" w:hAnsi="Arial" w:cs="Arial"/>
          <w:noProof/>
          <w:sz w:val="24"/>
          <w:szCs w:val="24"/>
        </w:rPr>
      </w:pPr>
      <w:r>
        <w:rPr>
          <w:rFonts w:ascii="Arial" w:hAnsi="Arial" w:cs="Arial"/>
          <w:noProof/>
          <w:sz w:val="24"/>
          <w:szCs w:val="24"/>
        </w:rPr>
        <w:t xml:space="preserve"> </w:t>
      </w:r>
      <w:r>
        <w:rPr>
          <w:rFonts w:ascii="Arial" w:hAnsi="Arial" w:cs="Arial"/>
          <w:noProof/>
          <w:sz w:val="24"/>
          <w:szCs w:val="24"/>
        </w:rPr>
        <w:tab/>
      </w:r>
      <w:bookmarkStart w:id="247" w:name="_Toc85035689"/>
      <w:r w:rsidRPr="0025675F">
        <w:rPr>
          <w:rFonts w:ascii="Arial" w:hAnsi="Arial" w:cs="Arial"/>
          <w:b/>
          <w:sz w:val="24"/>
          <w:szCs w:val="24"/>
        </w:rPr>
        <w:t>Performance of Work</w:t>
      </w:r>
      <w:bookmarkEnd w:id="247"/>
    </w:p>
    <w:p w14:paraId="5DFC14FD" w14:textId="564AD30C" w:rsidR="00851E06" w:rsidRPr="00353208" w:rsidRDefault="00851E06" w:rsidP="0085199F">
      <w:pPr>
        <w:pStyle w:val="ListParagraph"/>
        <w:jc w:val="both"/>
        <w:rPr>
          <w:rFonts w:ascii="Arial" w:hAnsi="Arial" w:cs="Arial"/>
        </w:rPr>
      </w:pPr>
      <w:r>
        <w:rPr>
          <w:rFonts w:ascii="Arial" w:hAnsi="Arial" w:cs="Arial"/>
        </w:rPr>
        <w:t>All</w:t>
      </w:r>
      <w:r w:rsidRPr="00353208">
        <w:rPr>
          <w:rFonts w:ascii="Arial" w:hAnsi="Arial" w:cs="Arial"/>
        </w:rPr>
        <w:t xml:space="preserve"> work under the Contract must be </w:t>
      </w:r>
      <w:r>
        <w:rPr>
          <w:rFonts w:ascii="Arial" w:hAnsi="Arial" w:cs="Arial"/>
        </w:rPr>
        <w:t xml:space="preserve">performed </w:t>
      </w:r>
      <w:r w:rsidRPr="00353208">
        <w:rPr>
          <w:rFonts w:ascii="Arial" w:hAnsi="Arial" w:cs="Arial"/>
        </w:rPr>
        <w:t xml:space="preserve">within the boundaries of the United States.  Contractors are required by Federal law to verify that all their employees and Subcontractors in their employ are legally entitled to work in the United States.  Accordingly, the Department reserves the right to request legally mandated Contractor-held documentation attesting to the same for each employee and Subcontractor assigned work under any contract awarded.  In accordance with such laws, the Department does not discriminate against individuals </w:t>
      </w:r>
      <w:proofErr w:type="gramStart"/>
      <w:r w:rsidRPr="00353208">
        <w:rPr>
          <w:rFonts w:ascii="Arial" w:hAnsi="Arial" w:cs="Arial"/>
        </w:rPr>
        <w:t>on the basis of</w:t>
      </w:r>
      <w:proofErr w:type="gramEnd"/>
      <w:r w:rsidRPr="00353208">
        <w:rPr>
          <w:rFonts w:ascii="Arial" w:hAnsi="Arial" w:cs="Arial"/>
        </w:rPr>
        <w:t xml:space="preserve"> national origin or citizenship.</w:t>
      </w:r>
    </w:p>
    <w:p w14:paraId="2ABE0DE5" w14:textId="77777777" w:rsidR="00851E06" w:rsidRPr="00353208" w:rsidRDefault="00851E06" w:rsidP="0025675F">
      <w:pPr>
        <w:numPr>
          <w:ilvl w:val="1"/>
          <w:numId w:val="36"/>
        </w:numPr>
        <w:spacing w:before="240" w:after="60"/>
        <w:ind w:left="375"/>
        <w:outlineLvl w:val="1"/>
        <w:rPr>
          <w:rFonts w:ascii="Arial" w:hAnsi="Arial" w:cs="Arial"/>
          <w:noProof/>
          <w:sz w:val="24"/>
          <w:szCs w:val="24"/>
        </w:rPr>
      </w:pPr>
      <w:r>
        <w:rPr>
          <w:rFonts w:ascii="Arial" w:hAnsi="Arial" w:cs="Arial"/>
          <w:noProof/>
          <w:sz w:val="24"/>
          <w:szCs w:val="24"/>
        </w:rPr>
        <w:t xml:space="preserve"> </w:t>
      </w:r>
      <w:r>
        <w:rPr>
          <w:rFonts w:ascii="Arial" w:hAnsi="Arial" w:cs="Arial"/>
          <w:noProof/>
          <w:sz w:val="24"/>
          <w:szCs w:val="24"/>
        </w:rPr>
        <w:tab/>
      </w:r>
      <w:bookmarkStart w:id="248" w:name="_Toc85035690"/>
      <w:r w:rsidRPr="0025675F">
        <w:rPr>
          <w:rFonts w:ascii="Arial" w:hAnsi="Arial" w:cs="Arial"/>
          <w:b/>
          <w:sz w:val="24"/>
          <w:szCs w:val="24"/>
        </w:rPr>
        <w:t>Professional Conduct</w:t>
      </w:r>
      <w:bookmarkEnd w:id="248"/>
    </w:p>
    <w:p w14:paraId="5827D7D1" w14:textId="05B5A3CE" w:rsidR="00851E06" w:rsidRPr="00353208" w:rsidRDefault="00851E06" w:rsidP="0085199F">
      <w:pPr>
        <w:pStyle w:val="ListParagraph"/>
        <w:jc w:val="both"/>
        <w:rPr>
          <w:rFonts w:ascii="Arial" w:hAnsi="Arial" w:cs="Arial"/>
        </w:rPr>
      </w:pPr>
      <w:r w:rsidRPr="00353208">
        <w:rPr>
          <w:rFonts w:ascii="Arial" w:hAnsi="Arial" w:cs="Arial"/>
        </w:rPr>
        <w:t xml:space="preserve">The Contractor must provide the </w:t>
      </w:r>
      <w:r>
        <w:rPr>
          <w:rFonts w:ascii="Arial" w:hAnsi="Arial" w:cs="Arial"/>
        </w:rPr>
        <w:t>Collection Services</w:t>
      </w:r>
      <w:r w:rsidRPr="00353208">
        <w:rPr>
          <w:rFonts w:ascii="Arial" w:hAnsi="Arial" w:cs="Arial"/>
        </w:rPr>
        <w:t xml:space="preserve"> required in the Contract in a manner that will further the Department’s goal of providing professional service to all </w:t>
      </w:r>
      <w:r>
        <w:rPr>
          <w:rFonts w:ascii="Arial" w:hAnsi="Arial" w:cs="Arial"/>
        </w:rPr>
        <w:t>taxpayers</w:t>
      </w:r>
      <w:r w:rsidRPr="00353208">
        <w:rPr>
          <w:rFonts w:ascii="Arial" w:hAnsi="Arial" w:cs="Arial"/>
        </w:rPr>
        <w:t xml:space="preserve">.  The Contractor may not use any threats, </w:t>
      </w:r>
      <w:proofErr w:type="gramStart"/>
      <w:r w:rsidRPr="00353208">
        <w:rPr>
          <w:rFonts w:ascii="Arial" w:hAnsi="Arial" w:cs="Arial"/>
        </w:rPr>
        <w:t>intimidation</w:t>
      </w:r>
      <w:proofErr w:type="gramEnd"/>
      <w:r w:rsidRPr="00353208">
        <w:rPr>
          <w:rFonts w:ascii="Arial" w:hAnsi="Arial" w:cs="Arial"/>
        </w:rPr>
        <w:t xml:space="preserve"> or harassment in the collection process.  The Contractor must operate within </w:t>
      </w:r>
      <w:r>
        <w:rPr>
          <w:rFonts w:ascii="Arial" w:hAnsi="Arial" w:cs="Arial"/>
        </w:rPr>
        <w:t xml:space="preserve">all laws, regulations, and </w:t>
      </w:r>
      <w:r w:rsidRPr="00353208">
        <w:rPr>
          <w:rFonts w:ascii="Arial" w:hAnsi="Arial" w:cs="Arial"/>
        </w:rPr>
        <w:t xml:space="preserve">industry guidelines and standards regarding debt collection practices including, but not limited to, full compliance with the </w:t>
      </w:r>
      <w:r>
        <w:rPr>
          <w:rFonts w:ascii="Arial" w:hAnsi="Arial" w:cs="Arial"/>
        </w:rPr>
        <w:t xml:space="preserve">provisions of the federal </w:t>
      </w:r>
      <w:r w:rsidRPr="00353208">
        <w:rPr>
          <w:rFonts w:ascii="Arial" w:hAnsi="Arial" w:cs="Arial"/>
        </w:rPr>
        <w:t xml:space="preserve">Fair Debt Collection Practices Act </w:t>
      </w:r>
      <w:r>
        <w:rPr>
          <w:rFonts w:ascii="Arial" w:hAnsi="Arial" w:cs="Arial"/>
        </w:rPr>
        <w:t>(FDCPA) (</w:t>
      </w:r>
      <w:r w:rsidRPr="00353208">
        <w:rPr>
          <w:rFonts w:ascii="Arial" w:hAnsi="Arial" w:cs="Arial"/>
        </w:rPr>
        <w:t>15 USC 1692 et</w:t>
      </w:r>
      <w:r>
        <w:rPr>
          <w:rFonts w:ascii="Arial" w:hAnsi="Arial" w:cs="Arial"/>
        </w:rPr>
        <w:t>.</w:t>
      </w:r>
      <w:r w:rsidRPr="00353208">
        <w:rPr>
          <w:rFonts w:ascii="Arial" w:hAnsi="Arial" w:cs="Arial"/>
        </w:rPr>
        <w:t xml:space="preserve"> </w:t>
      </w:r>
      <w:r>
        <w:rPr>
          <w:rFonts w:ascii="Arial" w:hAnsi="Arial" w:cs="Arial"/>
        </w:rPr>
        <w:t>s</w:t>
      </w:r>
      <w:r w:rsidRPr="00353208">
        <w:rPr>
          <w:rFonts w:ascii="Arial" w:hAnsi="Arial" w:cs="Arial"/>
        </w:rPr>
        <w:t>eq</w:t>
      </w:r>
      <w:r>
        <w:rPr>
          <w:rFonts w:ascii="Arial" w:hAnsi="Arial" w:cs="Arial"/>
        </w:rPr>
        <w:t>)</w:t>
      </w:r>
      <w:r w:rsidRPr="00353208">
        <w:rPr>
          <w:rFonts w:ascii="Arial" w:hAnsi="Arial" w:cs="Arial"/>
        </w:rPr>
        <w:t xml:space="preserve">, </w:t>
      </w:r>
      <w:r>
        <w:rPr>
          <w:rFonts w:ascii="Arial" w:hAnsi="Arial" w:cs="Arial"/>
        </w:rPr>
        <w:t xml:space="preserve">the </w:t>
      </w:r>
      <w:r w:rsidRPr="00353208">
        <w:rPr>
          <w:rFonts w:ascii="Arial" w:hAnsi="Arial" w:cs="Arial"/>
        </w:rPr>
        <w:t>NYS Tax</w:t>
      </w:r>
      <w:r>
        <w:rPr>
          <w:rFonts w:ascii="Arial" w:hAnsi="Arial" w:cs="Arial"/>
        </w:rPr>
        <w:t xml:space="preserve">payer’s Bill of Rights (NYS Tax </w:t>
      </w:r>
      <w:r w:rsidRPr="00353208">
        <w:rPr>
          <w:rFonts w:ascii="Arial" w:hAnsi="Arial" w:cs="Arial"/>
        </w:rPr>
        <w:t>Law</w:t>
      </w:r>
      <w:r>
        <w:rPr>
          <w:rFonts w:ascii="Arial" w:hAnsi="Arial" w:cs="Arial"/>
        </w:rPr>
        <w:t xml:space="preserve"> at</w:t>
      </w:r>
      <w:r w:rsidRPr="00353208">
        <w:rPr>
          <w:rFonts w:ascii="Arial" w:hAnsi="Arial" w:cs="Arial"/>
        </w:rPr>
        <w:t xml:space="preserve"> Article 41</w:t>
      </w:r>
      <w:r>
        <w:rPr>
          <w:rFonts w:ascii="Arial" w:hAnsi="Arial" w:cs="Arial"/>
        </w:rPr>
        <w:t>)</w:t>
      </w:r>
      <w:r w:rsidRPr="00353208">
        <w:rPr>
          <w:rFonts w:ascii="Arial" w:hAnsi="Arial" w:cs="Arial"/>
        </w:rPr>
        <w:t xml:space="preserve">, and the </w:t>
      </w:r>
      <w:r>
        <w:rPr>
          <w:rFonts w:ascii="Arial" w:hAnsi="Arial" w:cs="Arial"/>
        </w:rPr>
        <w:t>Debt Collection Procedures Law (</w:t>
      </w:r>
      <w:r w:rsidRPr="00353208">
        <w:rPr>
          <w:rFonts w:ascii="Arial" w:hAnsi="Arial" w:cs="Arial"/>
        </w:rPr>
        <w:t xml:space="preserve">NYS General Business Law </w:t>
      </w:r>
      <w:r>
        <w:rPr>
          <w:rFonts w:ascii="Arial" w:hAnsi="Arial" w:cs="Arial"/>
        </w:rPr>
        <w:t xml:space="preserve">at </w:t>
      </w:r>
      <w:r w:rsidRPr="00353208">
        <w:rPr>
          <w:rFonts w:ascii="Arial" w:hAnsi="Arial" w:cs="Arial"/>
        </w:rPr>
        <w:t>Article 29-H</w:t>
      </w:r>
      <w:r>
        <w:rPr>
          <w:rFonts w:ascii="Arial" w:hAnsi="Arial" w:cs="Arial"/>
        </w:rPr>
        <w:t>)</w:t>
      </w:r>
      <w:r w:rsidRPr="00353208">
        <w:rPr>
          <w:rFonts w:ascii="Arial" w:hAnsi="Arial" w:cs="Arial"/>
        </w:rPr>
        <w:t>.</w:t>
      </w:r>
    </w:p>
    <w:p w14:paraId="0B8F4DA9" w14:textId="77777777" w:rsidR="00851E06" w:rsidRPr="00353208" w:rsidRDefault="00851E06" w:rsidP="0025675F">
      <w:pPr>
        <w:numPr>
          <w:ilvl w:val="1"/>
          <w:numId w:val="36"/>
        </w:numPr>
        <w:spacing w:before="240" w:after="60"/>
        <w:ind w:left="375"/>
        <w:outlineLvl w:val="1"/>
        <w:rPr>
          <w:rFonts w:ascii="Arial" w:hAnsi="Arial" w:cs="Arial"/>
          <w:noProof/>
          <w:sz w:val="24"/>
          <w:szCs w:val="24"/>
        </w:rPr>
      </w:pPr>
      <w:r>
        <w:rPr>
          <w:rFonts w:ascii="Arial" w:hAnsi="Arial" w:cs="Arial"/>
          <w:noProof/>
          <w:sz w:val="24"/>
          <w:szCs w:val="24"/>
        </w:rPr>
        <w:t xml:space="preserve"> </w:t>
      </w:r>
      <w:r>
        <w:rPr>
          <w:rFonts w:ascii="Arial" w:hAnsi="Arial" w:cs="Arial"/>
          <w:noProof/>
          <w:sz w:val="24"/>
          <w:szCs w:val="24"/>
        </w:rPr>
        <w:tab/>
      </w:r>
      <w:bookmarkStart w:id="249" w:name="_Toc85035691"/>
      <w:r w:rsidRPr="0025675F">
        <w:rPr>
          <w:rFonts w:ascii="Arial" w:hAnsi="Arial" w:cs="Arial"/>
          <w:b/>
          <w:sz w:val="24"/>
          <w:szCs w:val="24"/>
        </w:rPr>
        <w:t>Conflict of Interest</w:t>
      </w:r>
      <w:bookmarkEnd w:id="249"/>
    </w:p>
    <w:p w14:paraId="13A312FB" w14:textId="77777777" w:rsidR="00851E06" w:rsidRPr="00353208" w:rsidRDefault="00851E06" w:rsidP="0085199F">
      <w:pPr>
        <w:ind w:left="720"/>
        <w:jc w:val="both"/>
        <w:rPr>
          <w:noProof/>
        </w:rPr>
      </w:pPr>
      <w:r w:rsidRPr="00353208">
        <w:rPr>
          <w:rFonts w:ascii="Arial" w:hAnsi="Arial" w:cs="Arial"/>
        </w:rPr>
        <w:t xml:space="preserve">A potential conflict of interest may exist if the Contractor, Subcontractor, or any of its employees, </w:t>
      </w:r>
      <w:proofErr w:type="gramStart"/>
      <w:r w:rsidRPr="00353208">
        <w:rPr>
          <w:rFonts w:ascii="Arial" w:hAnsi="Arial" w:cs="Arial"/>
        </w:rPr>
        <w:t>consultants</w:t>
      </w:r>
      <w:proofErr w:type="gramEnd"/>
      <w:r w:rsidRPr="00353208">
        <w:rPr>
          <w:rFonts w:ascii="Arial" w:hAnsi="Arial" w:cs="Arial"/>
        </w:rPr>
        <w:t xml:space="preserve"> or business associates, has other business or a personal relationship with any assigned Tax Debtor.  The Contractor must be aware that a potential conflict of interest may be identified at any point in the collection process.  The Contractor will be responsible for establishing procedures to identify potential conflicts of interest.  Once identified, the Contractor must immediately cease all collection activity involving the identified Tax Debtor.  The Contractor must immediately notify the Department in writing </w:t>
      </w:r>
      <w:r w:rsidRPr="00353208">
        <w:rPr>
          <w:rFonts w:ascii="Arial" w:hAnsi="Arial" w:cs="Arial"/>
        </w:rPr>
        <w:lastRenderedPageBreak/>
        <w:t>and disclose the nature of the potential conflict of interest in the manner prescribed by the Department.  The Department will have sole discretion in evaluating the nature of the identified conflict of interest and in making the final decision regarding its resolution.</w:t>
      </w:r>
    </w:p>
    <w:p w14:paraId="721BDEB4" w14:textId="77777777" w:rsidR="00851E06" w:rsidRPr="00353208" w:rsidRDefault="00851E06" w:rsidP="0025675F">
      <w:pPr>
        <w:numPr>
          <w:ilvl w:val="1"/>
          <w:numId w:val="36"/>
        </w:numPr>
        <w:spacing w:before="240" w:after="60"/>
        <w:ind w:left="375"/>
        <w:outlineLvl w:val="1"/>
        <w:rPr>
          <w:rFonts w:ascii="Arial" w:hAnsi="Arial" w:cs="Arial"/>
          <w:noProof/>
          <w:sz w:val="24"/>
          <w:szCs w:val="24"/>
        </w:rPr>
      </w:pPr>
      <w:bookmarkStart w:id="250" w:name="_Toc74833716"/>
      <w:bookmarkStart w:id="251" w:name="_Toc74833717"/>
      <w:bookmarkStart w:id="252" w:name="_Toc74833718"/>
      <w:bookmarkStart w:id="253" w:name="_Toc74833719"/>
      <w:bookmarkStart w:id="254" w:name="_Toc74833720"/>
      <w:bookmarkStart w:id="255" w:name="_Toc74833721"/>
      <w:bookmarkStart w:id="256" w:name="_Toc74833722"/>
      <w:bookmarkEnd w:id="250"/>
      <w:bookmarkEnd w:id="251"/>
      <w:bookmarkEnd w:id="252"/>
      <w:bookmarkEnd w:id="253"/>
      <w:bookmarkEnd w:id="254"/>
      <w:bookmarkEnd w:id="255"/>
      <w:bookmarkEnd w:id="256"/>
      <w:r>
        <w:rPr>
          <w:rFonts w:ascii="Arial" w:hAnsi="Arial" w:cs="Arial"/>
          <w:noProof/>
          <w:sz w:val="24"/>
          <w:szCs w:val="24"/>
        </w:rPr>
        <w:tab/>
      </w:r>
      <w:bookmarkStart w:id="257" w:name="_Toc85035692"/>
      <w:r w:rsidRPr="0025675F">
        <w:rPr>
          <w:rFonts w:ascii="Arial" w:hAnsi="Arial" w:cs="Arial"/>
          <w:b/>
          <w:sz w:val="24"/>
          <w:szCs w:val="24"/>
        </w:rPr>
        <w:t>Site Visits</w:t>
      </w:r>
      <w:bookmarkEnd w:id="257"/>
    </w:p>
    <w:p w14:paraId="323B9015" w14:textId="77777777" w:rsidR="00851E06" w:rsidRPr="00353208" w:rsidRDefault="00851E06" w:rsidP="0085199F">
      <w:pPr>
        <w:pStyle w:val="ListParagraph"/>
        <w:jc w:val="both"/>
        <w:rPr>
          <w:rFonts w:ascii="Arial" w:hAnsi="Arial" w:cs="Arial"/>
        </w:rPr>
      </w:pPr>
      <w:r w:rsidRPr="00353208">
        <w:rPr>
          <w:rFonts w:ascii="Arial" w:hAnsi="Arial" w:cs="Arial"/>
        </w:rPr>
        <w:t xml:space="preserve">Beginning with the </w:t>
      </w:r>
      <w:r>
        <w:rPr>
          <w:rFonts w:ascii="Arial" w:hAnsi="Arial" w:cs="Arial"/>
        </w:rPr>
        <w:t>n</w:t>
      </w:r>
      <w:r w:rsidRPr="00353208">
        <w:rPr>
          <w:rFonts w:ascii="Arial" w:hAnsi="Arial" w:cs="Arial"/>
        </w:rPr>
        <w:t xml:space="preserve">etwork </w:t>
      </w:r>
      <w:r>
        <w:rPr>
          <w:rFonts w:ascii="Arial" w:hAnsi="Arial" w:cs="Arial"/>
        </w:rPr>
        <w:t>c</w:t>
      </w:r>
      <w:r w:rsidRPr="00353208">
        <w:rPr>
          <w:rFonts w:ascii="Arial" w:hAnsi="Arial" w:cs="Arial"/>
        </w:rPr>
        <w:t>onnectivity testing and throughout the Contract, Contractor staff may be required to travel to any Department facility deemed necessary.  The duration of the visit(s) will be determined by the Department and may require several separate trips.  All costs associated with these visits are the sole responsibility of the Contractor.</w:t>
      </w:r>
    </w:p>
    <w:p w14:paraId="321356AA" w14:textId="77777777" w:rsidR="00851E06" w:rsidRPr="00353208" w:rsidRDefault="00851E06" w:rsidP="0085199F">
      <w:pPr>
        <w:pStyle w:val="ListParagraph"/>
        <w:spacing w:after="120"/>
        <w:jc w:val="both"/>
        <w:rPr>
          <w:rFonts w:ascii="Arial" w:hAnsi="Arial" w:cs="Arial"/>
        </w:rPr>
      </w:pPr>
      <w:r w:rsidRPr="00353208">
        <w:rPr>
          <w:rFonts w:ascii="Arial" w:hAnsi="Arial" w:cs="Arial"/>
        </w:rPr>
        <w:t>Additionally, Department staff may require a site visit(s) to the Contractor’s facilities.  All cost associated with these visits are the sole responsibility of the Department.</w:t>
      </w:r>
    </w:p>
    <w:p w14:paraId="2AF073DA" w14:textId="77777777" w:rsidR="00851E06" w:rsidRPr="00353208" w:rsidRDefault="00851E06" w:rsidP="0025675F">
      <w:pPr>
        <w:numPr>
          <w:ilvl w:val="1"/>
          <w:numId w:val="36"/>
        </w:numPr>
        <w:spacing w:before="240" w:after="60"/>
        <w:ind w:left="375"/>
        <w:outlineLvl w:val="1"/>
        <w:rPr>
          <w:rFonts w:ascii="Arial" w:hAnsi="Arial" w:cs="Arial"/>
          <w:noProof/>
          <w:sz w:val="24"/>
          <w:szCs w:val="24"/>
        </w:rPr>
      </w:pPr>
      <w:r>
        <w:rPr>
          <w:rFonts w:ascii="Arial" w:hAnsi="Arial" w:cs="Arial"/>
          <w:noProof/>
          <w:sz w:val="24"/>
          <w:szCs w:val="24"/>
        </w:rPr>
        <w:t xml:space="preserve"> </w:t>
      </w:r>
      <w:r>
        <w:rPr>
          <w:rFonts w:ascii="Arial" w:hAnsi="Arial" w:cs="Arial"/>
          <w:noProof/>
          <w:sz w:val="24"/>
          <w:szCs w:val="24"/>
        </w:rPr>
        <w:tab/>
      </w:r>
      <w:bookmarkStart w:id="258" w:name="_Toc85035693"/>
      <w:r w:rsidRPr="0025675F">
        <w:rPr>
          <w:rFonts w:ascii="Arial" w:hAnsi="Arial" w:cs="Arial"/>
          <w:b/>
          <w:sz w:val="24"/>
          <w:szCs w:val="24"/>
        </w:rPr>
        <w:t>Training</w:t>
      </w:r>
      <w:bookmarkEnd w:id="258"/>
    </w:p>
    <w:p w14:paraId="65993F98" w14:textId="77777777" w:rsidR="00851E06" w:rsidRPr="002160BA" w:rsidRDefault="00851E06" w:rsidP="0085199F">
      <w:pPr>
        <w:pStyle w:val="ListParagraph"/>
        <w:tabs>
          <w:tab w:val="left" w:pos="-1182"/>
          <w:tab w:val="left" w:pos="-720"/>
        </w:tabs>
        <w:spacing w:before="120"/>
        <w:jc w:val="both"/>
        <w:rPr>
          <w:rFonts w:ascii="Arial" w:hAnsi="Arial" w:cs="Arial"/>
          <w:b/>
          <w:bCs/>
          <w:u w:val="single"/>
        </w:rPr>
      </w:pPr>
      <w:r>
        <w:rPr>
          <w:rFonts w:ascii="Arial" w:hAnsi="Arial" w:cs="Arial"/>
          <w:b/>
          <w:bCs/>
          <w:u w:val="single"/>
        </w:rPr>
        <w:t>Contractor-Provided Training</w:t>
      </w:r>
    </w:p>
    <w:p w14:paraId="43299C69" w14:textId="77777777" w:rsidR="00851E06" w:rsidRPr="00353208" w:rsidRDefault="00851E06" w:rsidP="0085199F">
      <w:pPr>
        <w:pStyle w:val="ListParagraph"/>
        <w:tabs>
          <w:tab w:val="left" w:pos="-1182"/>
          <w:tab w:val="left" w:pos="-720"/>
        </w:tabs>
        <w:jc w:val="both"/>
        <w:rPr>
          <w:rFonts w:ascii="Arial" w:hAnsi="Arial" w:cs="Arial"/>
        </w:rPr>
      </w:pPr>
      <w:r w:rsidRPr="00353208">
        <w:rPr>
          <w:rFonts w:ascii="Arial" w:hAnsi="Arial" w:cs="Arial"/>
        </w:rPr>
        <w:t>The Contractor, as applicable, shall provide training for its staff on the Contractor’s system, fair debt collection practices and general debt collection practices.</w:t>
      </w:r>
    </w:p>
    <w:p w14:paraId="2E623B17" w14:textId="77777777" w:rsidR="00851E06" w:rsidRPr="002160BA" w:rsidRDefault="00851E06" w:rsidP="0085199F">
      <w:pPr>
        <w:pStyle w:val="ListParagraph"/>
        <w:tabs>
          <w:tab w:val="left" w:pos="-1182"/>
          <w:tab w:val="left" w:pos="-720"/>
        </w:tabs>
        <w:jc w:val="both"/>
        <w:rPr>
          <w:rFonts w:ascii="Arial" w:hAnsi="Arial" w:cs="Arial"/>
          <w:b/>
          <w:bCs/>
          <w:u w:val="single"/>
        </w:rPr>
      </w:pPr>
      <w:r>
        <w:rPr>
          <w:rFonts w:ascii="Arial" w:hAnsi="Arial" w:cs="Arial"/>
          <w:b/>
          <w:bCs/>
          <w:u w:val="single"/>
        </w:rPr>
        <w:t>Department-Provided Training</w:t>
      </w:r>
    </w:p>
    <w:p w14:paraId="0981BE1F" w14:textId="49B615C4" w:rsidR="00851E06" w:rsidRPr="00353208" w:rsidRDefault="00F756C6" w:rsidP="0085199F">
      <w:pPr>
        <w:pStyle w:val="ListParagraph"/>
        <w:tabs>
          <w:tab w:val="left" w:pos="-1182"/>
          <w:tab w:val="left" w:pos="-720"/>
        </w:tabs>
        <w:jc w:val="both"/>
        <w:rPr>
          <w:rFonts w:ascii="Arial" w:hAnsi="Arial" w:cs="Arial"/>
        </w:rPr>
      </w:pPr>
      <w:r>
        <w:rPr>
          <w:rFonts w:ascii="Arial" w:hAnsi="Arial" w:cs="Arial"/>
        </w:rPr>
        <w:t>Prior to the commencement of the Active Collection Phase</w:t>
      </w:r>
      <w:r w:rsidR="00851E06">
        <w:rPr>
          <w:rFonts w:ascii="Arial" w:hAnsi="Arial" w:cs="Arial"/>
        </w:rPr>
        <w:t>, a</w:t>
      </w:r>
      <w:r w:rsidR="00851E06" w:rsidRPr="00353208">
        <w:rPr>
          <w:rFonts w:ascii="Arial" w:hAnsi="Arial" w:cs="Arial"/>
        </w:rPr>
        <w:t>ll Contractor staff perform</w:t>
      </w:r>
      <w:r w:rsidR="00851E06">
        <w:rPr>
          <w:rFonts w:ascii="Arial" w:hAnsi="Arial" w:cs="Arial"/>
        </w:rPr>
        <w:t>ing Collection</w:t>
      </w:r>
      <w:r w:rsidR="00851E06" w:rsidRPr="00353208">
        <w:rPr>
          <w:rFonts w:ascii="Arial" w:hAnsi="Arial" w:cs="Arial"/>
        </w:rPr>
        <w:t xml:space="preserve"> </w:t>
      </w:r>
      <w:r w:rsidR="00851E06">
        <w:rPr>
          <w:rFonts w:ascii="Arial" w:hAnsi="Arial" w:cs="Arial"/>
        </w:rPr>
        <w:t>S</w:t>
      </w:r>
      <w:r w:rsidR="00851E06" w:rsidRPr="00353208">
        <w:rPr>
          <w:rFonts w:ascii="Arial" w:hAnsi="Arial" w:cs="Arial"/>
        </w:rPr>
        <w:t xml:space="preserve">ervices </w:t>
      </w:r>
      <w:r w:rsidR="00851E06">
        <w:rPr>
          <w:rFonts w:ascii="Arial" w:hAnsi="Arial" w:cs="Arial"/>
        </w:rPr>
        <w:t>must</w:t>
      </w:r>
      <w:r w:rsidR="00851E06" w:rsidRPr="00353208">
        <w:rPr>
          <w:rFonts w:ascii="Arial" w:hAnsi="Arial" w:cs="Arial"/>
        </w:rPr>
        <w:t xml:space="preserve"> receive appropriate training on New York State Tax Law, </w:t>
      </w:r>
      <w:proofErr w:type="gramStart"/>
      <w:r w:rsidR="00851E06" w:rsidRPr="00353208">
        <w:rPr>
          <w:rFonts w:ascii="Arial" w:hAnsi="Arial" w:cs="Arial"/>
        </w:rPr>
        <w:t>procedures</w:t>
      </w:r>
      <w:proofErr w:type="gramEnd"/>
      <w:r w:rsidR="00851E06" w:rsidRPr="00353208">
        <w:rPr>
          <w:rFonts w:ascii="Arial" w:hAnsi="Arial" w:cs="Arial"/>
        </w:rPr>
        <w:t xml:space="preserve"> and policies</w:t>
      </w:r>
      <w:r w:rsidR="00851E06">
        <w:rPr>
          <w:rFonts w:ascii="Arial" w:hAnsi="Arial" w:cs="Arial"/>
        </w:rPr>
        <w:t>. The Department will provide training to the Contractor’s management staff who will then be responsible for training the remaining Contractor staff performing Collection Services.</w:t>
      </w:r>
      <w:r w:rsidR="00851E06" w:rsidRPr="00353208">
        <w:rPr>
          <w:rFonts w:ascii="Arial" w:hAnsi="Arial" w:cs="Arial"/>
        </w:rPr>
        <w:t xml:space="preserve"> </w:t>
      </w:r>
      <w:r w:rsidR="00851E06">
        <w:rPr>
          <w:rFonts w:ascii="Arial" w:hAnsi="Arial" w:cs="Arial"/>
        </w:rPr>
        <w:t>The training of Contractor’s management staff will take place in the Albany, NY area, or will take place virtually, as determined by the Department</w:t>
      </w:r>
      <w:r w:rsidR="00851E06" w:rsidRPr="00353208">
        <w:rPr>
          <w:rFonts w:ascii="Arial" w:hAnsi="Arial" w:cs="Arial"/>
        </w:rPr>
        <w:t xml:space="preserve">.   Each party has sole responsibility for the travel costs associated for its </w:t>
      </w:r>
      <w:r w:rsidR="00851E06">
        <w:rPr>
          <w:rFonts w:ascii="Arial" w:hAnsi="Arial" w:cs="Arial"/>
        </w:rPr>
        <w:t>personnel</w:t>
      </w:r>
      <w:r w:rsidR="00851E06" w:rsidRPr="00353208">
        <w:rPr>
          <w:rFonts w:ascii="Arial" w:hAnsi="Arial" w:cs="Arial"/>
        </w:rPr>
        <w:t>.  The Department will provide follow-up training material to reflect changes in law and Department policy; the Contractor will be responsible for the dissemination of such information</w:t>
      </w:r>
      <w:r w:rsidR="00851E06">
        <w:rPr>
          <w:rFonts w:ascii="Arial" w:hAnsi="Arial" w:cs="Arial"/>
        </w:rPr>
        <w:t xml:space="preserve"> to its personnel</w:t>
      </w:r>
      <w:r w:rsidR="00851E06" w:rsidRPr="00353208">
        <w:rPr>
          <w:rFonts w:ascii="Arial" w:hAnsi="Arial" w:cs="Arial"/>
        </w:rPr>
        <w:t xml:space="preserve">.  </w:t>
      </w:r>
    </w:p>
    <w:p w14:paraId="03CB2C88" w14:textId="0C6C25B4" w:rsidR="007B535F" w:rsidRPr="007B535F" w:rsidRDefault="00851E06" w:rsidP="0085199F">
      <w:pPr>
        <w:spacing w:before="60"/>
        <w:ind w:left="720"/>
        <w:jc w:val="both"/>
        <w:rPr>
          <w:rFonts w:ascii="Arial" w:hAnsi="Arial" w:cs="Arial"/>
          <w:lang w:eastAsia="x-none"/>
        </w:rPr>
      </w:pPr>
      <w:r>
        <w:rPr>
          <w:rFonts w:ascii="Arial" w:hAnsi="Arial" w:cs="Arial"/>
        </w:rPr>
        <w:t>The Contractor and</w:t>
      </w:r>
      <w:r w:rsidRPr="004F7C50">
        <w:rPr>
          <w:rFonts w:ascii="Arial" w:hAnsi="Arial" w:cs="Arial"/>
        </w:rPr>
        <w:t xml:space="preserve"> all staff, including Subcontractors</w:t>
      </w:r>
      <w:r>
        <w:rPr>
          <w:rFonts w:ascii="Arial" w:hAnsi="Arial" w:cs="Arial"/>
        </w:rPr>
        <w:t>, as applicable,</w:t>
      </w:r>
      <w:r w:rsidRPr="004F7C50">
        <w:rPr>
          <w:rFonts w:ascii="Arial" w:hAnsi="Arial" w:cs="Arial"/>
        </w:rPr>
        <w:t xml:space="preserve"> hired by the Contractor to </w:t>
      </w:r>
      <w:r>
        <w:rPr>
          <w:rFonts w:ascii="Arial" w:hAnsi="Arial" w:cs="Arial"/>
        </w:rPr>
        <w:t xml:space="preserve">perform services (Staff) are required to </w:t>
      </w:r>
      <w:r w:rsidRPr="004F7C50">
        <w:rPr>
          <w:rFonts w:ascii="Arial" w:hAnsi="Arial" w:cs="Arial"/>
        </w:rPr>
        <w:t xml:space="preserve">complete the Department’s Annual </w:t>
      </w:r>
      <w:r w:rsidR="007C5477">
        <w:rPr>
          <w:rFonts w:ascii="Arial" w:hAnsi="Arial" w:cs="Arial"/>
        </w:rPr>
        <w:t>Access and Disclosure</w:t>
      </w:r>
      <w:r w:rsidRPr="004F7C50">
        <w:rPr>
          <w:rFonts w:ascii="Arial" w:hAnsi="Arial" w:cs="Arial"/>
        </w:rPr>
        <w:t xml:space="preserve"> Training</w:t>
      </w:r>
      <w:r w:rsidR="00640E14">
        <w:rPr>
          <w:rFonts w:ascii="Arial" w:hAnsi="Arial" w:cs="Arial"/>
        </w:rPr>
        <w:t xml:space="preserve"> as further described in </w:t>
      </w:r>
      <w:r w:rsidR="00391AC7">
        <w:rPr>
          <w:rFonts w:ascii="Arial" w:hAnsi="Arial" w:cs="Arial"/>
          <w:b/>
          <w:bCs/>
        </w:rPr>
        <w:t>Table</w:t>
      </w:r>
      <w:r w:rsidR="00391AC7" w:rsidRPr="00640E14">
        <w:rPr>
          <w:rFonts w:ascii="Arial" w:hAnsi="Arial" w:cs="Arial"/>
          <w:b/>
          <w:bCs/>
        </w:rPr>
        <w:t xml:space="preserve"> </w:t>
      </w:r>
      <w:r w:rsidR="0011128B">
        <w:rPr>
          <w:rFonts w:ascii="Arial" w:hAnsi="Arial" w:cs="Arial"/>
          <w:b/>
          <w:bCs/>
        </w:rPr>
        <w:t>5</w:t>
      </w:r>
      <w:r w:rsidR="00E82CC6" w:rsidRPr="00E82CC6">
        <w:rPr>
          <w:rFonts w:ascii="Arial" w:hAnsi="Arial" w:cs="Arial"/>
          <w:b/>
          <w:bCs/>
        </w:rPr>
        <w:t>.</w:t>
      </w:r>
      <w:r w:rsidR="00391AC7">
        <w:rPr>
          <w:rFonts w:ascii="Arial" w:hAnsi="Arial" w:cs="Arial"/>
          <w:b/>
          <w:bCs/>
        </w:rPr>
        <w:t>1, Requirement 5.5</w:t>
      </w:r>
      <w:r w:rsidR="00391AC7" w:rsidRPr="00391AC7">
        <w:rPr>
          <w:rFonts w:ascii="Arial" w:hAnsi="Arial" w:cs="Arial"/>
        </w:rPr>
        <w:t>.</w:t>
      </w:r>
      <w:r w:rsidRPr="00391AC7">
        <w:rPr>
          <w:rFonts w:ascii="Arial" w:hAnsi="Arial" w:cs="Arial"/>
        </w:rPr>
        <w:t xml:space="preserve"> </w:t>
      </w:r>
    </w:p>
    <w:p w14:paraId="04EC92DF" w14:textId="77777777" w:rsidR="00851E06" w:rsidRPr="00353208" w:rsidRDefault="00851E06" w:rsidP="0085199F">
      <w:pPr>
        <w:pStyle w:val="ListParagraph"/>
        <w:tabs>
          <w:tab w:val="left" w:pos="-1182"/>
          <w:tab w:val="left" w:pos="-720"/>
        </w:tabs>
        <w:jc w:val="both"/>
        <w:rPr>
          <w:rFonts w:ascii="Arial" w:hAnsi="Arial" w:cs="Arial"/>
        </w:rPr>
      </w:pPr>
      <w:r w:rsidRPr="00353208">
        <w:rPr>
          <w:rFonts w:ascii="Arial" w:hAnsi="Arial" w:cs="Arial"/>
        </w:rPr>
        <w:t xml:space="preserve">The Contractor will be responsible for the training of any new staff, </w:t>
      </w:r>
      <w:r w:rsidRPr="004A1645">
        <w:rPr>
          <w:rFonts w:ascii="Arial" w:hAnsi="Arial" w:cs="Arial"/>
        </w:rPr>
        <w:t>including Subcontractors</w:t>
      </w:r>
      <w:r>
        <w:rPr>
          <w:rFonts w:ascii="Arial" w:hAnsi="Arial" w:cs="Arial"/>
        </w:rPr>
        <w:t>,</w:t>
      </w:r>
      <w:r w:rsidRPr="00353208">
        <w:rPr>
          <w:rFonts w:ascii="Arial" w:hAnsi="Arial" w:cs="Arial"/>
        </w:rPr>
        <w:t xml:space="preserve"> perform</w:t>
      </w:r>
      <w:r>
        <w:rPr>
          <w:rFonts w:ascii="Arial" w:hAnsi="Arial" w:cs="Arial"/>
        </w:rPr>
        <w:t>ing Collection</w:t>
      </w:r>
      <w:r w:rsidRPr="00353208">
        <w:rPr>
          <w:rFonts w:ascii="Arial" w:hAnsi="Arial" w:cs="Arial"/>
        </w:rPr>
        <w:t xml:space="preserve"> </w:t>
      </w:r>
      <w:r>
        <w:rPr>
          <w:rFonts w:ascii="Arial" w:hAnsi="Arial" w:cs="Arial"/>
        </w:rPr>
        <w:t>S</w:t>
      </w:r>
      <w:r w:rsidRPr="00353208">
        <w:rPr>
          <w:rFonts w:ascii="Arial" w:hAnsi="Arial" w:cs="Arial"/>
        </w:rPr>
        <w:t>ervices under the Contract after initial implementation.</w:t>
      </w:r>
    </w:p>
    <w:p w14:paraId="02CB2B7D" w14:textId="77777777" w:rsidR="00851E06" w:rsidRPr="0025675F" w:rsidRDefault="00851E06" w:rsidP="0025675F">
      <w:pPr>
        <w:numPr>
          <w:ilvl w:val="1"/>
          <w:numId w:val="36"/>
        </w:numPr>
        <w:spacing w:before="240" w:after="60"/>
        <w:ind w:left="720" w:hanging="720"/>
        <w:outlineLvl w:val="1"/>
        <w:rPr>
          <w:rFonts w:ascii="Arial" w:hAnsi="Arial" w:cs="Arial"/>
          <w:b/>
          <w:sz w:val="24"/>
          <w:szCs w:val="24"/>
        </w:rPr>
      </w:pPr>
      <w:bookmarkStart w:id="259" w:name="_Toc85035694"/>
      <w:r w:rsidRPr="0025675F">
        <w:rPr>
          <w:rFonts w:ascii="Arial" w:hAnsi="Arial" w:cs="Arial"/>
          <w:b/>
          <w:sz w:val="24"/>
          <w:szCs w:val="24"/>
        </w:rPr>
        <w:t>Restrictions on Use of Data</w:t>
      </w:r>
      <w:bookmarkEnd w:id="259"/>
    </w:p>
    <w:p w14:paraId="47500FE9" w14:textId="0ED84525" w:rsidR="00851E06" w:rsidRPr="00353208" w:rsidRDefault="00851E06" w:rsidP="0085199F">
      <w:pPr>
        <w:pStyle w:val="ListParagraph"/>
        <w:tabs>
          <w:tab w:val="left" w:pos="-462"/>
        </w:tabs>
        <w:jc w:val="both"/>
        <w:rPr>
          <w:rFonts w:ascii="Arial" w:hAnsi="Arial" w:cs="Arial"/>
          <w:bCs/>
          <w:color w:val="000000"/>
        </w:rPr>
      </w:pPr>
      <w:r w:rsidRPr="00353208">
        <w:rPr>
          <w:rFonts w:ascii="Arial" w:hAnsi="Arial" w:cs="Arial"/>
          <w:bCs/>
          <w:color w:val="000000"/>
        </w:rPr>
        <w:t xml:space="preserve">The Contractor, and Subcontractor(s) if applicable, is prohibited from using any information obtained </w:t>
      </w:r>
      <w:proofErr w:type="gramStart"/>
      <w:r w:rsidRPr="00353208">
        <w:rPr>
          <w:rFonts w:ascii="Arial" w:hAnsi="Arial" w:cs="Arial"/>
          <w:bCs/>
          <w:color w:val="000000"/>
        </w:rPr>
        <w:t>as a result of</w:t>
      </w:r>
      <w:proofErr w:type="gramEnd"/>
      <w:r w:rsidRPr="00353208">
        <w:rPr>
          <w:rFonts w:ascii="Arial" w:hAnsi="Arial" w:cs="Arial"/>
          <w:bCs/>
          <w:color w:val="000000"/>
        </w:rPr>
        <w:t xml:space="preserve"> the Contract for any purpose other than the performance of the Department’s Contract.  At Contract expiration or termination, all information pertaining to the Contract must be handled in the manner prescribed by the Department as set forth </w:t>
      </w:r>
      <w:r w:rsidRPr="004D599C">
        <w:rPr>
          <w:rFonts w:ascii="Arial" w:hAnsi="Arial" w:cs="Arial"/>
          <w:bCs/>
          <w:color w:val="000000"/>
        </w:rPr>
        <w:t xml:space="preserve">in </w:t>
      </w:r>
      <w:r w:rsidR="00A5363C" w:rsidRPr="004D599C">
        <w:rPr>
          <w:rFonts w:ascii="Arial" w:hAnsi="Arial" w:cs="Arial"/>
          <w:b/>
          <w:bCs/>
          <w:color w:val="000000"/>
        </w:rPr>
        <w:t>Section</w:t>
      </w:r>
      <w:r w:rsidR="00A5363C">
        <w:rPr>
          <w:rFonts w:ascii="Arial" w:hAnsi="Arial" w:cs="Arial"/>
          <w:b/>
          <w:bCs/>
          <w:color w:val="000000"/>
        </w:rPr>
        <w:t xml:space="preserve"> 1.4., Contract Phases and </w:t>
      </w:r>
      <w:r w:rsidR="003D27C4">
        <w:rPr>
          <w:rFonts w:ascii="Arial" w:hAnsi="Arial" w:cs="Arial"/>
          <w:b/>
          <w:bCs/>
          <w:color w:val="000000"/>
        </w:rPr>
        <w:t>Table 4.1, Requirement</w:t>
      </w:r>
      <w:r w:rsidR="00A5363C" w:rsidRPr="004D599C">
        <w:rPr>
          <w:rFonts w:ascii="Arial" w:hAnsi="Arial" w:cs="Arial"/>
          <w:b/>
          <w:bCs/>
          <w:color w:val="000000"/>
        </w:rPr>
        <w:t xml:space="preserve"> </w:t>
      </w:r>
      <w:r w:rsidR="0011128B">
        <w:rPr>
          <w:rFonts w:ascii="Arial" w:hAnsi="Arial" w:cs="Arial"/>
          <w:b/>
          <w:bCs/>
          <w:color w:val="000000"/>
        </w:rPr>
        <w:lastRenderedPageBreak/>
        <w:t>1.4</w:t>
      </w:r>
      <w:r w:rsidR="00A5363C">
        <w:rPr>
          <w:rFonts w:ascii="Arial" w:hAnsi="Arial" w:cs="Arial"/>
          <w:b/>
          <w:bCs/>
          <w:color w:val="000000"/>
        </w:rPr>
        <w:t>,</w:t>
      </w:r>
      <w:r w:rsidR="00A5363C" w:rsidRPr="004D599C">
        <w:rPr>
          <w:rFonts w:ascii="Arial" w:hAnsi="Arial" w:cs="Arial"/>
          <w:b/>
          <w:bCs/>
          <w:color w:val="000000"/>
        </w:rPr>
        <w:t xml:space="preserve"> Disengagement Phase</w:t>
      </w:r>
      <w:r w:rsidR="00A5363C" w:rsidRPr="00353208">
        <w:rPr>
          <w:rFonts w:ascii="Arial" w:hAnsi="Arial" w:cs="Arial"/>
          <w:bCs/>
          <w:color w:val="000000"/>
        </w:rPr>
        <w:t xml:space="preserve"> </w:t>
      </w:r>
      <w:r w:rsidR="00A5363C" w:rsidRPr="00A5363C">
        <w:rPr>
          <w:rFonts w:ascii="Arial" w:hAnsi="Arial" w:cs="Arial"/>
          <w:b/>
          <w:color w:val="000000"/>
        </w:rPr>
        <w:t>and Plan</w:t>
      </w:r>
      <w:r w:rsidR="00A5363C">
        <w:rPr>
          <w:rFonts w:ascii="Arial" w:hAnsi="Arial" w:cs="Arial"/>
          <w:bCs/>
          <w:color w:val="000000"/>
        </w:rPr>
        <w:t xml:space="preserve"> </w:t>
      </w:r>
      <w:r w:rsidR="00A5363C" w:rsidRPr="00353208">
        <w:rPr>
          <w:rFonts w:ascii="Arial" w:hAnsi="Arial" w:cs="Arial"/>
          <w:bCs/>
          <w:color w:val="000000"/>
        </w:rPr>
        <w:t>in accordance with all applicable laws.</w:t>
      </w:r>
      <w:r w:rsidR="00A5363C" w:rsidRPr="00353208">
        <w:rPr>
          <w:rFonts w:ascii="Arial" w:hAnsi="Arial" w:cs="Arial"/>
          <w:b/>
          <w:bCs/>
          <w:color w:val="000000"/>
        </w:rPr>
        <w:t xml:space="preserve">  </w:t>
      </w:r>
      <w:r w:rsidR="00A5363C" w:rsidRPr="00353208">
        <w:rPr>
          <w:rFonts w:ascii="Arial" w:hAnsi="Arial" w:cs="Arial"/>
          <w:bCs/>
          <w:color w:val="000000"/>
        </w:rPr>
        <w:t xml:space="preserve">After Contract expiration, Contractor, and Subcontractor(s) if applicable, is prohibited from using or maintaining in its possession any information obtained </w:t>
      </w:r>
      <w:proofErr w:type="gramStart"/>
      <w:r w:rsidR="00A5363C" w:rsidRPr="00353208">
        <w:rPr>
          <w:rFonts w:ascii="Arial" w:hAnsi="Arial" w:cs="Arial"/>
          <w:bCs/>
          <w:color w:val="000000"/>
        </w:rPr>
        <w:t>as a result of</w:t>
      </w:r>
      <w:proofErr w:type="gramEnd"/>
      <w:r w:rsidR="00A5363C" w:rsidRPr="00353208">
        <w:rPr>
          <w:rFonts w:ascii="Arial" w:hAnsi="Arial" w:cs="Arial"/>
          <w:bCs/>
          <w:color w:val="000000"/>
        </w:rPr>
        <w:t xml:space="preserve"> the Contract.</w:t>
      </w:r>
    </w:p>
    <w:p w14:paraId="657F2BA5" w14:textId="77777777" w:rsidR="00851E06" w:rsidRPr="0025675F" w:rsidRDefault="00851E06" w:rsidP="0025675F">
      <w:pPr>
        <w:numPr>
          <w:ilvl w:val="1"/>
          <w:numId w:val="36"/>
        </w:numPr>
        <w:spacing w:before="240" w:after="60"/>
        <w:ind w:left="720" w:hanging="720"/>
        <w:outlineLvl w:val="1"/>
        <w:rPr>
          <w:rFonts w:ascii="Arial" w:hAnsi="Arial" w:cs="Arial"/>
          <w:b/>
          <w:sz w:val="24"/>
          <w:szCs w:val="24"/>
        </w:rPr>
      </w:pPr>
      <w:bookmarkStart w:id="260" w:name="_Toc74833726"/>
      <w:bookmarkStart w:id="261" w:name="_Toc74833727"/>
      <w:bookmarkStart w:id="262" w:name="_Toc74833728"/>
      <w:bookmarkStart w:id="263" w:name="_Toc74833729"/>
      <w:bookmarkStart w:id="264" w:name="_Toc74833730"/>
      <w:bookmarkStart w:id="265" w:name="_Toc74833731"/>
      <w:bookmarkStart w:id="266" w:name="_Toc74833732"/>
      <w:bookmarkStart w:id="267" w:name="_Toc74833733"/>
      <w:bookmarkStart w:id="268" w:name="_Toc74833734"/>
      <w:bookmarkStart w:id="269" w:name="_Toc74833735"/>
      <w:bookmarkStart w:id="270" w:name="_Toc74833736"/>
      <w:bookmarkStart w:id="271" w:name="_Toc74833737"/>
      <w:bookmarkStart w:id="272" w:name="_Toc74833738"/>
      <w:bookmarkStart w:id="273" w:name="_Toc74833739"/>
      <w:bookmarkStart w:id="274" w:name="_Toc74833740"/>
      <w:bookmarkStart w:id="275" w:name="_Toc74833741"/>
      <w:bookmarkStart w:id="276" w:name="_Toc74833742"/>
      <w:bookmarkStart w:id="277" w:name="_Toc74833743"/>
      <w:bookmarkStart w:id="278" w:name="_Toc74833744"/>
      <w:bookmarkStart w:id="279" w:name="_Toc74833745"/>
      <w:bookmarkStart w:id="280" w:name="_Toc74833746"/>
      <w:bookmarkStart w:id="281" w:name="_Toc74833747"/>
      <w:bookmarkStart w:id="282" w:name="_Toc74833748"/>
      <w:bookmarkStart w:id="283" w:name="_Toc74833749"/>
      <w:bookmarkStart w:id="284" w:name="_Toc74833750"/>
      <w:bookmarkStart w:id="285" w:name="_Toc74833751"/>
      <w:bookmarkStart w:id="286" w:name="_Toc74833752"/>
      <w:bookmarkStart w:id="287" w:name="_Toc74833753"/>
      <w:bookmarkStart w:id="288" w:name="_Toc74833754"/>
      <w:bookmarkStart w:id="289" w:name="_Toc74833755"/>
      <w:bookmarkStart w:id="290" w:name="_Toc74833756"/>
      <w:bookmarkStart w:id="291" w:name="_Toc74833757"/>
      <w:bookmarkStart w:id="292" w:name="_Toc74833758"/>
      <w:bookmarkStart w:id="293" w:name="_Toc74833759"/>
      <w:bookmarkStart w:id="294" w:name="_Toc74833760"/>
      <w:bookmarkStart w:id="295" w:name="_Toc74833761"/>
      <w:bookmarkStart w:id="296" w:name="_Toc74833762"/>
      <w:bookmarkStart w:id="297" w:name="_Toc74833763"/>
      <w:bookmarkStart w:id="298" w:name="_Toc74833764"/>
      <w:bookmarkStart w:id="299" w:name="_Toc74833765"/>
      <w:bookmarkStart w:id="300" w:name="_Toc74833766"/>
      <w:bookmarkStart w:id="301" w:name="_Toc74833767"/>
      <w:bookmarkStart w:id="302" w:name="_Toc74833768"/>
      <w:bookmarkStart w:id="303" w:name="_Toc74833769"/>
      <w:bookmarkStart w:id="304" w:name="_Toc74833770"/>
      <w:bookmarkStart w:id="305" w:name="_Toc74833771"/>
      <w:bookmarkStart w:id="306" w:name="_Toc74833772"/>
      <w:bookmarkStart w:id="307" w:name="_Toc85035695"/>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r w:rsidRPr="0025675F">
        <w:rPr>
          <w:rFonts w:ascii="Arial" w:hAnsi="Arial" w:cs="Arial"/>
          <w:b/>
          <w:sz w:val="24"/>
          <w:szCs w:val="24"/>
        </w:rPr>
        <w:t>Development Phase Review</w:t>
      </w:r>
      <w:bookmarkEnd w:id="307"/>
    </w:p>
    <w:p w14:paraId="5ABA4D27" w14:textId="77777777" w:rsidR="00851E06" w:rsidRPr="00353208" w:rsidRDefault="00851E06" w:rsidP="0085199F">
      <w:pPr>
        <w:tabs>
          <w:tab w:val="left" w:pos="1200"/>
        </w:tabs>
        <w:ind w:left="720"/>
        <w:jc w:val="both"/>
        <w:rPr>
          <w:rFonts w:ascii="Arial" w:hAnsi="Arial" w:cs="Arial"/>
          <w:b/>
          <w:szCs w:val="20"/>
        </w:rPr>
      </w:pPr>
      <w:r w:rsidRPr="00353208">
        <w:rPr>
          <w:rFonts w:ascii="Arial" w:hAnsi="Arial" w:cs="Arial"/>
        </w:rPr>
        <w:t>At the conclusion of the Development Phase, the Department will conduct a review of the Contractor’s ability to perform the Collection Services required in the Contract.  The Contractor must cooperate fully with the Department in conducting this review and must supply documentation requested.  The Department will require the Contractor to demonstrate that it has successfully transmitted, received, processed, and posted Department test data.</w:t>
      </w:r>
      <w:r w:rsidRPr="00353208">
        <w:rPr>
          <w:rFonts w:ascii="Arial" w:hAnsi="Arial" w:cs="Arial"/>
          <w:color w:val="0000FF"/>
          <w:sz w:val="20"/>
          <w:szCs w:val="20"/>
        </w:rPr>
        <w:t xml:space="preserve"> </w:t>
      </w:r>
      <w:r w:rsidRPr="00353208">
        <w:rPr>
          <w:rFonts w:ascii="Arial" w:hAnsi="Arial" w:cs="Arial"/>
        </w:rPr>
        <w:t xml:space="preserve">The Department will determine, in its sole discretion, whether the Contractor’s processes and system will enable it to perform the Collection Services required by this RFP and as set forth in the Bidder’s proposal and the resultant Contract.   As part of this review, the Department may require an on-site visit.  In the event the Department is not satisfied that the Contractor can adequately perform as per the terms of the Contract, the Contract will be immediately terminated.  </w:t>
      </w:r>
      <w:r w:rsidRPr="00353208">
        <w:rPr>
          <w:rFonts w:ascii="Arial" w:hAnsi="Arial" w:cs="Arial"/>
          <w:color w:val="000000"/>
        </w:rPr>
        <w:t xml:space="preserve">The taking of any such action shall not give rise to any cause of action against the Department for any kind of damages, breach of contract, loss of profits, expenses, or other remuneration of any kind. </w:t>
      </w:r>
    </w:p>
    <w:p w14:paraId="382EC6CE" w14:textId="77777777" w:rsidR="00851E06" w:rsidRPr="0025675F" w:rsidRDefault="00851E06" w:rsidP="0025675F">
      <w:pPr>
        <w:numPr>
          <w:ilvl w:val="1"/>
          <w:numId w:val="36"/>
        </w:numPr>
        <w:spacing w:before="240" w:after="60"/>
        <w:ind w:left="720" w:hanging="720"/>
        <w:outlineLvl w:val="1"/>
        <w:rPr>
          <w:rFonts w:ascii="Arial" w:hAnsi="Arial" w:cs="Arial"/>
          <w:b/>
          <w:sz w:val="24"/>
          <w:szCs w:val="24"/>
        </w:rPr>
      </w:pPr>
      <w:bookmarkStart w:id="308" w:name="_Toc85035696"/>
      <w:r w:rsidRPr="0025675F">
        <w:rPr>
          <w:rFonts w:ascii="Arial" w:hAnsi="Arial" w:cs="Arial"/>
          <w:b/>
          <w:sz w:val="24"/>
          <w:szCs w:val="24"/>
        </w:rPr>
        <w:t>Annual Performance Review</w:t>
      </w:r>
      <w:bookmarkEnd w:id="308"/>
    </w:p>
    <w:p w14:paraId="758DAD6A" w14:textId="57D07056" w:rsidR="00851E06" w:rsidRPr="00353208" w:rsidRDefault="00851E06" w:rsidP="00A51680">
      <w:pPr>
        <w:spacing w:after="120"/>
        <w:ind w:left="720"/>
        <w:jc w:val="both"/>
        <w:rPr>
          <w:rFonts w:ascii="Arial" w:hAnsi="Arial" w:cs="Arial"/>
        </w:rPr>
      </w:pPr>
      <w:r w:rsidRPr="00353208">
        <w:rPr>
          <w:rFonts w:ascii="Arial" w:hAnsi="Arial" w:cs="Arial"/>
        </w:rPr>
        <w:t xml:space="preserve">The Department will conduct an annual review of the Contractor’s performance to determine if the Contractor is adequately performing the Collection Services required in the Contract.  The Contractor must cooperate fully with the Department in conducting this review and must supply documentation as requested by the Department on which to conduct the review.  As part of this review, the Department may require an on-site visit.  Should the Department not be satisfied that the Contractor is adequately performing as per the terms of the Contract; the Contract may be terminated in accordance with </w:t>
      </w:r>
      <w:r w:rsidR="00A5363C" w:rsidRPr="00BC2ED9">
        <w:rPr>
          <w:rFonts w:ascii="Arial" w:hAnsi="Arial" w:cs="Arial"/>
          <w:b/>
        </w:rPr>
        <w:t>Article X</w:t>
      </w:r>
      <w:r w:rsidR="00A5363C">
        <w:rPr>
          <w:rFonts w:ascii="Arial" w:hAnsi="Arial" w:cs="Arial"/>
          <w:b/>
        </w:rPr>
        <w:t>IV</w:t>
      </w:r>
      <w:r w:rsidR="00A5363C" w:rsidRPr="00BC2ED9">
        <w:rPr>
          <w:rFonts w:ascii="Arial" w:hAnsi="Arial" w:cs="Arial"/>
          <w:b/>
        </w:rPr>
        <w:t>, Termination</w:t>
      </w:r>
      <w:r w:rsidR="00A5363C">
        <w:rPr>
          <w:rFonts w:ascii="Arial" w:hAnsi="Arial" w:cs="Arial"/>
          <w:b/>
        </w:rPr>
        <w:t xml:space="preserve"> or Suspension</w:t>
      </w:r>
      <w:r w:rsidR="00A5363C" w:rsidRPr="00BC2ED9">
        <w:rPr>
          <w:rFonts w:ascii="Arial" w:hAnsi="Arial" w:cs="Arial"/>
        </w:rPr>
        <w:t xml:space="preserve"> </w:t>
      </w:r>
      <w:r w:rsidRPr="00BC2ED9">
        <w:rPr>
          <w:rFonts w:ascii="Arial" w:hAnsi="Arial" w:cs="Arial"/>
        </w:rPr>
        <w:t xml:space="preserve">of the </w:t>
      </w:r>
      <w:r w:rsidRPr="00BC2ED9">
        <w:rPr>
          <w:rFonts w:ascii="Arial" w:hAnsi="Arial" w:cs="Arial"/>
          <w:b/>
        </w:rPr>
        <w:t>Preliminary Base Contract</w:t>
      </w:r>
      <w:r w:rsidRPr="00BC2ED9">
        <w:rPr>
          <w:rFonts w:ascii="Arial" w:hAnsi="Arial" w:cs="Arial"/>
        </w:rPr>
        <w:t xml:space="preserve"> (</w:t>
      </w:r>
      <w:r w:rsidRPr="00BC2ED9">
        <w:rPr>
          <w:rFonts w:ascii="Arial" w:hAnsi="Arial" w:cs="Arial"/>
          <w:b/>
        </w:rPr>
        <w:t>Exhibit A</w:t>
      </w:r>
      <w:r w:rsidRPr="00BC2ED9">
        <w:rPr>
          <w:rFonts w:ascii="Arial" w:hAnsi="Arial" w:cs="Arial"/>
        </w:rPr>
        <w:t>).</w:t>
      </w:r>
      <w:r w:rsidRPr="00353208">
        <w:rPr>
          <w:rFonts w:ascii="Arial" w:hAnsi="Arial" w:cs="Arial"/>
        </w:rPr>
        <w:t xml:space="preserve">  The Department may also choose any alternative </w:t>
      </w:r>
      <w:r w:rsidRPr="00BC2ED9">
        <w:rPr>
          <w:rFonts w:ascii="Arial" w:hAnsi="Arial" w:cs="Arial"/>
        </w:rPr>
        <w:t xml:space="preserve">method of sanctioning the Contractor for poor performance as referenced in </w:t>
      </w:r>
      <w:r w:rsidRPr="00BC2ED9">
        <w:rPr>
          <w:rFonts w:ascii="Arial" w:hAnsi="Arial" w:cs="Arial"/>
          <w:b/>
        </w:rPr>
        <w:t xml:space="preserve">Article IX, Performance </w:t>
      </w:r>
      <w:r w:rsidR="00C02D39">
        <w:rPr>
          <w:rFonts w:ascii="Arial" w:hAnsi="Arial" w:cs="Arial"/>
          <w:b/>
        </w:rPr>
        <w:t>Deficiencies</w:t>
      </w:r>
      <w:r w:rsidR="00C02D39" w:rsidRPr="00BC2ED9">
        <w:rPr>
          <w:rFonts w:ascii="Arial" w:hAnsi="Arial" w:cs="Arial"/>
          <w:b/>
        </w:rPr>
        <w:t xml:space="preserve"> </w:t>
      </w:r>
      <w:r w:rsidRPr="00BC2ED9">
        <w:rPr>
          <w:rFonts w:ascii="Arial" w:hAnsi="Arial" w:cs="Arial"/>
          <w:b/>
        </w:rPr>
        <w:t>and Remedies</w:t>
      </w:r>
      <w:r w:rsidRPr="00BC2ED9">
        <w:rPr>
          <w:rFonts w:ascii="Arial" w:hAnsi="Arial" w:cs="Arial"/>
        </w:rPr>
        <w:t xml:space="preserve"> of the </w:t>
      </w:r>
      <w:r w:rsidRPr="00BC2ED9">
        <w:rPr>
          <w:rFonts w:ascii="Arial" w:hAnsi="Arial" w:cs="Arial"/>
          <w:b/>
        </w:rPr>
        <w:t>Preliminary Base Contract</w:t>
      </w:r>
      <w:r w:rsidRPr="00BC2ED9">
        <w:rPr>
          <w:rFonts w:ascii="Arial" w:hAnsi="Arial" w:cs="Arial"/>
        </w:rPr>
        <w:t xml:space="preserve"> (</w:t>
      </w:r>
      <w:r w:rsidRPr="00BC2ED9">
        <w:rPr>
          <w:rFonts w:ascii="Arial" w:hAnsi="Arial" w:cs="Arial"/>
          <w:b/>
        </w:rPr>
        <w:t>Exhibit A</w:t>
      </w:r>
      <w:r w:rsidRPr="00BC2ED9">
        <w:rPr>
          <w:rFonts w:ascii="Arial" w:hAnsi="Arial" w:cs="Arial"/>
        </w:rPr>
        <w:t>).</w:t>
      </w:r>
    </w:p>
    <w:p w14:paraId="2964D625" w14:textId="77777777" w:rsidR="00851E06" w:rsidRPr="0025675F" w:rsidRDefault="00851E06" w:rsidP="0025675F">
      <w:pPr>
        <w:numPr>
          <w:ilvl w:val="1"/>
          <w:numId w:val="36"/>
        </w:numPr>
        <w:spacing w:before="240" w:after="60"/>
        <w:ind w:left="720" w:hanging="720"/>
        <w:outlineLvl w:val="1"/>
        <w:rPr>
          <w:rFonts w:ascii="Arial" w:hAnsi="Arial" w:cs="Arial"/>
          <w:b/>
          <w:sz w:val="24"/>
          <w:szCs w:val="24"/>
        </w:rPr>
      </w:pPr>
      <w:bookmarkStart w:id="309" w:name="_Toc74833777"/>
      <w:bookmarkStart w:id="310" w:name="_Toc74833778"/>
      <w:bookmarkStart w:id="311" w:name="_Toc74833779"/>
      <w:bookmarkStart w:id="312" w:name="_Toc74833780"/>
      <w:bookmarkStart w:id="313" w:name="_Toc74833781"/>
      <w:bookmarkStart w:id="314" w:name="_Toc74833782"/>
      <w:bookmarkStart w:id="315" w:name="_Toc74833783"/>
      <w:bookmarkStart w:id="316" w:name="_Toc74833784"/>
      <w:bookmarkStart w:id="317" w:name="_Toc74833785"/>
      <w:bookmarkStart w:id="318" w:name="_Toc74833786"/>
      <w:bookmarkStart w:id="319" w:name="_Toc74833787"/>
      <w:bookmarkStart w:id="320" w:name="_Toc74833788"/>
      <w:bookmarkStart w:id="321" w:name="_Toc74833789"/>
      <w:bookmarkStart w:id="322" w:name="_Toc74833790"/>
      <w:bookmarkStart w:id="323" w:name="_Toc74833791"/>
      <w:bookmarkStart w:id="324" w:name="_Toc85035697"/>
      <w:bookmarkStart w:id="325" w:name="_Hlk74738465"/>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r w:rsidRPr="0025675F">
        <w:rPr>
          <w:rFonts w:ascii="Arial" w:hAnsi="Arial" w:cs="Arial"/>
          <w:b/>
          <w:sz w:val="24"/>
          <w:szCs w:val="24"/>
        </w:rPr>
        <w:t>Tax Debtor’s Complaints Against Contractor/Subcontractor</w:t>
      </w:r>
      <w:bookmarkEnd w:id="324"/>
    </w:p>
    <w:bookmarkEnd w:id="325"/>
    <w:p w14:paraId="1C781845" w14:textId="278EED0E" w:rsidR="00851E06" w:rsidRPr="00353208" w:rsidRDefault="00851E06" w:rsidP="0085199F">
      <w:pPr>
        <w:ind w:left="720"/>
        <w:jc w:val="both"/>
        <w:rPr>
          <w:rFonts w:ascii="Arial" w:hAnsi="Arial" w:cs="Arial"/>
        </w:rPr>
      </w:pPr>
      <w:r w:rsidRPr="00353208">
        <w:rPr>
          <w:rFonts w:ascii="Arial" w:hAnsi="Arial" w:cs="Arial"/>
        </w:rPr>
        <w:t>The Contractor must document all complaints received by the Contractor, any Subcontractor, or the Department</w:t>
      </w:r>
      <w:r>
        <w:rPr>
          <w:rFonts w:ascii="Arial" w:hAnsi="Arial" w:cs="Arial"/>
        </w:rPr>
        <w:t>,</w:t>
      </w:r>
      <w:r w:rsidRPr="00353208">
        <w:rPr>
          <w:rFonts w:ascii="Arial" w:hAnsi="Arial" w:cs="Arial"/>
        </w:rPr>
        <w:t xml:space="preserve"> concerning any actions taken with respect to work on Department </w:t>
      </w:r>
      <w:r w:rsidRPr="00353208">
        <w:rPr>
          <w:rFonts w:ascii="Arial" w:hAnsi="Arial" w:cs="Arial"/>
          <w:bCs/>
        </w:rPr>
        <w:t>Case</w:t>
      </w:r>
      <w:r w:rsidRPr="00353208">
        <w:rPr>
          <w:rFonts w:ascii="Arial" w:hAnsi="Arial" w:cs="Arial"/>
        </w:rPr>
        <w:t>s</w:t>
      </w:r>
      <w:r>
        <w:rPr>
          <w:rFonts w:ascii="Arial" w:hAnsi="Arial" w:cs="Arial"/>
        </w:rPr>
        <w:t xml:space="preserve"> assigned to the Contractor</w:t>
      </w:r>
      <w:r w:rsidRPr="00353208">
        <w:rPr>
          <w:rFonts w:ascii="Arial" w:hAnsi="Arial" w:cs="Arial"/>
        </w:rPr>
        <w:t>.</w:t>
      </w:r>
    </w:p>
    <w:p w14:paraId="4647D157" w14:textId="77777777" w:rsidR="00851E06" w:rsidRPr="00353208" w:rsidRDefault="00851E06" w:rsidP="0085199F">
      <w:pPr>
        <w:spacing w:line="240" w:lineRule="auto"/>
        <w:ind w:left="720"/>
        <w:jc w:val="both"/>
        <w:rPr>
          <w:rFonts w:ascii="Arial" w:hAnsi="Arial" w:cs="Arial"/>
        </w:rPr>
      </w:pPr>
      <w:r w:rsidRPr="00353208">
        <w:rPr>
          <w:rFonts w:ascii="Arial" w:hAnsi="Arial" w:cs="Arial"/>
        </w:rPr>
        <w:t xml:space="preserve">Complaints received directly by the Contractor or any Subcontractor must be reported in writing to the Department within forty-eight (48) hours of receipt. </w:t>
      </w:r>
    </w:p>
    <w:p w14:paraId="4C36D6A0" w14:textId="77777777" w:rsidR="00851E06" w:rsidRPr="00353208" w:rsidRDefault="00851E06" w:rsidP="0085199F">
      <w:pPr>
        <w:spacing w:line="240" w:lineRule="auto"/>
        <w:ind w:left="720"/>
        <w:jc w:val="both"/>
        <w:rPr>
          <w:rFonts w:ascii="Arial" w:hAnsi="Arial" w:cs="Arial"/>
        </w:rPr>
      </w:pPr>
      <w:r w:rsidRPr="00353208">
        <w:rPr>
          <w:rFonts w:ascii="Arial" w:hAnsi="Arial" w:cs="Arial"/>
        </w:rPr>
        <w:t>Upon receipt of a complaint from a Tax Debtor or the Department, the Contractor/Subcontractor must:</w:t>
      </w:r>
    </w:p>
    <w:p w14:paraId="6ED49C60" w14:textId="77777777" w:rsidR="00851E06" w:rsidRPr="00353208" w:rsidRDefault="00851E06" w:rsidP="0085199F">
      <w:pPr>
        <w:widowControl w:val="0"/>
        <w:numPr>
          <w:ilvl w:val="0"/>
          <w:numId w:val="48"/>
        </w:numPr>
        <w:tabs>
          <w:tab w:val="clear" w:pos="720"/>
          <w:tab w:val="left" w:pos="1080"/>
        </w:tabs>
        <w:autoSpaceDE w:val="0"/>
        <w:autoSpaceDN w:val="0"/>
        <w:adjustRightInd w:val="0"/>
        <w:spacing w:before="120" w:after="120" w:line="240" w:lineRule="auto"/>
        <w:ind w:left="1440"/>
        <w:jc w:val="both"/>
        <w:rPr>
          <w:rFonts w:ascii="Arial" w:hAnsi="Arial" w:cs="Arial"/>
        </w:rPr>
      </w:pPr>
      <w:r w:rsidRPr="00353208">
        <w:rPr>
          <w:rFonts w:ascii="Arial" w:hAnsi="Arial" w:cs="Arial"/>
        </w:rPr>
        <w:t xml:space="preserve">immediately cease contacting the Tax Debtor involved; and </w:t>
      </w:r>
    </w:p>
    <w:p w14:paraId="6D80106C" w14:textId="77777777" w:rsidR="00851E06" w:rsidRPr="00353208" w:rsidRDefault="00851E06" w:rsidP="0085199F">
      <w:pPr>
        <w:widowControl w:val="0"/>
        <w:numPr>
          <w:ilvl w:val="0"/>
          <w:numId w:val="48"/>
        </w:numPr>
        <w:tabs>
          <w:tab w:val="clear" w:pos="720"/>
          <w:tab w:val="left" w:pos="1080"/>
        </w:tabs>
        <w:autoSpaceDE w:val="0"/>
        <w:autoSpaceDN w:val="0"/>
        <w:adjustRightInd w:val="0"/>
        <w:spacing w:before="120" w:after="120" w:line="240" w:lineRule="auto"/>
        <w:ind w:left="1440"/>
        <w:jc w:val="both"/>
        <w:rPr>
          <w:rFonts w:ascii="Arial" w:hAnsi="Arial" w:cs="Arial"/>
        </w:rPr>
      </w:pPr>
      <w:r w:rsidRPr="00353208">
        <w:rPr>
          <w:rFonts w:ascii="Arial" w:hAnsi="Arial" w:cs="Arial"/>
        </w:rPr>
        <w:t xml:space="preserve">within five (5) business days, supply the Department with a written account of the situation, including any remedial action </w:t>
      </w:r>
      <w:r>
        <w:rPr>
          <w:rFonts w:ascii="Arial" w:hAnsi="Arial" w:cs="Arial"/>
        </w:rPr>
        <w:t xml:space="preserve">taken and proposed </w:t>
      </w:r>
      <w:r w:rsidRPr="00353208">
        <w:rPr>
          <w:rFonts w:ascii="Arial" w:hAnsi="Arial" w:cs="Arial"/>
        </w:rPr>
        <w:t xml:space="preserve">to be taken with </w:t>
      </w:r>
      <w:r w:rsidRPr="00353208">
        <w:rPr>
          <w:rFonts w:ascii="Arial" w:hAnsi="Arial" w:cs="Arial"/>
        </w:rPr>
        <w:lastRenderedPageBreak/>
        <w:t xml:space="preserve">respect to the </w:t>
      </w:r>
      <w:r w:rsidRPr="00353208">
        <w:rPr>
          <w:rFonts w:ascii="Arial" w:hAnsi="Arial" w:cs="Arial"/>
          <w:bCs/>
        </w:rPr>
        <w:t>Case</w:t>
      </w:r>
      <w:r w:rsidRPr="00353208">
        <w:rPr>
          <w:rFonts w:ascii="Arial" w:hAnsi="Arial" w:cs="Arial"/>
        </w:rPr>
        <w:t xml:space="preserve"> and/or the Contractor employee(s) involved. </w:t>
      </w:r>
    </w:p>
    <w:p w14:paraId="650301AF" w14:textId="72BE27CF" w:rsidR="00851E06" w:rsidRPr="00353208" w:rsidRDefault="00851E06" w:rsidP="00A51680">
      <w:pPr>
        <w:tabs>
          <w:tab w:val="left" w:pos="-1182"/>
          <w:tab w:val="left" w:pos="-720"/>
        </w:tabs>
        <w:spacing w:before="120" w:after="120"/>
        <w:ind w:left="720"/>
        <w:jc w:val="both"/>
        <w:rPr>
          <w:rFonts w:ascii="Arial" w:hAnsi="Arial" w:cs="Arial"/>
          <w:b/>
          <w:szCs w:val="20"/>
        </w:rPr>
      </w:pPr>
      <w:r w:rsidRPr="00D721CE">
        <w:rPr>
          <w:rFonts w:ascii="Arial" w:hAnsi="Arial" w:cs="Arial"/>
          <w:bCs/>
        </w:rPr>
        <w:t>The</w:t>
      </w:r>
      <w:r w:rsidRPr="00353208">
        <w:rPr>
          <w:rFonts w:ascii="Arial" w:hAnsi="Arial" w:cs="Arial"/>
        </w:rPr>
        <w:t xml:space="preserve"> Department will review the complaint and the Contractor’s response and instruct the Contractor how to proceed.  Should the Department find that the complaint has merit; the Department may </w:t>
      </w:r>
      <w:r>
        <w:rPr>
          <w:rFonts w:ascii="Arial" w:hAnsi="Arial" w:cs="Arial"/>
        </w:rPr>
        <w:t>proceed as</w:t>
      </w:r>
      <w:r w:rsidRPr="00353208">
        <w:rPr>
          <w:rFonts w:ascii="Arial" w:hAnsi="Arial" w:cs="Arial"/>
        </w:rPr>
        <w:t xml:space="preserve"> outlined in </w:t>
      </w:r>
      <w:r w:rsidRPr="00353208">
        <w:rPr>
          <w:rFonts w:ascii="Arial" w:hAnsi="Arial" w:cs="Arial"/>
          <w:b/>
        </w:rPr>
        <w:t xml:space="preserve">Article IX, Performance </w:t>
      </w:r>
      <w:r w:rsidR="003147BF">
        <w:rPr>
          <w:rFonts w:ascii="Arial" w:hAnsi="Arial" w:cs="Arial"/>
          <w:b/>
        </w:rPr>
        <w:t>Deficiencies</w:t>
      </w:r>
      <w:r w:rsidR="003147BF" w:rsidRPr="00353208">
        <w:rPr>
          <w:rFonts w:ascii="Arial" w:hAnsi="Arial" w:cs="Arial"/>
        </w:rPr>
        <w:t xml:space="preserve"> </w:t>
      </w:r>
      <w:r w:rsidRPr="00353208">
        <w:rPr>
          <w:rFonts w:ascii="Arial" w:hAnsi="Arial" w:cs="Arial"/>
          <w:b/>
        </w:rPr>
        <w:t>and Remedies</w:t>
      </w:r>
      <w:r w:rsidRPr="00353208">
        <w:rPr>
          <w:rFonts w:ascii="Arial" w:hAnsi="Arial" w:cs="Arial"/>
        </w:rPr>
        <w:t xml:space="preserve"> of the </w:t>
      </w:r>
      <w:r w:rsidRPr="00353208">
        <w:rPr>
          <w:rFonts w:ascii="Arial" w:hAnsi="Arial" w:cs="Arial"/>
          <w:b/>
        </w:rPr>
        <w:t>Preliminary Base Contract</w:t>
      </w:r>
      <w:r w:rsidRPr="00353208">
        <w:rPr>
          <w:rFonts w:ascii="Arial" w:hAnsi="Arial" w:cs="Arial"/>
        </w:rPr>
        <w:t xml:space="preserve"> (</w:t>
      </w:r>
      <w:r w:rsidRPr="00353208">
        <w:rPr>
          <w:rFonts w:ascii="Arial" w:hAnsi="Arial" w:cs="Arial"/>
          <w:b/>
        </w:rPr>
        <w:t xml:space="preserve">Exhibit </w:t>
      </w:r>
      <w:r>
        <w:rPr>
          <w:rFonts w:ascii="Arial" w:hAnsi="Arial" w:cs="Arial"/>
          <w:b/>
        </w:rPr>
        <w:t>A</w:t>
      </w:r>
      <w:r w:rsidRPr="00353208">
        <w:rPr>
          <w:rFonts w:ascii="Arial" w:hAnsi="Arial" w:cs="Arial"/>
        </w:rPr>
        <w:t>).</w:t>
      </w:r>
    </w:p>
    <w:p w14:paraId="3F64798E" w14:textId="77777777" w:rsidR="00851E06" w:rsidRPr="0025675F" w:rsidRDefault="00851E06" w:rsidP="0025675F">
      <w:pPr>
        <w:numPr>
          <w:ilvl w:val="1"/>
          <w:numId w:val="36"/>
        </w:numPr>
        <w:spacing w:before="240" w:after="60"/>
        <w:ind w:left="720" w:hanging="720"/>
        <w:outlineLvl w:val="1"/>
        <w:rPr>
          <w:rFonts w:ascii="Arial" w:hAnsi="Arial" w:cs="Arial"/>
          <w:b/>
          <w:sz w:val="24"/>
          <w:szCs w:val="24"/>
        </w:rPr>
      </w:pPr>
      <w:bookmarkStart w:id="326" w:name="_Toc85035698"/>
      <w:r w:rsidRPr="0025675F">
        <w:rPr>
          <w:rFonts w:ascii="Arial" w:hAnsi="Arial" w:cs="Arial"/>
          <w:b/>
          <w:sz w:val="24"/>
          <w:szCs w:val="24"/>
        </w:rPr>
        <w:t>Right to Survey</w:t>
      </w:r>
      <w:bookmarkEnd w:id="326"/>
    </w:p>
    <w:p w14:paraId="0C981468" w14:textId="11BE5F4D" w:rsidR="00851E06" w:rsidRPr="00353208" w:rsidRDefault="00851E06" w:rsidP="0085199F">
      <w:pPr>
        <w:tabs>
          <w:tab w:val="left" w:pos="-462"/>
        </w:tabs>
        <w:ind w:left="720"/>
        <w:jc w:val="both"/>
        <w:rPr>
          <w:rFonts w:ascii="Arial" w:hAnsi="Arial" w:cs="Arial"/>
          <w:b/>
          <w:szCs w:val="20"/>
        </w:rPr>
      </w:pPr>
      <w:r w:rsidRPr="00353208">
        <w:rPr>
          <w:rFonts w:ascii="Arial" w:hAnsi="Arial" w:cs="Arial"/>
          <w:bCs/>
        </w:rPr>
        <w:t xml:space="preserve">The Department reserves the right to </w:t>
      </w:r>
      <w:r w:rsidR="00E71206">
        <w:rPr>
          <w:rFonts w:ascii="Arial" w:hAnsi="Arial" w:cs="Arial"/>
          <w:bCs/>
        </w:rPr>
        <w:t>reach out to</w:t>
      </w:r>
      <w:r w:rsidR="00E71206" w:rsidRPr="00353208">
        <w:rPr>
          <w:rFonts w:ascii="Arial" w:hAnsi="Arial" w:cs="Arial"/>
          <w:bCs/>
        </w:rPr>
        <w:t xml:space="preserve"> </w:t>
      </w:r>
      <w:r w:rsidRPr="00353208">
        <w:rPr>
          <w:rFonts w:ascii="Arial" w:hAnsi="Arial" w:cs="Arial"/>
          <w:bCs/>
        </w:rPr>
        <w:t xml:space="preserve">Tax Debtors to </w:t>
      </w:r>
      <w:r w:rsidR="00E71206">
        <w:rPr>
          <w:rFonts w:ascii="Arial" w:hAnsi="Arial" w:cs="Arial"/>
          <w:bCs/>
        </w:rPr>
        <w:t>monitor the Contractor’s</w:t>
      </w:r>
      <w:r w:rsidR="00E71206" w:rsidRPr="00353208">
        <w:rPr>
          <w:rFonts w:ascii="Arial" w:hAnsi="Arial" w:cs="Arial"/>
          <w:bCs/>
        </w:rPr>
        <w:t xml:space="preserve"> </w:t>
      </w:r>
      <w:r w:rsidR="00E71206">
        <w:rPr>
          <w:rFonts w:ascii="Arial" w:hAnsi="Arial" w:cs="Arial"/>
          <w:bCs/>
        </w:rPr>
        <w:t>performance under</w:t>
      </w:r>
      <w:r w:rsidRPr="00353208">
        <w:rPr>
          <w:rFonts w:ascii="Arial" w:hAnsi="Arial" w:cs="Arial"/>
          <w:bCs/>
        </w:rPr>
        <w:t xml:space="preserve"> the Contract.</w:t>
      </w:r>
    </w:p>
    <w:p w14:paraId="415388C3" w14:textId="77777777" w:rsidR="00851E06" w:rsidRPr="0025675F" w:rsidRDefault="00851E06" w:rsidP="0025675F">
      <w:pPr>
        <w:numPr>
          <w:ilvl w:val="1"/>
          <w:numId w:val="36"/>
        </w:numPr>
        <w:spacing w:before="240" w:after="60"/>
        <w:ind w:left="720" w:hanging="720"/>
        <w:outlineLvl w:val="1"/>
        <w:rPr>
          <w:rFonts w:ascii="Arial" w:hAnsi="Arial" w:cs="Arial"/>
          <w:b/>
          <w:sz w:val="24"/>
          <w:szCs w:val="24"/>
        </w:rPr>
      </w:pPr>
      <w:bookmarkStart w:id="327" w:name="_Toc85035699"/>
      <w:r w:rsidRPr="0025675F">
        <w:rPr>
          <w:rFonts w:ascii="Arial" w:hAnsi="Arial" w:cs="Arial"/>
          <w:b/>
          <w:sz w:val="24"/>
          <w:szCs w:val="24"/>
        </w:rPr>
        <w:t>Right to Review and Audit</w:t>
      </w:r>
      <w:bookmarkEnd w:id="327"/>
    </w:p>
    <w:p w14:paraId="3CB27669" w14:textId="5D0B8EDE" w:rsidR="00851E06" w:rsidRPr="00353208" w:rsidRDefault="00851E06" w:rsidP="00A51680">
      <w:pPr>
        <w:spacing w:after="120"/>
        <w:ind w:left="720"/>
        <w:jc w:val="both"/>
        <w:rPr>
          <w:rFonts w:ascii="Arial" w:hAnsi="Arial" w:cs="Arial"/>
          <w:b/>
          <w:szCs w:val="20"/>
        </w:rPr>
      </w:pPr>
      <w:r w:rsidRPr="00353208">
        <w:rPr>
          <w:rFonts w:ascii="Arial" w:hAnsi="Arial" w:cs="Arial"/>
        </w:rPr>
        <w:t>The Department</w:t>
      </w:r>
      <w:r w:rsidR="00E71206">
        <w:rPr>
          <w:rFonts w:ascii="Arial" w:hAnsi="Arial" w:cs="Arial"/>
        </w:rPr>
        <w:t>,</w:t>
      </w:r>
      <w:r w:rsidRPr="00353208">
        <w:rPr>
          <w:rFonts w:ascii="Arial" w:hAnsi="Arial" w:cs="Arial"/>
        </w:rPr>
        <w:t xml:space="preserve"> any other New York State governmental entity</w:t>
      </w:r>
      <w:r>
        <w:rPr>
          <w:rFonts w:ascii="Arial" w:hAnsi="Arial" w:cs="Arial"/>
        </w:rPr>
        <w:t>, and the Internal Revenue Service (IRS)</w:t>
      </w:r>
      <w:r w:rsidRPr="00353208">
        <w:rPr>
          <w:rFonts w:ascii="Arial" w:hAnsi="Arial" w:cs="Arial"/>
        </w:rPr>
        <w:t xml:space="preserve"> reserve the right to </w:t>
      </w:r>
      <w:r>
        <w:rPr>
          <w:rFonts w:ascii="Arial" w:hAnsi="Arial" w:cs="Arial"/>
        </w:rPr>
        <w:t xml:space="preserve">review and </w:t>
      </w:r>
      <w:r w:rsidRPr="00353208">
        <w:rPr>
          <w:rFonts w:ascii="Arial" w:hAnsi="Arial" w:cs="Arial"/>
        </w:rPr>
        <w:t>audit the Contractor’s</w:t>
      </w:r>
      <w:r>
        <w:rPr>
          <w:rFonts w:ascii="Arial" w:hAnsi="Arial" w:cs="Arial"/>
        </w:rPr>
        <w:t>/Subcontractor’s</w:t>
      </w:r>
      <w:r w:rsidRPr="00353208">
        <w:rPr>
          <w:rFonts w:ascii="Arial" w:hAnsi="Arial" w:cs="Arial"/>
        </w:rPr>
        <w:t xml:space="preserve"> activities at any time throughout the Contract period</w:t>
      </w:r>
      <w:r>
        <w:rPr>
          <w:rFonts w:ascii="Arial" w:hAnsi="Arial" w:cs="Arial"/>
        </w:rPr>
        <w:t xml:space="preserve">.  This reservation of </w:t>
      </w:r>
      <w:r w:rsidRPr="00E71206">
        <w:rPr>
          <w:rFonts w:ascii="Arial" w:hAnsi="Arial" w:cs="Arial"/>
        </w:rPr>
        <w:t>the right to review and audit is</w:t>
      </w:r>
      <w:r w:rsidRPr="00353208">
        <w:rPr>
          <w:rFonts w:ascii="Arial" w:hAnsi="Arial" w:cs="Arial"/>
        </w:rPr>
        <w:t xml:space="preserve"> in addition to </w:t>
      </w:r>
      <w:r w:rsidR="006C6276">
        <w:rPr>
          <w:rFonts w:ascii="Arial" w:hAnsi="Arial" w:cs="Arial"/>
        </w:rPr>
        <w:t xml:space="preserve">the security review as described in </w:t>
      </w:r>
      <w:r w:rsidR="003D27C4" w:rsidRPr="003D27C4">
        <w:rPr>
          <w:rFonts w:ascii="Arial" w:hAnsi="Arial" w:cs="Arial"/>
          <w:b/>
          <w:bCs/>
        </w:rPr>
        <w:t>Table 4.1,</w:t>
      </w:r>
      <w:r w:rsidR="003D27C4">
        <w:rPr>
          <w:rFonts w:ascii="Arial" w:hAnsi="Arial" w:cs="Arial"/>
        </w:rPr>
        <w:t xml:space="preserve"> </w:t>
      </w:r>
      <w:r w:rsidR="006C6276" w:rsidRPr="006C6276">
        <w:rPr>
          <w:rFonts w:ascii="Arial" w:hAnsi="Arial" w:cs="Arial"/>
          <w:b/>
          <w:bCs/>
        </w:rPr>
        <w:t>Requirement 3.4</w:t>
      </w:r>
      <w:r w:rsidR="006C6276" w:rsidRPr="006C6276">
        <w:rPr>
          <w:rFonts w:ascii="Arial" w:hAnsi="Arial" w:cs="Arial"/>
        </w:rPr>
        <w:t>,</w:t>
      </w:r>
      <w:r w:rsidR="006C6276">
        <w:rPr>
          <w:rFonts w:ascii="Arial" w:hAnsi="Arial" w:cs="Arial"/>
        </w:rPr>
        <w:t xml:space="preserve"> </w:t>
      </w:r>
      <w:r w:rsidRPr="00353208">
        <w:rPr>
          <w:rFonts w:ascii="Arial" w:hAnsi="Arial" w:cs="Arial"/>
        </w:rPr>
        <w:t xml:space="preserve">the </w:t>
      </w:r>
      <w:r w:rsidRPr="00BC2ED9">
        <w:rPr>
          <w:rFonts w:ascii="Arial" w:hAnsi="Arial" w:cs="Arial"/>
          <w:b/>
          <w:bCs/>
        </w:rPr>
        <w:t>Development Phase Review</w:t>
      </w:r>
      <w:r>
        <w:rPr>
          <w:rFonts w:ascii="Arial" w:hAnsi="Arial" w:cs="Arial"/>
        </w:rPr>
        <w:t xml:space="preserve"> in </w:t>
      </w:r>
      <w:r w:rsidRPr="006C6276">
        <w:rPr>
          <w:rFonts w:ascii="Arial" w:hAnsi="Arial" w:cs="Arial"/>
          <w:b/>
          <w:bCs/>
        </w:rPr>
        <w:t xml:space="preserve">Section </w:t>
      </w:r>
      <w:r w:rsidR="00493C19">
        <w:rPr>
          <w:rFonts w:ascii="Arial" w:hAnsi="Arial" w:cs="Arial"/>
          <w:b/>
          <w:bCs/>
        </w:rPr>
        <w:t>6</w:t>
      </w:r>
      <w:r w:rsidRPr="006C6276">
        <w:rPr>
          <w:rFonts w:ascii="Arial" w:hAnsi="Arial" w:cs="Arial"/>
          <w:b/>
          <w:bCs/>
        </w:rPr>
        <w:t>.9</w:t>
      </w:r>
      <w:r w:rsidR="00A10E26">
        <w:rPr>
          <w:rFonts w:ascii="Arial" w:hAnsi="Arial" w:cs="Arial"/>
          <w:b/>
          <w:bCs/>
        </w:rPr>
        <w:t>.</w:t>
      </w:r>
      <w:r w:rsidRPr="00353208">
        <w:rPr>
          <w:rFonts w:ascii="Arial" w:hAnsi="Arial" w:cs="Arial"/>
        </w:rPr>
        <w:t xml:space="preserve"> and the </w:t>
      </w:r>
      <w:r w:rsidRPr="00BC2ED9">
        <w:rPr>
          <w:rFonts w:ascii="Arial" w:hAnsi="Arial" w:cs="Arial"/>
          <w:b/>
          <w:bCs/>
        </w:rPr>
        <w:t xml:space="preserve">Annual Performance Review </w:t>
      </w:r>
      <w:r>
        <w:rPr>
          <w:rFonts w:ascii="Arial" w:hAnsi="Arial" w:cs="Arial"/>
        </w:rPr>
        <w:t xml:space="preserve">in </w:t>
      </w:r>
      <w:r w:rsidRPr="006C6276">
        <w:rPr>
          <w:rFonts w:ascii="Arial" w:hAnsi="Arial" w:cs="Arial"/>
          <w:b/>
          <w:bCs/>
        </w:rPr>
        <w:t xml:space="preserve">Section </w:t>
      </w:r>
      <w:r w:rsidR="00493C19">
        <w:rPr>
          <w:rFonts w:ascii="Arial" w:hAnsi="Arial" w:cs="Arial"/>
          <w:b/>
          <w:bCs/>
        </w:rPr>
        <w:t>6</w:t>
      </w:r>
      <w:r w:rsidRPr="006C6276">
        <w:rPr>
          <w:rFonts w:ascii="Arial" w:hAnsi="Arial" w:cs="Arial"/>
          <w:b/>
          <w:bCs/>
        </w:rPr>
        <w:t>.10</w:t>
      </w:r>
      <w:r w:rsidR="00A10E26">
        <w:rPr>
          <w:rFonts w:ascii="Arial" w:hAnsi="Arial" w:cs="Arial"/>
          <w:b/>
          <w:bCs/>
        </w:rPr>
        <w:t>.</w:t>
      </w:r>
      <w:r>
        <w:rPr>
          <w:rFonts w:ascii="Arial" w:hAnsi="Arial" w:cs="Arial"/>
        </w:rPr>
        <w:t xml:space="preserve"> of this RFP</w:t>
      </w:r>
      <w:r w:rsidRPr="00353208">
        <w:rPr>
          <w:rFonts w:ascii="Arial" w:hAnsi="Arial" w:cs="Arial"/>
        </w:rPr>
        <w:t>.</w:t>
      </w:r>
    </w:p>
    <w:p w14:paraId="25755E42" w14:textId="77777777" w:rsidR="00851E06" w:rsidRPr="0025675F" w:rsidRDefault="00851E06" w:rsidP="0025675F">
      <w:pPr>
        <w:numPr>
          <w:ilvl w:val="1"/>
          <w:numId w:val="36"/>
        </w:numPr>
        <w:spacing w:before="240" w:after="60"/>
        <w:ind w:left="720" w:hanging="720"/>
        <w:outlineLvl w:val="1"/>
        <w:rPr>
          <w:rFonts w:ascii="Arial" w:hAnsi="Arial" w:cs="Arial"/>
          <w:b/>
          <w:sz w:val="24"/>
          <w:szCs w:val="24"/>
        </w:rPr>
      </w:pPr>
      <w:bookmarkStart w:id="328" w:name="_Toc74833795"/>
      <w:bookmarkStart w:id="329" w:name="_Toc74833796"/>
      <w:bookmarkStart w:id="330" w:name="_Toc74833797"/>
      <w:bookmarkStart w:id="331" w:name="_Toc74833798"/>
      <w:bookmarkStart w:id="332" w:name="_Toc85035700"/>
      <w:bookmarkEnd w:id="328"/>
      <w:bookmarkEnd w:id="329"/>
      <w:bookmarkEnd w:id="330"/>
      <w:bookmarkEnd w:id="331"/>
      <w:r w:rsidRPr="0025675F">
        <w:rPr>
          <w:rFonts w:ascii="Arial" w:hAnsi="Arial" w:cs="Arial"/>
          <w:b/>
          <w:sz w:val="24"/>
          <w:szCs w:val="24"/>
        </w:rPr>
        <w:t>Audit Trail, Internal Controls, and Ability to Audit</w:t>
      </w:r>
      <w:bookmarkEnd w:id="332"/>
    </w:p>
    <w:p w14:paraId="22ADC1BA" w14:textId="53D41E5E" w:rsidR="00851E06" w:rsidRPr="00353208" w:rsidRDefault="00851E06" w:rsidP="0085199F">
      <w:pPr>
        <w:spacing w:after="0"/>
        <w:ind w:left="720"/>
        <w:rPr>
          <w:rFonts w:ascii="Arial" w:hAnsi="Arial" w:cs="Arial"/>
          <w:bCs/>
        </w:rPr>
      </w:pPr>
      <w:r w:rsidRPr="00353208">
        <w:rPr>
          <w:rFonts w:ascii="Arial" w:hAnsi="Arial" w:cs="Arial"/>
          <w:bCs/>
        </w:rPr>
        <w:t xml:space="preserve">The Department and other control agencies within </w:t>
      </w:r>
      <w:r>
        <w:rPr>
          <w:rFonts w:ascii="Arial" w:hAnsi="Arial" w:cs="Arial"/>
          <w:bCs/>
        </w:rPr>
        <w:t>the</w:t>
      </w:r>
      <w:r w:rsidRPr="00353208">
        <w:rPr>
          <w:rFonts w:ascii="Arial" w:hAnsi="Arial" w:cs="Arial"/>
          <w:bCs/>
        </w:rPr>
        <w:t xml:space="preserve"> State</w:t>
      </w:r>
      <w:r>
        <w:rPr>
          <w:rFonts w:ascii="Arial" w:hAnsi="Arial" w:cs="Arial"/>
          <w:bCs/>
        </w:rPr>
        <w:t xml:space="preserve"> and Federal</w:t>
      </w:r>
      <w:r w:rsidRPr="00353208">
        <w:rPr>
          <w:rFonts w:ascii="Arial" w:hAnsi="Arial" w:cs="Arial"/>
          <w:bCs/>
        </w:rPr>
        <w:t xml:space="preserve"> government are required to conduct periodic audits to evaluate the effectiveness of contractual services</w:t>
      </w:r>
      <w:r>
        <w:rPr>
          <w:rFonts w:ascii="Arial" w:hAnsi="Arial" w:cs="Arial"/>
          <w:bCs/>
        </w:rPr>
        <w:t xml:space="preserve"> and controls</w:t>
      </w:r>
      <w:r w:rsidRPr="00353208">
        <w:rPr>
          <w:rFonts w:ascii="Arial" w:hAnsi="Arial" w:cs="Arial"/>
          <w:bCs/>
        </w:rPr>
        <w:t>.  The Contractor</w:t>
      </w:r>
      <w:r>
        <w:rPr>
          <w:rFonts w:ascii="Arial" w:hAnsi="Arial" w:cs="Arial"/>
          <w:bCs/>
        </w:rPr>
        <w:t>,</w:t>
      </w:r>
      <w:r w:rsidRPr="00353208">
        <w:rPr>
          <w:rFonts w:ascii="Arial" w:hAnsi="Arial" w:cs="Arial"/>
          <w:bCs/>
        </w:rPr>
        <w:t xml:space="preserve"> </w:t>
      </w:r>
      <w:r>
        <w:rPr>
          <w:rFonts w:ascii="Arial" w:hAnsi="Arial" w:cs="Arial"/>
          <w:bCs/>
        </w:rPr>
        <w:t>and all Subcontractors</w:t>
      </w:r>
      <w:r w:rsidRPr="004B397A">
        <w:rPr>
          <w:rFonts w:ascii="Arial" w:hAnsi="Arial" w:cs="Arial"/>
          <w:bCs/>
        </w:rPr>
        <w:t xml:space="preserve"> as applicable, </w:t>
      </w:r>
      <w:r w:rsidRPr="00353208">
        <w:rPr>
          <w:rFonts w:ascii="Arial" w:hAnsi="Arial" w:cs="Arial"/>
          <w:bCs/>
        </w:rPr>
        <w:t xml:space="preserve">must agree to provide access to information necessary to support an audit(s) of the collection process and any system(s) </w:t>
      </w:r>
      <w:r>
        <w:rPr>
          <w:rFonts w:ascii="Arial" w:hAnsi="Arial" w:cs="Arial"/>
          <w:bCs/>
        </w:rPr>
        <w:t xml:space="preserve">and controls </w:t>
      </w:r>
      <w:r w:rsidRPr="00353208">
        <w:rPr>
          <w:rFonts w:ascii="Arial" w:hAnsi="Arial" w:cs="Arial"/>
          <w:bCs/>
        </w:rPr>
        <w:t xml:space="preserve">utilized in the collection process.  The Contractor is </w:t>
      </w:r>
      <w:r w:rsidRPr="00353208">
        <w:rPr>
          <w:rFonts w:ascii="Arial" w:hAnsi="Arial" w:cs="Arial"/>
          <w:bCs/>
          <w:u w:val="single"/>
        </w:rPr>
        <w:t>required</w:t>
      </w:r>
      <w:r w:rsidRPr="00353208">
        <w:rPr>
          <w:rFonts w:ascii="Arial" w:hAnsi="Arial" w:cs="Arial"/>
          <w:bCs/>
        </w:rPr>
        <w:t xml:space="preserve"> to retain a level of information that will allow for verification of </w:t>
      </w:r>
      <w:r>
        <w:rPr>
          <w:rFonts w:ascii="Arial" w:hAnsi="Arial" w:cs="Arial"/>
          <w:bCs/>
        </w:rPr>
        <w:t xml:space="preserve">compliance with </w:t>
      </w:r>
      <w:r w:rsidRPr="00353208">
        <w:rPr>
          <w:rFonts w:ascii="Arial" w:hAnsi="Arial" w:cs="Arial"/>
          <w:bCs/>
        </w:rPr>
        <w:t>contractual provisions including, but not limited to:</w:t>
      </w:r>
    </w:p>
    <w:p w14:paraId="7EEDB570" w14:textId="77777777" w:rsidR="00851E06" w:rsidRPr="00D721CE" w:rsidRDefault="00851E06" w:rsidP="0085199F">
      <w:pPr>
        <w:widowControl w:val="0"/>
        <w:numPr>
          <w:ilvl w:val="0"/>
          <w:numId w:val="48"/>
        </w:numPr>
        <w:tabs>
          <w:tab w:val="clear" w:pos="720"/>
          <w:tab w:val="left" w:pos="1080"/>
        </w:tabs>
        <w:autoSpaceDE w:val="0"/>
        <w:autoSpaceDN w:val="0"/>
        <w:adjustRightInd w:val="0"/>
        <w:spacing w:before="120" w:after="120"/>
        <w:ind w:left="1440"/>
        <w:jc w:val="both"/>
        <w:rPr>
          <w:rFonts w:ascii="Arial" w:hAnsi="Arial" w:cs="Arial"/>
        </w:rPr>
      </w:pPr>
      <w:r w:rsidRPr="00353208">
        <w:rPr>
          <w:rFonts w:ascii="Arial" w:hAnsi="Arial" w:cs="Arial"/>
          <w:bCs/>
        </w:rPr>
        <w:t>H</w:t>
      </w:r>
      <w:r w:rsidRPr="00D721CE">
        <w:rPr>
          <w:rFonts w:ascii="Arial" w:hAnsi="Arial" w:cs="Arial"/>
        </w:rPr>
        <w:t>ow a Case was worked (history of collection actions taken).</w:t>
      </w:r>
    </w:p>
    <w:p w14:paraId="005684B9" w14:textId="77777777" w:rsidR="00851E06" w:rsidRPr="00D721CE" w:rsidRDefault="00851E06" w:rsidP="0085199F">
      <w:pPr>
        <w:widowControl w:val="0"/>
        <w:numPr>
          <w:ilvl w:val="0"/>
          <w:numId w:val="48"/>
        </w:numPr>
        <w:tabs>
          <w:tab w:val="clear" w:pos="720"/>
          <w:tab w:val="left" w:pos="1080"/>
        </w:tabs>
        <w:autoSpaceDE w:val="0"/>
        <w:autoSpaceDN w:val="0"/>
        <w:adjustRightInd w:val="0"/>
        <w:spacing w:before="120" w:after="120"/>
        <w:ind w:left="1440"/>
        <w:jc w:val="both"/>
        <w:rPr>
          <w:rFonts w:ascii="Arial" w:hAnsi="Arial" w:cs="Arial"/>
        </w:rPr>
      </w:pPr>
      <w:r w:rsidRPr="00D721CE">
        <w:rPr>
          <w:rFonts w:ascii="Arial" w:hAnsi="Arial" w:cs="Arial"/>
        </w:rPr>
        <w:t xml:space="preserve">Audit trails, access reports, and other information which can be used to evaluate the Contractor’s compliance with security and confidentiality requirements. </w:t>
      </w:r>
    </w:p>
    <w:p w14:paraId="122E6A94" w14:textId="77777777" w:rsidR="00851E06" w:rsidRPr="00D721CE" w:rsidRDefault="00851E06" w:rsidP="0085199F">
      <w:pPr>
        <w:widowControl w:val="0"/>
        <w:numPr>
          <w:ilvl w:val="0"/>
          <w:numId w:val="48"/>
        </w:numPr>
        <w:tabs>
          <w:tab w:val="clear" w:pos="720"/>
          <w:tab w:val="left" w:pos="1080"/>
        </w:tabs>
        <w:autoSpaceDE w:val="0"/>
        <w:autoSpaceDN w:val="0"/>
        <w:adjustRightInd w:val="0"/>
        <w:spacing w:before="120" w:after="120"/>
        <w:ind w:left="1440"/>
        <w:jc w:val="both"/>
        <w:rPr>
          <w:rFonts w:ascii="Arial" w:hAnsi="Arial" w:cs="Arial"/>
        </w:rPr>
      </w:pPr>
      <w:r w:rsidRPr="00D721CE">
        <w:rPr>
          <w:rFonts w:ascii="Arial" w:hAnsi="Arial" w:cs="Arial"/>
        </w:rPr>
        <w:t>Accurate and comprehensive records, both information systems and other records, pertaining to receipt and accountability for Tax Debtor payments, tax returns, and other information or documents received from or about the Tax Debtor.</w:t>
      </w:r>
    </w:p>
    <w:p w14:paraId="19BB5A2E" w14:textId="307D8908" w:rsidR="00851E06" w:rsidRDefault="00851E06" w:rsidP="0085199F">
      <w:pPr>
        <w:widowControl w:val="0"/>
        <w:numPr>
          <w:ilvl w:val="0"/>
          <w:numId w:val="48"/>
        </w:numPr>
        <w:tabs>
          <w:tab w:val="clear" w:pos="720"/>
          <w:tab w:val="left" w:pos="1080"/>
        </w:tabs>
        <w:autoSpaceDE w:val="0"/>
        <w:autoSpaceDN w:val="0"/>
        <w:adjustRightInd w:val="0"/>
        <w:spacing w:before="120" w:after="120"/>
        <w:ind w:left="1440"/>
        <w:jc w:val="both"/>
        <w:rPr>
          <w:rFonts w:ascii="Arial" w:hAnsi="Arial" w:cs="Arial"/>
        </w:rPr>
      </w:pPr>
      <w:r w:rsidRPr="00353208">
        <w:rPr>
          <w:rFonts w:ascii="Arial" w:hAnsi="Arial" w:cs="Arial"/>
        </w:rPr>
        <w:t xml:space="preserve">Audit logs or journals to </w:t>
      </w:r>
      <w:r>
        <w:rPr>
          <w:rFonts w:ascii="Arial" w:hAnsi="Arial" w:cs="Arial"/>
        </w:rPr>
        <w:t>demonstrate</w:t>
      </w:r>
      <w:r w:rsidRPr="00353208">
        <w:rPr>
          <w:rFonts w:ascii="Arial" w:hAnsi="Arial" w:cs="Arial"/>
        </w:rPr>
        <w:t xml:space="preserve"> that Contractor data and systems are accessed in accordance with the </w:t>
      </w:r>
      <w:r w:rsidR="006C6276">
        <w:rPr>
          <w:rFonts w:ascii="Arial" w:hAnsi="Arial" w:cs="Arial"/>
        </w:rPr>
        <w:t>s</w:t>
      </w:r>
      <w:r w:rsidRPr="00353208">
        <w:rPr>
          <w:rFonts w:ascii="Arial" w:hAnsi="Arial" w:cs="Arial"/>
        </w:rPr>
        <w:t xml:space="preserve">ecurity and </w:t>
      </w:r>
      <w:r w:rsidR="006C6276">
        <w:rPr>
          <w:rFonts w:ascii="Arial" w:hAnsi="Arial" w:cs="Arial"/>
        </w:rPr>
        <w:t>c</w:t>
      </w:r>
      <w:r w:rsidRPr="00353208">
        <w:rPr>
          <w:rFonts w:ascii="Arial" w:hAnsi="Arial" w:cs="Arial"/>
        </w:rPr>
        <w:t>onfidentiality requirements set forth in the RFP.</w:t>
      </w:r>
      <w:r>
        <w:rPr>
          <w:rFonts w:ascii="Arial" w:hAnsi="Arial" w:cs="Arial"/>
        </w:rPr>
        <w:t xml:space="preserve"> All audits must </w:t>
      </w:r>
      <w:proofErr w:type="gramStart"/>
      <w:r>
        <w:rPr>
          <w:rFonts w:ascii="Arial" w:hAnsi="Arial" w:cs="Arial"/>
        </w:rPr>
        <w:t>be in compliance with</w:t>
      </w:r>
      <w:proofErr w:type="gramEnd"/>
      <w:r>
        <w:rPr>
          <w:rFonts w:ascii="Arial" w:hAnsi="Arial" w:cs="Arial"/>
        </w:rPr>
        <w:t xml:space="preserve"> IRS Publication 1075. </w:t>
      </w:r>
      <w:r w:rsidRPr="00E6294D">
        <w:rPr>
          <w:rFonts w:ascii="Arial" w:hAnsi="Arial" w:cs="Arial"/>
        </w:rPr>
        <w:t>Security-relevant events must enable the detection of unauthorized access to FTI data. Auditing must be enabled to the greatest extent necessary to capture access, modification, deletion, and movement of FTI by each unique user.</w:t>
      </w:r>
    </w:p>
    <w:p w14:paraId="5AFED351" w14:textId="120B943E" w:rsidR="00915D20" w:rsidRPr="00915D20" w:rsidRDefault="00915D20" w:rsidP="00915D20">
      <w:pPr>
        <w:widowControl w:val="0"/>
        <w:tabs>
          <w:tab w:val="left" w:pos="1080"/>
        </w:tabs>
        <w:autoSpaceDE w:val="0"/>
        <w:autoSpaceDN w:val="0"/>
        <w:adjustRightInd w:val="0"/>
        <w:spacing w:before="120" w:after="120"/>
        <w:ind w:left="1440"/>
        <w:rPr>
          <w:rFonts w:ascii="Arial" w:hAnsi="Arial" w:cs="Arial"/>
          <w:b/>
          <w:bCs/>
          <w:i/>
          <w:iCs/>
          <w:sz w:val="32"/>
          <w:szCs w:val="32"/>
          <w:u w:val="single"/>
        </w:rPr>
      </w:pPr>
      <w:r w:rsidRPr="00915D20">
        <w:rPr>
          <w:rFonts w:ascii="Arial" w:hAnsi="Arial" w:cs="Arial"/>
          <w:b/>
          <w:bCs/>
          <w:i/>
          <w:iCs/>
          <w:sz w:val="32"/>
          <w:szCs w:val="32"/>
          <w:u w:val="single"/>
        </w:rPr>
        <w:t>[Remainder of Page Intentionally Left Blank]</w:t>
      </w:r>
    </w:p>
    <w:p w14:paraId="16C9F863" w14:textId="2CF3B4F0" w:rsidR="00D35006" w:rsidRPr="00164C9C" w:rsidRDefault="00B9488F" w:rsidP="00B87947">
      <w:pPr>
        <w:pStyle w:val="Heading1"/>
        <w:pBdr>
          <w:bottom w:val="single" w:sz="4" w:space="1" w:color="auto"/>
        </w:pBdr>
        <w:spacing w:before="0" w:line="240" w:lineRule="auto"/>
        <w:rPr>
          <w:rFonts w:ascii="Arial" w:hAnsi="Arial" w:cs="Arial"/>
          <w:noProof/>
        </w:rPr>
      </w:pPr>
      <w:bookmarkStart w:id="333" w:name="_Toc68170497"/>
      <w:bookmarkStart w:id="334" w:name="_Toc85035701"/>
      <w:r>
        <w:rPr>
          <w:rFonts w:ascii="Arial" w:hAnsi="Arial" w:cs="Arial"/>
          <w:noProof/>
          <w:lang w:val="en-US"/>
        </w:rPr>
        <w:lastRenderedPageBreak/>
        <w:t>7</w:t>
      </w:r>
      <w:r w:rsidR="00D81E04">
        <w:rPr>
          <w:rFonts w:ascii="Arial" w:hAnsi="Arial" w:cs="Arial"/>
          <w:noProof/>
          <w:lang w:val="en-US"/>
        </w:rPr>
        <w:t xml:space="preserve">. </w:t>
      </w:r>
      <w:r w:rsidR="00764F9E">
        <w:rPr>
          <w:rFonts w:ascii="Arial" w:hAnsi="Arial" w:cs="Arial"/>
          <w:noProof/>
          <w:lang w:val="en-US"/>
        </w:rPr>
        <w:t>Financial</w:t>
      </w:r>
      <w:r w:rsidR="00764F9E" w:rsidRPr="00B6529E">
        <w:rPr>
          <w:rFonts w:ascii="Arial" w:hAnsi="Arial" w:cs="Arial"/>
          <w:noProof/>
        </w:rPr>
        <w:t xml:space="preserve"> Requirements</w:t>
      </w:r>
      <w:bookmarkEnd w:id="333"/>
      <w:bookmarkEnd w:id="334"/>
      <w:r w:rsidR="00382D35">
        <w:rPr>
          <w:rFonts w:ascii="Arial" w:hAnsi="Arial" w:cs="Arial"/>
          <w:noProof/>
          <w:lang w:val="en-US"/>
        </w:rPr>
        <w:t xml:space="preserve"> </w:t>
      </w:r>
    </w:p>
    <w:p w14:paraId="1064E11C" w14:textId="77777777" w:rsidR="00B9488F" w:rsidRPr="00B9488F" w:rsidRDefault="00B9488F" w:rsidP="00B9488F">
      <w:pPr>
        <w:pStyle w:val="ListParagraph"/>
        <w:numPr>
          <w:ilvl w:val="0"/>
          <w:numId w:val="69"/>
        </w:numPr>
        <w:spacing w:before="240" w:after="60"/>
        <w:rPr>
          <w:rFonts w:ascii="Arial" w:hAnsi="Arial" w:cs="Arial"/>
          <w:b/>
          <w:vanish/>
          <w:sz w:val="24"/>
          <w:szCs w:val="24"/>
        </w:rPr>
      </w:pPr>
      <w:bookmarkStart w:id="335" w:name="_Toc68170498"/>
    </w:p>
    <w:p w14:paraId="29DDB462" w14:textId="77777777" w:rsidR="00B9488F" w:rsidRPr="00B9488F" w:rsidRDefault="00B9488F" w:rsidP="00B9488F">
      <w:pPr>
        <w:pStyle w:val="ListParagraph"/>
        <w:numPr>
          <w:ilvl w:val="0"/>
          <w:numId w:val="69"/>
        </w:numPr>
        <w:spacing w:before="240" w:after="60"/>
        <w:rPr>
          <w:rFonts w:ascii="Arial" w:hAnsi="Arial" w:cs="Arial"/>
          <w:b/>
          <w:vanish/>
          <w:sz w:val="24"/>
          <w:szCs w:val="24"/>
        </w:rPr>
      </w:pPr>
    </w:p>
    <w:p w14:paraId="5D124A43" w14:textId="77777777" w:rsidR="0025675F" w:rsidRPr="0025675F" w:rsidRDefault="0025675F" w:rsidP="0025675F">
      <w:pPr>
        <w:pStyle w:val="ListParagraph"/>
        <w:numPr>
          <w:ilvl w:val="0"/>
          <w:numId w:val="36"/>
        </w:numPr>
        <w:spacing w:before="240" w:after="60"/>
        <w:outlineLvl w:val="1"/>
        <w:rPr>
          <w:rFonts w:ascii="Arial" w:hAnsi="Arial" w:cs="Arial"/>
          <w:b/>
          <w:vanish/>
          <w:sz w:val="24"/>
          <w:szCs w:val="24"/>
        </w:rPr>
      </w:pPr>
      <w:bookmarkStart w:id="336" w:name="_Toc85034968"/>
      <w:bookmarkStart w:id="337" w:name="_Toc85035102"/>
      <w:bookmarkStart w:id="338" w:name="_Toc85035222"/>
      <w:bookmarkStart w:id="339" w:name="_Toc85035342"/>
      <w:bookmarkStart w:id="340" w:name="_Toc85035461"/>
      <w:bookmarkStart w:id="341" w:name="_Toc85035581"/>
      <w:bookmarkStart w:id="342" w:name="_Toc85035702"/>
      <w:bookmarkEnd w:id="336"/>
      <w:bookmarkEnd w:id="337"/>
      <w:bookmarkEnd w:id="338"/>
      <w:bookmarkEnd w:id="339"/>
      <w:bookmarkEnd w:id="340"/>
      <w:bookmarkEnd w:id="341"/>
      <w:bookmarkEnd w:id="342"/>
    </w:p>
    <w:p w14:paraId="1995F276" w14:textId="09C81D22" w:rsidR="00851E06" w:rsidRPr="006C1C12" w:rsidRDefault="00B9488F" w:rsidP="0025675F">
      <w:pPr>
        <w:numPr>
          <w:ilvl w:val="1"/>
          <w:numId w:val="36"/>
        </w:numPr>
        <w:spacing w:before="240" w:after="60"/>
        <w:ind w:left="375"/>
        <w:outlineLvl w:val="1"/>
        <w:rPr>
          <w:rFonts w:ascii="Arial" w:hAnsi="Arial" w:cs="Arial"/>
          <w:b/>
          <w:sz w:val="24"/>
          <w:szCs w:val="24"/>
        </w:rPr>
      </w:pPr>
      <w:r>
        <w:rPr>
          <w:rFonts w:ascii="Arial" w:hAnsi="Arial" w:cs="Arial"/>
          <w:b/>
          <w:sz w:val="24"/>
          <w:szCs w:val="24"/>
        </w:rPr>
        <w:t xml:space="preserve"> </w:t>
      </w:r>
      <w:r>
        <w:rPr>
          <w:rFonts w:ascii="Arial" w:hAnsi="Arial" w:cs="Arial"/>
          <w:b/>
          <w:sz w:val="24"/>
          <w:szCs w:val="24"/>
        </w:rPr>
        <w:tab/>
      </w:r>
      <w:bookmarkStart w:id="343" w:name="_Toc85035703"/>
      <w:r w:rsidR="00851E06" w:rsidRPr="006C1C12">
        <w:rPr>
          <w:rFonts w:ascii="Arial" w:hAnsi="Arial" w:cs="Arial"/>
          <w:b/>
          <w:sz w:val="24"/>
          <w:szCs w:val="24"/>
        </w:rPr>
        <w:t>Contractor Fees Paid</w:t>
      </w:r>
      <w:bookmarkEnd w:id="343"/>
    </w:p>
    <w:p w14:paraId="288366B8" w14:textId="1EC52351" w:rsidR="00851E06" w:rsidRPr="00353208" w:rsidRDefault="00851E06" w:rsidP="00A51680">
      <w:pPr>
        <w:tabs>
          <w:tab w:val="left" w:pos="-1182"/>
          <w:tab w:val="left" w:pos="-720"/>
        </w:tabs>
        <w:ind w:left="720"/>
        <w:jc w:val="both"/>
        <w:rPr>
          <w:rFonts w:ascii="Arial" w:hAnsi="Arial" w:cs="Arial"/>
          <w:bCs/>
        </w:rPr>
      </w:pPr>
      <w:bookmarkStart w:id="344" w:name="_Hlk78273637"/>
      <w:r>
        <w:rPr>
          <w:rFonts w:ascii="Arial" w:hAnsi="Arial" w:cs="Arial"/>
          <w:bCs/>
        </w:rPr>
        <w:t>Twice a month</w:t>
      </w:r>
      <w:r w:rsidRPr="00353208">
        <w:rPr>
          <w:rFonts w:ascii="Arial" w:hAnsi="Arial" w:cs="Arial"/>
          <w:bCs/>
        </w:rPr>
        <w:t xml:space="preserve">, the Department will reconcile all payments received from Tax Debtors by all acceptable payment options.  This reconciliation will apply to </w:t>
      </w:r>
      <w:r w:rsidRPr="00353208">
        <w:rPr>
          <w:rFonts w:ascii="Arial" w:hAnsi="Arial" w:cs="Arial"/>
          <w:color w:val="000000"/>
        </w:rPr>
        <w:t>Assessment</w:t>
      </w:r>
      <w:r w:rsidRPr="00353208">
        <w:rPr>
          <w:rFonts w:ascii="Arial" w:hAnsi="Arial" w:cs="Arial"/>
          <w:bCs/>
        </w:rPr>
        <w:t xml:space="preserve">s contained within the Cases placed with the Contractor.  This reconciliation will also apply to returns associated with </w:t>
      </w:r>
      <w:r w:rsidRPr="00353208">
        <w:rPr>
          <w:rFonts w:ascii="Arial" w:hAnsi="Arial" w:cs="Arial"/>
          <w:color w:val="000000"/>
        </w:rPr>
        <w:t>Assessment</w:t>
      </w:r>
      <w:r w:rsidRPr="00353208">
        <w:rPr>
          <w:rFonts w:ascii="Arial" w:hAnsi="Arial" w:cs="Arial"/>
          <w:bCs/>
        </w:rPr>
        <w:t xml:space="preserve">s.  This reconciled figure will be </w:t>
      </w:r>
      <w:r>
        <w:rPr>
          <w:rFonts w:ascii="Arial" w:hAnsi="Arial" w:cs="Arial"/>
          <w:bCs/>
        </w:rPr>
        <w:t xml:space="preserve">the </w:t>
      </w:r>
      <w:r w:rsidRPr="00353208">
        <w:rPr>
          <w:rFonts w:ascii="Arial" w:hAnsi="Arial" w:cs="Arial"/>
          <w:bCs/>
        </w:rPr>
        <w:t>net of all adjustments and payments subsequently dishonored.</w:t>
      </w:r>
      <w:r w:rsidRPr="004F7C50">
        <w:rPr>
          <w:rFonts w:ascii="Arial" w:hAnsi="Arial" w:cs="Arial"/>
          <w:bCs/>
        </w:rPr>
        <w:t xml:space="preserve"> </w:t>
      </w:r>
      <w:r w:rsidRPr="004F7C50">
        <w:rPr>
          <w:rFonts w:ascii="Arial" w:hAnsi="Arial" w:cs="Arial"/>
        </w:rPr>
        <w:t xml:space="preserve">The Department will provide the </w:t>
      </w:r>
      <w:r>
        <w:rPr>
          <w:rFonts w:ascii="Arial" w:hAnsi="Arial" w:cs="Arial"/>
        </w:rPr>
        <w:t>Contractor with</w:t>
      </w:r>
      <w:r w:rsidRPr="004F7C50">
        <w:rPr>
          <w:rFonts w:ascii="Arial" w:hAnsi="Arial" w:cs="Arial"/>
        </w:rPr>
        <w:t xml:space="preserve"> </w:t>
      </w:r>
      <w:r>
        <w:rPr>
          <w:rFonts w:ascii="Arial" w:hAnsi="Arial" w:cs="Arial"/>
        </w:rPr>
        <w:t xml:space="preserve">a </w:t>
      </w:r>
      <w:r w:rsidRPr="004F7C50">
        <w:rPr>
          <w:rFonts w:ascii="Arial" w:hAnsi="Arial" w:cs="Arial"/>
        </w:rPr>
        <w:t>mid-monthly and</w:t>
      </w:r>
      <w:r>
        <w:rPr>
          <w:rFonts w:ascii="Arial" w:hAnsi="Arial" w:cs="Arial"/>
        </w:rPr>
        <w:t xml:space="preserve"> an end of the month</w:t>
      </w:r>
      <w:r w:rsidRPr="004F7C50">
        <w:rPr>
          <w:rFonts w:ascii="Arial" w:hAnsi="Arial" w:cs="Arial"/>
        </w:rPr>
        <w:t xml:space="preserve"> payment reconciliation file via secure file exchange.</w:t>
      </w:r>
    </w:p>
    <w:p w14:paraId="5408701E" w14:textId="46E09273" w:rsidR="00851E06" w:rsidRPr="00353208" w:rsidRDefault="00851E06" w:rsidP="00A51680">
      <w:pPr>
        <w:tabs>
          <w:tab w:val="left" w:pos="-1182"/>
          <w:tab w:val="left" w:pos="-720"/>
        </w:tabs>
        <w:ind w:left="720"/>
        <w:jc w:val="both"/>
        <w:rPr>
          <w:rFonts w:ascii="Arial" w:hAnsi="Arial" w:cs="Arial"/>
          <w:bCs/>
        </w:rPr>
      </w:pPr>
      <w:r w:rsidRPr="00353208">
        <w:rPr>
          <w:rFonts w:ascii="Arial" w:hAnsi="Arial" w:cs="Arial"/>
          <w:bCs/>
        </w:rPr>
        <w:t xml:space="preserve">The Department will calculate the total fee due the Contractor each month.  This calculation will be sent to the Contractor for review.  If the Contractor agrees to the calculation, the Contractor must then submit an invoice to the Department in a manner prescribed by the Department.  </w:t>
      </w:r>
      <w:bookmarkEnd w:id="344"/>
      <w:r w:rsidRPr="00353208">
        <w:rPr>
          <w:rFonts w:ascii="Arial" w:hAnsi="Arial" w:cs="Arial"/>
          <w:bCs/>
        </w:rPr>
        <w:t xml:space="preserve">The Department will pay the Contractor in accordance with Article XI-A of the New York State Finance Law and as outlined in </w:t>
      </w:r>
      <w:r w:rsidRPr="00353208">
        <w:rPr>
          <w:rFonts w:ascii="Arial" w:hAnsi="Arial" w:cs="Arial"/>
          <w:b/>
          <w:bCs/>
        </w:rPr>
        <w:t>Article VI, Fees and Payment</w:t>
      </w:r>
      <w:r w:rsidRPr="00353208">
        <w:rPr>
          <w:rFonts w:ascii="Arial" w:hAnsi="Arial" w:cs="Arial"/>
          <w:bCs/>
        </w:rPr>
        <w:t xml:space="preserve"> of the </w:t>
      </w:r>
      <w:r w:rsidRPr="00353208">
        <w:rPr>
          <w:rFonts w:ascii="Arial" w:hAnsi="Arial" w:cs="Arial"/>
          <w:b/>
          <w:bCs/>
        </w:rPr>
        <w:t xml:space="preserve">Preliminary Base Contract </w:t>
      </w:r>
      <w:r w:rsidRPr="00353208">
        <w:rPr>
          <w:rFonts w:ascii="Arial" w:hAnsi="Arial" w:cs="Arial"/>
          <w:bCs/>
        </w:rPr>
        <w:t>(</w:t>
      </w:r>
      <w:r w:rsidRPr="00353208">
        <w:rPr>
          <w:rFonts w:ascii="Arial" w:hAnsi="Arial" w:cs="Arial"/>
          <w:b/>
          <w:bCs/>
        </w:rPr>
        <w:t xml:space="preserve">Exhibit </w:t>
      </w:r>
      <w:r>
        <w:rPr>
          <w:rFonts w:ascii="Arial" w:hAnsi="Arial" w:cs="Arial"/>
          <w:b/>
          <w:bCs/>
        </w:rPr>
        <w:t>A</w:t>
      </w:r>
      <w:r w:rsidRPr="00353208">
        <w:rPr>
          <w:rFonts w:ascii="Arial" w:hAnsi="Arial" w:cs="Arial"/>
          <w:bCs/>
        </w:rPr>
        <w:t xml:space="preserve">). </w:t>
      </w:r>
    </w:p>
    <w:p w14:paraId="62C20F7B" w14:textId="77777777" w:rsidR="00851E06" w:rsidRPr="00353208" w:rsidRDefault="00851E06" w:rsidP="00A51680">
      <w:pPr>
        <w:tabs>
          <w:tab w:val="left" w:pos="-1182"/>
          <w:tab w:val="left" w:pos="-720"/>
        </w:tabs>
        <w:ind w:left="720"/>
        <w:jc w:val="both"/>
        <w:rPr>
          <w:rFonts w:ascii="Arial" w:hAnsi="Arial" w:cs="Arial"/>
          <w:bCs/>
        </w:rPr>
      </w:pPr>
      <w:r w:rsidRPr="00353208">
        <w:rPr>
          <w:rFonts w:ascii="Arial" w:hAnsi="Arial" w:cs="Arial"/>
          <w:bCs/>
        </w:rPr>
        <w:t xml:space="preserve">In the event the Contractor disagrees with this calculation, the Contractor must immediately notify the Department in writing and substantiate its position.  If, after considering the Contractor’s position, and agreement on the fee due cannot be reached, the parties must utilize the Dispute Resolution process noted in </w:t>
      </w:r>
      <w:r w:rsidRPr="00353208">
        <w:rPr>
          <w:rFonts w:ascii="Arial" w:hAnsi="Arial" w:cs="Arial"/>
          <w:b/>
          <w:bCs/>
        </w:rPr>
        <w:t>Article X, Dispute Resolution</w:t>
      </w:r>
      <w:r w:rsidRPr="00353208">
        <w:rPr>
          <w:rFonts w:ascii="Arial" w:hAnsi="Arial" w:cs="Arial"/>
          <w:bCs/>
        </w:rPr>
        <w:t xml:space="preserve"> of the </w:t>
      </w:r>
      <w:r w:rsidRPr="00353208">
        <w:rPr>
          <w:rFonts w:ascii="Arial" w:hAnsi="Arial" w:cs="Arial"/>
          <w:b/>
          <w:bCs/>
        </w:rPr>
        <w:t xml:space="preserve">Preliminary Base Contract </w:t>
      </w:r>
      <w:r w:rsidRPr="00353208">
        <w:rPr>
          <w:rFonts w:ascii="Arial" w:hAnsi="Arial" w:cs="Arial"/>
          <w:bCs/>
        </w:rPr>
        <w:t>(</w:t>
      </w:r>
      <w:r w:rsidRPr="00353208">
        <w:rPr>
          <w:rFonts w:ascii="Arial" w:hAnsi="Arial" w:cs="Arial"/>
          <w:b/>
          <w:bCs/>
        </w:rPr>
        <w:t xml:space="preserve">Exhibit </w:t>
      </w:r>
      <w:r>
        <w:rPr>
          <w:rFonts w:ascii="Arial" w:hAnsi="Arial" w:cs="Arial"/>
          <w:b/>
          <w:bCs/>
        </w:rPr>
        <w:t>A</w:t>
      </w:r>
      <w:r w:rsidRPr="00353208">
        <w:rPr>
          <w:rFonts w:ascii="Arial" w:hAnsi="Arial" w:cs="Arial"/>
          <w:bCs/>
        </w:rPr>
        <w:t>).</w:t>
      </w:r>
    </w:p>
    <w:p w14:paraId="49D8C0B1" w14:textId="77777777" w:rsidR="00851E06" w:rsidRPr="00353208" w:rsidRDefault="00851E06" w:rsidP="00B87947">
      <w:pPr>
        <w:tabs>
          <w:tab w:val="left" w:pos="-1182"/>
          <w:tab w:val="left" w:pos="-720"/>
        </w:tabs>
        <w:spacing w:after="120" w:line="240" w:lineRule="auto"/>
        <w:ind w:left="720"/>
        <w:jc w:val="both"/>
        <w:rPr>
          <w:rFonts w:ascii="Arial" w:hAnsi="Arial" w:cs="Arial"/>
          <w:bCs/>
        </w:rPr>
      </w:pPr>
      <w:r w:rsidRPr="00353208">
        <w:rPr>
          <w:rFonts w:ascii="Arial" w:hAnsi="Arial" w:cs="Arial"/>
          <w:bCs/>
        </w:rPr>
        <w:t>Under no circumstance will the Contractor receive a fee for any payment received:</w:t>
      </w:r>
    </w:p>
    <w:p w14:paraId="1B652C6E" w14:textId="77777777" w:rsidR="00851E06" w:rsidRPr="00D721CE" w:rsidRDefault="00851E06" w:rsidP="00B87947">
      <w:pPr>
        <w:widowControl w:val="0"/>
        <w:numPr>
          <w:ilvl w:val="0"/>
          <w:numId w:val="48"/>
        </w:numPr>
        <w:tabs>
          <w:tab w:val="clear" w:pos="720"/>
          <w:tab w:val="left" w:pos="1080"/>
        </w:tabs>
        <w:autoSpaceDE w:val="0"/>
        <w:autoSpaceDN w:val="0"/>
        <w:adjustRightInd w:val="0"/>
        <w:spacing w:before="120" w:after="120" w:line="240" w:lineRule="auto"/>
        <w:ind w:left="1440"/>
        <w:jc w:val="both"/>
        <w:rPr>
          <w:rFonts w:ascii="Arial" w:hAnsi="Arial" w:cs="Arial"/>
        </w:rPr>
      </w:pPr>
      <w:r w:rsidRPr="00D721CE">
        <w:rPr>
          <w:rFonts w:ascii="Arial" w:hAnsi="Arial" w:cs="Arial"/>
        </w:rPr>
        <w:t>Outside the Contractor placement beginning and end dates.</w:t>
      </w:r>
    </w:p>
    <w:p w14:paraId="1366418B" w14:textId="77777777" w:rsidR="00851E06" w:rsidRPr="00D721CE" w:rsidRDefault="00851E06" w:rsidP="00B87947">
      <w:pPr>
        <w:widowControl w:val="0"/>
        <w:numPr>
          <w:ilvl w:val="0"/>
          <w:numId w:val="48"/>
        </w:numPr>
        <w:tabs>
          <w:tab w:val="clear" w:pos="720"/>
          <w:tab w:val="left" w:pos="1080"/>
        </w:tabs>
        <w:autoSpaceDE w:val="0"/>
        <w:autoSpaceDN w:val="0"/>
        <w:adjustRightInd w:val="0"/>
        <w:spacing w:before="120" w:after="120" w:line="240" w:lineRule="auto"/>
        <w:ind w:left="1440"/>
        <w:jc w:val="both"/>
        <w:rPr>
          <w:rFonts w:ascii="Arial" w:hAnsi="Arial" w:cs="Arial"/>
        </w:rPr>
      </w:pPr>
      <w:r w:rsidRPr="00D721CE">
        <w:rPr>
          <w:rFonts w:ascii="Arial" w:hAnsi="Arial" w:cs="Arial"/>
        </w:rPr>
        <w:t>For credits resulting from administrative resolution.</w:t>
      </w:r>
    </w:p>
    <w:p w14:paraId="54ED3335" w14:textId="77777777" w:rsidR="00851E06" w:rsidRPr="00D721CE" w:rsidRDefault="00851E06" w:rsidP="00B87947">
      <w:pPr>
        <w:widowControl w:val="0"/>
        <w:numPr>
          <w:ilvl w:val="0"/>
          <w:numId w:val="48"/>
        </w:numPr>
        <w:tabs>
          <w:tab w:val="clear" w:pos="720"/>
          <w:tab w:val="left" w:pos="1080"/>
        </w:tabs>
        <w:autoSpaceDE w:val="0"/>
        <w:autoSpaceDN w:val="0"/>
        <w:adjustRightInd w:val="0"/>
        <w:spacing w:before="120" w:after="120" w:line="240" w:lineRule="auto"/>
        <w:ind w:left="1440"/>
        <w:jc w:val="both"/>
        <w:rPr>
          <w:rFonts w:ascii="Arial" w:hAnsi="Arial" w:cs="Arial"/>
        </w:rPr>
      </w:pPr>
      <w:r w:rsidRPr="00D721CE">
        <w:rPr>
          <w:rFonts w:ascii="Arial" w:hAnsi="Arial" w:cs="Arial"/>
        </w:rPr>
        <w:t xml:space="preserve">To the extent the </w:t>
      </w:r>
      <w:r>
        <w:rPr>
          <w:rFonts w:ascii="Arial" w:hAnsi="Arial" w:cs="Arial"/>
        </w:rPr>
        <w:t>L</w:t>
      </w:r>
      <w:r w:rsidRPr="00D721CE">
        <w:rPr>
          <w:rFonts w:ascii="Arial" w:hAnsi="Arial" w:cs="Arial"/>
        </w:rPr>
        <w:t>iability is decreased by any Offset.</w:t>
      </w:r>
    </w:p>
    <w:p w14:paraId="2AD25D8F" w14:textId="77777777" w:rsidR="00851E06" w:rsidRPr="006C1C12" w:rsidRDefault="00851E06" w:rsidP="00B87947">
      <w:pPr>
        <w:widowControl w:val="0"/>
        <w:numPr>
          <w:ilvl w:val="0"/>
          <w:numId w:val="48"/>
        </w:numPr>
        <w:tabs>
          <w:tab w:val="clear" w:pos="720"/>
          <w:tab w:val="left" w:pos="1080"/>
        </w:tabs>
        <w:autoSpaceDE w:val="0"/>
        <w:autoSpaceDN w:val="0"/>
        <w:adjustRightInd w:val="0"/>
        <w:spacing w:before="120" w:after="120" w:line="240" w:lineRule="auto"/>
        <w:ind w:left="1440"/>
        <w:jc w:val="both"/>
        <w:rPr>
          <w:rFonts w:ascii="Arial" w:hAnsi="Arial" w:cs="Arial"/>
          <w:bCs/>
        </w:rPr>
      </w:pPr>
      <w:r w:rsidRPr="00D721CE">
        <w:rPr>
          <w:rFonts w:ascii="Arial" w:hAnsi="Arial" w:cs="Arial"/>
        </w:rPr>
        <w:t>After Contract</w:t>
      </w:r>
      <w:r w:rsidRPr="00353208">
        <w:rPr>
          <w:rFonts w:ascii="Arial" w:hAnsi="Arial" w:cs="Arial"/>
          <w:bCs/>
        </w:rPr>
        <w:t xml:space="preserve"> expiration or termination.</w:t>
      </w:r>
    </w:p>
    <w:p w14:paraId="75FFF5AC" w14:textId="77777777" w:rsidR="00B9488F" w:rsidRPr="00B9488F" w:rsidRDefault="00B9488F" w:rsidP="00B9488F">
      <w:pPr>
        <w:pStyle w:val="ListParagraph"/>
        <w:keepNext/>
        <w:numPr>
          <w:ilvl w:val="0"/>
          <w:numId w:val="52"/>
        </w:numPr>
        <w:spacing w:before="240" w:after="60" w:line="240" w:lineRule="auto"/>
        <w:ind w:right="-630"/>
        <w:jc w:val="both"/>
        <w:outlineLvl w:val="1"/>
        <w:rPr>
          <w:rFonts w:ascii="Arial" w:eastAsia="Times New Roman" w:hAnsi="Arial" w:cs="Arial"/>
          <w:b/>
          <w:vanish/>
          <w:sz w:val="24"/>
          <w:szCs w:val="24"/>
          <w:u w:color="282973"/>
          <w:lang w:val="x-none" w:eastAsia="x-none"/>
        </w:rPr>
      </w:pPr>
      <w:bookmarkStart w:id="345" w:name="_Toc85033509"/>
      <w:bookmarkStart w:id="346" w:name="_Toc85033615"/>
      <w:bookmarkStart w:id="347" w:name="_Toc85034308"/>
      <w:bookmarkStart w:id="348" w:name="_Toc85034427"/>
      <w:bookmarkStart w:id="349" w:name="_Toc85034546"/>
      <w:bookmarkStart w:id="350" w:name="_Toc85034970"/>
      <w:bookmarkStart w:id="351" w:name="_Toc85035104"/>
      <w:bookmarkStart w:id="352" w:name="_Toc85035224"/>
      <w:bookmarkStart w:id="353" w:name="_Toc85035344"/>
      <w:bookmarkStart w:id="354" w:name="_Toc85035463"/>
      <w:bookmarkStart w:id="355" w:name="_Toc85035583"/>
      <w:bookmarkStart w:id="356" w:name="_Toc85035704"/>
      <w:bookmarkEnd w:id="345"/>
      <w:bookmarkEnd w:id="346"/>
      <w:bookmarkEnd w:id="347"/>
      <w:bookmarkEnd w:id="348"/>
      <w:bookmarkEnd w:id="349"/>
      <w:bookmarkEnd w:id="350"/>
      <w:bookmarkEnd w:id="351"/>
      <w:bookmarkEnd w:id="352"/>
      <w:bookmarkEnd w:id="353"/>
      <w:bookmarkEnd w:id="354"/>
      <w:bookmarkEnd w:id="355"/>
      <w:bookmarkEnd w:id="356"/>
    </w:p>
    <w:p w14:paraId="22AA5A6A" w14:textId="77777777" w:rsidR="00B9488F" w:rsidRPr="00B9488F" w:rsidRDefault="00B9488F" w:rsidP="00B9488F">
      <w:pPr>
        <w:pStyle w:val="ListParagraph"/>
        <w:keepNext/>
        <w:numPr>
          <w:ilvl w:val="0"/>
          <w:numId w:val="52"/>
        </w:numPr>
        <w:spacing w:before="240" w:after="60" w:line="240" w:lineRule="auto"/>
        <w:ind w:right="-630"/>
        <w:jc w:val="both"/>
        <w:outlineLvl w:val="1"/>
        <w:rPr>
          <w:rFonts w:ascii="Arial" w:eastAsia="Times New Roman" w:hAnsi="Arial" w:cs="Arial"/>
          <w:b/>
          <w:vanish/>
          <w:sz w:val="24"/>
          <w:szCs w:val="24"/>
          <w:u w:color="282973"/>
          <w:lang w:val="x-none" w:eastAsia="x-none"/>
        </w:rPr>
      </w:pPr>
      <w:bookmarkStart w:id="357" w:name="_Toc85033510"/>
      <w:bookmarkStart w:id="358" w:name="_Toc85033616"/>
      <w:bookmarkStart w:id="359" w:name="_Toc85034309"/>
      <w:bookmarkStart w:id="360" w:name="_Toc85034428"/>
      <w:bookmarkStart w:id="361" w:name="_Toc85034547"/>
      <w:bookmarkStart w:id="362" w:name="_Toc85034971"/>
      <w:bookmarkStart w:id="363" w:name="_Toc85035105"/>
      <w:bookmarkStart w:id="364" w:name="_Toc85035225"/>
      <w:bookmarkStart w:id="365" w:name="_Toc85035345"/>
      <w:bookmarkStart w:id="366" w:name="_Toc85035464"/>
      <w:bookmarkStart w:id="367" w:name="_Toc85035584"/>
      <w:bookmarkStart w:id="368" w:name="_Toc85035705"/>
      <w:bookmarkEnd w:id="357"/>
      <w:bookmarkEnd w:id="358"/>
      <w:bookmarkEnd w:id="359"/>
      <w:bookmarkEnd w:id="360"/>
      <w:bookmarkEnd w:id="361"/>
      <w:bookmarkEnd w:id="362"/>
      <w:bookmarkEnd w:id="363"/>
      <w:bookmarkEnd w:id="364"/>
      <w:bookmarkEnd w:id="365"/>
      <w:bookmarkEnd w:id="366"/>
      <w:bookmarkEnd w:id="367"/>
      <w:bookmarkEnd w:id="368"/>
    </w:p>
    <w:p w14:paraId="635C009A" w14:textId="7780C8F5" w:rsidR="00851E06" w:rsidRPr="0025675F" w:rsidRDefault="00851E06" w:rsidP="0025675F">
      <w:pPr>
        <w:numPr>
          <w:ilvl w:val="1"/>
          <w:numId w:val="36"/>
        </w:numPr>
        <w:spacing w:before="240" w:after="60"/>
        <w:ind w:left="720" w:hanging="720"/>
        <w:outlineLvl w:val="1"/>
        <w:rPr>
          <w:rFonts w:ascii="Arial" w:hAnsi="Arial" w:cs="Arial"/>
          <w:b/>
          <w:sz w:val="24"/>
          <w:szCs w:val="24"/>
        </w:rPr>
      </w:pPr>
      <w:bookmarkStart w:id="369" w:name="_Toc85035706"/>
      <w:r w:rsidRPr="0025675F">
        <w:rPr>
          <w:rFonts w:ascii="Arial" w:hAnsi="Arial" w:cs="Arial"/>
          <w:b/>
          <w:sz w:val="24"/>
          <w:szCs w:val="24"/>
        </w:rPr>
        <w:t>Cost Proposal Requirements</w:t>
      </w:r>
      <w:bookmarkEnd w:id="335"/>
      <w:bookmarkEnd w:id="369"/>
      <w:r w:rsidRPr="0025675F">
        <w:rPr>
          <w:rFonts w:ascii="Arial" w:hAnsi="Arial" w:cs="Arial"/>
          <w:b/>
          <w:sz w:val="24"/>
          <w:szCs w:val="24"/>
        </w:rPr>
        <w:t xml:space="preserve"> </w:t>
      </w:r>
    </w:p>
    <w:p w14:paraId="5B9002FD" w14:textId="62AE7CBD" w:rsidR="00851E06" w:rsidRDefault="00851E06" w:rsidP="00A51680">
      <w:pPr>
        <w:spacing w:before="60" w:after="120"/>
        <w:ind w:left="720"/>
        <w:jc w:val="both"/>
        <w:rPr>
          <w:rFonts w:ascii="Arial" w:hAnsi="Arial" w:cs="Arial"/>
        </w:rPr>
      </w:pPr>
      <w:r>
        <w:rPr>
          <w:rFonts w:ascii="Arial" w:hAnsi="Arial" w:cs="Arial"/>
        </w:rPr>
        <w:t>A percentage rate is</w:t>
      </w:r>
      <w:r w:rsidRPr="0084203A">
        <w:rPr>
          <w:rFonts w:ascii="Arial" w:hAnsi="Arial" w:cs="Arial"/>
        </w:rPr>
        <w:t xml:space="preserve"> to be </w:t>
      </w:r>
      <w:r>
        <w:rPr>
          <w:rFonts w:ascii="Arial" w:hAnsi="Arial" w:cs="Arial"/>
        </w:rPr>
        <w:t>proposed</w:t>
      </w:r>
      <w:r w:rsidRPr="0084203A">
        <w:rPr>
          <w:rFonts w:ascii="Arial" w:hAnsi="Arial" w:cs="Arial"/>
        </w:rPr>
        <w:t xml:space="preserve"> by</w:t>
      </w:r>
      <w:r w:rsidRPr="00F75A36">
        <w:rPr>
          <w:rFonts w:ascii="Arial" w:hAnsi="Arial" w:cs="Arial"/>
        </w:rPr>
        <w:t xml:space="preserve"> the Bidder on </w:t>
      </w:r>
      <w:bookmarkStart w:id="370" w:name="_Hlk19095476"/>
      <w:r w:rsidRPr="002C50D6">
        <w:rPr>
          <w:rFonts w:ascii="Arial" w:hAnsi="Arial" w:cs="Arial"/>
          <w:b/>
        </w:rPr>
        <w:t xml:space="preserve">Attachment </w:t>
      </w:r>
      <w:r>
        <w:rPr>
          <w:rFonts w:ascii="Arial" w:hAnsi="Arial" w:cs="Arial"/>
          <w:b/>
        </w:rPr>
        <w:t>21</w:t>
      </w:r>
      <w:r w:rsidRPr="002C50D6">
        <w:rPr>
          <w:rFonts w:ascii="Arial" w:hAnsi="Arial" w:cs="Arial"/>
          <w:b/>
        </w:rPr>
        <w:t>, Financial Response Form</w:t>
      </w:r>
      <w:bookmarkEnd w:id="370"/>
      <w:r w:rsidR="009D099B">
        <w:rPr>
          <w:rFonts w:ascii="Arial" w:hAnsi="Arial" w:cs="Arial"/>
          <w:b/>
        </w:rPr>
        <w:t xml:space="preserve"> </w:t>
      </w:r>
      <w:r w:rsidR="009D099B" w:rsidRPr="009D099B">
        <w:rPr>
          <w:rFonts w:ascii="Arial" w:hAnsi="Arial" w:cs="Arial"/>
          <w:bCs/>
        </w:rPr>
        <w:t>with the rate</w:t>
      </w:r>
      <w:r w:rsidR="009D099B">
        <w:rPr>
          <w:rFonts w:ascii="Arial" w:hAnsi="Arial" w:cs="Arial"/>
          <w:b/>
        </w:rPr>
        <w:t xml:space="preserve"> </w:t>
      </w:r>
      <w:r w:rsidR="009D099B">
        <w:rPr>
          <w:rFonts w:ascii="Arial" w:hAnsi="Arial" w:cs="Arial"/>
        </w:rPr>
        <w:t>they will charge as a percentage of the money collected from the Collection Services</w:t>
      </w:r>
      <w:r w:rsidRPr="002C50D6">
        <w:rPr>
          <w:rFonts w:ascii="Arial" w:hAnsi="Arial" w:cs="Arial"/>
        </w:rPr>
        <w:t xml:space="preserve">. A Bidder’s failure to provide a complete pricing response </w:t>
      </w:r>
      <w:r>
        <w:rPr>
          <w:rFonts w:ascii="Arial" w:eastAsia="Times New Roman" w:hAnsi="Arial" w:cs="Arial"/>
        </w:rPr>
        <w:t>may</w:t>
      </w:r>
      <w:r w:rsidRPr="002C50D6">
        <w:rPr>
          <w:rFonts w:ascii="Arial" w:hAnsi="Arial" w:cs="Arial"/>
        </w:rPr>
        <w:t xml:space="preserve"> result in the Bidder’s proposal being deemed non-responsive. </w:t>
      </w:r>
      <w:r>
        <w:rPr>
          <w:rFonts w:ascii="Arial" w:hAnsi="Arial" w:cs="Arial"/>
        </w:rPr>
        <w:t xml:space="preserve">The </w:t>
      </w:r>
      <w:r w:rsidRPr="002C50D6">
        <w:rPr>
          <w:rFonts w:ascii="Arial" w:hAnsi="Arial" w:cs="Arial"/>
        </w:rPr>
        <w:t xml:space="preserve">Bidder must provide </w:t>
      </w:r>
      <w:r>
        <w:rPr>
          <w:rFonts w:ascii="Arial" w:hAnsi="Arial" w:cs="Arial"/>
        </w:rPr>
        <w:t xml:space="preserve">the </w:t>
      </w:r>
      <w:r w:rsidRPr="002C50D6">
        <w:rPr>
          <w:rFonts w:ascii="Arial" w:hAnsi="Arial" w:cs="Arial"/>
        </w:rPr>
        <w:t xml:space="preserve">pricing information </w:t>
      </w:r>
      <w:r>
        <w:rPr>
          <w:rFonts w:ascii="Arial" w:hAnsi="Arial" w:cs="Arial"/>
        </w:rPr>
        <w:t xml:space="preserve">only as </w:t>
      </w:r>
      <w:r w:rsidRPr="002C50D6">
        <w:rPr>
          <w:rFonts w:ascii="Arial" w:hAnsi="Arial" w:cs="Arial"/>
        </w:rPr>
        <w:t xml:space="preserve">requested on </w:t>
      </w:r>
      <w:r w:rsidRPr="002C50D6">
        <w:rPr>
          <w:rFonts w:ascii="Arial" w:hAnsi="Arial" w:cs="Arial"/>
          <w:b/>
        </w:rPr>
        <w:t xml:space="preserve">Attachment </w:t>
      </w:r>
      <w:r>
        <w:rPr>
          <w:rFonts w:ascii="Arial" w:hAnsi="Arial" w:cs="Arial"/>
          <w:b/>
        </w:rPr>
        <w:t>21</w:t>
      </w:r>
      <w:r w:rsidRPr="002C50D6">
        <w:rPr>
          <w:rFonts w:ascii="Arial" w:hAnsi="Arial" w:cs="Arial"/>
          <w:b/>
        </w:rPr>
        <w:t xml:space="preserve"> </w:t>
      </w:r>
      <w:r w:rsidRPr="002C50D6">
        <w:rPr>
          <w:rFonts w:ascii="Arial" w:hAnsi="Arial" w:cs="Arial"/>
        </w:rPr>
        <w:t xml:space="preserve">and </w:t>
      </w:r>
      <w:r w:rsidRPr="002C50D6">
        <w:rPr>
          <w:rFonts w:ascii="Arial" w:hAnsi="Arial" w:cs="Arial"/>
          <w:b/>
        </w:rPr>
        <w:t xml:space="preserve">must not modify or change the Attachment. </w:t>
      </w:r>
      <w:r w:rsidRPr="002C50D6">
        <w:rPr>
          <w:rFonts w:ascii="Arial" w:hAnsi="Arial" w:cs="Arial"/>
        </w:rPr>
        <w:t xml:space="preserve">Any pricing information or add-on costs that do not conform to the presentation allowed on </w:t>
      </w:r>
      <w:r w:rsidRPr="002C50D6">
        <w:rPr>
          <w:rFonts w:ascii="Arial" w:hAnsi="Arial" w:cs="Arial"/>
          <w:b/>
        </w:rPr>
        <w:t xml:space="preserve">Attachment </w:t>
      </w:r>
      <w:r>
        <w:rPr>
          <w:rFonts w:ascii="Arial" w:hAnsi="Arial" w:cs="Arial"/>
          <w:b/>
        </w:rPr>
        <w:t>21</w:t>
      </w:r>
      <w:r w:rsidRPr="002C50D6">
        <w:rPr>
          <w:rFonts w:ascii="Arial" w:hAnsi="Arial" w:cs="Arial"/>
        </w:rPr>
        <w:t xml:space="preserve"> cannot be evaluated, </w:t>
      </w:r>
      <w:r w:rsidRPr="002C50D6">
        <w:rPr>
          <w:rFonts w:ascii="Arial" w:eastAsia="Times New Roman" w:hAnsi="Arial" w:cs="Arial"/>
        </w:rPr>
        <w:t>will</w:t>
      </w:r>
      <w:r w:rsidRPr="002C50D6">
        <w:rPr>
          <w:rFonts w:ascii="Arial" w:hAnsi="Arial" w:cs="Arial"/>
        </w:rPr>
        <w:t xml:space="preserve"> be disregarded as extraneous, and cannot be charged to the Department after award of a Contract.</w:t>
      </w:r>
      <w:r w:rsidRPr="002C50D6">
        <w:rPr>
          <w:rFonts w:ascii="Arial" w:hAnsi="Arial" w:cs="Arial"/>
          <w:b/>
        </w:rPr>
        <w:t xml:space="preserve"> </w:t>
      </w:r>
      <w:r>
        <w:rPr>
          <w:rFonts w:ascii="Arial" w:hAnsi="Arial" w:cs="Arial"/>
        </w:rPr>
        <w:t xml:space="preserve">The </w:t>
      </w:r>
      <w:r w:rsidR="009D099B">
        <w:rPr>
          <w:rFonts w:ascii="Arial" w:hAnsi="Arial" w:cs="Arial"/>
        </w:rPr>
        <w:t>percentage rate</w:t>
      </w:r>
      <w:r w:rsidRPr="002C50D6">
        <w:rPr>
          <w:rFonts w:ascii="Arial" w:hAnsi="Arial" w:cs="Arial"/>
        </w:rPr>
        <w:t xml:space="preserve"> on </w:t>
      </w:r>
      <w:r w:rsidRPr="002C50D6">
        <w:rPr>
          <w:rFonts w:ascii="Arial" w:hAnsi="Arial" w:cs="Arial"/>
          <w:b/>
          <w:bCs/>
        </w:rPr>
        <w:t xml:space="preserve">Attachment </w:t>
      </w:r>
      <w:r>
        <w:rPr>
          <w:rFonts w:ascii="Arial" w:hAnsi="Arial" w:cs="Arial"/>
          <w:b/>
          <w:bCs/>
        </w:rPr>
        <w:t>21</w:t>
      </w:r>
      <w:r w:rsidRPr="008B1BDA">
        <w:rPr>
          <w:rFonts w:ascii="Arial" w:hAnsi="Arial" w:cs="Arial"/>
          <w:b/>
          <w:bCs/>
        </w:rPr>
        <w:t xml:space="preserve"> </w:t>
      </w:r>
      <w:r w:rsidRPr="008B1BDA">
        <w:rPr>
          <w:rFonts w:ascii="Arial" w:hAnsi="Arial" w:cs="Arial"/>
        </w:rPr>
        <w:t>must be inclusive of all costs associated with the services.</w:t>
      </w:r>
      <w:r w:rsidR="009D099B">
        <w:rPr>
          <w:rFonts w:ascii="Arial" w:hAnsi="Arial" w:cs="Arial"/>
        </w:rPr>
        <w:t xml:space="preserve"> The Bidder must propose only one (1) percentage rate.</w:t>
      </w:r>
      <w:r w:rsidRPr="008B1BDA">
        <w:rPr>
          <w:rFonts w:ascii="Arial" w:hAnsi="Arial" w:cs="Arial"/>
        </w:rPr>
        <w:t xml:space="preserve"> There must be no additions,</w:t>
      </w:r>
      <w:r w:rsidRPr="00F75A36">
        <w:rPr>
          <w:rFonts w:ascii="Arial" w:hAnsi="Arial" w:cs="Arial"/>
        </w:rPr>
        <w:t xml:space="preserve"> deletions</w:t>
      </w:r>
      <w:r>
        <w:rPr>
          <w:rFonts w:ascii="Arial" w:hAnsi="Arial" w:cs="Arial"/>
        </w:rPr>
        <w:t>,</w:t>
      </w:r>
      <w:r w:rsidRPr="00F75A36">
        <w:rPr>
          <w:rFonts w:ascii="Arial" w:hAnsi="Arial" w:cs="Arial"/>
        </w:rPr>
        <w:t xml:space="preserve"> or omissions of </w:t>
      </w:r>
      <w:r w:rsidR="009D099B">
        <w:rPr>
          <w:rFonts w:ascii="Arial" w:hAnsi="Arial" w:cs="Arial"/>
        </w:rPr>
        <w:t>percentage rate</w:t>
      </w:r>
      <w:r w:rsidRPr="00F75A36">
        <w:rPr>
          <w:rFonts w:ascii="Arial" w:hAnsi="Arial" w:cs="Arial"/>
        </w:rPr>
        <w:t xml:space="preserve"> from the response form</w:t>
      </w:r>
      <w:r>
        <w:rPr>
          <w:rFonts w:ascii="Arial" w:hAnsi="Arial" w:cs="Arial"/>
        </w:rPr>
        <w:t>.</w:t>
      </w:r>
    </w:p>
    <w:p w14:paraId="5AF45186" w14:textId="4826F9D3" w:rsidR="0025675F" w:rsidRDefault="0025675F" w:rsidP="00A51680">
      <w:pPr>
        <w:spacing w:before="60" w:after="120"/>
        <w:ind w:left="720"/>
        <w:jc w:val="both"/>
        <w:rPr>
          <w:rFonts w:ascii="Arial" w:hAnsi="Arial" w:cs="Arial"/>
        </w:rPr>
      </w:pPr>
    </w:p>
    <w:p w14:paraId="1A4AEC72" w14:textId="77777777" w:rsidR="0025675F" w:rsidRPr="00F75A36" w:rsidRDefault="0025675F" w:rsidP="00A51680">
      <w:pPr>
        <w:spacing w:before="60" w:after="120"/>
        <w:ind w:left="720"/>
        <w:jc w:val="both"/>
        <w:rPr>
          <w:rFonts w:ascii="Arial" w:hAnsi="Arial" w:cs="Arial"/>
        </w:rPr>
      </w:pPr>
    </w:p>
    <w:p w14:paraId="1FC991E9" w14:textId="77777777" w:rsidR="00851E06" w:rsidRPr="0025675F" w:rsidRDefault="00851E06" w:rsidP="0025675F">
      <w:pPr>
        <w:numPr>
          <w:ilvl w:val="1"/>
          <w:numId w:val="36"/>
        </w:numPr>
        <w:spacing w:before="240" w:after="60"/>
        <w:ind w:left="720" w:hanging="720"/>
        <w:outlineLvl w:val="1"/>
        <w:rPr>
          <w:rFonts w:ascii="Arial" w:hAnsi="Arial" w:cs="Arial"/>
          <w:b/>
          <w:sz w:val="24"/>
          <w:szCs w:val="24"/>
        </w:rPr>
      </w:pPr>
      <w:bookmarkStart w:id="371" w:name="_Toc44584030"/>
      <w:bookmarkStart w:id="372" w:name="_Toc68170500"/>
      <w:bookmarkStart w:id="373" w:name="_Toc85035707"/>
      <w:bookmarkStart w:id="374" w:name="_Hlk28269632"/>
      <w:r w:rsidRPr="0025675F">
        <w:rPr>
          <w:rFonts w:ascii="Arial" w:hAnsi="Arial" w:cs="Arial"/>
          <w:b/>
          <w:sz w:val="24"/>
          <w:szCs w:val="24"/>
        </w:rPr>
        <w:lastRenderedPageBreak/>
        <w:t>Cost Increases</w:t>
      </w:r>
      <w:bookmarkEnd w:id="371"/>
      <w:bookmarkEnd w:id="372"/>
      <w:bookmarkEnd w:id="373"/>
    </w:p>
    <w:p w14:paraId="12EF6439" w14:textId="251D33F5" w:rsidR="00851E06" w:rsidRPr="00552E7B" w:rsidRDefault="00851E06" w:rsidP="00A51680">
      <w:pPr>
        <w:spacing w:before="60" w:after="120"/>
        <w:ind w:left="720"/>
        <w:jc w:val="both"/>
        <w:rPr>
          <w:rFonts w:ascii="Arial" w:hAnsi="Arial" w:cs="Arial"/>
        </w:rPr>
      </w:pPr>
      <w:bookmarkStart w:id="375" w:name="_Hlk17465573"/>
      <w:r w:rsidRPr="00F75A36">
        <w:rPr>
          <w:rFonts w:ascii="Arial" w:hAnsi="Arial" w:cs="Arial"/>
        </w:rPr>
        <w:t xml:space="preserve">The </w:t>
      </w:r>
      <w:r>
        <w:rPr>
          <w:rFonts w:ascii="Arial" w:hAnsi="Arial" w:cs="Arial"/>
        </w:rPr>
        <w:t xml:space="preserve">rate </w:t>
      </w:r>
      <w:r w:rsidRPr="00F75A36">
        <w:rPr>
          <w:rFonts w:ascii="Arial" w:hAnsi="Arial" w:cs="Arial"/>
        </w:rPr>
        <w:t xml:space="preserve">shall not be increased during the first </w:t>
      </w:r>
      <w:r>
        <w:rPr>
          <w:rFonts w:ascii="Arial" w:hAnsi="Arial" w:cs="Arial"/>
        </w:rPr>
        <w:t>two (2)</w:t>
      </w:r>
      <w:r w:rsidRPr="00F75A36">
        <w:rPr>
          <w:rFonts w:ascii="Arial" w:hAnsi="Arial" w:cs="Arial"/>
        </w:rPr>
        <w:t xml:space="preserve"> years of the </w:t>
      </w:r>
      <w:r w:rsidR="00BD457D">
        <w:rPr>
          <w:rFonts w:ascii="Arial" w:hAnsi="Arial" w:cs="Arial"/>
        </w:rPr>
        <w:t>Contract</w:t>
      </w:r>
      <w:r w:rsidR="00BD457D" w:rsidRPr="00F75A36">
        <w:rPr>
          <w:rFonts w:ascii="Arial" w:hAnsi="Arial" w:cs="Arial"/>
        </w:rPr>
        <w:t xml:space="preserve"> </w:t>
      </w:r>
      <w:r w:rsidRPr="00F75A36">
        <w:rPr>
          <w:rFonts w:ascii="Arial" w:hAnsi="Arial" w:cs="Arial"/>
        </w:rPr>
        <w:t xml:space="preserve">term. Thereafter, the </w:t>
      </w:r>
      <w:r>
        <w:rPr>
          <w:rFonts w:ascii="Arial" w:hAnsi="Arial" w:cs="Arial"/>
        </w:rPr>
        <w:t>rate</w:t>
      </w:r>
      <w:r w:rsidRPr="00F75A36">
        <w:rPr>
          <w:rFonts w:ascii="Arial" w:hAnsi="Arial" w:cs="Arial"/>
        </w:rPr>
        <w:t xml:space="preserve"> may be </w:t>
      </w:r>
      <w:r w:rsidRPr="00552E7B">
        <w:rPr>
          <w:rFonts w:ascii="Arial" w:hAnsi="Arial" w:cs="Arial"/>
        </w:rPr>
        <w:t>increased for each subsequent annual period of said term</w:t>
      </w:r>
      <w:bookmarkStart w:id="376" w:name="_Hlk78893126"/>
      <w:r w:rsidR="0016022F">
        <w:rPr>
          <w:rFonts w:ascii="Arial" w:hAnsi="Arial" w:cs="Arial"/>
        </w:rPr>
        <w:t xml:space="preserve">, including any renewals or extensions of this </w:t>
      </w:r>
      <w:r w:rsidR="00BD457D">
        <w:rPr>
          <w:rFonts w:ascii="Arial" w:hAnsi="Arial" w:cs="Arial"/>
        </w:rPr>
        <w:t>Contract</w:t>
      </w:r>
      <w:r w:rsidR="0016022F">
        <w:rPr>
          <w:rFonts w:ascii="Arial" w:hAnsi="Arial" w:cs="Arial"/>
        </w:rPr>
        <w:t>,</w:t>
      </w:r>
      <w:r w:rsidRPr="00552E7B">
        <w:rPr>
          <w:rFonts w:ascii="Arial" w:hAnsi="Arial" w:cs="Arial"/>
        </w:rPr>
        <w:t xml:space="preserve"> </w:t>
      </w:r>
      <w:bookmarkEnd w:id="376"/>
      <w:r w:rsidRPr="00552E7B">
        <w:rPr>
          <w:rFonts w:ascii="Arial" w:hAnsi="Arial" w:cs="Arial"/>
        </w:rPr>
        <w:t xml:space="preserve">upon the anniversary of the </w:t>
      </w:r>
      <w:r w:rsidR="00BD457D">
        <w:rPr>
          <w:rFonts w:ascii="Arial" w:hAnsi="Arial" w:cs="Arial"/>
        </w:rPr>
        <w:t>Contract</w:t>
      </w:r>
      <w:r w:rsidR="00BD457D" w:rsidRPr="00552E7B">
        <w:rPr>
          <w:rFonts w:ascii="Arial" w:hAnsi="Arial" w:cs="Arial"/>
        </w:rPr>
        <w:t xml:space="preserve"> </w:t>
      </w:r>
      <w:r w:rsidRPr="00552E7B">
        <w:rPr>
          <w:rFonts w:ascii="Arial" w:hAnsi="Arial" w:cs="Arial"/>
        </w:rPr>
        <w:t xml:space="preserve">with no less than 60 days’ </w:t>
      </w:r>
      <w:r>
        <w:rPr>
          <w:rFonts w:ascii="Arial" w:hAnsi="Arial" w:cs="Arial"/>
        </w:rPr>
        <w:t xml:space="preserve">prior </w:t>
      </w:r>
      <w:r w:rsidRPr="00552E7B">
        <w:rPr>
          <w:rFonts w:ascii="Arial" w:hAnsi="Arial" w:cs="Arial"/>
        </w:rPr>
        <w:t xml:space="preserve">written </w:t>
      </w:r>
      <w:r>
        <w:rPr>
          <w:rFonts w:ascii="Arial" w:hAnsi="Arial" w:cs="Arial"/>
        </w:rPr>
        <w:t>request</w:t>
      </w:r>
      <w:r w:rsidRPr="00552E7B">
        <w:rPr>
          <w:rFonts w:ascii="Arial" w:hAnsi="Arial" w:cs="Arial"/>
        </w:rPr>
        <w:t xml:space="preserve"> to the </w:t>
      </w:r>
      <w:r>
        <w:rPr>
          <w:rFonts w:ascii="Arial" w:hAnsi="Arial" w:cs="Arial"/>
        </w:rPr>
        <w:t>Department</w:t>
      </w:r>
      <w:r w:rsidRPr="00552E7B">
        <w:rPr>
          <w:rFonts w:ascii="Arial" w:hAnsi="Arial" w:cs="Arial"/>
        </w:rPr>
        <w:t xml:space="preserve">. Such increase shall be limited to the lesser of the Consumer Price Index for All Urban Consumers (“CPI-U”), U.S. City Average, All Items, as reported by the U.S. Department of Labor, Bureau of Labor Statistics for the preceding 12-month period or </w:t>
      </w:r>
      <w:r w:rsidR="00F534C1">
        <w:rPr>
          <w:rFonts w:ascii="Arial" w:hAnsi="Arial" w:cs="Arial"/>
        </w:rPr>
        <w:t>5</w:t>
      </w:r>
      <w:r w:rsidRPr="00552E7B">
        <w:rPr>
          <w:rFonts w:ascii="Arial" w:hAnsi="Arial" w:cs="Arial"/>
        </w:rPr>
        <w:t xml:space="preserve">% over the prior year’s </w:t>
      </w:r>
      <w:r>
        <w:rPr>
          <w:rFonts w:ascii="Arial" w:hAnsi="Arial" w:cs="Arial"/>
        </w:rPr>
        <w:t>rate</w:t>
      </w:r>
      <w:r w:rsidRPr="00552E7B">
        <w:rPr>
          <w:rFonts w:ascii="Arial" w:hAnsi="Arial" w:cs="Arial"/>
        </w:rPr>
        <w:t xml:space="preserve">. Any increase granted shall be effective on the </w:t>
      </w:r>
      <w:r w:rsidR="00BD457D">
        <w:rPr>
          <w:rFonts w:ascii="Arial" w:hAnsi="Arial" w:cs="Arial"/>
        </w:rPr>
        <w:t>Contract</w:t>
      </w:r>
      <w:r w:rsidR="00BD457D" w:rsidRPr="00552E7B">
        <w:rPr>
          <w:rFonts w:ascii="Arial" w:hAnsi="Arial" w:cs="Arial"/>
        </w:rPr>
        <w:t xml:space="preserve"> </w:t>
      </w:r>
      <w:r w:rsidRPr="00552E7B">
        <w:rPr>
          <w:rFonts w:ascii="Arial" w:hAnsi="Arial" w:cs="Arial"/>
        </w:rPr>
        <w:t xml:space="preserve">anniversary date and calculated using the index number published four months preceding the anniversary date of the </w:t>
      </w:r>
      <w:r w:rsidR="00BD457D">
        <w:rPr>
          <w:rFonts w:ascii="Arial" w:hAnsi="Arial" w:cs="Arial"/>
        </w:rPr>
        <w:t>Contract</w:t>
      </w:r>
      <w:r w:rsidRPr="00552E7B">
        <w:rPr>
          <w:rFonts w:ascii="Arial" w:hAnsi="Arial" w:cs="Arial"/>
        </w:rPr>
        <w:t xml:space="preserve">. If at any time the above index is discontinued or becomes unavailable, the Department reserves the right to </w:t>
      </w:r>
      <w:r>
        <w:rPr>
          <w:rFonts w:ascii="Arial" w:hAnsi="Arial" w:cs="Arial"/>
        </w:rPr>
        <w:t>use</w:t>
      </w:r>
      <w:r w:rsidRPr="00552E7B">
        <w:rPr>
          <w:rFonts w:ascii="Arial" w:hAnsi="Arial" w:cs="Arial"/>
        </w:rPr>
        <w:t xml:space="preserve"> a comparable index.</w:t>
      </w:r>
      <w:bookmarkEnd w:id="375"/>
    </w:p>
    <w:p w14:paraId="04E4AA9D" w14:textId="77777777" w:rsidR="00851E06" w:rsidRPr="00552E7B" w:rsidRDefault="00851E06" w:rsidP="00A51680">
      <w:pPr>
        <w:autoSpaceDE w:val="0"/>
        <w:autoSpaceDN w:val="0"/>
        <w:adjustRightInd w:val="0"/>
        <w:ind w:left="720"/>
        <w:jc w:val="both"/>
        <w:rPr>
          <w:rFonts w:ascii="Arial" w:hAnsi="Arial" w:cs="Arial"/>
        </w:rPr>
      </w:pPr>
      <w:r w:rsidRPr="00552E7B">
        <w:rPr>
          <w:rFonts w:ascii="Arial" w:hAnsi="Arial" w:cs="Arial"/>
          <w:b/>
        </w:rPr>
        <w:t>NOTE:</w:t>
      </w:r>
      <w:r w:rsidRPr="00552E7B">
        <w:rPr>
          <w:rFonts w:ascii="Arial" w:hAnsi="Arial" w:cs="Arial"/>
        </w:rPr>
        <w:t xml:space="preserve"> All requested increases shall be subject to negotiation between the Department and the </w:t>
      </w:r>
      <w:r>
        <w:rPr>
          <w:rFonts w:ascii="Arial" w:hAnsi="Arial" w:cs="Arial"/>
        </w:rPr>
        <w:t>Contractor</w:t>
      </w:r>
      <w:r w:rsidRPr="00552E7B">
        <w:rPr>
          <w:rFonts w:ascii="Arial" w:hAnsi="Arial" w:cs="Arial"/>
        </w:rPr>
        <w:t>.</w:t>
      </w:r>
    </w:p>
    <w:bookmarkEnd w:id="374"/>
    <w:p w14:paraId="5371FC96" w14:textId="77777777" w:rsidR="00851E06" w:rsidRDefault="00851E06" w:rsidP="00B87947">
      <w:pPr>
        <w:rPr>
          <w:rFonts w:ascii="Arial" w:hAnsi="Arial" w:cs="Arial"/>
          <w:iCs/>
        </w:rPr>
      </w:pPr>
    </w:p>
    <w:p w14:paraId="51D60E78" w14:textId="7EACB30A" w:rsidR="006C2B2E" w:rsidRDefault="00851E06" w:rsidP="00B87947">
      <w:pPr>
        <w:spacing w:before="240" w:after="0" w:line="240" w:lineRule="auto"/>
        <w:jc w:val="center"/>
        <w:rPr>
          <w:rFonts w:ascii="Arial" w:hAnsi="Arial" w:cs="Arial"/>
          <w:b/>
          <w:i/>
          <w:sz w:val="28"/>
          <w:u w:val="single"/>
        </w:rPr>
        <w:sectPr w:rsidR="006C2B2E" w:rsidSect="00905ADB">
          <w:pgSz w:w="12240" w:h="15840"/>
          <w:pgMar w:top="432" w:right="1440" w:bottom="576" w:left="1440" w:header="360" w:footer="576" w:gutter="0"/>
          <w:cols w:space="720"/>
          <w:docGrid w:linePitch="360"/>
        </w:sectPr>
      </w:pPr>
      <w:r w:rsidRPr="000C32A4">
        <w:rPr>
          <w:rFonts w:ascii="Arial" w:hAnsi="Arial" w:cs="Arial"/>
          <w:b/>
          <w:i/>
          <w:sz w:val="28"/>
          <w:u w:val="single"/>
        </w:rPr>
        <w:t>[Remainder of Page Intentionally Left Blank</w:t>
      </w:r>
      <w:r>
        <w:rPr>
          <w:rFonts w:ascii="Arial" w:hAnsi="Arial" w:cs="Arial"/>
          <w:b/>
          <w:i/>
          <w:sz w:val="28"/>
          <w:u w:val="single"/>
        </w:rPr>
        <w:t>]</w:t>
      </w:r>
    </w:p>
    <w:p w14:paraId="10DFA74A" w14:textId="55D6D55B" w:rsidR="002073B6" w:rsidRPr="00B6529E" w:rsidRDefault="00B9488F" w:rsidP="00B87947">
      <w:pPr>
        <w:pStyle w:val="Heading1"/>
        <w:pBdr>
          <w:bottom w:val="single" w:sz="4" w:space="1" w:color="auto"/>
        </w:pBdr>
        <w:spacing w:line="240" w:lineRule="auto"/>
        <w:rPr>
          <w:rFonts w:ascii="Arial" w:hAnsi="Arial" w:cs="Arial"/>
          <w:lang w:val="en-US"/>
        </w:rPr>
      </w:pPr>
      <w:bookmarkStart w:id="377" w:name="_Toc449528125"/>
      <w:bookmarkStart w:id="378" w:name="_Toc2079587"/>
      <w:bookmarkStart w:id="379" w:name="_Toc68170504"/>
      <w:bookmarkStart w:id="380" w:name="_Toc85035708"/>
      <w:bookmarkEnd w:id="86"/>
      <w:r>
        <w:rPr>
          <w:rFonts w:ascii="Arial" w:hAnsi="Arial" w:cs="Arial"/>
          <w:lang w:val="en-US"/>
        </w:rPr>
        <w:lastRenderedPageBreak/>
        <w:t>8</w:t>
      </w:r>
      <w:r w:rsidR="00A15EC7">
        <w:rPr>
          <w:rFonts w:ascii="Arial" w:hAnsi="Arial" w:cs="Arial"/>
          <w:lang w:val="en-US"/>
        </w:rPr>
        <w:t xml:space="preserve">. </w:t>
      </w:r>
      <w:r w:rsidR="001173C5" w:rsidRPr="00B6529E">
        <w:rPr>
          <w:rFonts w:ascii="Arial" w:hAnsi="Arial" w:cs="Arial"/>
          <w:lang w:val="en-US"/>
        </w:rPr>
        <w:t>Administrative Requirements</w:t>
      </w:r>
      <w:bookmarkEnd w:id="377"/>
      <w:bookmarkEnd w:id="378"/>
      <w:bookmarkEnd w:id="379"/>
      <w:bookmarkEnd w:id="380"/>
    </w:p>
    <w:p w14:paraId="38293DD9" w14:textId="77777777" w:rsidR="00B9488F" w:rsidRPr="00B9488F" w:rsidRDefault="00B9488F" w:rsidP="00B9488F">
      <w:pPr>
        <w:pStyle w:val="ListParagraph"/>
        <w:keepNext/>
        <w:numPr>
          <w:ilvl w:val="0"/>
          <w:numId w:val="71"/>
        </w:numPr>
        <w:spacing w:before="240" w:after="120" w:line="240" w:lineRule="auto"/>
        <w:ind w:right="-630"/>
        <w:jc w:val="both"/>
        <w:outlineLvl w:val="1"/>
        <w:rPr>
          <w:rFonts w:ascii="Arial" w:eastAsia="Times New Roman" w:hAnsi="Arial" w:cs="Arial"/>
          <w:b/>
          <w:bCs/>
          <w:vanish/>
          <w:sz w:val="24"/>
          <w:szCs w:val="24"/>
          <w:lang w:val="x-none" w:eastAsia="x-none"/>
        </w:rPr>
      </w:pPr>
      <w:bookmarkStart w:id="381" w:name="_Toc53064764"/>
      <w:bookmarkStart w:id="382" w:name="_Toc53065153"/>
      <w:bookmarkStart w:id="383" w:name="_Toc53064767"/>
      <w:bookmarkStart w:id="384" w:name="_Toc53065156"/>
      <w:bookmarkStart w:id="385" w:name="_Toc85033514"/>
      <w:bookmarkStart w:id="386" w:name="_Toc85033620"/>
      <w:bookmarkStart w:id="387" w:name="_Toc85034313"/>
      <w:bookmarkStart w:id="388" w:name="_Toc85034432"/>
      <w:bookmarkStart w:id="389" w:name="_Toc85034551"/>
      <w:bookmarkStart w:id="390" w:name="_Toc85034975"/>
      <w:bookmarkStart w:id="391" w:name="_Toc85035109"/>
      <w:bookmarkStart w:id="392" w:name="_Toc85035229"/>
      <w:bookmarkStart w:id="393" w:name="_Toc85035349"/>
      <w:bookmarkStart w:id="394" w:name="_Toc85035468"/>
      <w:bookmarkStart w:id="395" w:name="_Toc85035588"/>
      <w:bookmarkStart w:id="396" w:name="_Toc85035709"/>
      <w:bookmarkStart w:id="397" w:name="_Toc491165766"/>
      <w:bookmarkStart w:id="398" w:name="_Toc449528126"/>
      <w:bookmarkStart w:id="399" w:name="_Toc2079588"/>
      <w:bookmarkStart w:id="400" w:name="_Toc68170505"/>
      <w:bookmarkStart w:id="401" w:name="_Hlk29282302"/>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44951C6E" w14:textId="77777777" w:rsidR="00B9488F" w:rsidRPr="00B9488F" w:rsidRDefault="00B9488F" w:rsidP="00B9488F">
      <w:pPr>
        <w:pStyle w:val="ListParagraph"/>
        <w:keepNext/>
        <w:numPr>
          <w:ilvl w:val="0"/>
          <w:numId w:val="71"/>
        </w:numPr>
        <w:spacing w:before="240" w:after="120" w:line="240" w:lineRule="auto"/>
        <w:ind w:right="-630"/>
        <w:jc w:val="both"/>
        <w:outlineLvl w:val="1"/>
        <w:rPr>
          <w:rFonts w:ascii="Arial" w:eastAsia="Times New Roman" w:hAnsi="Arial" w:cs="Arial"/>
          <w:b/>
          <w:bCs/>
          <w:vanish/>
          <w:sz w:val="24"/>
          <w:szCs w:val="24"/>
          <w:lang w:val="x-none" w:eastAsia="x-none"/>
        </w:rPr>
      </w:pPr>
      <w:bookmarkStart w:id="402" w:name="_Toc85033515"/>
      <w:bookmarkStart w:id="403" w:name="_Toc85033621"/>
      <w:bookmarkStart w:id="404" w:name="_Toc85034314"/>
      <w:bookmarkStart w:id="405" w:name="_Toc85034433"/>
      <w:bookmarkStart w:id="406" w:name="_Toc85034552"/>
      <w:bookmarkStart w:id="407" w:name="_Toc85034976"/>
      <w:bookmarkStart w:id="408" w:name="_Toc85035110"/>
      <w:bookmarkStart w:id="409" w:name="_Toc85035230"/>
      <w:bookmarkStart w:id="410" w:name="_Toc85035350"/>
      <w:bookmarkStart w:id="411" w:name="_Toc85035469"/>
      <w:bookmarkStart w:id="412" w:name="_Toc85035589"/>
      <w:bookmarkStart w:id="413" w:name="_Toc85035710"/>
      <w:bookmarkEnd w:id="402"/>
      <w:bookmarkEnd w:id="403"/>
      <w:bookmarkEnd w:id="404"/>
      <w:bookmarkEnd w:id="405"/>
      <w:bookmarkEnd w:id="406"/>
      <w:bookmarkEnd w:id="407"/>
      <w:bookmarkEnd w:id="408"/>
      <w:bookmarkEnd w:id="409"/>
      <w:bookmarkEnd w:id="410"/>
      <w:bookmarkEnd w:id="411"/>
      <w:bookmarkEnd w:id="412"/>
      <w:bookmarkEnd w:id="413"/>
    </w:p>
    <w:p w14:paraId="38116CDF" w14:textId="24808C81" w:rsidR="00851E06" w:rsidRPr="0032537B" w:rsidRDefault="00B9488F" w:rsidP="00B9488F">
      <w:pPr>
        <w:pStyle w:val="Heading2"/>
        <w:numPr>
          <w:ilvl w:val="1"/>
          <w:numId w:val="71"/>
        </w:numPr>
        <w:spacing w:after="120" w:line="240" w:lineRule="auto"/>
        <w:ind w:left="360" w:right="-630"/>
        <w:jc w:val="both"/>
        <w:rPr>
          <w:rFonts w:ascii="Arial" w:hAnsi="Arial" w:cs="Arial"/>
          <w:i w:val="0"/>
          <w:iCs w:val="0"/>
          <w:sz w:val="24"/>
          <w:szCs w:val="24"/>
        </w:rPr>
      </w:pPr>
      <w:r>
        <w:rPr>
          <w:rFonts w:ascii="Arial" w:hAnsi="Arial" w:cs="Arial"/>
          <w:i w:val="0"/>
          <w:iCs w:val="0"/>
          <w:sz w:val="24"/>
          <w:szCs w:val="24"/>
          <w:lang w:val="en-US"/>
        </w:rPr>
        <w:t xml:space="preserve"> </w:t>
      </w:r>
      <w:r>
        <w:rPr>
          <w:rFonts w:ascii="Arial" w:hAnsi="Arial" w:cs="Arial"/>
          <w:i w:val="0"/>
          <w:iCs w:val="0"/>
          <w:sz w:val="24"/>
          <w:szCs w:val="24"/>
          <w:lang w:val="en-US"/>
        </w:rPr>
        <w:tab/>
      </w:r>
      <w:bookmarkStart w:id="414" w:name="_Toc85035711"/>
      <w:r w:rsidR="00851E06" w:rsidRPr="0032537B">
        <w:rPr>
          <w:rFonts w:ascii="Arial" w:hAnsi="Arial" w:cs="Arial"/>
          <w:i w:val="0"/>
          <w:iCs w:val="0"/>
          <w:sz w:val="24"/>
          <w:szCs w:val="24"/>
        </w:rPr>
        <w:t>Administrative Proposal Conditions</w:t>
      </w:r>
      <w:bookmarkEnd w:id="397"/>
      <w:bookmarkEnd w:id="398"/>
      <w:bookmarkEnd w:id="399"/>
      <w:bookmarkEnd w:id="400"/>
      <w:bookmarkEnd w:id="414"/>
    </w:p>
    <w:p w14:paraId="0F8A8619" w14:textId="5EE31270" w:rsidR="00851E06" w:rsidRPr="00B6529E" w:rsidRDefault="00851E06" w:rsidP="00A51680">
      <w:pPr>
        <w:spacing w:before="60"/>
        <w:ind w:left="720"/>
        <w:jc w:val="both"/>
        <w:rPr>
          <w:rFonts w:ascii="Arial" w:hAnsi="Arial" w:cs="Arial"/>
        </w:rPr>
      </w:pPr>
      <w:r w:rsidRPr="00B6529E">
        <w:rPr>
          <w:rFonts w:ascii="Arial" w:hAnsi="Arial" w:cs="Arial"/>
        </w:rPr>
        <w:t xml:space="preserve">With the submission of a response to this RFP, the Bidder agrees to the </w:t>
      </w:r>
      <w:r>
        <w:rPr>
          <w:rFonts w:ascii="Arial" w:hAnsi="Arial" w:cs="Arial"/>
        </w:rPr>
        <w:t>P</w:t>
      </w:r>
      <w:r w:rsidRPr="00B6529E">
        <w:rPr>
          <w:rFonts w:ascii="Arial" w:hAnsi="Arial" w:cs="Arial"/>
        </w:rPr>
        <w:t>roposal conditions outlined in this section.</w:t>
      </w:r>
    </w:p>
    <w:p w14:paraId="504733D0" w14:textId="77777777" w:rsidR="00851E06" w:rsidRPr="005A4F32" w:rsidRDefault="00851E06" w:rsidP="00A51680">
      <w:pPr>
        <w:pStyle w:val="Heading3"/>
        <w:numPr>
          <w:ilvl w:val="2"/>
          <w:numId w:val="71"/>
        </w:numPr>
        <w:tabs>
          <w:tab w:val="left" w:pos="720"/>
        </w:tabs>
        <w:ind w:left="1620" w:right="-630" w:hanging="900"/>
        <w:jc w:val="both"/>
        <w:rPr>
          <w:rFonts w:ascii="Arial" w:hAnsi="Arial" w:cs="Arial"/>
          <w:sz w:val="24"/>
          <w:szCs w:val="24"/>
        </w:rPr>
      </w:pPr>
      <w:bookmarkStart w:id="415" w:name="_Toc68170506"/>
      <w:bookmarkStart w:id="416" w:name="_Toc85035712"/>
      <w:r w:rsidRPr="005A4F32">
        <w:rPr>
          <w:rFonts w:ascii="Arial" w:hAnsi="Arial" w:cs="Arial"/>
          <w:sz w:val="24"/>
          <w:szCs w:val="24"/>
        </w:rPr>
        <w:t>Issuing Agency</w:t>
      </w:r>
      <w:bookmarkEnd w:id="415"/>
      <w:bookmarkEnd w:id="416"/>
    </w:p>
    <w:p w14:paraId="569B9E62" w14:textId="77777777" w:rsidR="00851E06" w:rsidRPr="00B6529E" w:rsidRDefault="00851E06" w:rsidP="00A51680">
      <w:pPr>
        <w:ind w:left="1620"/>
        <w:jc w:val="both"/>
        <w:rPr>
          <w:rFonts w:ascii="Arial" w:hAnsi="Arial" w:cs="Arial"/>
        </w:rPr>
      </w:pPr>
      <w:r w:rsidRPr="00B6529E">
        <w:rPr>
          <w:rFonts w:ascii="Arial" w:hAnsi="Arial" w:cs="Arial"/>
        </w:rPr>
        <w:t>This RFP is issued by the New York State Department of Taxation and Finance, which is responsible for all criteria stated herein and for evaluation of all proposals submitted.</w:t>
      </w:r>
    </w:p>
    <w:p w14:paraId="2B17FE0E" w14:textId="77777777" w:rsidR="00851E06" w:rsidRPr="005A4F32" w:rsidRDefault="00851E06" w:rsidP="00A51680">
      <w:pPr>
        <w:pStyle w:val="Heading3"/>
        <w:numPr>
          <w:ilvl w:val="2"/>
          <w:numId w:val="71"/>
        </w:numPr>
        <w:tabs>
          <w:tab w:val="left" w:pos="720"/>
          <w:tab w:val="left" w:pos="900"/>
        </w:tabs>
        <w:ind w:left="1620" w:right="-630" w:hanging="900"/>
        <w:jc w:val="both"/>
        <w:rPr>
          <w:rFonts w:ascii="Arial" w:hAnsi="Arial" w:cs="Arial"/>
          <w:sz w:val="24"/>
          <w:szCs w:val="22"/>
        </w:rPr>
      </w:pPr>
      <w:bookmarkStart w:id="417" w:name="_Toc68170507"/>
      <w:bookmarkStart w:id="418" w:name="_Toc85035713"/>
      <w:r w:rsidRPr="00D721CE">
        <w:rPr>
          <w:rFonts w:ascii="Arial" w:hAnsi="Arial" w:cs="Arial"/>
          <w:sz w:val="24"/>
          <w:szCs w:val="24"/>
        </w:rPr>
        <w:t>Solicitation</w:t>
      </w:r>
      <w:bookmarkEnd w:id="417"/>
      <w:bookmarkEnd w:id="418"/>
    </w:p>
    <w:p w14:paraId="527A1A81" w14:textId="77777777" w:rsidR="00851E06" w:rsidRPr="00B6529E" w:rsidRDefault="00851E06" w:rsidP="00A51680">
      <w:pPr>
        <w:ind w:left="1620"/>
        <w:jc w:val="both"/>
        <w:rPr>
          <w:rFonts w:ascii="Arial" w:hAnsi="Arial" w:cs="Arial"/>
        </w:rPr>
      </w:pPr>
      <w:r w:rsidRPr="00B6529E">
        <w:rPr>
          <w:rFonts w:ascii="Arial" w:hAnsi="Arial" w:cs="Arial"/>
        </w:rPr>
        <w:t>This RFP is a solicitation to bid, not an offer of a contract.</w:t>
      </w:r>
    </w:p>
    <w:p w14:paraId="3157A247" w14:textId="77777777" w:rsidR="00851E06" w:rsidRPr="00B6529E" w:rsidRDefault="00851E06" w:rsidP="00A51680">
      <w:pPr>
        <w:pStyle w:val="Heading3"/>
        <w:numPr>
          <w:ilvl w:val="2"/>
          <w:numId w:val="71"/>
        </w:numPr>
        <w:tabs>
          <w:tab w:val="left" w:pos="720"/>
          <w:tab w:val="left" w:pos="900"/>
        </w:tabs>
        <w:ind w:left="1620" w:right="-630" w:hanging="900"/>
        <w:jc w:val="both"/>
        <w:rPr>
          <w:rFonts w:ascii="Arial" w:hAnsi="Arial" w:cs="Arial"/>
          <w:sz w:val="22"/>
          <w:szCs w:val="22"/>
        </w:rPr>
      </w:pPr>
      <w:bookmarkStart w:id="419" w:name="_Toc68170508"/>
      <w:bookmarkStart w:id="420" w:name="_Toc85035714"/>
      <w:r w:rsidRPr="00D721CE">
        <w:rPr>
          <w:rFonts w:ascii="Arial" w:hAnsi="Arial" w:cs="Arial"/>
          <w:sz w:val="24"/>
          <w:szCs w:val="24"/>
        </w:rPr>
        <w:t>Liability</w:t>
      </w:r>
      <w:bookmarkEnd w:id="419"/>
      <w:bookmarkEnd w:id="420"/>
    </w:p>
    <w:p w14:paraId="09F9485A" w14:textId="6B812DF3" w:rsidR="00851E06" w:rsidRPr="00B6529E" w:rsidRDefault="00851E06" w:rsidP="00A51680">
      <w:pPr>
        <w:ind w:left="1620"/>
        <w:jc w:val="both"/>
        <w:rPr>
          <w:rFonts w:ascii="Arial" w:hAnsi="Arial" w:cs="Arial"/>
        </w:rPr>
      </w:pPr>
      <w:r w:rsidRPr="00B6529E">
        <w:rPr>
          <w:rFonts w:ascii="Arial" w:hAnsi="Arial" w:cs="Arial"/>
        </w:rPr>
        <w:t xml:space="preserve">The State of New York is not liable for any costs incurred by a Bidder in the preparation and production of any </w:t>
      </w:r>
      <w:r>
        <w:rPr>
          <w:rFonts w:ascii="Arial" w:hAnsi="Arial" w:cs="Arial"/>
        </w:rPr>
        <w:t>P</w:t>
      </w:r>
      <w:r w:rsidRPr="00B6529E">
        <w:rPr>
          <w:rFonts w:ascii="Arial" w:hAnsi="Arial" w:cs="Arial"/>
        </w:rPr>
        <w:t>roposal, or for any work performed prior to the execution of a formal contract</w:t>
      </w:r>
      <w:r>
        <w:rPr>
          <w:rFonts w:ascii="Arial" w:hAnsi="Arial" w:cs="Arial"/>
        </w:rPr>
        <w:t>, and the approval thereof by the NYS AG and OSC</w:t>
      </w:r>
      <w:r w:rsidRPr="00B6529E">
        <w:rPr>
          <w:rFonts w:ascii="Arial" w:hAnsi="Arial" w:cs="Arial"/>
        </w:rPr>
        <w:t>.</w:t>
      </w:r>
    </w:p>
    <w:p w14:paraId="3B594DE8" w14:textId="77777777" w:rsidR="00851E06" w:rsidRPr="005A4F32" w:rsidRDefault="00851E06" w:rsidP="00A51680">
      <w:pPr>
        <w:pStyle w:val="Heading3"/>
        <w:numPr>
          <w:ilvl w:val="2"/>
          <w:numId w:val="71"/>
        </w:numPr>
        <w:tabs>
          <w:tab w:val="left" w:pos="720"/>
          <w:tab w:val="left" w:pos="900"/>
        </w:tabs>
        <w:ind w:left="1620" w:right="-630" w:hanging="900"/>
        <w:jc w:val="both"/>
        <w:rPr>
          <w:rFonts w:ascii="Arial" w:hAnsi="Arial" w:cs="Arial"/>
          <w:sz w:val="24"/>
          <w:szCs w:val="22"/>
        </w:rPr>
      </w:pPr>
      <w:bookmarkStart w:id="421" w:name="_Toc68170509"/>
      <w:bookmarkStart w:id="422" w:name="_Toc85035715"/>
      <w:r w:rsidRPr="00D721CE">
        <w:rPr>
          <w:rFonts w:ascii="Arial" w:hAnsi="Arial" w:cs="Arial"/>
          <w:sz w:val="24"/>
          <w:szCs w:val="24"/>
        </w:rPr>
        <w:t>Proposal</w:t>
      </w:r>
      <w:r w:rsidRPr="005A4F32">
        <w:rPr>
          <w:rFonts w:ascii="Arial" w:hAnsi="Arial" w:cs="Arial"/>
          <w:sz w:val="24"/>
          <w:szCs w:val="22"/>
        </w:rPr>
        <w:t xml:space="preserve"> Ownership</w:t>
      </w:r>
      <w:bookmarkEnd w:id="421"/>
      <w:bookmarkEnd w:id="422"/>
    </w:p>
    <w:p w14:paraId="6C0E935F" w14:textId="2AB65FF8" w:rsidR="00851E06" w:rsidRPr="00B6529E" w:rsidRDefault="00851E06" w:rsidP="00A51680">
      <w:pPr>
        <w:ind w:left="1620"/>
        <w:jc w:val="both"/>
        <w:rPr>
          <w:rFonts w:ascii="Arial" w:hAnsi="Arial" w:cs="Arial"/>
        </w:rPr>
      </w:pPr>
      <w:r w:rsidRPr="00B6529E">
        <w:rPr>
          <w:rFonts w:ascii="Arial" w:hAnsi="Arial" w:cs="Arial"/>
        </w:rPr>
        <w:t xml:space="preserve">All </w:t>
      </w:r>
      <w:r>
        <w:rPr>
          <w:rFonts w:ascii="Arial" w:hAnsi="Arial" w:cs="Arial"/>
        </w:rPr>
        <w:t>P</w:t>
      </w:r>
      <w:r w:rsidRPr="00B6529E">
        <w:rPr>
          <w:rFonts w:ascii="Arial" w:hAnsi="Arial" w:cs="Arial"/>
        </w:rPr>
        <w:t xml:space="preserve">roposals and accompanying documentation become the property of the State of New York and will not be returned.  The Department reserves the right to use any portions of the Bidder’s </w:t>
      </w:r>
      <w:r>
        <w:rPr>
          <w:rFonts w:ascii="Arial" w:hAnsi="Arial" w:cs="Arial"/>
        </w:rPr>
        <w:t>P</w:t>
      </w:r>
      <w:r w:rsidRPr="00B6529E">
        <w:rPr>
          <w:rFonts w:ascii="Arial" w:hAnsi="Arial" w:cs="Arial"/>
        </w:rPr>
        <w:t>roposal not specifically noted as proprietary.</w:t>
      </w:r>
    </w:p>
    <w:p w14:paraId="06389867" w14:textId="77777777" w:rsidR="00851E06" w:rsidRPr="005A4F32" w:rsidRDefault="00851E06" w:rsidP="00A51680">
      <w:pPr>
        <w:pStyle w:val="Heading3"/>
        <w:numPr>
          <w:ilvl w:val="2"/>
          <w:numId w:val="71"/>
        </w:numPr>
        <w:tabs>
          <w:tab w:val="left" w:pos="720"/>
          <w:tab w:val="left" w:pos="900"/>
        </w:tabs>
        <w:ind w:left="1620" w:right="-630" w:hanging="900"/>
        <w:jc w:val="both"/>
        <w:rPr>
          <w:rFonts w:ascii="Arial" w:hAnsi="Arial" w:cs="Arial"/>
          <w:sz w:val="24"/>
          <w:szCs w:val="22"/>
        </w:rPr>
      </w:pPr>
      <w:bookmarkStart w:id="423" w:name="_Toc68170510"/>
      <w:bookmarkStart w:id="424" w:name="_Toc85035716"/>
      <w:r w:rsidRPr="00D721CE">
        <w:rPr>
          <w:rFonts w:ascii="Arial" w:hAnsi="Arial" w:cs="Arial"/>
          <w:sz w:val="24"/>
          <w:szCs w:val="24"/>
        </w:rPr>
        <w:t>Proposal</w:t>
      </w:r>
      <w:r w:rsidRPr="005A4F32">
        <w:rPr>
          <w:rFonts w:ascii="Arial" w:hAnsi="Arial" w:cs="Arial"/>
          <w:sz w:val="24"/>
          <w:szCs w:val="22"/>
        </w:rPr>
        <w:t xml:space="preserve"> Security</w:t>
      </w:r>
      <w:bookmarkEnd w:id="423"/>
      <w:bookmarkEnd w:id="424"/>
    </w:p>
    <w:p w14:paraId="443B68AE" w14:textId="318C6A89" w:rsidR="00851E06" w:rsidRPr="00B6529E" w:rsidRDefault="00851E06" w:rsidP="00A51680">
      <w:pPr>
        <w:ind w:left="1620"/>
        <w:jc w:val="both"/>
        <w:rPr>
          <w:rFonts w:ascii="Arial" w:hAnsi="Arial" w:cs="Arial"/>
        </w:rPr>
      </w:pPr>
      <w:r w:rsidRPr="00B6529E">
        <w:rPr>
          <w:rFonts w:ascii="Arial" w:hAnsi="Arial" w:cs="Arial"/>
        </w:rPr>
        <w:t xml:space="preserve">Each Bidder’s </w:t>
      </w:r>
      <w:r>
        <w:rPr>
          <w:rFonts w:ascii="Arial" w:hAnsi="Arial" w:cs="Arial"/>
        </w:rPr>
        <w:t>P</w:t>
      </w:r>
      <w:r w:rsidRPr="00B6529E">
        <w:rPr>
          <w:rFonts w:ascii="Arial" w:hAnsi="Arial" w:cs="Arial"/>
        </w:rPr>
        <w:t>roposal will be held in strict confidence by Department staff and will not be disclosed except to the Office of the Attorney General and the Office of the State Comptroller as may be necessary to obtain approvals of those agencies for the final Agreement and except as required by law.</w:t>
      </w:r>
    </w:p>
    <w:p w14:paraId="362BBD11" w14:textId="0B9F87B7" w:rsidR="00851E06" w:rsidRPr="00B6529E" w:rsidRDefault="00851E06" w:rsidP="00A51680">
      <w:pPr>
        <w:ind w:left="1620"/>
        <w:jc w:val="both"/>
        <w:rPr>
          <w:rFonts w:ascii="Arial" w:hAnsi="Arial" w:cs="Arial"/>
        </w:rPr>
      </w:pPr>
      <w:r w:rsidRPr="00B6529E">
        <w:rPr>
          <w:rFonts w:ascii="Arial" w:hAnsi="Arial" w:cs="Arial"/>
        </w:rPr>
        <w:t xml:space="preserve">Public inspection of the </w:t>
      </w:r>
      <w:r>
        <w:rPr>
          <w:rFonts w:ascii="Arial" w:hAnsi="Arial" w:cs="Arial"/>
        </w:rPr>
        <w:t>Proposals</w:t>
      </w:r>
      <w:r w:rsidRPr="00B6529E">
        <w:rPr>
          <w:rFonts w:ascii="Arial" w:hAnsi="Arial" w:cs="Arial"/>
        </w:rPr>
        <w:t xml:space="preserve"> is regulated by the Freedom of Information Law (Article 6 of the New York State Public Officers Law (“Public Officers Law”)).  </w:t>
      </w:r>
      <w:r>
        <w:rPr>
          <w:rFonts w:ascii="Arial" w:hAnsi="Arial" w:cs="Arial"/>
        </w:rPr>
        <w:t>Proposals</w:t>
      </w:r>
      <w:r w:rsidRPr="00B6529E">
        <w:rPr>
          <w:rFonts w:ascii="Arial" w:hAnsi="Arial" w:cs="Arial"/>
        </w:rPr>
        <w:t xml:space="preserve"> are presumptively available for public inspection. If this would be unacceptable to </w:t>
      </w:r>
      <w:r>
        <w:rPr>
          <w:rFonts w:ascii="Arial" w:hAnsi="Arial" w:cs="Arial"/>
        </w:rPr>
        <w:t xml:space="preserve">a </w:t>
      </w:r>
      <w:r w:rsidRPr="00B6529E">
        <w:rPr>
          <w:rFonts w:ascii="Arial" w:hAnsi="Arial" w:cs="Arial"/>
        </w:rPr>
        <w:t xml:space="preserve">Bidder, the </w:t>
      </w:r>
      <w:r>
        <w:rPr>
          <w:rFonts w:ascii="Arial" w:hAnsi="Arial" w:cs="Arial"/>
        </w:rPr>
        <w:t xml:space="preserve">Bidder </w:t>
      </w:r>
      <w:r w:rsidRPr="00B6529E">
        <w:rPr>
          <w:rFonts w:ascii="Arial" w:hAnsi="Arial" w:cs="Arial"/>
        </w:rPr>
        <w:t xml:space="preserve">should apply to the Department for trade secret protection for </w:t>
      </w:r>
      <w:r>
        <w:rPr>
          <w:rFonts w:ascii="Arial" w:hAnsi="Arial" w:cs="Arial"/>
        </w:rPr>
        <w:t>those portions of the</w:t>
      </w:r>
      <w:r w:rsidRPr="00B6529E">
        <w:rPr>
          <w:rFonts w:ascii="Arial" w:hAnsi="Arial" w:cs="Arial"/>
        </w:rPr>
        <w:t xml:space="preserve"> </w:t>
      </w:r>
      <w:r>
        <w:rPr>
          <w:rFonts w:ascii="Arial" w:hAnsi="Arial" w:cs="Arial"/>
        </w:rPr>
        <w:t>Proposal which the Bidder believes would qualify for such exemption</w:t>
      </w:r>
      <w:r w:rsidRPr="00B6529E">
        <w:rPr>
          <w:rFonts w:ascii="Arial" w:hAnsi="Arial" w:cs="Arial"/>
        </w:rPr>
        <w:t>.</w:t>
      </w:r>
    </w:p>
    <w:p w14:paraId="4701178E" w14:textId="0D398B75" w:rsidR="00851E06" w:rsidRPr="00B6529E" w:rsidRDefault="00851E06" w:rsidP="00A51680">
      <w:pPr>
        <w:ind w:left="1620"/>
        <w:jc w:val="both"/>
        <w:rPr>
          <w:rFonts w:ascii="Arial" w:hAnsi="Arial" w:cs="Arial"/>
        </w:rPr>
      </w:pPr>
      <w:r w:rsidRPr="00B6529E">
        <w:rPr>
          <w:rFonts w:ascii="Arial" w:hAnsi="Arial" w:cs="Arial"/>
        </w:rPr>
        <w:t xml:space="preserve">Section 74 of the Public Officers Law contains the code of ethics which sets forth that no officer or employee of a State agency should disclose confidential information that he acquires </w:t>
      </w:r>
      <w:proofErr w:type="gramStart"/>
      <w:r w:rsidRPr="00B6529E">
        <w:rPr>
          <w:rFonts w:ascii="Arial" w:hAnsi="Arial" w:cs="Arial"/>
        </w:rPr>
        <w:t>during the course of</w:t>
      </w:r>
      <w:proofErr w:type="gramEnd"/>
      <w:r w:rsidRPr="00B6529E">
        <w:rPr>
          <w:rFonts w:ascii="Arial" w:hAnsi="Arial" w:cs="Arial"/>
        </w:rPr>
        <w:t xml:space="preserve"> his official duties.  This code controls the confidentiality of a Bidder’s </w:t>
      </w:r>
      <w:r>
        <w:rPr>
          <w:rFonts w:ascii="Arial" w:hAnsi="Arial" w:cs="Arial"/>
        </w:rPr>
        <w:t>P</w:t>
      </w:r>
      <w:r w:rsidRPr="00B6529E">
        <w:rPr>
          <w:rFonts w:ascii="Arial" w:hAnsi="Arial" w:cs="Arial"/>
        </w:rPr>
        <w:t xml:space="preserve">roposal unless the Department grants a </w:t>
      </w:r>
      <w:r>
        <w:rPr>
          <w:rFonts w:ascii="Arial" w:hAnsi="Arial" w:cs="Arial"/>
        </w:rPr>
        <w:t>request</w:t>
      </w:r>
      <w:r w:rsidRPr="00B6529E">
        <w:rPr>
          <w:rFonts w:ascii="Arial" w:hAnsi="Arial" w:cs="Arial"/>
        </w:rPr>
        <w:t xml:space="preserve"> for records access in accordance with the Freedom of Information Law.</w:t>
      </w:r>
    </w:p>
    <w:p w14:paraId="0FF18F63" w14:textId="73A7ACE5" w:rsidR="00851E06" w:rsidRPr="00B6529E" w:rsidRDefault="00851E06" w:rsidP="00A51680">
      <w:pPr>
        <w:ind w:left="1620"/>
        <w:jc w:val="both"/>
        <w:rPr>
          <w:rFonts w:ascii="Arial" w:hAnsi="Arial" w:cs="Arial"/>
        </w:rPr>
      </w:pPr>
      <w:r w:rsidRPr="00B6529E">
        <w:rPr>
          <w:rFonts w:ascii="Arial" w:hAnsi="Arial" w:cs="Arial"/>
        </w:rPr>
        <w:lastRenderedPageBreak/>
        <w:t xml:space="preserve">Bidders should be advised that the confidentiality of their </w:t>
      </w:r>
      <w:r>
        <w:rPr>
          <w:rFonts w:ascii="Arial" w:hAnsi="Arial" w:cs="Arial"/>
        </w:rPr>
        <w:t>P</w:t>
      </w:r>
      <w:r w:rsidRPr="00B6529E">
        <w:rPr>
          <w:rFonts w:ascii="Arial" w:hAnsi="Arial" w:cs="Arial"/>
        </w:rPr>
        <w:t xml:space="preserve">roposals is founded upon statute, as described above. A nondisclosure agreement, whether prescribed by the Department or the Bidder, would not </w:t>
      </w:r>
      <w:r>
        <w:rPr>
          <w:rFonts w:ascii="Arial" w:hAnsi="Arial" w:cs="Arial"/>
        </w:rPr>
        <w:t xml:space="preserve">be effective to </w:t>
      </w:r>
      <w:r w:rsidRPr="00B6529E">
        <w:rPr>
          <w:rFonts w:ascii="Arial" w:hAnsi="Arial" w:cs="Arial"/>
        </w:rPr>
        <w:t xml:space="preserve">alter the rights and responsibilities of either party under the Freedom of Information Law.  </w:t>
      </w:r>
      <w:r>
        <w:rPr>
          <w:rFonts w:ascii="Arial" w:hAnsi="Arial" w:cs="Arial"/>
        </w:rPr>
        <w:t xml:space="preserve">A </w:t>
      </w:r>
      <w:r w:rsidRPr="00B6529E">
        <w:rPr>
          <w:rFonts w:ascii="Arial" w:hAnsi="Arial" w:cs="Arial"/>
        </w:rPr>
        <w:t>Bidder should not propose a nondisclosure agreement for Department employees, for that would be legally ineffective to alter any legal responsibility under the Freedom of Information Law or the code of ethics.</w:t>
      </w:r>
    </w:p>
    <w:p w14:paraId="4116728D" w14:textId="77777777" w:rsidR="00851E06" w:rsidRPr="00B6529E" w:rsidRDefault="00851E06" w:rsidP="00A51680">
      <w:pPr>
        <w:ind w:left="1620"/>
        <w:jc w:val="both"/>
        <w:rPr>
          <w:rFonts w:ascii="Arial" w:hAnsi="Arial" w:cs="Arial"/>
        </w:rPr>
      </w:pPr>
      <w:r w:rsidRPr="00B6529E">
        <w:rPr>
          <w:rFonts w:ascii="Arial" w:hAnsi="Arial" w:cs="Arial"/>
        </w:rPr>
        <w:t xml:space="preserve">The provisions of the Freedom of Information Law will also govern the confidentiality of </w:t>
      </w:r>
      <w:proofErr w:type="gramStart"/>
      <w:r w:rsidRPr="00B6529E">
        <w:rPr>
          <w:rFonts w:ascii="Arial" w:hAnsi="Arial" w:cs="Arial"/>
        </w:rPr>
        <w:t>any and all</w:t>
      </w:r>
      <w:proofErr w:type="gramEnd"/>
      <w:r w:rsidRPr="00B6529E">
        <w:rPr>
          <w:rFonts w:ascii="Arial" w:hAnsi="Arial" w:cs="Arial"/>
        </w:rPr>
        <w:t xml:space="preserve"> products or services supplied by the successful Bidder.</w:t>
      </w:r>
    </w:p>
    <w:p w14:paraId="15355DCC" w14:textId="77777777" w:rsidR="00851E06" w:rsidRPr="005A4F32" w:rsidRDefault="00851E06" w:rsidP="00A51680">
      <w:pPr>
        <w:pStyle w:val="Heading3"/>
        <w:numPr>
          <w:ilvl w:val="2"/>
          <w:numId w:val="71"/>
        </w:numPr>
        <w:tabs>
          <w:tab w:val="left" w:pos="720"/>
          <w:tab w:val="left" w:pos="900"/>
        </w:tabs>
        <w:ind w:left="1620" w:right="-630" w:hanging="900"/>
        <w:jc w:val="both"/>
        <w:rPr>
          <w:rFonts w:ascii="Arial" w:hAnsi="Arial" w:cs="Arial"/>
          <w:sz w:val="24"/>
          <w:szCs w:val="22"/>
        </w:rPr>
      </w:pPr>
      <w:bookmarkStart w:id="425" w:name="_Toc68170511"/>
      <w:bookmarkStart w:id="426" w:name="_Toc85035717"/>
      <w:r w:rsidRPr="005A4F32">
        <w:rPr>
          <w:rFonts w:ascii="Arial" w:hAnsi="Arial" w:cs="Arial"/>
          <w:sz w:val="24"/>
          <w:szCs w:val="22"/>
        </w:rPr>
        <w:t>Timely Submission</w:t>
      </w:r>
      <w:bookmarkEnd w:id="425"/>
      <w:bookmarkEnd w:id="426"/>
    </w:p>
    <w:p w14:paraId="3B5C1508" w14:textId="699303DC" w:rsidR="00851E06" w:rsidRPr="00B6529E" w:rsidRDefault="00851E06" w:rsidP="00A51680">
      <w:pPr>
        <w:ind w:left="1620"/>
        <w:jc w:val="both"/>
        <w:rPr>
          <w:rFonts w:ascii="Arial" w:hAnsi="Arial" w:cs="Arial"/>
        </w:rPr>
      </w:pPr>
      <w:r>
        <w:rPr>
          <w:rFonts w:ascii="Arial" w:hAnsi="Arial" w:cs="Arial"/>
        </w:rPr>
        <w:t>All</w:t>
      </w:r>
      <w:r w:rsidRPr="00B6529E">
        <w:rPr>
          <w:rFonts w:ascii="Arial" w:hAnsi="Arial" w:cs="Arial"/>
        </w:rPr>
        <w:t xml:space="preserve"> Bidders are solely responsible for timely delivery of their </w:t>
      </w:r>
      <w:r>
        <w:rPr>
          <w:rFonts w:ascii="Arial" w:hAnsi="Arial" w:cs="Arial"/>
        </w:rPr>
        <w:t>P</w:t>
      </w:r>
      <w:r w:rsidRPr="00B6529E">
        <w:rPr>
          <w:rFonts w:ascii="Arial" w:hAnsi="Arial" w:cs="Arial"/>
        </w:rPr>
        <w:t xml:space="preserve">roposal to the location set forth </w:t>
      </w:r>
      <w:r>
        <w:rPr>
          <w:rFonts w:ascii="Arial" w:hAnsi="Arial" w:cs="Arial"/>
        </w:rPr>
        <w:t xml:space="preserve">herein </w:t>
      </w:r>
      <w:r w:rsidRPr="00B6529E">
        <w:rPr>
          <w:rFonts w:ascii="Arial" w:hAnsi="Arial" w:cs="Arial"/>
        </w:rPr>
        <w:t xml:space="preserve">by the stated </w:t>
      </w:r>
      <w:r>
        <w:rPr>
          <w:rFonts w:ascii="Arial" w:hAnsi="Arial" w:cs="Arial"/>
        </w:rPr>
        <w:t>Proposal</w:t>
      </w:r>
      <w:r w:rsidRPr="00B6529E">
        <w:rPr>
          <w:rFonts w:ascii="Arial" w:hAnsi="Arial" w:cs="Arial"/>
        </w:rPr>
        <w:t xml:space="preserve"> due date/time and are solely responsible for delays in receipt including, but not limited to, those due to third-party carriers.</w:t>
      </w:r>
    </w:p>
    <w:p w14:paraId="569F970A" w14:textId="77777777" w:rsidR="00851E06" w:rsidRPr="005A4F32" w:rsidRDefault="00851E06" w:rsidP="00A51680">
      <w:pPr>
        <w:pStyle w:val="Heading3"/>
        <w:numPr>
          <w:ilvl w:val="2"/>
          <w:numId w:val="71"/>
        </w:numPr>
        <w:tabs>
          <w:tab w:val="left" w:pos="720"/>
          <w:tab w:val="left" w:pos="900"/>
        </w:tabs>
        <w:ind w:left="1620" w:right="-630" w:hanging="900"/>
        <w:jc w:val="both"/>
        <w:rPr>
          <w:rFonts w:ascii="Arial" w:hAnsi="Arial" w:cs="Arial"/>
          <w:sz w:val="24"/>
          <w:szCs w:val="22"/>
        </w:rPr>
      </w:pPr>
      <w:bookmarkStart w:id="427" w:name="_Toc68170512"/>
      <w:bookmarkStart w:id="428" w:name="_Toc85035718"/>
      <w:r w:rsidRPr="005A4F32">
        <w:rPr>
          <w:rFonts w:ascii="Arial" w:hAnsi="Arial" w:cs="Arial"/>
          <w:sz w:val="24"/>
          <w:szCs w:val="22"/>
        </w:rPr>
        <w:t>Proposal Effective Period</w:t>
      </w:r>
      <w:bookmarkEnd w:id="427"/>
      <w:bookmarkEnd w:id="428"/>
    </w:p>
    <w:p w14:paraId="4372513F" w14:textId="784786A6" w:rsidR="00851E06" w:rsidRPr="00B6529E" w:rsidRDefault="00851E06" w:rsidP="00A51680">
      <w:pPr>
        <w:ind w:left="1620"/>
        <w:jc w:val="both"/>
        <w:rPr>
          <w:rFonts w:ascii="Arial" w:hAnsi="Arial" w:cs="Arial"/>
        </w:rPr>
      </w:pPr>
      <w:r w:rsidRPr="00B6529E">
        <w:rPr>
          <w:rFonts w:ascii="Arial" w:hAnsi="Arial" w:cs="Arial"/>
        </w:rPr>
        <w:t xml:space="preserve">The Bidder’s </w:t>
      </w:r>
      <w:r>
        <w:rPr>
          <w:rFonts w:ascii="Arial" w:hAnsi="Arial" w:cs="Arial"/>
        </w:rPr>
        <w:t>P</w:t>
      </w:r>
      <w:r w:rsidRPr="00B6529E">
        <w:rPr>
          <w:rFonts w:ascii="Arial" w:hAnsi="Arial" w:cs="Arial"/>
        </w:rPr>
        <w:t xml:space="preserve">roposal must be firm and binding for a period of at least </w:t>
      </w:r>
      <w:r>
        <w:rPr>
          <w:rFonts w:ascii="Arial" w:hAnsi="Arial" w:cs="Arial"/>
        </w:rPr>
        <w:t>180</w:t>
      </w:r>
      <w:r w:rsidRPr="00B6529E">
        <w:rPr>
          <w:rFonts w:ascii="Arial" w:hAnsi="Arial" w:cs="Arial"/>
        </w:rPr>
        <w:t xml:space="preserve"> days following the </w:t>
      </w:r>
      <w:r>
        <w:rPr>
          <w:rFonts w:ascii="Arial" w:hAnsi="Arial" w:cs="Arial"/>
        </w:rPr>
        <w:t>P</w:t>
      </w:r>
      <w:r w:rsidRPr="00B6529E">
        <w:rPr>
          <w:rFonts w:ascii="Arial" w:hAnsi="Arial" w:cs="Arial"/>
        </w:rPr>
        <w:t>roposal due date.</w:t>
      </w:r>
    </w:p>
    <w:p w14:paraId="13A3A5F9" w14:textId="77777777" w:rsidR="00851E06" w:rsidRPr="005A4F32" w:rsidRDefault="00851E06" w:rsidP="00A51680">
      <w:pPr>
        <w:pStyle w:val="Heading3"/>
        <w:numPr>
          <w:ilvl w:val="2"/>
          <w:numId w:val="71"/>
        </w:numPr>
        <w:tabs>
          <w:tab w:val="left" w:pos="720"/>
          <w:tab w:val="left" w:pos="900"/>
        </w:tabs>
        <w:ind w:left="1620" w:right="-630" w:hanging="900"/>
        <w:jc w:val="both"/>
        <w:rPr>
          <w:rFonts w:ascii="Arial" w:hAnsi="Arial" w:cs="Arial"/>
          <w:sz w:val="24"/>
          <w:szCs w:val="22"/>
        </w:rPr>
      </w:pPr>
      <w:bookmarkStart w:id="429" w:name="_Toc68170513"/>
      <w:bookmarkStart w:id="430" w:name="_Toc85035719"/>
      <w:r w:rsidRPr="005A4F32">
        <w:rPr>
          <w:rFonts w:ascii="Arial" w:hAnsi="Arial" w:cs="Arial"/>
          <w:sz w:val="24"/>
          <w:szCs w:val="22"/>
        </w:rPr>
        <w:t>Proposal Opening</w:t>
      </w:r>
      <w:bookmarkEnd w:id="429"/>
      <w:bookmarkEnd w:id="430"/>
    </w:p>
    <w:p w14:paraId="0822EAE5" w14:textId="6B0596BF" w:rsidR="00851E06" w:rsidRPr="00B6529E" w:rsidRDefault="00851E06" w:rsidP="00A51680">
      <w:pPr>
        <w:ind w:left="1620"/>
        <w:jc w:val="both"/>
        <w:rPr>
          <w:rFonts w:ascii="Arial" w:hAnsi="Arial" w:cs="Arial"/>
        </w:rPr>
      </w:pPr>
      <w:r w:rsidRPr="00B6529E">
        <w:rPr>
          <w:rFonts w:ascii="Arial" w:hAnsi="Arial" w:cs="Arial"/>
        </w:rPr>
        <w:t xml:space="preserve">Proposals will not be opened publicly.  The Department reserves the right at any time to postpone or cancel a scheduled </w:t>
      </w:r>
      <w:r>
        <w:rPr>
          <w:rFonts w:ascii="Arial" w:hAnsi="Arial" w:cs="Arial"/>
        </w:rPr>
        <w:t>Proposal</w:t>
      </w:r>
      <w:r w:rsidRPr="00B6529E">
        <w:rPr>
          <w:rFonts w:ascii="Arial" w:hAnsi="Arial" w:cs="Arial"/>
        </w:rPr>
        <w:t xml:space="preserve"> opening.</w:t>
      </w:r>
    </w:p>
    <w:p w14:paraId="3E9A17D3" w14:textId="77777777" w:rsidR="00851E06" w:rsidRPr="005A4F32" w:rsidRDefault="00851E06" w:rsidP="00A51680">
      <w:pPr>
        <w:pStyle w:val="Heading3"/>
        <w:numPr>
          <w:ilvl w:val="2"/>
          <w:numId w:val="71"/>
        </w:numPr>
        <w:tabs>
          <w:tab w:val="left" w:pos="720"/>
          <w:tab w:val="left" w:pos="900"/>
        </w:tabs>
        <w:ind w:left="1620" w:right="-630" w:hanging="900"/>
        <w:jc w:val="both"/>
        <w:rPr>
          <w:rFonts w:ascii="Arial" w:hAnsi="Arial" w:cs="Arial"/>
          <w:sz w:val="24"/>
          <w:szCs w:val="22"/>
        </w:rPr>
      </w:pPr>
      <w:bookmarkStart w:id="431" w:name="_Toc68170514"/>
      <w:bookmarkStart w:id="432" w:name="_Toc85035720"/>
      <w:r w:rsidRPr="005A4F32">
        <w:rPr>
          <w:rFonts w:ascii="Arial" w:hAnsi="Arial" w:cs="Arial"/>
          <w:sz w:val="24"/>
          <w:szCs w:val="22"/>
        </w:rPr>
        <w:t>Bidder Proposal Clarification</w:t>
      </w:r>
      <w:bookmarkEnd w:id="431"/>
      <w:bookmarkEnd w:id="432"/>
    </w:p>
    <w:p w14:paraId="3890E22E" w14:textId="48233983" w:rsidR="00851E06" w:rsidRPr="00B6529E" w:rsidRDefault="00851E06" w:rsidP="00A51680">
      <w:pPr>
        <w:ind w:left="1620"/>
        <w:jc w:val="both"/>
        <w:rPr>
          <w:rFonts w:ascii="Arial" w:hAnsi="Arial" w:cs="Arial"/>
        </w:rPr>
      </w:pPr>
      <w:r w:rsidRPr="00B6529E">
        <w:rPr>
          <w:rFonts w:ascii="Arial" w:hAnsi="Arial" w:cs="Arial"/>
        </w:rPr>
        <w:t xml:space="preserve">Prior to award, the Department reserves the right to seek clarifications, request </w:t>
      </w:r>
      <w:r>
        <w:rPr>
          <w:rFonts w:ascii="Arial" w:hAnsi="Arial" w:cs="Arial"/>
        </w:rPr>
        <w:t>P</w:t>
      </w:r>
      <w:r w:rsidRPr="00B6529E">
        <w:rPr>
          <w:rFonts w:ascii="Arial" w:hAnsi="Arial" w:cs="Arial"/>
        </w:rPr>
        <w:t xml:space="preserve">roposal revisions, or to request any information deemed necessary for proper evaluation of </w:t>
      </w:r>
      <w:r>
        <w:rPr>
          <w:rFonts w:ascii="Arial" w:hAnsi="Arial" w:cs="Arial"/>
        </w:rPr>
        <w:t>P</w:t>
      </w:r>
      <w:r w:rsidRPr="00B6529E">
        <w:rPr>
          <w:rFonts w:ascii="Arial" w:hAnsi="Arial" w:cs="Arial"/>
        </w:rPr>
        <w:t xml:space="preserve">roposals from all Bidders deemed to be eligible for Contract award.  Failure of a Bidder to cooperate with the Department’s effort to clarify a </w:t>
      </w:r>
      <w:r>
        <w:rPr>
          <w:rFonts w:ascii="Arial" w:hAnsi="Arial" w:cs="Arial"/>
        </w:rPr>
        <w:t>P</w:t>
      </w:r>
      <w:r w:rsidRPr="00B6529E">
        <w:rPr>
          <w:rFonts w:ascii="Arial" w:hAnsi="Arial" w:cs="Arial"/>
        </w:rPr>
        <w:t xml:space="preserve">roposal may result in the </w:t>
      </w:r>
      <w:r>
        <w:rPr>
          <w:rFonts w:ascii="Arial" w:hAnsi="Arial" w:cs="Arial"/>
        </w:rPr>
        <w:t>P</w:t>
      </w:r>
      <w:r w:rsidRPr="00B6529E">
        <w:rPr>
          <w:rFonts w:ascii="Arial" w:hAnsi="Arial" w:cs="Arial"/>
        </w:rPr>
        <w:t xml:space="preserve">roposal being labeled as non-responsive and be given no further consideration.  </w:t>
      </w:r>
    </w:p>
    <w:p w14:paraId="2941C119" w14:textId="0A6242A4" w:rsidR="00851E06" w:rsidRPr="00B6529E" w:rsidRDefault="00851E06" w:rsidP="00A51680">
      <w:pPr>
        <w:ind w:left="1620"/>
        <w:jc w:val="both"/>
        <w:rPr>
          <w:rFonts w:ascii="Arial" w:hAnsi="Arial" w:cs="Arial"/>
        </w:rPr>
      </w:pPr>
      <w:r w:rsidRPr="00B6529E">
        <w:rPr>
          <w:rFonts w:ascii="Arial" w:hAnsi="Arial" w:cs="Arial"/>
        </w:rPr>
        <w:t xml:space="preserve">Additionally, the Department reserves the right to use information submitted by the Bidder in response to the Department’s request </w:t>
      </w:r>
      <w:r>
        <w:rPr>
          <w:rFonts w:ascii="Arial" w:hAnsi="Arial" w:cs="Arial"/>
        </w:rPr>
        <w:t>to clarify</w:t>
      </w:r>
      <w:r w:rsidRPr="00B6529E">
        <w:rPr>
          <w:rFonts w:ascii="Arial" w:hAnsi="Arial" w:cs="Arial"/>
        </w:rPr>
        <w:t xml:space="preserve"> information </w:t>
      </w:r>
      <w:r>
        <w:rPr>
          <w:rFonts w:ascii="Arial" w:hAnsi="Arial" w:cs="Arial"/>
        </w:rPr>
        <w:t xml:space="preserve">submitted in the Bidder’s Proposal </w:t>
      </w:r>
      <w:proofErr w:type="gramStart"/>
      <w:r w:rsidRPr="00B6529E">
        <w:rPr>
          <w:rFonts w:ascii="Arial" w:hAnsi="Arial" w:cs="Arial"/>
        </w:rPr>
        <w:t>in the course of</w:t>
      </w:r>
      <w:proofErr w:type="gramEnd"/>
      <w:r w:rsidRPr="00B6529E">
        <w:rPr>
          <w:rFonts w:ascii="Arial" w:hAnsi="Arial" w:cs="Arial"/>
        </w:rPr>
        <w:t xml:space="preserve"> evaluation and selection under this RFP.</w:t>
      </w:r>
    </w:p>
    <w:p w14:paraId="5A99B35F" w14:textId="77777777" w:rsidR="00851E06" w:rsidRPr="005A4F32" w:rsidRDefault="00851E06" w:rsidP="00A51680">
      <w:pPr>
        <w:pStyle w:val="Heading3"/>
        <w:numPr>
          <w:ilvl w:val="2"/>
          <w:numId w:val="71"/>
        </w:numPr>
        <w:tabs>
          <w:tab w:val="left" w:pos="720"/>
          <w:tab w:val="left" w:pos="900"/>
        </w:tabs>
        <w:ind w:left="1620" w:right="-630" w:hanging="900"/>
        <w:jc w:val="both"/>
        <w:rPr>
          <w:rFonts w:ascii="Arial" w:hAnsi="Arial" w:cs="Arial"/>
          <w:sz w:val="24"/>
          <w:szCs w:val="22"/>
        </w:rPr>
      </w:pPr>
      <w:bookmarkStart w:id="433" w:name="_Toc68170515"/>
      <w:bookmarkStart w:id="434" w:name="_Toc85035721"/>
      <w:r w:rsidRPr="005A4F32">
        <w:rPr>
          <w:rFonts w:ascii="Arial" w:hAnsi="Arial" w:cs="Arial"/>
          <w:sz w:val="24"/>
          <w:szCs w:val="22"/>
        </w:rPr>
        <w:t>Proposal Evaluation and Selection</w:t>
      </w:r>
      <w:bookmarkEnd w:id="433"/>
      <w:bookmarkEnd w:id="434"/>
    </w:p>
    <w:p w14:paraId="558334CD" w14:textId="1F74B0BE" w:rsidR="00851E06" w:rsidRPr="00B6529E" w:rsidRDefault="00851E06" w:rsidP="00A51680">
      <w:pPr>
        <w:ind w:left="1620"/>
        <w:jc w:val="both"/>
        <w:rPr>
          <w:rFonts w:ascii="Arial" w:hAnsi="Arial" w:cs="Arial"/>
        </w:rPr>
      </w:pPr>
      <w:r w:rsidRPr="00724678">
        <w:rPr>
          <w:rFonts w:ascii="Arial" w:hAnsi="Arial" w:cs="Arial"/>
        </w:rPr>
        <w:t xml:space="preserve">See </w:t>
      </w:r>
      <w:r w:rsidRPr="00724678">
        <w:rPr>
          <w:rFonts w:ascii="Arial" w:hAnsi="Arial" w:cs="Arial"/>
          <w:b/>
        </w:rPr>
        <w:t xml:space="preserve">Section </w:t>
      </w:r>
      <w:r w:rsidR="00493C19">
        <w:rPr>
          <w:rFonts w:ascii="Arial" w:hAnsi="Arial" w:cs="Arial"/>
          <w:b/>
        </w:rPr>
        <w:t>10</w:t>
      </w:r>
      <w:r w:rsidR="00CF633F">
        <w:rPr>
          <w:rFonts w:ascii="Arial" w:hAnsi="Arial" w:cs="Arial"/>
          <w:b/>
        </w:rPr>
        <w:t>.</w:t>
      </w:r>
      <w:r w:rsidRPr="00724678">
        <w:rPr>
          <w:rFonts w:ascii="Arial" w:hAnsi="Arial" w:cs="Arial"/>
          <w:b/>
        </w:rPr>
        <w:t>, Proposal Evaluation</w:t>
      </w:r>
      <w:r w:rsidRPr="00724678">
        <w:rPr>
          <w:rFonts w:ascii="Arial" w:hAnsi="Arial" w:cs="Arial"/>
        </w:rPr>
        <w:t>,</w:t>
      </w:r>
      <w:r w:rsidRPr="00724678">
        <w:rPr>
          <w:rFonts w:ascii="Arial" w:hAnsi="Arial" w:cs="Arial"/>
          <w:b/>
        </w:rPr>
        <w:t xml:space="preserve"> </w:t>
      </w:r>
      <w:r w:rsidRPr="00724678">
        <w:rPr>
          <w:rFonts w:ascii="Arial" w:hAnsi="Arial" w:cs="Arial"/>
        </w:rPr>
        <w:t xml:space="preserve">regarding </w:t>
      </w:r>
      <w:r>
        <w:rPr>
          <w:rFonts w:ascii="Arial" w:hAnsi="Arial" w:cs="Arial"/>
        </w:rPr>
        <w:t>P</w:t>
      </w:r>
      <w:r w:rsidRPr="00724678">
        <w:rPr>
          <w:rFonts w:ascii="Arial" w:hAnsi="Arial" w:cs="Arial"/>
        </w:rPr>
        <w:t xml:space="preserve">roposal selection and evaluation methodology.  Submitted </w:t>
      </w:r>
      <w:r>
        <w:rPr>
          <w:rFonts w:ascii="Arial" w:hAnsi="Arial" w:cs="Arial"/>
        </w:rPr>
        <w:t>P</w:t>
      </w:r>
      <w:r w:rsidRPr="00724678">
        <w:rPr>
          <w:rFonts w:ascii="Arial" w:hAnsi="Arial" w:cs="Arial"/>
        </w:rPr>
        <w:t>roposals may be reviewed and evaluated by any personnel or agents</w:t>
      </w:r>
      <w:r w:rsidRPr="00B6529E">
        <w:rPr>
          <w:rFonts w:ascii="Arial" w:hAnsi="Arial" w:cs="Arial"/>
        </w:rPr>
        <w:t xml:space="preserve"> of the Department, other than one associated with a competing Bidder.</w:t>
      </w:r>
    </w:p>
    <w:p w14:paraId="258D8EE4" w14:textId="77777777" w:rsidR="00851E06" w:rsidRPr="00A14361" w:rsidRDefault="00851E06" w:rsidP="00A51680">
      <w:pPr>
        <w:pStyle w:val="Heading3"/>
        <w:numPr>
          <w:ilvl w:val="2"/>
          <w:numId w:val="71"/>
        </w:numPr>
        <w:tabs>
          <w:tab w:val="left" w:pos="720"/>
          <w:tab w:val="left" w:pos="900"/>
        </w:tabs>
        <w:ind w:left="1620" w:right="-630" w:hanging="900"/>
        <w:jc w:val="both"/>
        <w:rPr>
          <w:rFonts w:ascii="Arial" w:hAnsi="Arial" w:cs="Arial"/>
          <w:sz w:val="24"/>
          <w:szCs w:val="22"/>
        </w:rPr>
      </w:pPr>
      <w:bookmarkStart w:id="435" w:name="_Toc68170516"/>
      <w:bookmarkStart w:id="436" w:name="_Toc85035722"/>
      <w:r w:rsidRPr="00A14361">
        <w:rPr>
          <w:rFonts w:ascii="Arial" w:hAnsi="Arial" w:cs="Arial"/>
          <w:sz w:val="24"/>
          <w:szCs w:val="22"/>
        </w:rPr>
        <w:lastRenderedPageBreak/>
        <w:t>Contract Negotiations and Authorized Negotiators</w:t>
      </w:r>
      <w:bookmarkEnd w:id="435"/>
      <w:bookmarkEnd w:id="436"/>
    </w:p>
    <w:p w14:paraId="42AF8251" w14:textId="74083F05" w:rsidR="00851E06" w:rsidRPr="00B6529E" w:rsidRDefault="00851E06" w:rsidP="00A51680">
      <w:pPr>
        <w:ind w:left="1620"/>
        <w:jc w:val="both"/>
        <w:rPr>
          <w:rFonts w:ascii="Arial" w:hAnsi="Arial" w:cs="Arial"/>
        </w:rPr>
      </w:pPr>
      <w:r w:rsidRPr="00B6529E">
        <w:rPr>
          <w:rFonts w:ascii="Arial" w:hAnsi="Arial" w:cs="Arial"/>
        </w:rPr>
        <w:t xml:space="preserve">During contract negotiations, the Department must have direct access to Bidder personnel who have full authority to make commitments on behalf of the Bidder.  </w:t>
      </w:r>
      <w:r>
        <w:rPr>
          <w:rFonts w:ascii="Arial" w:hAnsi="Arial" w:cs="Arial"/>
        </w:rPr>
        <w:t xml:space="preserve">The </w:t>
      </w:r>
      <w:r w:rsidRPr="00B6529E">
        <w:rPr>
          <w:rFonts w:ascii="Arial" w:hAnsi="Arial" w:cs="Arial"/>
        </w:rPr>
        <w:t xml:space="preserve">Bidder must include, as part of </w:t>
      </w:r>
      <w:r>
        <w:rPr>
          <w:rFonts w:ascii="Arial" w:hAnsi="Arial" w:cs="Arial"/>
        </w:rPr>
        <w:t>its</w:t>
      </w:r>
      <w:r w:rsidRPr="00B6529E">
        <w:rPr>
          <w:rFonts w:ascii="Arial" w:hAnsi="Arial" w:cs="Arial"/>
        </w:rPr>
        <w:t xml:space="preserve"> </w:t>
      </w:r>
      <w:r>
        <w:rPr>
          <w:rFonts w:ascii="Arial" w:hAnsi="Arial" w:cs="Arial"/>
        </w:rPr>
        <w:t>P</w:t>
      </w:r>
      <w:r w:rsidRPr="00B6529E">
        <w:rPr>
          <w:rFonts w:ascii="Arial" w:hAnsi="Arial" w:cs="Arial"/>
        </w:rPr>
        <w:t xml:space="preserve">roposal, any restrictions under which </w:t>
      </w:r>
      <w:r>
        <w:rPr>
          <w:rFonts w:ascii="Arial" w:hAnsi="Arial" w:cs="Arial"/>
        </w:rPr>
        <w:t>its</w:t>
      </w:r>
      <w:r w:rsidRPr="00B6529E">
        <w:rPr>
          <w:rFonts w:ascii="Arial" w:hAnsi="Arial" w:cs="Arial"/>
        </w:rPr>
        <w:t xml:space="preserve"> primary negotiators will operate.</w:t>
      </w:r>
    </w:p>
    <w:p w14:paraId="62272DD2" w14:textId="77777777" w:rsidR="00851E06" w:rsidRPr="00A14361" w:rsidRDefault="00851E06" w:rsidP="00A51680">
      <w:pPr>
        <w:pStyle w:val="Heading3"/>
        <w:numPr>
          <w:ilvl w:val="2"/>
          <w:numId w:val="71"/>
        </w:numPr>
        <w:tabs>
          <w:tab w:val="left" w:pos="720"/>
          <w:tab w:val="left" w:pos="900"/>
        </w:tabs>
        <w:ind w:left="1620" w:right="-630" w:hanging="900"/>
        <w:jc w:val="both"/>
        <w:rPr>
          <w:rFonts w:ascii="Arial" w:hAnsi="Arial" w:cs="Arial"/>
          <w:sz w:val="24"/>
          <w:szCs w:val="22"/>
        </w:rPr>
      </w:pPr>
      <w:bookmarkStart w:id="437" w:name="_Toc68170517"/>
      <w:bookmarkStart w:id="438" w:name="_Toc85035723"/>
      <w:r w:rsidRPr="00A14361">
        <w:rPr>
          <w:rFonts w:ascii="Arial" w:hAnsi="Arial" w:cs="Arial"/>
          <w:sz w:val="24"/>
          <w:szCs w:val="22"/>
        </w:rPr>
        <w:t>Notification of Intent to Award</w:t>
      </w:r>
      <w:bookmarkEnd w:id="437"/>
      <w:bookmarkEnd w:id="438"/>
    </w:p>
    <w:p w14:paraId="1415CDAC" w14:textId="77777777" w:rsidR="00851E06" w:rsidRPr="00B6529E" w:rsidRDefault="00851E06" w:rsidP="00A51680">
      <w:pPr>
        <w:ind w:left="1620"/>
        <w:jc w:val="both"/>
        <w:rPr>
          <w:rFonts w:ascii="Arial" w:hAnsi="Arial" w:cs="Arial"/>
        </w:rPr>
      </w:pPr>
      <w:r w:rsidRPr="00B6529E">
        <w:rPr>
          <w:rFonts w:ascii="Arial" w:hAnsi="Arial" w:cs="Arial"/>
        </w:rPr>
        <w:t>Upon completion of the evaluation process, the successful Bidder will be advised of selection by the Department through the issuance of a “Notification of Intent to Award” letter.  Bidders who have not been selected by the Department in response to this RFP will be notified of such non-selection.</w:t>
      </w:r>
    </w:p>
    <w:p w14:paraId="2380070B" w14:textId="77777777" w:rsidR="00851E06" w:rsidRPr="0020718A" w:rsidRDefault="00851E06" w:rsidP="00A51680">
      <w:pPr>
        <w:pStyle w:val="Heading3"/>
        <w:numPr>
          <w:ilvl w:val="2"/>
          <w:numId w:val="71"/>
        </w:numPr>
        <w:tabs>
          <w:tab w:val="left" w:pos="720"/>
          <w:tab w:val="left" w:pos="900"/>
        </w:tabs>
        <w:ind w:left="1620" w:right="-630" w:hanging="900"/>
        <w:jc w:val="both"/>
        <w:rPr>
          <w:rFonts w:ascii="Arial" w:hAnsi="Arial" w:cs="Arial"/>
          <w:sz w:val="24"/>
          <w:szCs w:val="22"/>
        </w:rPr>
      </w:pPr>
      <w:bookmarkStart w:id="439" w:name="_Toc68170518"/>
      <w:bookmarkStart w:id="440" w:name="_Toc85035724"/>
      <w:r w:rsidRPr="0020718A">
        <w:rPr>
          <w:rFonts w:ascii="Arial" w:hAnsi="Arial" w:cs="Arial"/>
          <w:sz w:val="24"/>
          <w:szCs w:val="22"/>
        </w:rPr>
        <w:t>Proposal Review and Contract Approval</w:t>
      </w:r>
      <w:bookmarkEnd w:id="439"/>
      <w:bookmarkEnd w:id="440"/>
    </w:p>
    <w:p w14:paraId="019AF662" w14:textId="77777777" w:rsidR="00851E06" w:rsidRPr="00B6529E" w:rsidRDefault="00851E06" w:rsidP="00A51680">
      <w:pPr>
        <w:ind w:left="1620"/>
        <w:jc w:val="both"/>
        <w:rPr>
          <w:rFonts w:ascii="Arial" w:hAnsi="Arial" w:cs="Arial"/>
        </w:rPr>
      </w:pPr>
      <w:r w:rsidRPr="00B6529E">
        <w:rPr>
          <w:rFonts w:ascii="Arial" w:hAnsi="Arial" w:cs="Arial"/>
        </w:rPr>
        <w:t xml:space="preserve">Any </w:t>
      </w:r>
      <w:r w:rsidRPr="00136065">
        <w:rPr>
          <w:rFonts w:ascii="Arial" w:hAnsi="Arial" w:cs="Arial"/>
        </w:rPr>
        <w:t>Agreement</w:t>
      </w:r>
      <w:r w:rsidRPr="00B6529E">
        <w:rPr>
          <w:rFonts w:ascii="Arial" w:hAnsi="Arial" w:cs="Arial"/>
        </w:rPr>
        <w:t xml:space="preserve"> resulting from this RFP will not be effective </w:t>
      </w:r>
      <w:r>
        <w:rPr>
          <w:rFonts w:ascii="Arial" w:hAnsi="Arial" w:cs="Arial"/>
        </w:rPr>
        <w:t xml:space="preserve">unless and </w:t>
      </w:r>
      <w:r w:rsidRPr="00B6529E">
        <w:rPr>
          <w:rFonts w:ascii="Arial" w:hAnsi="Arial" w:cs="Arial"/>
        </w:rPr>
        <w:t>until approved by the Office of the Attorney General and the Office of the State Comptroller.</w:t>
      </w:r>
    </w:p>
    <w:p w14:paraId="30EAC8B9" w14:textId="77777777" w:rsidR="00851E06" w:rsidRPr="0020718A" w:rsidRDefault="00851E06" w:rsidP="00A51680">
      <w:pPr>
        <w:pStyle w:val="Heading3"/>
        <w:numPr>
          <w:ilvl w:val="2"/>
          <w:numId w:val="71"/>
        </w:numPr>
        <w:tabs>
          <w:tab w:val="left" w:pos="720"/>
          <w:tab w:val="left" w:pos="900"/>
        </w:tabs>
        <w:ind w:left="1620" w:right="-630" w:hanging="900"/>
        <w:jc w:val="both"/>
        <w:rPr>
          <w:rFonts w:ascii="Arial" w:hAnsi="Arial" w:cs="Arial"/>
          <w:sz w:val="24"/>
          <w:szCs w:val="22"/>
        </w:rPr>
      </w:pPr>
      <w:bookmarkStart w:id="441" w:name="_Toc68170519"/>
      <w:bookmarkStart w:id="442" w:name="_Toc85035725"/>
      <w:r w:rsidRPr="0020718A">
        <w:rPr>
          <w:rFonts w:ascii="Arial" w:hAnsi="Arial" w:cs="Arial"/>
          <w:sz w:val="24"/>
          <w:szCs w:val="22"/>
        </w:rPr>
        <w:t>Debriefing Sessions</w:t>
      </w:r>
      <w:bookmarkEnd w:id="441"/>
      <w:bookmarkEnd w:id="442"/>
    </w:p>
    <w:p w14:paraId="3A2320C0" w14:textId="77777777" w:rsidR="00851E06" w:rsidRPr="00B6529E" w:rsidRDefault="00851E06" w:rsidP="00A51680">
      <w:pPr>
        <w:ind w:left="1620"/>
        <w:jc w:val="both"/>
        <w:rPr>
          <w:rFonts w:ascii="Arial" w:hAnsi="Arial" w:cs="Arial"/>
        </w:rPr>
      </w:pPr>
      <w:r w:rsidRPr="00B6529E">
        <w:rPr>
          <w:rFonts w:ascii="Arial" w:hAnsi="Arial" w:cs="Arial"/>
        </w:rPr>
        <w:t xml:space="preserve">Bidders will be notified </w:t>
      </w:r>
      <w:r>
        <w:rPr>
          <w:rFonts w:ascii="Arial" w:hAnsi="Arial" w:cs="Arial"/>
        </w:rPr>
        <w:t xml:space="preserve">of non-selection or intent to award </w:t>
      </w:r>
      <w:r w:rsidRPr="00B6529E">
        <w:rPr>
          <w:rFonts w:ascii="Arial" w:hAnsi="Arial" w:cs="Arial"/>
        </w:rPr>
        <w:t>in writing and, within 15 calendar days of such notification, may request the opportunity for a debriefing session. Such sessions will be limited to discussions of evaluation results as they apply to the Bidder receiving the debriefing.</w:t>
      </w:r>
    </w:p>
    <w:p w14:paraId="70AC25EC" w14:textId="77777777" w:rsidR="00851E06" w:rsidRPr="0020718A" w:rsidRDefault="00851E06" w:rsidP="00A51680">
      <w:pPr>
        <w:pStyle w:val="Heading3"/>
        <w:numPr>
          <w:ilvl w:val="2"/>
          <w:numId w:val="71"/>
        </w:numPr>
        <w:tabs>
          <w:tab w:val="left" w:pos="720"/>
          <w:tab w:val="left" w:pos="900"/>
        </w:tabs>
        <w:ind w:left="1620" w:right="-630" w:hanging="900"/>
        <w:jc w:val="both"/>
        <w:rPr>
          <w:rFonts w:ascii="Arial" w:hAnsi="Arial" w:cs="Arial"/>
          <w:sz w:val="24"/>
          <w:szCs w:val="22"/>
        </w:rPr>
      </w:pPr>
      <w:bookmarkStart w:id="443" w:name="_Toc68170520"/>
      <w:bookmarkStart w:id="444" w:name="_Toc85035726"/>
      <w:r w:rsidRPr="0020718A">
        <w:rPr>
          <w:rFonts w:ascii="Arial" w:hAnsi="Arial" w:cs="Arial"/>
          <w:sz w:val="24"/>
          <w:szCs w:val="22"/>
        </w:rPr>
        <w:t>Bid Protest Policy</w:t>
      </w:r>
      <w:bookmarkEnd w:id="443"/>
      <w:bookmarkEnd w:id="444"/>
    </w:p>
    <w:p w14:paraId="1737D1DD" w14:textId="77777777" w:rsidR="00851E06" w:rsidRPr="00B6529E" w:rsidRDefault="00851E06" w:rsidP="00A51680">
      <w:pPr>
        <w:ind w:left="1620"/>
        <w:jc w:val="both"/>
        <w:rPr>
          <w:rFonts w:ascii="Arial" w:hAnsi="Arial" w:cs="Arial"/>
          <w:b/>
        </w:rPr>
      </w:pPr>
      <w:r w:rsidRPr="00B6529E">
        <w:rPr>
          <w:rFonts w:ascii="Arial" w:hAnsi="Arial" w:cs="Arial"/>
        </w:rPr>
        <w:t>The Department’s procedures for han</w:t>
      </w:r>
      <w:r w:rsidRPr="009365DE">
        <w:rPr>
          <w:rFonts w:ascii="Arial" w:hAnsi="Arial" w:cs="Arial"/>
        </w:rPr>
        <w:t xml:space="preserve">dling protests of bid awards are set forth in </w:t>
      </w:r>
      <w:bookmarkStart w:id="445" w:name="_Hlk19095504"/>
      <w:r w:rsidRPr="009365DE">
        <w:rPr>
          <w:rFonts w:ascii="Arial" w:hAnsi="Arial" w:cs="Arial"/>
          <w:b/>
        </w:rPr>
        <w:t>Appendix B, Bid Protest Policy</w:t>
      </w:r>
      <w:bookmarkEnd w:id="445"/>
      <w:r w:rsidRPr="009365DE">
        <w:rPr>
          <w:rFonts w:ascii="Arial" w:hAnsi="Arial" w:cs="Arial"/>
          <w:b/>
        </w:rPr>
        <w:t>.</w:t>
      </w:r>
    </w:p>
    <w:p w14:paraId="537AB9F7" w14:textId="77777777" w:rsidR="00851E06" w:rsidRPr="0020718A" w:rsidRDefault="00851E06" w:rsidP="00A51680">
      <w:pPr>
        <w:pStyle w:val="Heading3"/>
        <w:numPr>
          <w:ilvl w:val="2"/>
          <w:numId w:val="71"/>
        </w:numPr>
        <w:tabs>
          <w:tab w:val="left" w:pos="720"/>
          <w:tab w:val="left" w:pos="900"/>
          <w:tab w:val="left" w:pos="2430"/>
        </w:tabs>
        <w:ind w:left="1620" w:right="-630" w:hanging="900"/>
        <w:jc w:val="both"/>
        <w:rPr>
          <w:rFonts w:ascii="Arial" w:hAnsi="Arial" w:cs="Arial"/>
          <w:sz w:val="24"/>
          <w:szCs w:val="22"/>
        </w:rPr>
      </w:pPr>
      <w:bookmarkStart w:id="446" w:name="_Toc68170521"/>
      <w:bookmarkStart w:id="447" w:name="_Toc85035727"/>
      <w:r w:rsidRPr="0020718A">
        <w:rPr>
          <w:rFonts w:ascii="Arial" w:hAnsi="Arial" w:cs="Arial"/>
          <w:sz w:val="24"/>
          <w:szCs w:val="22"/>
        </w:rPr>
        <w:t>Reserved Rights</w:t>
      </w:r>
      <w:bookmarkEnd w:id="446"/>
      <w:bookmarkEnd w:id="447"/>
    </w:p>
    <w:p w14:paraId="263D18CA" w14:textId="77777777" w:rsidR="00851E06" w:rsidRPr="00B6529E" w:rsidRDefault="00851E06" w:rsidP="00A51680">
      <w:pPr>
        <w:spacing w:after="120"/>
        <w:ind w:left="1620"/>
        <w:jc w:val="both"/>
        <w:rPr>
          <w:rFonts w:ascii="Arial" w:hAnsi="Arial" w:cs="Arial"/>
        </w:rPr>
      </w:pPr>
      <w:r w:rsidRPr="00B6529E">
        <w:rPr>
          <w:rFonts w:ascii="Arial" w:hAnsi="Arial" w:cs="Arial"/>
        </w:rPr>
        <w:t>The Department reserves the right to:</w:t>
      </w:r>
    </w:p>
    <w:p w14:paraId="10ECD1FB" w14:textId="7B66893D" w:rsidR="00851E06" w:rsidRPr="00B6529E" w:rsidRDefault="00851E06" w:rsidP="00A51680">
      <w:pPr>
        <w:numPr>
          <w:ilvl w:val="0"/>
          <w:numId w:val="8"/>
        </w:numPr>
        <w:spacing w:after="120"/>
        <w:ind w:left="2160" w:hanging="540"/>
        <w:jc w:val="both"/>
        <w:rPr>
          <w:rFonts w:ascii="Arial" w:hAnsi="Arial" w:cs="Arial"/>
        </w:rPr>
      </w:pPr>
      <w:r w:rsidRPr="00B6529E">
        <w:rPr>
          <w:rFonts w:ascii="Arial" w:hAnsi="Arial" w:cs="Arial"/>
        </w:rPr>
        <w:t xml:space="preserve">Prior to the opening of </w:t>
      </w:r>
      <w:r>
        <w:rPr>
          <w:rFonts w:ascii="Arial" w:hAnsi="Arial" w:cs="Arial"/>
        </w:rPr>
        <w:t>P</w:t>
      </w:r>
      <w:r w:rsidRPr="00B6529E">
        <w:rPr>
          <w:rFonts w:ascii="Arial" w:hAnsi="Arial" w:cs="Arial"/>
        </w:rPr>
        <w:t>roposals, amend the RFP specifications to correct errors or oversights, or to change any of the scheduled dates, or to supply additional information, as it becomes available.  Modifications to this RFP shall be made by issuance of amendments and/or addenda.</w:t>
      </w:r>
    </w:p>
    <w:p w14:paraId="6840406E" w14:textId="0AE4D25C" w:rsidR="00851E06" w:rsidRPr="00B6529E" w:rsidRDefault="00851E06" w:rsidP="00A51680">
      <w:pPr>
        <w:numPr>
          <w:ilvl w:val="0"/>
          <w:numId w:val="8"/>
        </w:numPr>
        <w:spacing w:after="120"/>
        <w:ind w:left="2160" w:hanging="540"/>
        <w:jc w:val="both"/>
        <w:rPr>
          <w:rFonts w:ascii="Arial" w:hAnsi="Arial" w:cs="Arial"/>
        </w:rPr>
      </w:pPr>
      <w:r w:rsidRPr="00B6529E">
        <w:rPr>
          <w:rFonts w:ascii="Arial" w:hAnsi="Arial" w:cs="Arial"/>
        </w:rPr>
        <w:t xml:space="preserve">Prior to the opening of </w:t>
      </w:r>
      <w:r>
        <w:rPr>
          <w:rFonts w:ascii="Arial" w:hAnsi="Arial" w:cs="Arial"/>
        </w:rPr>
        <w:t>P</w:t>
      </w:r>
      <w:r w:rsidRPr="00B6529E">
        <w:rPr>
          <w:rFonts w:ascii="Arial" w:hAnsi="Arial" w:cs="Arial"/>
        </w:rPr>
        <w:t xml:space="preserve">roposals, direct Bidders to submit </w:t>
      </w:r>
      <w:r>
        <w:rPr>
          <w:rFonts w:ascii="Arial" w:hAnsi="Arial" w:cs="Arial"/>
        </w:rPr>
        <w:t>P</w:t>
      </w:r>
      <w:r w:rsidRPr="00B6529E">
        <w:rPr>
          <w:rFonts w:ascii="Arial" w:hAnsi="Arial" w:cs="Arial"/>
        </w:rPr>
        <w:t>roposal modifications addressing subsequent RFP amendments.</w:t>
      </w:r>
    </w:p>
    <w:p w14:paraId="03F4A949" w14:textId="77777777" w:rsidR="00851E06" w:rsidRPr="00B6529E" w:rsidRDefault="00851E06" w:rsidP="00A51680">
      <w:pPr>
        <w:numPr>
          <w:ilvl w:val="0"/>
          <w:numId w:val="8"/>
        </w:numPr>
        <w:spacing w:after="120"/>
        <w:ind w:left="2160" w:hanging="540"/>
        <w:jc w:val="both"/>
        <w:rPr>
          <w:rFonts w:ascii="Arial" w:hAnsi="Arial" w:cs="Arial"/>
        </w:rPr>
      </w:pPr>
      <w:r w:rsidRPr="00B6529E">
        <w:rPr>
          <w:rFonts w:ascii="Arial" w:hAnsi="Arial" w:cs="Arial"/>
        </w:rPr>
        <w:t xml:space="preserve">Withdraw the RFP, in whole or in part. </w:t>
      </w:r>
    </w:p>
    <w:p w14:paraId="66BC072A" w14:textId="77777777" w:rsidR="00FA12D2" w:rsidRPr="00B6529E" w:rsidRDefault="00FA12D2" w:rsidP="00A51680">
      <w:pPr>
        <w:numPr>
          <w:ilvl w:val="0"/>
          <w:numId w:val="8"/>
        </w:numPr>
        <w:spacing w:after="120"/>
        <w:ind w:left="2160" w:hanging="540"/>
        <w:jc w:val="both"/>
        <w:rPr>
          <w:rFonts w:ascii="Arial" w:hAnsi="Arial" w:cs="Arial"/>
        </w:rPr>
      </w:pPr>
      <w:r w:rsidRPr="00B6529E">
        <w:rPr>
          <w:rFonts w:ascii="Arial" w:hAnsi="Arial" w:cs="Arial"/>
        </w:rPr>
        <w:t>Eliminate any mandatory, non-material specification</w:t>
      </w:r>
      <w:r>
        <w:rPr>
          <w:rFonts w:ascii="Arial" w:hAnsi="Arial" w:cs="Arial"/>
        </w:rPr>
        <w:t>(</w:t>
      </w:r>
      <w:r w:rsidRPr="00B6529E">
        <w:rPr>
          <w:rFonts w:ascii="Arial" w:hAnsi="Arial" w:cs="Arial"/>
        </w:rPr>
        <w:t>s</w:t>
      </w:r>
      <w:r>
        <w:rPr>
          <w:rFonts w:ascii="Arial" w:hAnsi="Arial" w:cs="Arial"/>
        </w:rPr>
        <w:t>) with which</w:t>
      </w:r>
      <w:r w:rsidRPr="00B6529E">
        <w:rPr>
          <w:rFonts w:ascii="Arial" w:hAnsi="Arial" w:cs="Arial"/>
        </w:rPr>
        <w:t xml:space="preserve"> </w:t>
      </w:r>
      <w:r>
        <w:rPr>
          <w:rFonts w:ascii="Arial" w:hAnsi="Arial" w:cs="Arial"/>
        </w:rPr>
        <w:t>no</w:t>
      </w:r>
      <w:r w:rsidRPr="00690F40">
        <w:rPr>
          <w:rFonts w:ascii="Arial" w:hAnsi="Arial" w:cs="Arial"/>
        </w:rPr>
        <w:t xml:space="preserve"> prospective Bidder </w:t>
      </w:r>
      <w:r>
        <w:rPr>
          <w:rFonts w:ascii="Arial" w:hAnsi="Arial" w:cs="Arial"/>
        </w:rPr>
        <w:t>can</w:t>
      </w:r>
      <w:r w:rsidRPr="00B6529E">
        <w:rPr>
          <w:rFonts w:ascii="Arial" w:hAnsi="Arial" w:cs="Arial"/>
        </w:rPr>
        <w:t xml:space="preserve"> compl</w:t>
      </w:r>
      <w:r>
        <w:rPr>
          <w:rFonts w:ascii="Arial" w:hAnsi="Arial" w:cs="Arial"/>
        </w:rPr>
        <w:t>y</w:t>
      </w:r>
      <w:r w:rsidRPr="00B6529E">
        <w:rPr>
          <w:rFonts w:ascii="Arial" w:hAnsi="Arial" w:cs="Arial"/>
        </w:rPr>
        <w:t>.</w:t>
      </w:r>
    </w:p>
    <w:p w14:paraId="47ED0F67" w14:textId="77777777" w:rsidR="00851E06" w:rsidRPr="00B6529E" w:rsidRDefault="00851E06" w:rsidP="00A51680">
      <w:pPr>
        <w:numPr>
          <w:ilvl w:val="0"/>
          <w:numId w:val="8"/>
        </w:numPr>
        <w:spacing w:after="120"/>
        <w:ind w:left="2160" w:hanging="540"/>
        <w:jc w:val="both"/>
        <w:rPr>
          <w:rFonts w:ascii="Arial" w:hAnsi="Arial" w:cs="Arial"/>
        </w:rPr>
      </w:pPr>
      <w:r w:rsidRPr="00B6529E">
        <w:rPr>
          <w:rFonts w:ascii="Arial" w:hAnsi="Arial" w:cs="Arial"/>
        </w:rPr>
        <w:t>Waive any requirement(s) that is not material.</w:t>
      </w:r>
    </w:p>
    <w:p w14:paraId="6C74C552" w14:textId="0766D6B6" w:rsidR="00851E06" w:rsidRPr="00B6529E" w:rsidRDefault="00851E06" w:rsidP="00A51680">
      <w:pPr>
        <w:numPr>
          <w:ilvl w:val="0"/>
          <w:numId w:val="8"/>
        </w:numPr>
        <w:spacing w:after="120"/>
        <w:ind w:left="2160" w:hanging="540"/>
        <w:jc w:val="both"/>
        <w:rPr>
          <w:rFonts w:ascii="Arial" w:hAnsi="Arial" w:cs="Arial"/>
        </w:rPr>
      </w:pPr>
      <w:r w:rsidRPr="00B6529E">
        <w:rPr>
          <w:rFonts w:ascii="Arial" w:hAnsi="Arial" w:cs="Arial"/>
        </w:rPr>
        <w:t xml:space="preserve">Waive any immaterial deviation or defect in a </w:t>
      </w:r>
      <w:r>
        <w:rPr>
          <w:rFonts w:ascii="Arial" w:hAnsi="Arial" w:cs="Arial"/>
        </w:rPr>
        <w:t>P</w:t>
      </w:r>
      <w:r w:rsidRPr="00B6529E">
        <w:rPr>
          <w:rFonts w:ascii="Arial" w:hAnsi="Arial" w:cs="Arial"/>
        </w:rPr>
        <w:t xml:space="preserve">roposal.  A waiver of </w:t>
      </w:r>
      <w:r>
        <w:rPr>
          <w:rFonts w:ascii="Arial" w:hAnsi="Arial" w:cs="Arial"/>
        </w:rPr>
        <w:t xml:space="preserve">an </w:t>
      </w:r>
      <w:r w:rsidRPr="00B6529E">
        <w:rPr>
          <w:rFonts w:ascii="Arial" w:hAnsi="Arial" w:cs="Arial"/>
        </w:rPr>
        <w:t>immaterial deviation or defect shall in no way modify the RFP or excuse a Bidder from full compliance with the RFP requirements.</w:t>
      </w:r>
    </w:p>
    <w:p w14:paraId="56C2D200" w14:textId="360AE8E1" w:rsidR="00851E06" w:rsidRPr="00B6529E" w:rsidRDefault="00851E06" w:rsidP="00D31283">
      <w:pPr>
        <w:numPr>
          <w:ilvl w:val="0"/>
          <w:numId w:val="8"/>
        </w:numPr>
        <w:spacing w:after="60"/>
        <w:ind w:left="2160" w:hanging="540"/>
        <w:jc w:val="both"/>
        <w:rPr>
          <w:rFonts w:ascii="Arial" w:hAnsi="Arial" w:cs="Arial"/>
        </w:rPr>
      </w:pPr>
      <w:r w:rsidRPr="00B6529E">
        <w:rPr>
          <w:rFonts w:ascii="Arial" w:hAnsi="Arial" w:cs="Arial"/>
        </w:rPr>
        <w:lastRenderedPageBreak/>
        <w:t>Evaluate, accept</w:t>
      </w:r>
      <w:r>
        <w:rPr>
          <w:rFonts w:ascii="Arial" w:hAnsi="Arial" w:cs="Arial"/>
        </w:rPr>
        <w:t>,</w:t>
      </w:r>
      <w:r w:rsidRPr="00B6529E">
        <w:rPr>
          <w:rFonts w:ascii="Arial" w:hAnsi="Arial" w:cs="Arial"/>
        </w:rPr>
        <w:t xml:space="preserve"> and/or reject </w:t>
      </w:r>
      <w:proofErr w:type="gramStart"/>
      <w:r w:rsidRPr="00B6529E">
        <w:rPr>
          <w:rFonts w:ascii="Arial" w:hAnsi="Arial" w:cs="Arial"/>
        </w:rPr>
        <w:t>any and all</w:t>
      </w:r>
      <w:proofErr w:type="gramEnd"/>
      <w:r w:rsidRPr="00B6529E">
        <w:rPr>
          <w:rFonts w:ascii="Arial" w:hAnsi="Arial" w:cs="Arial"/>
        </w:rPr>
        <w:t xml:space="preserve"> </w:t>
      </w:r>
      <w:r>
        <w:rPr>
          <w:rFonts w:ascii="Arial" w:hAnsi="Arial" w:cs="Arial"/>
        </w:rPr>
        <w:t>P</w:t>
      </w:r>
      <w:r w:rsidRPr="00B6529E">
        <w:rPr>
          <w:rFonts w:ascii="Arial" w:hAnsi="Arial" w:cs="Arial"/>
        </w:rPr>
        <w:t xml:space="preserve">roposals, in whole or in part, and to waive technicalities, irregularities, and omissions if, in the Department’s </w:t>
      </w:r>
      <w:r>
        <w:rPr>
          <w:rFonts w:ascii="Arial" w:hAnsi="Arial" w:cs="Arial"/>
        </w:rPr>
        <w:t xml:space="preserve">sole </w:t>
      </w:r>
      <w:r w:rsidRPr="00B6529E">
        <w:rPr>
          <w:rFonts w:ascii="Arial" w:hAnsi="Arial" w:cs="Arial"/>
        </w:rPr>
        <w:t>judgment, the best interests of the Department/State will be served</w:t>
      </w:r>
      <w:r>
        <w:rPr>
          <w:rFonts w:ascii="Arial" w:hAnsi="Arial" w:cs="Arial"/>
        </w:rPr>
        <w:t xml:space="preserve"> thereby</w:t>
      </w:r>
      <w:r w:rsidRPr="00B6529E">
        <w:rPr>
          <w:rFonts w:ascii="Arial" w:hAnsi="Arial" w:cs="Arial"/>
        </w:rPr>
        <w:t xml:space="preserve">.  In the event compliant </w:t>
      </w:r>
      <w:r>
        <w:rPr>
          <w:rFonts w:ascii="Arial" w:hAnsi="Arial" w:cs="Arial"/>
        </w:rPr>
        <w:t>Proposals</w:t>
      </w:r>
      <w:r w:rsidRPr="00B6529E">
        <w:rPr>
          <w:rFonts w:ascii="Arial" w:hAnsi="Arial" w:cs="Arial"/>
        </w:rPr>
        <w:t xml:space="preserve"> are not received, the Department reserves the right to consider late or non-conforming </w:t>
      </w:r>
      <w:r>
        <w:rPr>
          <w:rFonts w:ascii="Arial" w:hAnsi="Arial" w:cs="Arial"/>
        </w:rPr>
        <w:t>Proposals</w:t>
      </w:r>
      <w:r w:rsidRPr="00B6529E">
        <w:rPr>
          <w:rFonts w:ascii="Arial" w:hAnsi="Arial" w:cs="Arial"/>
        </w:rPr>
        <w:t xml:space="preserve"> as offers. </w:t>
      </w:r>
    </w:p>
    <w:p w14:paraId="0AFF238B" w14:textId="5B94BD54" w:rsidR="00851E06" w:rsidRPr="00B6529E" w:rsidRDefault="00851E06" w:rsidP="00D31283">
      <w:pPr>
        <w:numPr>
          <w:ilvl w:val="0"/>
          <w:numId w:val="8"/>
        </w:numPr>
        <w:spacing w:after="60"/>
        <w:ind w:left="2160" w:hanging="540"/>
        <w:jc w:val="both"/>
        <w:rPr>
          <w:rFonts w:ascii="Arial" w:hAnsi="Arial" w:cs="Arial"/>
        </w:rPr>
      </w:pPr>
      <w:r w:rsidRPr="00B6529E">
        <w:rPr>
          <w:rFonts w:ascii="Arial" w:hAnsi="Arial" w:cs="Arial"/>
        </w:rPr>
        <w:t xml:space="preserve">Require the Bidder to demonstrate, to the satisfaction of the Department, any information presented as a part of their </w:t>
      </w:r>
      <w:r>
        <w:rPr>
          <w:rFonts w:ascii="Arial" w:hAnsi="Arial" w:cs="Arial"/>
        </w:rPr>
        <w:t>P</w:t>
      </w:r>
      <w:r w:rsidRPr="00B6529E">
        <w:rPr>
          <w:rFonts w:ascii="Arial" w:hAnsi="Arial" w:cs="Arial"/>
        </w:rPr>
        <w:t>roposal.</w:t>
      </w:r>
    </w:p>
    <w:p w14:paraId="7903414B" w14:textId="74302531" w:rsidR="00851E06" w:rsidRPr="00B6529E" w:rsidRDefault="00851E06" w:rsidP="00D31283">
      <w:pPr>
        <w:numPr>
          <w:ilvl w:val="0"/>
          <w:numId w:val="8"/>
        </w:numPr>
        <w:spacing w:after="60"/>
        <w:ind w:left="2160" w:hanging="540"/>
        <w:jc w:val="both"/>
        <w:rPr>
          <w:rFonts w:ascii="Arial" w:hAnsi="Arial" w:cs="Arial"/>
        </w:rPr>
      </w:pPr>
      <w:r w:rsidRPr="00B6529E">
        <w:rPr>
          <w:rFonts w:ascii="Arial" w:hAnsi="Arial" w:cs="Arial"/>
        </w:rPr>
        <w:t xml:space="preserve">Require clarification at any time during the procurement process, and/or require correction of arithmetic or other apparent errors, for the purpose of assuring a full and complete understanding of a Bidder’s </w:t>
      </w:r>
      <w:r>
        <w:rPr>
          <w:rFonts w:ascii="Arial" w:hAnsi="Arial" w:cs="Arial"/>
        </w:rPr>
        <w:t>P</w:t>
      </w:r>
      <w:r w:rsidRPr="00B6529E">
        <w:rPr>
          <w:rFonts w:ascii="Arial" w:hAnsi="Arial" w:cs="Arial"/>
        </w:rPr>
        <w:t>roposal and/or to determine a Bidder’s compliance with the requirements of the solicitation.</w:t>
      </w:r>
    </w:p>
    <w:p w14:paraId="0CECC420" w14:textId="54062175" w:rsidR="00851E06" w:rsidRPr="00B6529E" w:rsidRDefault="00851E06" w:rsidP="00D31283">
      <w:pPr>
        <w:numPr>
          <w:ilvl w:val="0"/>
          <w:numId w:val="8"/>
        </w:numPr>
        <w:spacing w:after="60"/>
        <w:ind w:left="2160" w:hanging="540"/>
        <w:jc w:val="both"/>
        <w:rPr>
          <w:rFonts w:ascii="Arial" w:hAnsi="Arial" w:cs="Arial"/>
        </w:rPr>
      </w:pPr>
      <w:r w:rsidRPr="00B6529E">
        <w:rPr>
          <w:rFonts w:ascii="Arial" w:hAnsi="Arial" w:cs="Arial"/>
        </w:rPr>
        <w:t xml:space="preserve">Seek revisions of </w:t>
      </w:r>
      <w:r>
        <w:rPr>
          <w:rFonts w:ascii="Arial" w:hAnsi="Arial" w:cs="Arial"/>
        </w:rPr>
        <w:t>P</w:t>
      </w:r>
      <w:r w:rsidRPr="00B6529E">
        <w:rPr>
          <w:rFonts w:ascii="Arial" w:hAnsi="Arial" w:cs="Arial"/>
        </w:rPr>
        <w:t xml:space="preserve">roposals. </w:t>
      </w:r>
    </w:p>
    <w:p w14:paraId="722CA60F" w14:textId="14EB0F82" w:rsidR="00851E06" w:rsidRPr="00B6529E" w:rsidRDefault="00851E06" w:rsidP="00D31283">
      <w:pPr>
        <w:numPr>
          <w:ilvl w:val="0"/>
          <w:numId w:val="8"/>
        </w:numPr>
        <w:spacing w:after="60"/>
        <w:ind w:left="2160" w:hanging="540"/>
        <w:jc w:val="both"/>
        <w:rPr>
          <w:rFonts w:ascii="Arial" w:hAnsi="Arial" w:cs="Arial"/>
        </w:rPr>
      </w:pPr>
      <w:r w:rsidRPr="00B6529E">
        <w:rPr>
          <w:rFonts w:ascii="Arial" w:hAnsi="Arial" w:cs="Arial"/>
        </w:rPr>
        <w:t xml:space="preserve">Correct any arithmetical errors or other apparent errors in any </w:t>
      </w:r>
      <w:r>
        <w:rPr>
          <w:rFonts w:ascii="Arial" w:hAnsi="Arial" w:cs="Arial"/>
        </w:rPr>
        <w:t>P</w:t>
      </w:r>
      <w:r w:rsidRPr="00B6529E">
        <w:rPr>
          <w:rFonts w:ascii="Arial" w:hAnsi="Arial" w:cs="Arial"/>
        </w:rPr>
        <w:t xml:space="preserve">roposal and, </w:t>
      </w:r>
      <w:proofErr w:type="gramStart"/>
      <w:r w:rsidRPr="00B6529E">
        <w:rPr>
          <w:rFonts w:ascii="Arial" w:hAnsi="Arial" w:cs="Arial"/>
        </w:rPr>
        <w:t>in the event that</w:t>
      </w:r>
      <w:proofErr w:type="gramEnd"/>
      <w:r w:rsidRPr="00B6529E">
        <w:rPr>
          <w:rFonts w:ascii="Arial" w:hAnsi="Arial" w:cs="Arial"/>
        </w:rPr>
        <w:t xml:space="preserve"> the fees or costs in two or more </w:t>
      </w:r>
      <w:r>
        <w:rPr>
          <w:rFonts w:ascii="Arial" w:hAnsi="Arial" w:cs="Arial"/>
        </w:rPr>
        <w:t>P</w:t>
      </w:r>
      <w:r w:rsidRPr="00B6529E">
        <w:rPr>
          <w:rFonts w:ascii="Arial" w:hAnsi="Arial" w:cs="Arial"/>
        </w:rPr>
        <w:t>roposals are not comparable, to make appropriate adjustments to render the fees and costs comparable.</w:t>
      </w:r>
    </w:p>
    <w:p w14:paraId="35EB949F" w14:textId="18BEA228" w:rsidR="00851E06" w:rsidRPr="00B6529E" w:rsidRDefault="00851E06" w:rsidP="00D31283">
      <w:pPr>
        <w:numPr>
          <w:ilvl w:val="0"/>
          <w:numId w:val="8"/>
        </w:numPr>
        <w:spacing w:after="60"/>
        <w:ind w:left="2160" w:hanging="540"/>
        <w:jc w:val="both"/>
        <w:rPr>
          <w:rFonts w:ascii="Arial" w:hAnsi="Arial" w:cs="Arial"/>
        </w:rPr>
      </w:pPr>
      <w:r w:rsidRPr="00B6529E">
        <w:rPr>
          <w:rFonts w:ascii="Arial" w:hAnsi="Arial" w:cs="Arial"/>
        </w:rPr>
        <w:t xml:space="preserve">Disqualify any Bidder whose conduct and/or </w:t>
      </w:r>
      <w:r>
        <w:rPr>
          <w:rFonts w:ascii="Arial" w:hAnsi="Arial" w:cs="Arial"/>
        </w:rPr>
        <w:t>P</w:t>
      </w:r>
      <w:r w:rsidRPr="00B6529E">
        <w:rPr>
          <w:rFonts w:ascii="Arial" w:hAnsi="Arial" w:cs="Arial"/>
        </w:rPr>
        <w:t>roposal fails to conform to the requirements of the solicitation.</w:t>
      </w:r>
    </w:p>
    <w:p w14:paraId="29B16550" w14:textId="77777777" w:rsidR="00851E06" w:rsidRPr="00B6529E" w:rsidRDefault="00851E06" w:rsidP="00D31283">
      <w:pPr>
        <w:numPr>
          <w:ilvl w:val="0"/>
          <w:numId w:val="8"/>
        </w:numPr>
        <w:spacing w:after="60"/>
        <w:ind w:left="2160" w:hanging="540"/>
        <w:jc w:val="both"/>
        <w:rPr>
          <w:rFonts w:ascii="Arial" w:hAnsi="Arial" w:cs="Arial"/>
        </w:rPr>
      </w:pPr>
      <w:r w:rsidRPr="00B6529E">
        <w:rPr>
          <w:rFonts w:ascii="Arial" w:hAnsi="Arial" w:cs="Arial"/>
        </w:rPr>
        <w:t>Use information obtained through site visits, management interviews and the Department’s investigation of a Bidder’s qualifications, experience, ability or financial standing, and any material or information submitted by the Bidder in response to the Department’s request for clarifying information</w:t>
      </w:r>
      <w:r>
        <w:rPr>
          <w:rFonts w:ascii="Arial" w:hAnsi="Arial" w:cs="Arial"/>
        </w:rPr>
        <w:t>,</w:t>
      </w:r>
      <w:r w:rsidRPr="00B6529E">
        <w:rPr>
          <w:rFonts w:ascii="Arial" w:hAnsi="Arial" w:cs="Arial"/>
        </w:rPr>
        <w:t xml:space="preserve"> </w:t>
      </w:r>
      <w:proofErr w:type="gramStart"/>
      <w:r w:rsidRPr="00B6529E">
        <w:rPr>
          <w:rFonts w:ascii="Arial" w:hAnsi="Arial" w:cs="Arial"/>
        </w:rPr>
        <w:t>in the course of</w:t>
      </w:r>
      <w:proofErr w:type="gramEnd"/>
      <w:r w:rsidRPr="00B6529E">
        <w:rPr>
          <w:rFonts w:ascii="Arial" w:hAnsi="Arial" w:cs="Arial"/>
        </w:rPr>
        <w:t xml:space="preserve"> evaluation and selection under this RFP.</w:t>
      </w:r>
    </w:p>
    <w:p w14:paraId="158887D4" w14:textId="4575F9A3" w:rsidR="00851E06" w:rsidRPr="00B6529E" w:rsidRDefault="00851E06" w:rsidP="00D31283">
      <w:pPr>
        <w:numPr>
          <w:ilvl w:val="0"/>
          <w:numId w:val="8"/>
        </w:numPr>
        <w:spacing w:after="60"/>
        <w:ind w:left="2160" w:hanging="540"/>
        <w:jc w:val="both"/>
        <w:rPr>
          <w:rFonts w:ascii="Arial" w:hAnsi="Arial" w:cs="Arial"/>
        </w:rPr>
      </w:pPr>
      <w:r w:rsidRPr="00B6529E">
        <w:rPr>
          <w:rFonts w:ascii="Arial" w:hAnsi="Arial" w:cs="Arial"/>
        </w:rPr>
        <w:t xml:space="preserve">Prior to the </w:t>
      </w:r>
      <w:r>
        <w:rPr>
          <w:rFonts w:ascii="Arial" w:hAnsi="Arial" w:cs="Arial"/>
        </w:rPr>
        <w:t>Proposal</w:t>
      </w:r>
      <w:r w:rsidRPr="00B6529E">
        <w:rPr>
          <w:rFonts w:ascii="Arial" w:hAnsi="Arial" w:cs="Arial"/>
        </w:rPr>
        <w:t xml:space="preserve"> opening, determine a tie breaking mechanism for award of the Contract to serve the best interests of the Department/State. </w:t>
      </w:r>
    </w:p>
    <w:p w14:paraId="31CF9AB8" w14:textId="77777777" w:rsidR="00851E06" w:rsidRPr="00B6529E" w:rsidRDefault="00851E06" w:rsidP="00D31283">
      <w:pPr>
        <w:numPr>
          <w:ilvl w:val="0"/>
          <w:numId w:val="8"/>
        </w:numPr>
        <w:spacing w:after="60"/>
        <w:ind w:left="2160" w:hanging="540"/>
        <w:jc w:val="both"/>
        <w:rPr>
          <w:rFonts w:ascii="Arial" w:hAnsi="Arial" w:cs="Arial"/>
        </w:rPr>
      </w:pPr>
      <w:r w:rsidRPr="00B6529E">
        <w:rPr>
          <w:rFonts w:ascii="Arial" w:hAnsi="Arial" w:cs="Arial"/>
        </w:rPr>
        <w:t>Negotiate with the successful Bidder within the scope of the RFP to serve the best interests of the Department/State.</w:t>
      </w:r>
    </w:p>
    <w:p w14:paraId="046F625C" w14:textId="77777777" w:rsidR="00851E06" w:rsidRPr="00B6529E" w:rsidRDefault="00851E06" w:rsidP="00A51680">
      <w:pPr>
        <w:numPr>
          <w:ilvl w:val="0"/>
          <w:numId w:val="8"/>
        </w:numPr>
        <w:spacing w:after="120"/>
        <w:ind w:left="2160" w:hanging="540"/>
        <w:jc w:val="both"/>
        <w:rPr>
          <w:rFonts w:ascii="Arial" w:hAnsi="Arial" w:cs="Arial"/>
        </w:rPr>
      </w:pPr>
      <w:r w:rsidRPr="00B6529E">
        <w:rPr>
          <w:rFonts w:ascii="Arial" w:hAnsi="Arial" w:cs="Arial"/>
        </w:rPr>
        <w:t xml:space="preserve">Proceed to the next highest ranked Bidder </w:t>
      </w:r>
      <w:proofErr w:type="gramStart"/>
      <w:r w:rsidRPr="00B6529E">
        <w:rPr>
          <w:rFonts w:ascii="Arial" w:hAnsi="Arial" w:cs="Arial"/>
        </w:rPr>
        <w:t>in the event that</w:t>
      </w:r>
      <w:proofErr w:type="gramEnd"/>
      <w:r w:rsidRPr="00B6529E">
        <w:rPr>
          <w:rFonts w:ascii="Arial" w:hAnsi="Arial" w:cs="Arial"/>
        </w:rPr>
        <w:t xml:space="preserve"> a Bidder who had achieved best value prior to contract award cannot satisfy the requirements as stated in this RFP.</w:t>
      </w:r>
    </w:p>
    <w:p w14:paraId="401D0AE9" w14:textId="77777777" w:rsidR="00851E06" w:rsidRPr="00B6529E" w:rsidRDefault="00851E06" w:rsidP="00A51680">
      <w:pPr>
        <w:numPr>
          <w:ilvl w:val="0"/>
          <w:numId w:val="8"/>
        </w:numPr>
        <w:spacing w:after="120"/>
        <w:ind w:left="2160" w:hanging="540"/>
        <w:jc w:val="both"/>
        <w:rPr>
          <w:rFonts w:ascii="Arial" w:hAnsi="Arial" w:cs="Arial"/>
        </w:rPr>
      </w:pPr>
      <w:r w:rsidRPr="00B6529E">
        <w:rPr>
          <w:rFonts w:ascii="Arial" w:hAnsi="Arial" w:cs="Arial"/>
        </w:rPr>
        <w:t xml:space="preserve">If an </w:t>
      </w:r>
      <w:r w:rsidRPr="003A74DB">
        <w:rPr>
          <w:rFonts w:ascii="Arial" w:hAnsi="Arial" w:cs="Arial"/>
        </w:rPr>
        <w:t>Agreement</w:t>
      </w:r>
      <w:r w:rsidRPr="00B6529E">
        <w:rPr>
          <w:rFonts w:ascii="Arial" w:hAnsi="Arial" w:cs="Arial"/>
        </w:rPr>
        <w:t xml:space="preserve"> is terminated within 12 months of making award, </w:t>
      </w:r>
      <w:r>
        <w:rPr>
          <w:rFonts w:ascii="Arial" w:hAnsi="Arial" w:cs="Arial"/>
        </w:rPr>
        <w:t>proceed,</w:t>
      </w:r>
      <w:r w:rsidRPr="00B6529E">
        <w:rPr>
          <w:rFonts w:ascii="Arial" w:hAnsi="Arial" w:cs="Arial"/>
        </w:rPr>
        <w:t xml:space="preserve"> with the approval of the New York State Attorney General and the Office of the State Comptroller, to award a contract to the next highest ranked Bidder.</w:t>
      </w:r>
    </w:p>
    <w:p w14:paraId="35385BEB" w14:textId="645F8749" w:rsidR="00851E06" w:rsidRPr="00B6529E" w:rsidRDefault="00851E06" w:rsidP="00A51680">
      <w:pPr>
        <w:numPr>
          <w:ilvl w:val="0"/>
          <w:numId w:val="8"/>
        </w:numPr>
        <w:spacing w:after="120"/>
        <w:ind w:left="2160" w:hanging="540"/>
        <w:jc w:val="both"/>
        <w:rPr>
          <w:rFonts w:ascii="Arial" w:hAnsi="Arial" w:cs="Arial"/>
          <w:color w:val="000000"/>
        </w:rPr>
      </w:pPr>
      <w:r w:rsidRPr="00B6529E">
        <w:rPr>
          <w:rFonts w:ascii="Arial" w:hAnsi="Arial" w:cs="Arial"/>
          <w:color w:val="000000"/>
        </w:rPr>
        <w:t xml:space="preserve">Utilize </w:t>
      </w:r>
      <w:proofErr w:type="gramStart"/>
      <w:r w:rsidRPr="00B6529E">
        <w:rPr>
          <w:rFonts w:ascii="Arial" w:hAnsi="Arial" w:cs="Arial"/>
          <w:color w:val="000000"/>
        </w:rPr>
        <w:t>any and all</w:t>
      </w:r>
      <w:proofErr w:type="gramEnd"/>
      <w:r w:rsidRPr="00B6529E">
        <w:rPr>
          <w:rFonts w:ascii="Arial" w:hAnsi="Arial" w:cs="Arial"/>
          <w:color w:val="000000"/>
        </w:rPr>
        <w:t xml:space="preserve"> ideas submitted in the </w:t>
      </w:r>
      <w:r>
        <w:rPr>
          <w:rFonts w:ascii="Arial" w:hAnsi="Arial" w:cs="Arial"/>
          <w:color w:val="000000"/>
        </w:rPr>
        <w:t>P</w:t>
      </w:r>
      <w:r w:rsidRPr="00B6529E">
        <w:rPr>
          <w:rFonts w:ascii="Arial" w:hAnsi="Arial" w:cs="Arial"/>
          <w:color w:val="000000"/>
        </w:rPr>
        <w:t>roposals received.</w:t>
      </w:r>
    </w:p>
    <w:p w14:paraId="4E2B26F4" w14:textId="77777777" w:rsidR="00851E06" w:rsidRPr="00B6529E" w:rsidRDefault="00851E06" w:rsidP="00A51680">
      <w:pPr>
        <w:numPr>
          <w:ilvl w:val="0"/>
          <w:numId w:val="8"/>
        </w:numPr>
        <w:spacing w:after="120"/>
        <w:ind w:left="2160" w:hanging="540"/>
        <w:jc w:val="both"/>
        <w:rPr>
          <w:rFonts w:ascii="Arial" w:hAnsi="Arial" w:cs="Arial"/>
          <w:color w:val="000000"/>
        </w:rPr>
      </w:pPr>
      <w:r w:rsidRPr="00B6529E">
        <w:rPr>
          <w:rFonts w:ascii="Arial" w:hAnsi="Arial" w:cs="Arial"/>
          <w:color w:val="000000"/>
        </w:rPr>
        <w:t>Make an award under the RFP, in whole or in part.</w:t>
      </w:r>
    </w:p>
    <w:p w14:paraId="68823DA6" w14:textId="77777777" w:rsidR="00851E06" w:rsidRPr="00B6529E" w:rsidRDefault="00851E06" w:rsidP="00A51680">
      <w:pPr>
        <w:numPr>
          <w:ilvl w:val="0"/>
          <w:numId w:val="8"/>
        </w:numPr>
        <w:spacing w:after="120"/>
        <w:ind w:left="2160" w:hanging="540"/>
        <w:jc w:val="both"/>
        <w:rPr>
          <w:rFonts w:ascii="Arial" w:hAnsi="Arial" w:cs="Arial"/>
          <w:color w:val="000000"/>
        </w:rPr>
      </w:pPr>
      <w:r w:rsidRPr="00B6529E">
        <w:rPr>
          <w:rFonts w:ascii="Arial" w:hAnsi="Arial" w:cs="Arial"/>
          <w:color w:val="000000"/>
        </w:rPr>
        <w:t>Rescind a contract award and begin negotiations with the next highest ranked Bidder if a signed contract su</w:t>
      </w:r>
      <w:r w:rsidRPr="00E34B51">
        <w:rPr>
          <w:rFonts w:ascii="Arial" w:hAnsi="Arial" w:cs="Arial"/>
          <w:color w:val="000000"/>
        </w:rPr>
        <w:t xml:space="preserve">bstantially in accordance with </w:t>
      </w:r>
      <w:r>
        <w:rPr>
          <w:rFonts w:ascii="Arial" w:hAnsi="Arial" w:cs="Arial"/>
          <w:b/>
          <w:color w:val="000000"/>
        </w:rPr>
        <w:t>Exhibit A</w:t>
      </w:r>
      <w:r w:rsidRPr="00E34B51">
        <w:rPr>
          <w:rFonts w:ascii="Arial" w:hAnsi="Arial" w:cs="Arial"/>
          <w:b/>
          <w:color w:val="000000"/>
        </w:rPr>
        <w:t>, Preliminary Base Contract</w:t>
      </w:r>
      <w:r w:rsidRPr="00B6529E">
        <w:rPr>
          <w:rFonts w:ascii="Arial" w:hAnsi="Arial" w:cs="Arial"/>
          <w:color w:val="000000"/>
        </w:rPr>
        <w:t xml:space="preserve"> is not executed within 30 days of Notification of Intent to Award.</w:t>
      </w:r>
    </w:p>
    <w:p w14:paraId="6783EF6E" w14:textId="77777777" w:rsidR="00851E06" w:rsidRPr="0032537B" w:rsidRDefault="00851E06" w:rsidP="00A51680">
      <w:pPr>
        <w:pStyle w:val="Heading2"/>
        <w:numPr>
          <w:ilvl w:val="1"/>
          <w:numId w:val="71"/>
        </w:numPr>
        <w:ind w:left="0" w:right="-630" w:firstLine="0"/>
        <w:jc w:val="both"/>
        <w:rPr>
          <w:rFonts w:ascii="Arial" w:hAnsi="Arial" w:cs="Arial"/>
          <w:i w:val="0"/>
          <w:iCs w:val="0"/>
          <w:sz w:val="24"/>
          <w:szCs w:val="24"/>
        </w:rPr>
      </w:pPr>
      <w:bookmarkStart w:id="448" w:name="_Toc491165767"/>
      <w:bookmarkStart w:id="449" w:name="_Toc449528127"/>
      <w:bookmarkStart w:id="450" w:name="_Toc2079589"/>
      <w:bookmarkStart w:id="451" w:name="_Toc68170522"/>
      <w:bookmarkStart w:id="452" w:name="_Toc85035728"/>
      <w:r w:rsidRPr="0032537B">
        <w:rPr>
          <w:rFonts w:ascii="Arial" w:hAnsi="Arial" w:cs="Arial"/>
          <w:i w:val="0"/>
          <w:iCs w:val="0"/>
          <w:sz w:val="24"/>
          <w:szCs w:val="24"/>
        </w:rPr>
        <w:lastRenderedPageBreak/>
        <w:t>Administrative Contract Conditions</w:t>
      </w:r>
      <w:bookmarkEnd w:id="448"/>
      <w:bookmarkEnd w:id="449"/>
      <w:bookmarkEnd w:id="450"/>
      <w:bookmarkEnd w:id="451"/>
      <w:bookmarkEnd w:id="452"/>
    </w:p>
    <w:p w14:paraId="4B853EE7" w14:textId="5AAD378C" w:rsidR="00851E06" w:rsidRPr="00B6529E" w:rsidRDefault="00851E06" w:rsidP="00A51680">
      <w:pPr>
        <w:spacing w:before="60"/>
        <w:ind w:left="1620"/>
        <w:jc w:val="both"/>
        <w:rPr>
          <w:rFonts w:ascii="Arial" w:hAnsi="Arial" w:cs="Arial"/>
        </w:rPr>
      </w:pPr>
      <w:r w:rsidRPr="00B6529E">
        <w:rPr>
          <w:rFonts w:ascii="Arial" w:hAnsi="Arial" w:cs="Arial"/>
        </w:rPr>
        <w:t xml:space="preserve">With the submission of a response to this RFP, the Bidder agrees to all </w:t>
      </w:r>
      <w:r w:rsidRPr="003A74DB">
        <w:rPr>
          <w:rFonts w:ascii="Arial" w:hAnsi="Arial" w:cs="Arial"/>
        </w:rPr>
        <w:t>contract</w:t>
      </w:r>
      <w:r w:rsidRPr="00B6529E">
        <w:rPr>
          <w:rFonts w:ascii="Arial" w:hAnsi="Arial" w:cs="Arial"/>
        </w:rPr>
        <w:t xml:space="preserve"> conditions ou</w:t>
      </w:r>
      <w:r w:rsidRPr="005356C2">
        <w:rPr>
          <w:rFonts w:ascii="Arial" w:hAnsi="Arial" w:cs="Arial"/>
        </w:rPr>
        <w:t>tlined in this section except that Bidders may propose changes</w:t>
      </w:r>
      <w:r w:rsidR="000504A5">
        <w:rPr>
          <w:rFonts w:ascii="Arial" w:hAnsi="Arial" w:cs="Arial"/>
        </w:rPr>
        <w:t xml:space="preserve"> </w:t>
      </w:r>
      <w:proofErr w:type="gramStart"/>
      <w:r w:rsidR="000504A5">
        <w:rPr>
          <w:rFonts w:ascii="Arial" w:hAnsi="Arial" w:cs="Arial"/>
        </w:rPr>
        <w:t>to</w:t>
      </w:r>
      <w:r w:rsidRPr="005356C2">
        <w:rPr>
          <w:rFonts w:ascii="Arial" w:hAnsi="Arial" w:cs="Arial"/>
        </w:rPr>
        <w:t xml:space="preserve"> </w:t>
      </w:r>
      <w:r>
        <w:rPr>
          <w:rFonts w:ascii="Arial" w:hAnsi="Arial" w:cs="Arial"/>
        </w:rPr>
        <w:t xml:space="preserve"> </w:t>
      </w:r>
      <w:r w:rsidR="00C8353F" w:rsidRPr="00C8353F">
        <w:rPr>
          <w:rFonts w:ascii="Arial" w:hAnsi="Arial" w:cs="Arial"/>
          <w:b/>
          <w:bCs/>
        </w:rPr>
        <w:t>Exhibit</w:t>
      </w:r>
      <w:proofErr w:type="gramEnd"/>
      <w:r w:rsidR="00C8353F" w:rsidRPr="00C8353F">
        <w:rPr>
          <w:rFonts w:ascii="Arial" w:hAnsi="Arial" w:cs="Arial"/>
          <w:b/>
          <w:bCs/>
        </w:rPr>
        <w:t xml:space="preserve"> A, </w:t>
      </w:r>
      <w:r w:rsidRPr="00C8353F">
        <w:rPr>
          <w:rFonts w:ascii="Arial" w:hAnsi="Arial" w:cs="Arial"/>
          <w:b/>
          <w:bCs/>
        </w:rPr>
        <w:t>Preliminary Base Contract</w:t>
      </w:r>
      <w:r w:rsidR="00C8353F">
        <w:rPr>
          <w:rFonts w:ascii="Arial" w:hAnsi="Arial" w:cs="Arial"/>
        </w:rPr>
        <w:t>,</w:t>
      </w:r>
      <w:r>
        <w:rPr>
          <w:rFonts w:ascii="Arial" w:hAnsi="Arial" w:cs="Arial"/>
        </w:rPr>
        <w:t xml:space="preserve"> </w:t>
      </w:r>
      <w:r w:rsidRPr="005356C2">
        <w:rPr>
          <w:rFonts w:ascii="Arial" w:hAnsi="Arial" w:cs="Arial"/>
        </w:rPr>
        <w:t xml:space="preserve">as allowable </w:t>
      </w:r>
      <w:r w:rsidRPr="005356C2">
        <w:rPr>
          <w:rFonts w:ascii="Arial" w:hAnsi="Arial" w:cs="Arial"/>
          <w:b/>
          <w:bCs/>
        </w:rPr>
        <w:t xml:space="preserve">in Section </w:t>
      </w:r>
      <w:r w:rsidR="00493C19">
        <w:rPr>
          <w:rFonts w:ascii="Arial" w:hAnsi="Arial" w:cs="Arial"/>
          <w:b/>
          <w:bCs/>
        </w:rPr>
        <w:t>8.2.18</w:t>
      </w:r>
      <w:r w:rsidR="00CF633F">
        <w:rPr>
          <w:rFonts w:ascii="Arial" w:hAnsi="Arial" w:cs="Arial"/>
          <w:b/>
          <w:bCs/>
        </w:rPr>
        <w:t>.</w:t>
      </w:r>
      <w:r w:rsidRPr="00724678">
        <w:rPr>
          <w:rFonts w:ascii="Arial" w:hAnsi="Arial" w:cs="Arial"/>
          <w:b/>
          <w:bCs/>
        </w:rPr>
        <w:t xml:space="preserve">, Bidder-Proposed Change(s) to </w:t>
      </w:r>
      <w:r>
        <w:rPr>
          <w:rFonts w:ascii="Arial" w:hAnsi="Arial" w:cs="Arial"/>
          <w:b/>
          <w:bCs/>
        </w:rPr>
        <w:t xml:space="preserve">Preliminary Base </w:t>
      </w:r>
      <w:r w:rsidRPr="00724678">
        <w:rPr>
          <w:rFonts w:ascii="Arial" w:hAnsi="Arial" w:cs="Arial"/>
          <w:b/>
          <w:bCs/>
        </w:rPr>
        <w:t>Contract Terms</w:t>
      </w:r>
      <w:r w:rsidRPr="00724678">
        <w:rPr>
          <w:rFonts w:ascii="Arial" w:hAnsi="Arial" w:cs="Arial"/>
        </w:rPr>
        <w:t>.</w:t>
      </w:r>
    </w:p>
    <w:p w14:paraId="51CB0BFE" w14:textId="77777777" w:rsidR="00851E06" w:rsidRPr="0020718A" w:rsidRDefault="00851E06" w:rsidP="00A51680">
      <w:pPr>
        <w:pStyle w:val="Heading3"/>
        <w:numPr>
          <w:ilvl w:val="2"/>
          <w:numId w:val="71"/>
        </w:numPr>
        <w:tabs>
          <w:tab w:val="left" w:pos="720"/>
          <w:tab w:val="left" w:pos="900"/>
        </w:tabs>
        <w:ind w:left="1620" w:right="-630" w:hanging="900"/>
        <w:jc w:val="both"/>
        <w:rPr>
          <w:rFonts w:ascii="Arial" w:hAnsi="Arial" w:cs="Arial"/>
          <w:sz w:val="24"/>
          <w:szCs w:val="22"/>
        </w:rPr>
      </w:pPr>
      <w:bookmarkStart w:id="453" w:name="_Toc68170523"/>
      <w:bookmarkStart w:id="454" w:name="_Toc85035729"/>
      <w:r w:rsidRPr="0020718A">
        <w:rPr>
          <w:rFonts w:ascii="Arial" w:hAnsi="Arial" w:cs="Arial"/>
          <w:sz w:val="24"/>
          <w:szCs w:val="22"/>
        </w:rPr>
        <w:t>Appendix A</w:t>
      </w:r>
      <w:bookmarkEnd w:id="453"/>
      <w:bookmarkEnd w:id="454"/>
    </w:p>
    <w:p w14:paraId="7597F493" w14:textId="77777777" w:rsidR="00851E06" w:rsidRPr="00B6529E" w:rsidRDefault="00851E06" w:rsidP="00A51680">
      <w:pPr>
        <w:ind w:left="1620"/>
        <w:jc w:val="both"/>
        <w:rPr>
          <w:rFonts w:ascii="Arial" w:hAnsi="Arial" w:cs="Arial"/>
        </w:rPr>
      </w:pPr>
      <w:bookmarkStart w:id="455" w:name="_Hlk19095521"/>
      <w:r w:rsidRPr="00B6529E">
        <w:rPr>
          <w:rFonts w:ascii="Arial" w:hAnsi="Arial" w:cs="Arial"/>
          <w:b/>
        </w:rPr>
        <w:t>Appendix A, Standard Clauses for N</w:t>
      </w:r>
      <w:r>
        <w:rPr>
          <w:rFonts w:ascii="Arial" w:hAnsi="Arial" w:cs="Arial"/>
          <w:b/>
        </w:rPr>
        <w:t xml:space="preserve">ew </w:t>
      </w:r>
      <w:r w:rsidRPr="00B6529E">
        <w:rPr>
          <w:rFonts w:ascii="Arial" w:hAnsi="Arial" w:cs="Arial"/>
          <w:b/>
        </w:rPr>
        <w:t>Y</w:t>
      </w:r>
      <w:r>
        <w:rPr>
          <w:rFonts w:ascii="Arial" w:hAnsi="Arial" w:cs="Arial"/>
          <w:b/>
        </w:rPr>
        <w:t xml:space="preserve">ork </w:t>
      </w:r>
      <w:r w:rsidRPr="00B6529E">
        <w:rPr>
          <w:rFonts w:ascii="Arial" w:hAnsi="Arial" w:cs="Arial"/>
          <w:b/>
        </w:rPr>
        <w:t>S</w:t>
      </w:r>
      <w:r>
        <w:rPr>
          <w:rFonts w:ascii="Arial" w:hAnsi="Arial" w:cs="Arial"/>
          <w:b/>
        </w:rPr>
        <w:t>tate</w:t>
      </w:r>
      <w:r w:rsidRPr="00B6529E">
        <w:rPr>
          <w:rFonts w:ascii="Arial" w:hAnsi="Arial" w:cs="Arial"/>
          <w:b/>
        </w:rPr>
        <w:t xml:space="preserve"> Contracts</w:t>
      </w:r>
      <w:r w:rsidRPr="00B6529E">
        <w:rPr>
          <w:rFonts w:ascii="Arial" w:hAnsi="Arial" w:cs="Arial"/>
        </w:rPr>
        <w:t xml:space="preserve"> </w:t>
      </w:r>
      <w:bookmarkEnd w:id="455"/>
      <w:r w:rsidRPr="00B6529E">
        <w:rPr>
          <w:rFonts w:ascii="Arial" w:hAnsi="Arial" w:cs="Arial"/>
        </w:rPr>
        <w:t xml:space="preserve">will be incorporated, in its entirety, into any </w:t>
      </w:r>
      <w:r>
        <w:rPr>
          <w:rFonts w:ascii="Arial" w:hAnsi="Arial" w:cs="Arial"/>
        </w:rPr>
        <w:t>Agreement</w:t>
      </w:r>
      <w:r w:rsidRPr="00B6529E">
        <w:rPr>
          <w:rFonts w:ascii="Arial" w:hAnsi="Arial" w:cs="Arial"/>
        </w:rPr>
        <w:t xml:space="preserve"> resulting from this RFP.</w:t>
      </w:r>
    </w:p>
    <w:p w14:paraId="618E9B6B" w14:textId="77777777" w:rsidR="00851E06" w:rsidRPr="00B6529E" w:rsidRDefault="00851E06" w:rsidP="00A51680">
      <w:pPr>
        <w:pStyle w:val="Heading3"/>
        <w:numPr>
          <w:ilvl w:val="2"/>
          <w:numId w:val="71"/>
        </w:numPr>
        <w:tabs>
          <w:tab w:val="left" w:pos="720"/>
          <w:tab w:val="left" w:pos="900"/>
        </w:tabs>
        <w:ind w:left="1620" w:right="-630" w:hanging="900"/>
        <w:jc w:val="both"/>
        <w:rPr>
          <w:rFonts w:ascii="Arial" w:hAnsi="Arial" w:cs="Arial"/>
          <w:sz w:val="24"/>
          <w:szCs w:val="22"/>
        </w:rPr>
      </w:pPr>
      <w:bookmarkStart w:id="456" w:name="_Toc68170524"/>
      <w:bookmarkStart w:id="457" w:name="_Toc85035730"/>
      <w:r w:rsidRPr="00B6529E">
        <w:rPr>
          <w:rFonts w:ascii="Arial" w:hAnsi="Arial" w:cs="Arial"/>
          <w:sz w:val="24"/>
          <w:szCs w:val="22"/>
        </w:rPr>
        <w:t>Payments</w:t>
      </w:r>
      <w:bookmarkEnd w:id="456"/>
      <w:bookmarkEnd w:id="457"/>
    </w:p>
    <w:p w14:paraId="36ED46FE" w14:textId="77777777" w:rsidR="00851E06" w:rsidRPr="00B6529E" w:rsidRDefault="00851E06" w:rsidP="00A51680">
      <w:pPr>
        <w:ind w:left="1620"/>
        <w:jc w:val="both"/>
        <w:rPr>
          <w:rFonts w:ascii="Arial" w:hAnsi="Arial" w:cs="Arial"/>
        </w:rPr>
      </w:pPr>
      <w:r w:rsidRPr="00B6529E">
        <w:rPr>
          <w:rFonts w:ascii="Arial" w:hAnsi="Arial" w:cs="Arial"/>
        </w:rPr>
        <w:t>All payments will be made in accordance with Article XI-A of the New York State Finance Law.</w:t>
      </w:r>
    </w:p>
    <w:p w14:paraId="47C9400F" w14:textId="77777777" w:rsidR="00851E06" w:rsidRPr="00B6529E" w:rsidRDefault="00851E06" w:rsidP="00A51680">
      <w:pPr>
        <w:pStyle w:val="Heading3"/>
        <w:numPr>
          <w:ilvl w:val="2"/>
          <w:numId w:val="71"/>
        </w:numPr>
        <w:tabs>
          <w:tab w:val="left" w:pos="720"/>
          <w:tab w:val="left" w:pos="900"/>
        </w:tabs>
        <w:ind w:left="1620" w:right="-630" w:hanging="900"/>
        <w:jc w:val="both"/>
        <w:rPr>
          <w:rFonts w:ascii="Arial" w:hAnsi="Arial" w:cs="Arial"/>
          <w:sz w:val="24"/>
          <w:szCs w:val="22"/>
        </w:rPr>
      </w:pPr>
      <w:bookmarkStart w:id="458" w:name="_Toc68170525"/>
      <w:bookmarkStart w:id="459" w:name="_Toc85035731"/>
      <w:r w:rsidRPr="00B6529E">
        <w:rPr>
          <w:rFonts w:ascii="Arial" w:hAnsi="Arial" w:cs="Arial"/>
          <w:sz w:val="24"/>
          <w:szCs w:val="22"/>
        </w:rPr>
        <w:t>Public Announcements</w:t>
      </w:r>
      <w:bookmarkEnd w:id="458"/>
      <w:bookmarkEnd w:id="459"/>
    </w:p>
    <w:p w14:paraId="0EAB6BB9" w14:textId="3FD5E28C" w:rsidR="00851E06" w:rsidRPr="00B6529E" w:rsidRDefault="00851E06" w:rsidP="00A51680">
      <w:pPr>
        <w:ind w:left="1620"/>
        <w:jc w:val="both"/>
        <w:rPr>
          <w:rFonts w:ascii="Arial" w:hAnsi="Arial" w:cs="Arial"/>
        </w:rPr>
      </w:pPr>
      <w:r w:rsidRPr="00B6529E">
        <w:rPr>
          <w:rFonts w:ascii="Arial" w:hAnsi="Arial" w:cs="Arial"/>
        </w:rPr>
        <w:t xml:space="preserve">Public announcements or news releases relating to this RFP or the resulting </w:t>
      </w:r>
      <w:r w:rsidRPr="003A74DB">
        <w:rPr>
          <w:rFonts w:ascii="Arial" w:hAnsi="Arial" w:cs="Arial"/>
        </w:rPr>
        <w:t>Agreement</w:t>
      </w:r>
      <w:r w:rsidRPr="00B6529E">
        <w:rPr>
          <w:rFonts w:ascii="Arial" w:hAnsi="Arial" w:cs="Arial"/>
        </w:rPr>
        <w:t xml:space="preserve"> shall not be made by any Bidder or its agent without the prior approval of the Department.  All requests for public announcements should be directed to one of the designated contacts specified herein.  Such request for approval shall not be considered until an Agreement</w:t>
      </w:r>
      <w:r>
        <w:rPr>
          <w:rFonts w:ascii="Arial" w:hAnsi="Arial" w:cs="Arial"/>
        </w:rPr>
        <w:t>, approved by both the NYS AG and the OSC,</w:t>
      </w:r>
      <w:r w:rsidRPr="00B6529E">
        <w:rPr>
          <w:rFonts w:ascii="Arial" w:hAnsi="Arial" w:cs="Arial"/>
        </w:rPr>
        <w:t xml:space="preserve"> is in place.</w:t>
      </w:r>
    </w:p>
    <w:p w14:paraId="61505DBD" w14:textId="77777777" w:rsidR="00851E06" w:rsidRPr="00B6529E" w:rsidRDefault="00851E06" w:rsidP="00A51680">
      <w:pPr>
        <w:pStyle w:val="Heading3"/>
        <w:numPr>
          <w:ilvl w:val="2"/>
          <w:numId w:val="71"/>
        </w:numPr>
        <w:tabs>
          <w:tab w:val="left" w:pos="720"/>
          <w:tab w:val="left" w:pos="900"/>
        </w:tabs>
        <w:ind w:left="1620" w:right="-630" w:hanging="900"/>
        <w:jc w:val="both"/>
        <w:rPr>
          <w:rFonts w:ascii="Arial" w:hAnsi="Arial" w:cs="Arial"/>
          <w:sz w:val="24"/>
          <w:szCs w:val="22"/>
        </w:rPr>
      </w:pPr>
      <w:bookmarkStart w:id="460" w:name="_Toc68170526"/>
      <w:bookmarkStart w:id="461" w:name="_Toc85035732"/>
      <w:r w:rsidRPr="00B6529E">
        <w:rPr>
          <w:rFonts w:ascii="Arial" w:hAnsi="Arial" w:cs="Arial"/>
          <w:sz w:val="24"/>
          <w:szCs w:val="22"/>
        </w:rPr>
        <w:t>New York State Vendor File</w:t>
      </w:r>
      <w:bookmarkEnd w:id="460"/>
      <w:bookmarkEnd w:id="461"/>
    </w:p>
    <w:p w14:paraId="63290B14" w14:textId="77777777" w:rsidR="00851E06" w:rsidRPr="00B6529E" w:rsidRDefault="00851E06" w:rsidP="00A51680">
      <w:pPr>
        <w:ind w:left="1620"/>
        <w:jc w:val="both"/>
        <w:rPr>
          <w:rFonts w:ascii="Arial" w:hAnsi="Arial" w:cs="Arial"/>
          <w:color w:val="000000"/>
        </w:rPr>
      </w:pPr>
      <w:r w:rsidRPr="00B6529E">
        <w:rPr>
          <w:rFonts w:ascii="Arial" w:hAnsi="Arial" w:cs="Arial"/>
        </w:rPr>
        <w:t>Prior</w:t>
      </w:r>
      <w:r w:rsidRPr="00B6529E">
        <w:rPr>
          <w:rFonts w:ascii="Arial" w:hAnsi="Arial" w:cs="Arial"/>
          <w:color w:val="000000"/>
        </w:rPr>
        <w:t xml:space="preserve"> to being awarded a contract pursuant to this Solicitation, the Bidder and any designated authorized resellers who accept payment directly from the State, must be registered in the New York State Vendor File (Vendor File) administered by the Office of the State Comptroller (OSC).  This is a central registry for all vendors who do business with New York State Agencies and the registration must be initiated by a State Agency.  Following the initial registration, unique New York State ten-digit vendor identification numbers will be assigned to your company and to each of your authorized resellers (if any) for usage on all future transactions with New York State.  Additionally, the Vendor File enables vendors to use the Vendor Self-Service application to manage all vendor information in one central location for all transactions related to the State of New York.</w:t>
      </w:r>
    </w:p>
    <w:p w14:paraId="389ADBED" w14:textId="4238DD7C" w:rsidR="00851E06" w:rsidRPr="00B6529E" w:rsidRDefault="00851E06" w:rsidP="00A51680">
      <w:pPr>
        <w:ind w:left="1620"/>
        <w:jc w:val="both"/>
        <w:rPr>
          <w:rFonts w:ascii="Arial" w:hAnsi="Arial" w:cs="Arial"/>
          <w:color w:val="000000"/>
        </w:rPr>
      </w:pPr>
      <w:r w:rsidRPr="00B6529E">
        <w:rPr>
          <w:rFonts w:ascii="Arial" w:hAnsi="Arial" w:cs="Arial"/>
          <w:color w:val="000000"/>
        </w:rPr>
        <w:t xml:space="preserve">If the Bidder is already registered in the New York </w:t>
      </w:r>
      <w:r w:rsidRPr="00724678">
        <w:rPr>
          <w:rFonts w:ascii="Arial" w:hAnsi="Arial" w:cs="Arial"/>
          <w:color w:val="000000"/>
        </w:rPr>
        <w:t xml:space="preserve">State Vendor File, list the ten-digit vendor ID number in the Cover Letter referenced in </w:t>
      </w:r>
      <w:r w:rsidRPr="00724678">
        <w:rPr>
          <w:rFonts w:ascii="Arial" w:hAnsi="Arial" w:cs="Arial"/>
          <w:b/>
          <w:bCs/>
          <w:color w:val="000000"/>
        </w:rPr>
        <w:t xml:space="preserve">Section </w:t>
      </w:r>
      <w:r w:rsidR="00493C19">
        <w:rPr>
          <w:rFonts w:ascii="Arial" w:hAnsi="Arial" w:cs="Arial"/>
          <w:b/>
          <w:bCs/>
          <w:color w:val="000000"/>
        </w:rPr>
        <w:t>8</w:t>
      </w:r>
      <w:r>
        <w:rPr>
          <w:rFonts w:ascii="Arial" w:hAnsi="Arial" w:cs="Arial"/>
          <w:b/>
          <w:bCs/>
          <w:color w:val="000000"/>
        </w:rPr>
        <w:t>.2.9</w:t>
      </w:r>
      <w:r w:rsidR="00B9402B">
        <w:rPr>
          <w:rFonts w:ascii="Arial" w:hAnsi="Arial" w:cs="Arial"/>
          <w:b/>
          <w:bCs/>
          <w:color w:val="000000"/>
        </w:rPr>
        <w:t xml:space="preserve"> below</w:t>
      </w:r>
      <w:r w:rsidRPr="00724678">
        <w:rPr>
          <w:rFonts w:ascii="Arial" w:hAnsi="Arial" w:cs="Arial"/>
          <w:color w:val="000000"/>
        </w:rPr>
        <w:t>.  Authorized resellers already registered should list the ten-digit vendor ID number along with the authorized reseller information.</w:t>
      </w:r>
    </w:p>
    <w:p w14:paraId="27F3EEE3" w14:textId="77777777" w:rsidR="00851E06" w:rsidRPr="00B6529E" w:rsidRDefault="00851E06" w:rsidP="00A51680">
      <w:pPr>
        <w:ind w:left="1620"/>
        <w:jc w:val="both"/>
        <w:rPr>
          <w:rFonts w:ascii="Arial" w:hAnsi="Arial" w:cs="Arial"/>
          <w:color w:val="000000"/>
        </w:rPr>
      </w:pPr>
      <w:r w:rsidRPr="004F1132">
        <w:rPr>
          <w:rFonts w:ascii="Arial" w:hAnsi="Arial" w:cs="Arial"/>
          <w:color w:val="000000"/>
        </w:rPr>
        <w:t>If th</w:t>
      </w:r>
      <w:r w:rsidRPr="00B41FB8">
        <w:rPr>
          <w:rFonts w:ascii="Arial" w:hAnsi="Arial" w:cs="Arial"/>
          <w:color w:val="000000"/>
        </w:rPr>
        <w:t xml:space="preserve">e Bidder is not currently registered in the Vendor File, complete the enclosed </w:t>
      </w:r>
      <w:bookmarkStart w:id="462" w:name="_Hlk19095536"/>
      <w:r w:rsidRPr="00B41FB8">
        <w:rPr>
          <w:rFonts w:ascii="Arial" w:hAnsi="Arial" w:cs="Arial"/>
          <w:b/>
          <w:color w:val="000000"/>
        </w:rPr>
        <w:t xml:space="preserve">Exhibit </w:t>
      </w:r>
      <w:r>
        <w:rPr>
          <w:rFonts w:ascii="Arial" w:hAnsi="Arial" w:cs="Arial"/>
          <w:b/>
          <w:color w:val="000000"/>
        </w:rPr>
        <w:t>B</w:t>
      </w:r>
      <w:r w:rsidRPr="00B41FB8">
        <w:rPr>
          <w:rFonts w:ascii="Arial" w:hAnsi="Arial" w:cs="Arial"/>
          <w:b/>
          <w:color w:val="000000"/>
        </w:rPr>
        <w:t>, New York State Office of the State Comptroller Substitute Form W-9</w:t>
      </w:r>
      <w:r w:rsidRPr="00B41FB8">
        <w:rPr>
          <w:rFonts w:ascii="Arial" w:hAnsi="Arial" w:cs="Arial"/>
          <w:color w:val="000000"/>
        </w:rPr>
        <w:t xml:space="preserve">, </w:t>
      </w:r>
      <w:bookmarkEnd w:id="462"/>
      <w:r w:rsidRPr="00B41FB8">
        <w:rPr>
          <w:rFonts w:ascii="Arial" w:hAnsi="Arial" w:cs="Arial"/>
          <w:color w:val="000000"/>
        </w:rPr>
        <w:t>and</w:t>
      </w:r>
      <w:r w:rsidRPr="00B6529E">
        <w:rPr>
          <w:rFonts w:ascii="Arial" w:hAnsi="Arial" w:cs="Arial"/>
          <w:color w:val="000000"/>
        </w:rPr>
        <w:t xml:space="preserve"> submit it with your </w:t>
      </w:r>
      <w:r>
        <w:rPr>
          <w:rFonts w:ascii="Arial" w:hAnsi="Arial" w:cs="Arial"/>
          <w:color w:val="000000"/>
        </w:rPr>
        <w:t>proposal</w:t>
      </w:r>
      <w:r w:rsidRPr="00B6529E">
        <w:rPr>
          <w:rFonts w:ascii="Arial" w:hAnsi="Arial" w:cs="Arial"/>
          <w:color w:val="000000"/>
        </w:rPr>
        <w:t xml:space="preserve">.  In addition, if authorized resellers are to be used, an OSC Substitute W-9 form should be completed and filed by each of the designated authorized resellers.  The </w:t>
      </w:r>
      <w:r>
        <w:rPr>
          <w:rFonts w:ascii="Arial" w:hAnsi="Arial" w:cs="Arial"/>
          <w:color w:val="000000"/>
        </w:rPr>
        <w:t xml:space="preserve">Department’s </w:t>
      </w:r>
      <w:r w:rsidRPr="00B6529E">
        <w:rPr>
          <w:rFonts w:ascii="Arial" w:hAnsi="Arial" w:cs="Arial"/>
          <w:color w:val="000000"/>
        </w:rPr>
        <w:t xml:space="preserve">Procurement Services </w:t>
      </w:r>
      <w:r w:rsidRPr="00B6529E">
        <w:rPr>
          <w:rFonts w:ascii="Arial" w:hAnsi="Arial" w:cs="Arial"/>
          <w:color w:val="000000"/>
        </w:rPr>
        <w:lastRenderedPageBreak/>
        <w:t xml:space="preserve">Unit will initiate the vendor registration process for </w:t>
      </w:r>
      <w:r>
        <w:rPr>
          <w:rFonts w:ascii="Arial" w:hAnsi="Arial" w:cs="Arial"/>
          <w:color w:val="000000"/>
        </w:rPr>
        <w:t>the</w:t>
      </w:r>
      <w:r w:rsidRPr="00B6529E">
        <w:rPr>
          <w:rFonts w:ascii="Arial" w:hAnsi="Arial" w:cs="Arial"/>
          <w:color w:val="000000"/>
        </w:rPr>
        <w:t xml:space="preserve"> Bidder recommended for Contract Award and their authorized resellers.  Once the process is initiated, registrants will receive an email from OSC that includes the unique ten-digit vendor identification number assigned to the company and instructions on how to enroll in the online Vendor Self-Service application.</w:t>
      </w:r>
    </w:p>
    <w:p w14:paraId="5420417F" w14:textId="77777777" w:rsidR="00851E06" w:rsidRDefault="00851E06" w:rsidP="00A51680">
      <w:pPr>
        <w:pStyle w:val="Heading3"/>
        <w:numPr>
          <w:ilvl w:val="2"/>
          <w:numId w:val="71"/>
        </w:numPr>
        <w:tabs>
          <w:tab w:val="left" w:pos="720"/>
          <w:tab w:val="left" w:pos="900"/>
        </w:tabs>
        <w:ind w:left="1620" w:hanging="900"/>
        <w:jc w:val="both"/>
        <w:rPr>
          <w:rFonts w:ascii="Arial" w:hAnsi="Arial" w:cs="Arial"/>
          <w:color w:val="000000"/>
          <w:sz w:val="24"/>
          <w:szCs w:val="22"/>
        </w:rPr>
      </w:pPr>
      <w:bookmarkStart w:id="463" w:name="_Toc68170527"/>
      <w:bookmarkStart w:id="464" w:name="_Toc85035733"/>
      <w:r w:rsidRPr="00B6529E">
        <w:rPr>
          <w:rFonts w:ascii="Arial" w:hAnsi="Arial" w:cs="Arial"/>
          <w:color w:val="000000"/>
          <w:sz w:val="24"/>
          <w:szCs w:val="22"/>
        </w:rPr>
        <w:t xml:space="preserve">Contractor Requirements </w:t>
      </w:r>
      <w:r w:rsidRPr="00B6529E">
        <w:rPr>
          <w:rFonts w:ascii="Arial" w:hAnsi="Arial" w:cs="Arial"/>
          <w:color w:val="000000"/>
          <w:sz w:val="24"/>
          <w:szCs w:val="22"/>
          <w:lang w:val="en-US"/>
        </w:rPr>
        <w:t>a</w:t>
      </w:r>
      <w:proofErr w:type="spellStart"/>
      <w:r w:rsidRPr="00B6529E">
        <w:rPr>
          <w:rFonts w:ascii="Arial" w:hAnsi="Arial" w:cs="Arial"/>
          <w:color w:val="000000"/>
          <w:sz w:val="24"/>
          <w:szCs w:val="22"/>
        </w:rPr>
        <w:t>nd</w:t>
      </w:r>
      <w:proofErr w:type="spellEnd"/>
      <w:r w:rsidRPr="00B6529E">
        <w:rPr>
          <w:rFonts w:ascii="Arial" w:hAnsi="Arial" w:cs="Arial"/>
          <w:color w:val="000000"/>
          <w:sz w:val="24"/>
          <w:szCs w:val="22"/>
        </w:rPr>
        <w:t xml:space="preserve"> Procedures </w:t>
      </w:r>
      <w:r w:rsidRPr="00B6529E">
        <w:rPr>
          <w:rFonts w:ascii="Arial" w:hAnsi="Arial" w:cs="Arial"/>
          <w:color w:val="000000"/>
          <w:sz w:val="24"/>
          <w:szCs w:val="22"/>
          <w:lang w:val="en-US"/>
        </w:rPr>
        <w:t>f</w:t>
      </w:r>
      <w:r w:rsidRPr="00B6529E">
        <w:rPr>
          <w:rFonts w:ascii="Arial" w:hAnsi="Arial" w:cs="Arial"/>
          <w:color w:val="000000"/>
          <w:sz w:val="24"/>
          <w:szCs w:val="22"/>
        </w:rPr>
        <w:t xml:space="preserve">or Participation </w:t>
      </w:r>
      <w:proofErr w:type="spellStart"/>
      <w:r w:rsidRPr="00B6529E">
        <w:rPr>
          <w:rFonts w:ascii="Arial" w:hAnsi="Arial" w:cs="Arial"/>
          <w:color w:val="000000"/>
          <w:sz w:val="24"/>
          <w:szCs w:val="22"/>
          <w:lang w:val="en-US"/>
        </w:rPr>
        <w:t>b</w:t>
      </w:r>
      <w:r w:rsidRPr="00B6529E">
        <w:rPr>
          <w:rFonts w:ascii="Arial" w:hAnsi="Arial" w:cs="Arial"/>
          <w:color w:val="000000"/>
          <w:sz w:val="24"/>
          <w:szCs w:val="22"/>
        </w:rPr>
        <w:t>y</w:t>
      </w:r>
      <w:proofErr w:type="spellEnd"/>
      <w:r w:rsidRPr="00B6529E">
        <w:rPr>
          <w:rFonts w:ascii="Arial" w:hAnsi="Arial" w:cs="Arial"/>
          <w:color w:val="000000"/>
          <w:sz w:val="24"/>
          <w:szCs w:val="22"/>
        </w:rPr>
        <w:t xml:space="preserve"> New York </w:t>
      </w:r>
      <w:r w:rsidRPr="00B6529E">
        <w:rPr>
          <w:rFonts w:ascii="Arial" w:hAnsi="Arial" w:cs="Arial"/>
          <w:sz w:val="24"/>
          <w:szCs w:val="22"/>
        </w:rPr>
        <w:t>State</w:t>
      </w:r>
      <w:r w:rsidRPr="00B6529E">
        <w:rPr>
          <w:rFonts w:ascii="Arial" w:hAnsi="Arial" w:cs="Arial"/>
          <w:color w:val="000000"/>
          <w:sz w:val="24"/>
          <w:szCs w:val="22"/>
        </w:rPr>
        <w:t xml:space="preserve">-Certified Minority </w:t>
      </w:r>
      <w:r w:rsidRPr="00B6529E">
        <w:rPr>
          <w:rFonts w:ascii="Arial" w:hAnsi="Arial" w:cs="Arial"/>
          <w:color w:val="000000"/>
          <w:sz w:val="24"/>
          <w:szCs w:val="22"/>
          <w:lang w:val="en-US"/>
        </w:rPr>
        <w:t>a</w:t>
      </w:r>
      <w:proofErr w:type="spellStart"/>
      <w:r w:rsidRPr="00B6529E">
        <w:rPr>
          <w:rFonts w:ascii="Arial" w:hAnsi="Arial" w:cs="Arial"/>
          <w:color w:val="000000"/>
          <w:sz w:val="24"/>
          <w:szCs w:val="22"/>
        </w:rPr>
        <w:t>nd</w:t>
      </w:r>
      <w:proofErr w:type="spellEnd"/>
      <w:r w:rsidRPr="00B6529E">
        <w:rPr>
          <w:rFonts w:ascii="Arial" w:hAnsi="Arial" w:cs="Arial"/>
          <w:color w:val="000000"/>
          <w:sz w:val="24"/>
          <w:szCs w:val="22"/>
        </w:rPr>
        <w:t xml:space="preserve"> Women-Owned Business Enterprises </w:t>
      </w:r>
      <w:r w:rsidRPr="00B6529E">
        <w:rPr>
          <w:rFonts w:ascii="Arial" w:hAnsi="Arial" w:cs="Arial"/>
          <w:color w:val="000000"/>
          <w:sz w:val="24"/>
          <w:szCs w:val="22"/>
          <w:lang w:val="en-US"/>
        </w:rPr>
        <w:t>a</w:t>
      </w:r>
      <w:proofErr w:type="spellStart"/>
      <w:r w:rsidRPr="00B6529E">
        <w:rPr>
          <w:rFonts w:ascii="Arial" w:hAnsi="Arial" w:cs="Arial"/>
          <w:color w:val="000000"/>
          <w:sz w:val="24"/>
          <w:szCs w:val="22"/>
        </w:rPr>
        <w:t>nd</w:t>
      </w:r>
      <w:proofErr w:type="spellEnd"/>
      <w:r w:rsidRPr="00B6529E">
        <w:rPr>
          <w:rFonts w:ascii="Arial" w:hAnsi="Arial" w:cs="Arial"/>
          <w:color w:val="000000"/>
          <w:sz w:val="24"/>
          <w:szCs w:val="22"/>
        </w:rPr>
        <w:t xml:space="preserve"> Equal Employment Opportunities </w:t>
      </w:r>
      <w:r w:rsidRPr="00B6529E">
        <w:rPr>
          <w:rFonts w:ascii="Arial" w:hAnsi="Arial" w:cs="Arial"/>
          <w:color w:val="000000"/>
          <w:sz w:val="24"/>
          <w:szCs w:val="22"/>
          <w:lang w:val="en-US"/>
        </w:rPr>
        <w:t>f</w:t>
      </w:r>
      <w:r w:rsidRPr="00B6529E">
        <w:rPr>
          <w:rFonts w:ascii="Arial" w:hAnsi="Arial" w:cs="Arial"/>
          <w:color w:val="000000"/>
          <w:sz w:val="24"/>
          <w:szCs w:val="22"/>
        </w:rPr>
        <w:t xml:space="preserve">or Minority Group Members </w:t>
      </w:r>
      <w:r w:rsidRPr="00B6529E">
        <w:rPr>
          <w:rFonts w:ascii="Arial" w:hAnsi="Arial" w:cs="Arial"/>
          <w:color w:val="000000"/>
          <w:sz w:val="24"/>
          <w:szCs w:val="22"/>
          <w:lang w:val="en-US"/>
        </w:rPr>
        <w:t>a</w:t>
      </w:r>
      <w:proofErr w:type="spellStart"/>
      <w:r w:rsidRPr="00B6529E">
        <w:rPr>
          <w:rFonts w:ascii="Arial" w:hAnsi="Arial" w:cs="Arial"/>
          <w:color w:val="000000"/>
          <w:sz w:val="24"/>
          <w:szCs w:val="22"/>
        </w:rPr>
        <w:t>nd</w:t>
      </w:r>
      <w:proofErr w:type="spellEnd"/>
      <w:r w:rsidRPr="00B6529E">
        <w:rPr>
          <w:rFonts w:ascii="Arial" w:hAnsi="Arial" w:cs="Arial"/>
          <w:color w:val="000000"/>
          <w:sz w:val="24"/>
          <w:szCs w:val="22"/>
        </w:rPr>
        <w:t xml:space="preserve"> Women</w:t>
      </w:r>
      <w:bookmarkEnd w:id="463"/>
      <w:bookmarkEnd w:id="464"/>
    </w:p>
    <w:p w14:paraId="747D8677" w14:textId="77777777" w:rsidR="00851E06" w:rsidRPr="00B4306F" w:rsidRDefault="00851E06" w:rsidP="00A51680">
      <w:pPr>
        <w:spacing w:before="240" w:after="120"/>
        <w:ind w:left="1620"/>
        <w:jc w:val="both"/>
        <w:rPr>
          <w:rFonts w:ascii="Arial" w:hAnsi="Arial" w:cs="Arial"/>
          <w:b/>
          <w:bCs/>
        </w:rPr>
      </w:pPr>
      <w:r w:rsidRPr="00B4306F">
        <w:rPr>
          <w:rFonts w:ascii="Arial" w:hAnsi="Arial" w:cs="Arial"/>
          <w:b/>
          <w:bCs/>
        </w:rPr>
        <w:t>New York State Law</w:t>
      </w:r>
    </w:p>
    <w:p w14:paraId="0E9C8190" w14:textId="77777777" w:rsidR="00851E06" w:rsidRPr="00B4306F" w:rsidRDefault="00851E06" w:rsidP="00A51680">
      <w:pPr>
        <w:spacing w:after="0"/>
        <w:ind w:left="1620"/>
        <w:jc w:val="both"/>
        <w:rPr>
          <w:rFonts w:ascii="Arial" w:hAnsi="Arial" w:cs="Arial"/>
        </w:rPr>
      </w:pPr>
      <w:r w:rsidRPr="00B4306F">
        <w:rPr>
          <w:rFonts w:ascii="Arial" w:hAnsi="Arial" w:cs="Arial"/>
        </w:rPr>
        <w:t xml:space="preserve">Pursuant to New York State Executive Law Article 15-A and Parts 140-145 of Title 5 of the New York </w:t>
      </w:r>
      <w:r w:rsidRPr="00B4306F">
        <w:rPr>
          <w:rFonts w:ascii="Arial" w:hAnsi="Arial" w:cs="Arial"/>
          <w:color w:val="000000"/>
        </w:rPr>
        <w:t>Codes</w:t>
      </w:r>
      <w:r w:rsidRPr="00B4306F">
        <w:rPr>
          <w:rFonts w:ascii="Arial" w:hAnsi="Arial" w:cs="Arial"/>
        </w:rPr>
        <w:t xml:space="preserve">, Rules and Regulations, the Department is required to promote opportunities for the maximum feasible participation of New York State-certified Minority- and Women-owned Business Enterprises (“MWBEs”) and the employment of minority group members and women in the performance of the Department’s contracts.  </w:t>
      </w:r>
    </w:p>
    <w:p w14:paraId="25232E62" w14:textId="77777777" w:rsidR="00851E06" w:rsidRPr="00B4306F" w:rsidRDefault="00851E06" w:rsidP="00A51680">
      <w:pPr>
        <w:spacing w:before="240" w:after="120"/>
        <w:ind w:left="1620"/>
        <w:jc w:val="both"/>
        <w:rPr>
          <w:rFonts w:ascii="Arial" w:hAnsi="Arial" w:cs="Arial"/>
          <w:b/>
          <w:bCs/>
        </w:rPr>
      </w:pPr>
      <w:r w:rsidRPr="00B4306F">
        <w:rPr>
          <w:rFonts w:ascii="Arial" w:hAnsi="Arial" w:cs="Arial"/>
          <w:b/>
          <w:bCs/>
        </w:rPr>
        <w:t>Business Participation Opportunities for MWBEs</w:t>
      </w:r>
    </w:p>
    <w:p w14:paraId="51B71A80" w14:textId="77777777" w:rsidR="00851E06" w:rsidRPr="00B4306F" w:rsidRDefault="00851E06" w:rsidP="00A51680">
      <w:pPr>
        <w:spacing w:after="0"/>
        <w:ind w:left="1620"/>
        <w:jc w:val="both"/>
        <w:rPr>
          <w:rFonts w:ascii="Arial" w:hAnsi="Arial" w:cs="Arial"/>
          <w:color w:val="000000"/>
        </w:rPr>
      </w:pPr>
      <w:r w:rsidRPr="00B4306F">
        <w:rPr>
          <w:rFonts w:ascii="Arial" w:hAnsi="Arial" w:cs="Arial"/>
        </w:rPr>
        <w:t xml:space="preserve">For purposes of this solicitation, the Department of Taxation and Finance hereby establishes an overall goal of 0% for MWBE participation, 0% for New York State-certified Minority-owned Business Enterprise (“MBE”) participation and 0% for New York State-certified Women-owned Business Enterprise (“WBE”) participation (based on the current availability of MBEs and WBEs).  </w:t>
      </w:r>
    </w:p>
    <w:p w14:paraId="7880837A" w14:textId="77777777" w:rsidR="00851E06" w:rsidRPr="008D5F78" w:rsidRDefault="00851E06" w:rsidP="0025675F">
      <w:pPr>
        <w:pStyle w:val="ListParagraph"/>
        <w:keepNext/>
        <w:spacing w:before="240" w:after="60"/>
        <w:ind w:left="1627"/>
        <w:jc w:val="both"/>
        <w:rPr>
          <w:rFonts w:ascii="Arial" w:eastAsia="Times New Roman" w:hAnsi="Arial" w:cs="Arial"/>
          <w:b/>
          <w:bCs/>
          <w:sz w:val="24"/>
          <w:szCs w:val="24"/>
          <w:lang w:val="x-none" w:eastAsia="x-none"/>
        </w:rPr>
      </w:pPr>
      <w:bookmarkStart w:id="465" w:name="_Toc69460387"/>
      <w:r w:rsidRPr="008D5F78">
        <w:rPr>
          <w:rFonts w:ascii="Arial" w:eastAsia="Times New Roman" w:hAnsi="Arial" w:cs="Arial"/>
          <w:b/>
          <w:bCs/>
          <w:color w:val="000000"/>
          <w:sz w:val="24"/>
          <w:szCs w:val="24"/>
          <w:lang w:val="x-none" w:eastAsia="x-none"/>
        </w:rPr>
        <w:t>Equal</w:t>
      </w:r>
      <w:r w:rsidRPr="008D5F78">
        <w:rPr>
          <w:rFonts w:ascii="Arial" w:eastAsia="Times New Roman" w:hAnsi="Arial" w:cs="Arial"/>
          <w:b/>
          <w:bCs/>
          <w:sz w:val="24"/>
          <w:szCs w:val="24"/>
          <w:lang w:val="x-none" w:eastAsia="x-none"/>
        </w:rPr>
        <w:t xml:space="preserve"> Employment Opportunity Requirements</w:t>
      </w:r>
      <w:bookmarkEnd w:id="465"/>
    </w:p>
    <w:p w14:paraId="7540DD7F" w14:textId="77777777" w:rsidR="00851E06" w:rsidRPr="00B4306F" w:rsidRDefault="00851E06" w:rsidP="00A51680">
      <w:pPr>
        <w:spacing w:after="0"/>
        <w:ind w:left="1620"/>
        <w:jc w:val="both"/>
        <w:rPr>
          <w:rFonts w:ascii="Arial" w:hAnsi="Arial" w:cs="Arial"/>
        </w:rPr>
      </w:pPr>
      <w:r w:rsidRPr="00B4306F">
        <w:rPr>
          <w:rFonts w:ascii="Arial" w:hAnsi="Arial" w:cs="Arial"/>
        </w:rPr>
        <w:t xml:space="preserve">By submission of a bid or proposal in response to this solicitation, the respondent agrees with </w:t>
      </w:r>
      <w:proofErr w:type="gramStart"/>
      <w:r w:rsidRPr="00B4306F">
        <w:rPr>
          <w:rFonts w:ascii="Arial" w:hAnsi="Arial" w:cs="Arial"/>
        </w:rPr>
        <w:t>all of</w:t>
      </w:r>
      <w:proofErr w:type="gramEnd"/>
      <w:r w:rsidRPr="00B4306F">
        <w:rPr>
          <w:rFonts w:ascii="Arial" w:hAnsi="Arial" w:cs="Arial"/>
        </w:rPr>
        <w:t xml:space="preserve"> the terms and conditions of </w:t>
      </w:r>
      <w:r w:rsidRPr="00B4306F">
        <w:rPr>
          <w:rFonts w:ascii="Arial" w:hAnsi="Arial" w:cs="Arial"/>
          <w:b/>
          <w:bCs/>
        </w:rPr>
        <w:t>Appendix A, Standard Clauses for NYS Contracts</w:t>
      </w:r>
      <w:r w:rsidRPr="00B4306F">
        <w:rPr>
          <w:rFonts w:ascii="Arial" w:hAnsi="Arial" w:cs="Arial"/>
        </w:rPr>
        <w:t xml:space="preserve"> including Clause 12, Equal Employment Opportunities for Minorities and Women. The respondent is required to ensure that it and any subcontractors awarded a subcontract for the construction, demolition, replacement, major repair, renovation, planning or design of real property and improvements thereon (the "Work"), except where the Work is for the beneficial use of the respondent, undertake or continue programs to ensure that minority group members and women are afforded equal employment opportunities without discrimination because of race, creed, color, national origin, sex, age, disability or marital status. For these purposes, equal opportunity shall apply in the areas of recruitment, employment, job assignment, promotion, upgrading, demotion, transfer, layoff, termination, and rates of pay or other forms of compensation.  This requirement does not apply to: (</w:t>
      </w:r>
      <w:proofErr w:type="spellStart"/>
      <w:r w:rsidRPr="00B4306F">
        <w:rPr>
          <w:rFonts w:ascii="Arial" w:hAnsi="Arial" w:cs="Arial"/>
        </w:rPr>
        <w:t>i</w:t>
      </w:r>
      <w:proofErr w:type="spellEnd"/>
      <w:r w:rsidRPr="00B4306F">
        <w:rPr>
          <w:rFonts w:ascii="Arial" w:hAnsi="Arial" w:cs="Arial"/>
        </w:rPr>
        <w:t>) work, goods, or services unrelated to the Contract; or (ii) employment outside New York State.</w:t>
      </w:r>
    </w:p>
    <w:p w14:paraId="0951E00C" w14:textId="77777777" w:rsidR="00DC3DC5" w:rsidRDefault="00DC3DC5" w:rsidP="00A51680">
      <w:pPr>
        <w:spacing w:before="120" w:after="120"/>
        <w:ind w:left="1620"/>
        <w:jc w:val="both"/>
        <w:rPr>
          <w:rFonts w:ascii="Arial" w:hAnsi="Arial" w:cs="Arial"/>
          <w:b/>
          <w:bCs/>
        </w:rPr>
      </w:pPr>
    </w:p>
    <w:p w14:paraId="77870258" w14:textId="77777777" w:rsidR="00DC3DC5" w:rsidRDefault="00DC3DC5" w:rsidP="00A51680">
      <w:pPr>
        <w:spacing w:before="120" w:after="120"/>
        <w:ind w:left="1620"/>
        <w:jc w:val="both"/>
        <w:rPr>
          <w:rFonts w:ascii="Arial" w:hAnsi="Arial" w:cs="Arial"/>
          <w:b/>
          <w:bCs/>
        </w:rPr>
      </w:pPr>
    </w:p>
    <w:p w14:paraId="547E4CD8" w14:textId="250CCFA7" w:rsidR="00851E06" w:rsidRPr="00B4306F" w:rsidRDefault="00851E06" w:rsidP="00A51680">
      <w:pPr>
        <w:spacing w:before="120" w:after="120"/>
        <w:ind w:left="1620"/>
        <w:jc w:val="both"/>
        <w:rPr>
          <w:rFonts w:ascii="Arial" w:hAnsi="Arial" w:cs="Arial"/>
          <w:b/>
          <w:bCs/>
        </w:rPr>
      </w:pPr>
      <w:r w:rsidRPr="00B4306F">
        <w:rPr>
          <w:rFonts w:ascii="Arial" w:hAnsi="Arial" w:cs="Arial"/>
          <w:b/>
          <w:bCs/>
        </w:rPr>
        <w:lastRenderedPageBreak/>
        <w:t>Response Requirement:</w:t>
      </w:r>
    </w:p>
    <w:p w14:paraId="0C56D01E" w14:textId="77777777" w:rsidR="00851E06" w:rsidRPr="00B4306F" w:rsidRDefault="00851E06" w:rsidP="00A51680">
      <w:pPr>
        <w:spacing w:after="120"/>
        <w:ind w:left="1620"/>
        <w:jc w:val="both"/>
        <w:rPr>
          <w:rFonts w:ascii="Arial" w:hAnsi="Arial" w:cs="Arial"/>
        </w:rPr>
      </w:pPr>
      <w:r w:rsidRPr="00B4306F">
        <w:rPr>
          <w:rFonts w:ascii="Arial" w:hAnsi="Arial" w:cs="Arial"/>
        </w:rPr>
        <w:t xml:space="preserve">The respondent will be required to submit </w:t>
      </w:r>
      <w:bookmarkStart w:id="466" w:name="_Hlk19095552"/>
      <w:r w:rsidRPr="00B4306F">
        <w:rPr>
          <w:rFonts w:ascii="Arial" w:hAnsi="Arial" w:cs="Arial"/>
          <w:b/>
          <w:bCs/>
        </w:rPr>
        <w:t xml:space="preserve">Exhibit </w:t>
      </w:r>
      <w:r>
        <w:rPr>
          <w:rFonts w:ascii="Arial" w:hAnsi="Arial" w:cs="Arial"/>
          <w:b/>
          <w:bCs/>
        </w:rPr>
        <w:t>C</w:t>
      </w:r>
      <w:r w:rsidRPr="00B4306F">
        <w:rPr>
          <w:rFonts w:ascii="Arial" w:hAnsi="Arial" w:cs="Arial"/>
          <w:b/>
          <w:bCs/>
        </w:rPr>
        <w:t>,</w:t>
      </w:r>
      <w:r w:rsidRPr="00B4306F">
        <w:rPr>
          <w:rFonts w:ascii="Arial" w:hAnsi="Arial" w:cs="Arial"/>
        </w:rPr>
        <w:t xml:space="preserve"> </w:t>
      </w:r>
      <w:r w:rsidRPr="00B4306F">
        <w:rPr>
          <w:rFonts w:ascii="Arial" w:hAnsi="Arial" w:cs="Arial"/>
          <w:b/>
          <w:bCs/>
        </w:rPr>
        <w:t>Minority and Women-Owned Business Enterprises - Equal Employment Opportunity Policy Statement</w:t>
      </w:r>
      <w:bookmarkEnd w:id="466"/>
      <w:r w:rsidRPr="00B4306F">
        <w:rPr>
          <w:rFonts w:ascii="Arial" w:hAnsi="Arial" w:cs="Arial"/>
        </w:rPr>
        <w:t>, to the Department with its bid or proposal.</w:t>
      </w:r>
    </w:p>
    <w:p w14:paraId="797AB39C" w14:textId="77777777" w:rsidR="00851E06" w:rsidRPr="00B4306F" w:rsidRDefault="00851E06" w:rsidP="00A51680">
      <w:pPr>
        <w:spacing w:after="240"/>
        <w:ind w:left="1620"/>
        <w:jc w:val="both"/>
        <w:rPr>
          <w:rFonts w:ascii="Arial" w:hAnsi="Arial" w:cs="Arial"/>
        </w:rPr>
      </w:pPr>
      <w:r w:rsidRPr="00B4306F">
        <w:rPr>
          <w:rFonts w:ascii="Arial" w:hAnsi="Arial" w:cs="Arial"/>
        </w:rPr>
        <w:t xml:space="preserve">The Contractor shall submit </w:t>
      </w:r>
      <w:bookmarkStart w:id="467" w:name="_Hlk23170268"/>
      <w:r w:rsidRPr="00B4306F">
        <w:rPr>
          <w:rFonts w:ascii="Arial" w:hAnsi="Arial" w:cs="Arial"/>
          <w:b/>
          <w:bCs/>
        </w:rPr>
        <w:t xml:space="preserve">Attachment </w:t>
      </w:r>
      <w:r>
        <w:rPr>
          <w:rFonts w:ascii="Arial" w:hAnsi="Arial" w:cs="Arial"/>
          <w:b/>
          <w:bCs/>
        </w:rPr>
        <w:t>7</w:t>
      </w:r>
      <w:r w:rsidRPr="00B4306F">
        <w:rPr>
          <w:rFonts w:ascii="Arial" w:hAnsi="Arial" w:cs="Arial"/>
          <w:b/>
          <w:bCs/>
        </w:rPr>
        <w:t>, Staffing Plan</w:t>
      </w:r>
      <w:r w:rsidRPr="00B4306F">
        <w:rPr>
          <w:rFonts w:ascii="Arial" w:hAnsi="Arial" w:cs="Arial"/>
        </w:rPr>
        <w:t xml:space="preserve"> </w:t>
      </w:r>
      <w:bookmarkEnd w:id="467"/>
      <w:r w:rsidRPr="00B4306F">
        <w:rPr>
          <w:rFonts w:ascii="Arial" w:hAnsi="Arial" w:cs="Arial"/>
        </w:rPr>
        <w:t xml:space="preserve">to document the composition of the proposed workforce to be utilized in the performance of the Contract by the specified categories listed, including ethnic background, gender, and Federal occupational categories. The Contractor shall complete </w:t>
      </w:r>
      <w:r w:rsidRPr="00B4306F">
        <w:rPr>
          <w:rFonts w:ascii="Arial" w:hAnsi="Arial" w:cs="Arial"/>
          <w:b/>
          <w:bCs/>
        </w:rPr>
        <w:t xml:space="preserve">Attachment </w:t>
      </w:r>
      <w:r>
        <w:rPr>
          <w:rFonts w:ascii="Arial" w:hAnsi="Arial" w:cs="Arial"/>
          <w:b/>
          <w:bCs/>
        </w:rPr>
        <w:t>7</w:t>
      </w:r>
      <w:r w:rsidRPr="00B4306F">
        <w:rPr>
          <w:rFonts w:ascii="Arial" w:hAnsi="Arial" w:cs="Arial"/>
          <w:b/>
          <w:bCs/>
        </w:rPr>
        <w:t xml:space="preserve"> </w:t>
      </w:r>
      <w:r w:rsidRPr="00B4306F">
        <w:rPr>
          <w:rFonts w:ascii="Arial" w:hAnsi="Arial" w:cs="Arial"/>
        </w:rPr>
        <w:t>and submit it as part of their bid or proposal or within a reasonable time, as directed by the Department.</w:t>
      </w:r>
    </w:p>
    <w:p w14:paraId="73496805" w14:textId="7DEFE34C" w:rsidR="00851E06" w:rsidRPr="00B4306F" w:rsidRDefault="00851E06" w:rsidP="00A51680">
      <w:pPr>
        <w:spacing w:after="240"/>
        <w:ind w:left="1620"/>
        <w:jc w:val="both"/>
        <w:rPr>
          <w:rFonts w:ascii="Arial" w:hAnsi="Arial" w:cs="Arial"/>
        </w:rPr>
      </w:pPr>
      <w:r w:rsidRPr="00B4306F">
        <w:rPr>
          <w:rFonts w:ascii="Arial" w:hAnsi="Arial" w:cs="Arial"/>
        </w:rPr>
        <w:t xml:space="preserve">If awarded a Contract, the respondent shall submit </w:t>
      </w:r>
      <w:bookmarkStart w:id="468" w:name="_Hlk19095558"/>
      <w:r w:rsidRPr="00B4306F">
        <w:rPr>
          <w:rFonts w:ascii="Arial" w:hAnsi="Arial" w:cs="Arial"/>
          <w:b/>
          <w:bCs/>
        </w:rPr>
        <w:t xml:space="preserve">Exhibit </w:t>
      </w:r>
      <w:r>
        <w:rPr>
          <w:rFonts w:ascii="Arial" w:hAnsi="Arial" w:cs="Arial"/>
          <w:b/>
          <w:bCs/>
        </w:rPr>
        <w:t>D</w:t>
      </w:r>
      <w:r w:rsidRPr="00B4306F">
        <w:rPr>
          <w:rFonts w:ascii="Arial" w:hAnsi="Arial" w:cs="Arial"/>
          <w:b/>
          <w:bCs/>
        </w:rPr>
        <w:t>,</w:t>
      </w:r>
      <w:r w:rsidRPr="00B4306F">
        <w:rPr>
          <w:rFonts w:ascii="Arial" w:hAnsi="Arial" w:cs="Arial"/>
        </w:rPr>
        <w:t xml:space="preserve"> </w:t>
      </w:r>
      <w:r w:rsidRPr="00B4306F">
        <w:rPr>
          <w:rFonts w:ascii="Arial" w:hAnsi="Arial" w:cs="Arial"/>
          <w:b/>
          <w:bCs/>
        </w:rPr>
        <w:t>Workforce Utilization</w:t>
      </w:r>
      <w:bookmarkEnd w:id="468"/>
      <w:r w:rsidRPr="00B4306F">
        <w:rPr>
          <w:rFonts w:ascii="Arial" w:hAnsi="Arial" w:cs="Arial"/>
          <w:b/>
          <w:bCs/>
        </w:rPr>
        <w:t xml:space="preserve"> Report, </w:t>
      </w:r>
      <w:r w:rsidRPr="00B4306F">
        <w:rPr>
          <w:rFonts w:ascii="Arial" w:hAnsi="Arial" w:cs="Arial"/>
        </w:rPr>
        <w:t xml:space="preserve">in such form as shall be required by the Department on a quarterly basis during the term of the Contract. </w:t>
      </w:r>
    </w:p>
    <w:p w14:paraId="62288DDD" w14:textId="77777777" w:rsidR="00851E06" w:rsidRDefault="00851E06" w:rsidP="00A51680">
      <w:pPr>
        <w:ind w:left="1620"/>
        <w:jc w:val="both"/>
        <w:rPr>
          <w:rFonts w:ascii="Arial" w:hAnsi="Arial" w:cs="Arial"/>
        </w:rPr>
      </w:pPr>
      <w:r w:rsidDel="008D5F78">
        <w:rPr>
          <w:rFonts w:ascii="Arial" w:hAnsi="Arial" w:cs="Arial"/>
        </w:rPr>
        <w:t>Pursuant to Executive Order #162, Contractor and Subcontractor are required to report the gross wages paid to each of their employees for the work performed by such employees on the contract on a quarterly basis.</w:t>
      </w:r>
    </w:p>
    <w:p w14:paraId="48D72F7A" w14:textId="77777777" w:rsidR="00851E06" w:rsidRPr="00B4306F" w:rsidRDefault="00851E06" w:rsidP="00A51680">
      <w:pPr>
        <w:spacing w:after="120"/>
        <w:ind w:left="1620"/>
        <w:jc w:val="both"/>
        <w:rPr>
          <w:rFonts w:ascii="Arial" w:hAnsi="Arial" w:cs="Arial"/>
        </w:rPr>
      </w:pPr>
      <w:r w:rsidRPr="00B4306F">
        <w:rPr>
          <w:rFonts w:ascii="Arial" w:hAnsi="Arial" w:cs="Arial"/>
        </w:rPr>
        <w:t xml:space="preserve">Further, pursuant to Article 15 of the Executive Law (the “Human Rights Law”), all other State and Federal statutory and constitutional non-discrimination provisions, the Contractor and sub-contractors will not discriminate against any employee or applicant for employment because of race, creed (religion), color, sex, national origin, sexual orientation, military status, age, disability, predisposing genetic characteristic, marital status or domestic violence victim status, and shall also follow the requirements of the Human Rights Law with regard to non-discrimination on the basis of prior criminal conviction and prior arrest.  </w:t>
      </w:r>
    </w:p>
    <w:p w14:paraId="32E1A568" w14:textId="79147394" w:rsidR="00851E06" w:rsidRPr="00B4306F" w:rsidRDefault="00851E06" w:rsidP="00A51680">
      <w:pPr>
        <w:ind w:left="1620"/>
        <w:rPr>
          <w:lang w:val="x-none" w:eastAsia="x-none"/>
        </w:rPr>
      </w:pPr>
      <w:r w:rsidRPr="00B4306F">
        <w:rPr>
          <w:rFonts w:ascii="Arial" w:hAnsi="Arial" w:cs="Arial"/>
          <w:b/>
          <w:bCs/>
        </w:rPr>
        <w:t>Please Note: Failure to comply with the foregoing requirements may result in a finding of non-responsiveness, non-responsibility and/or a breach of the Contract, leading to the withholding of funds, suspension or termination of the Contract or such other actions or enforcement proceedings as allowed by the Contract.</w:t>
      </w:r>
    </w:p>
    <w:p w14:paraId="15934CC5" w14:textId="77777777" w:rsidR="00851E06" w:rsidRPr="00B6529E" w:rsidRDefault="00851E06" w:rsidP="00A51680">
      <w:pPr>
        <w:pStyle w:val="Heading3"/>
        <w:numPr>
          <w:ilvl w:val="2"/>
          <w:numId w:val="71"/>
        </w:numPr>
        <w:tabs>
          <w:tab w:val="left" w:pos="720"/>
          <w:tab w:val="left" w:pos="900"/>
        </w:tabs>
        <w:ind w:left="1620" w:hanging="900"/>
        <w:jc w:val="both"/>
        <w:rPr>
          <w:rFonts w:ascii="Arial" w:hAnsi="Arial" w:cs="Arial"/>
          <w:bCs w:val="0"/>
          <w:sz w:val="24"/>
          <w:szCs w:val="22"/>
        </w:rPr>
      </w:pPr>
      <w:bookmarkStart w:id="469" w:name="_Toc68170529"/>
      <w:bookmarkStart w:id="470" w:name="_Toc85035734"/>
      <w:r w:rsidRPr="00B6529E">
        <w:rPr>
          <w:rFonts w:ascii="Arial" w:hAnsi="Arial" w:cs="Arial"/>
          <w:color w:val="000000"/>
          <w:sz w:val="24"/>
          <w:szCs w:val="22"/>
        </w:rPr>
        <w:t>Participation</w:t>
      </w:r>
      <w:r w:rsidRPr="00B6529E">
        <w:rPr>
          <w:rFonts w:ascii="Arial" w:hAnsi="Arial" w:cs="Arial"/>
          <w:bCs w:val="0"/>
          <w:sz w:val="24"/>
          <w:szCs w:val="22"/>
        </w:rPr>
        <w:t xml:space="preserve"> Opportunities for New York State Certified Service-Disabled Veteran-Owned Business Enterprises</w:t>
      </w:r>
      <w:bookmarkEnd w:id="469"/>
      <w:bookmarkEnd w:id="470"/>
    </w:p>
    <w:p w14:paraId="4EF4DEB5" w14:textId="77777777" w:rsidR="00851E06" w:rsidRPr="00B6529E" w:rsidRDefault="00851E06" w:rsidP="00A51680">
      <w:pPr>
        <w:ind w:left="1620"/>
        <w:jc w:val="both"/>
        <w:rPr>
          <w:rFonts w:ascii="Arial" w:hAnsi="Arial" w:cs="Arial"/>
        </w:rPr>
      </w:pPr>
      <w:r w:rsidRPr="00B6529E">
        <w:rPr>
          <w:rFonts w:ascii="Arial" w:hAnsi="Arial" w:cs="Arial"/>
        </w:rPr>
        <w:t xml:space="preserve">Article 17-B of the New York State Executive Law provides for more meaningful participation in public procurement by certified Service-Disabled Veteran-Owned Businesses (“SDVOBs”), thereby further integrating such businesses into New York State’s economy. The Department of Taxation and Finance recognizes the need to promote the employment of service-disabled veterans and to ensure that certified service-disabled veteran-owned businesses have opportunities for maximum feasible participation in the performance of the Department of Taxation and Finance contracts. </w:t>
      </w:r>
    </w:p>
    <w:p w14:paraId="2310A7FD" w14:textId="77777777" w:rsidR="00851E06" w:rsidRPr="00B6529E" w:rsidRDefault="00851E06" w:rsidP="00A51680">
      <w:pPr>
        <w:ind w:left="1620"/>
        <w:jc w:val="both"/>
        <w:rPr>
          <w:rFonts w:ascii="Arial" w:hAnsi="Arial" w:cs="Arial"/>
        </w:rPr>
      </w:pPr>
      <w:r w:rsidRPr="00B6529E">
        <w:rPr>
          <w:rFonts w:ascii="Arial" w:hAnsi="Arial" w:cs="Arial"/>
        </w:rPr>
        <w:lastRenderedPageBreak/>
        <w:t xml:space="preserve">In recognition of the service and sacrifices made by service-disabled veterans and in recognition of their economic activity in doing business in New York State, Bidders/Contractors are strongly encouraged and expected to consider SDVOBs in the fulfillment of the requirements of the Contract.  Such participation may be as subcontractors or suppliers, as protégés, or in other partnering or supporting roles. </w:t>
      </w:r>
    </w:p>
    <w:p w14:paraId="51094D68" w14:textId="77777777" w:rsidR="00851E06" w:rsidRPr="00B6529E" w:rsidRDefault="00851E06" w:rsidP="00A51680">
      <w:pPr>
        <w:ind w:left="1620"/>
        <w:jc w:val="both"/>
        <w:rPr>
          <w:rFonts w:ascii="Arial" w:hAnsi="Arial" w:cs="Arial"/>
        </w:rPr>
      </w:pPr>
      <w:r w:rsidRPr="00B6529E">
        <w:rPr>
          <w:rFonts w:ascii="Arial" w:hAnsi="Arial" w:cs="Arial"/>
        </w:rPr>
        <w:t xml:space="preserve">For purposes of this procurement, the Department conducted a comprehensive search and determined that the Contract does not offer sufficient opportunities to set specific goals for participation by SDVOBs as subcontractors, service providers, and suppliers to Contractor.  Nevertheless, the Bidder/Contractor is encouraged to make good faith efforts to promote and assist in the participation of SDVOBs on the Contract for the provision of services and materials.  The directory of New York State Certified SDVOBs can be viewed at: </w:t>
      </w:r>
      <w:hyperlink r:id="rId46" w:history="1">
        <w:r w:rsidRPr="00B6529E">
          <w:rPr>
            <w:rFonts w:ascii="Arial" w:hAnsi="Arial" w:cs="Arial"/>
            <w:color w:val="0000FF"/>
            <w:u w:val="single"/>
          </w:rPr>
          <w:t>https://ogs.ny.gov/veterans/</w:t>
        </w:r>
      </w:hyperlink>
      <w:r w:rsidRPr="00B6529E">
        <w:rPr>
          <w:rFonts w:ascii="Arial" w:hAnsi="Arial" w:cs="Arial"/>
        </w:rPr>
        <w:t xml:space="preserve">. </w:t>
      </w:r>
    </w:p>
    <w:p w14:paraId="6CEB66F8" w14:textId="77777777" w:rsidR="00851E06" w:rsidRPr="00B6529E" w:rsidRDefault="00851E06" w:rsidP="00A51680">
      <w:pPr>
        <w:ind w:left="1620"/>
        <w:jc w:val="both"/>
        <w:rPr>
          <w:rFonts w:ascii="Arial" w:hAnsi="Arial" w:cs="Arial"/>
        </w:rPr>
      </w:pPr>
      <w:r w:rsidRPr="00B6529E">
        <w:rPr>
          <w:rFonts w:ascii="Arial" w:hAnsi="Arial" w:cs="Arial"/>
        </w:rPr>
        <w:t xml:space="preserve">The Bidder/Contractor is encouraged to contact the Office of General Services’ Division of Service-Disabled Veteran’s Business Development at 518-474-2015 or </w:t>
      </w:r>
      <w:hyperlink r:id="rId47" w:history="1">
        <w:r w:rsidRPr="00B6529E">
          <w:rPr>
            <w:rFonts w:ascii="Arial" w:hAnsi="Arial" w:cs="Arial"/>
          </w:rPr>
          <w:t>VeteransDevelopment@ogs.ny.gov</w:t>
        </w:r>
      </w:hyperlink>
      <w:r w:rsidRPr="00B6529E">
        <w:rPr>
          <w:rFonts w:ascii="Arial" w:hAnsi="Arial" w:cs="Arial"/>
        </w:rPr>
        <w:t xml:space="preserve"> to discuss methods of maximizing participation by SDVOBs on the Contract. </w:t>
      </w:r>
    </w:p>
    <w:p w14:paraId="1DDA3048" w14:textId="77777777" w:rsidR="00851E06" w:rsidRPr="00B6529E" w:rsidRDefault="00851E06" w:rsidP="00A51680">
      <w:pPr>
        <w:pStyle w:val="Heading3"/>
        <w:numPr>
          <w:ilvl w:val="2"/>
          <w:numId w:val="71"/>
        </w:numPr>
        <w:tabs>
          <w:tab w:val="left" w:pos="720"/>
          <w:tab w:val="left" w:pos="900"/>
        </w:tabs>
        <w:ind w:left="1620" w:hanging="900"/>
        <w:jc w:val="both"/>
        <w:rPr>
          <w:rFonts w:ascii="Arial" w:hAnsi="Arial" w:cs="Arial"/>
          <w:sz w:val="24"/>
          <w:szCs w:val="22"/>
        </w:rPr>
      </w:pPr>
      <w:bookmarkStart w:id="471" w:name="_Toc68170530"/>
      <w:bookmarkStart w:id="472" w:name="_Toc85035735"/>
      <w:r>
        <w:rPr>
          <w:rFonts w:ascii="Arial" w:hAnsi="Arial" w:cs="Arial"/>
          <w:sz w:val="24"/>
          <w:szCs w:val="22"/>
          <w:lang w:val="en-US"/>
        </w:rPr>
        <w:t xml:space="preserve">Cooperation with </w:t>
      </w:r>
      <w:r w:rsidRPr="00B6529E">
        <w:rPr>
          <w:rFonts w:ascii="Arial" w:hAnsi="Arial" w:cs="Arial"/>
          <w:sz w:val="24"/>
          <w:szCs w:val="22"/>
        </w:rPr>
        <w:t>Investigat</w:t>
      </w:r>
      <w:r>
        <w:rPr>
          <w:rFonts w:ascii="Arial" w:hAnsi="Arial" w:cs="Arial"/>
          <w:sz w:val="24"/>
          <w:szCs w:val="22"/>
          <w:lang w:val="en-US"/>
        </w:rPr>
        <w:t>ions</w:t>
      </w:r>
      <w:bookmarkEnd w:id="471"/>
      <w:bookmarkEnd w:id="472"/>
    </w:p>
    <w:p w14:paraId="567AFB1E" w14:textId="77777777" w:rsidR="00851E06" w:rsidRPr="00B6529E" w:rsidRDefault="00851E06" w:rsidP="00A51680">
      <w:pPr>
        <w:ind w:left="1620"/>
        <w:jc w:val="both"/>
        <w:rPr>
          <w:rFonts w:ascii="Arial" w:hAnsi="Arial" w:cs="Arial"/>
        </w:rPr>
      </w:pPr>
      <w:proofErr w:type="gramStart"/>
      <w:r w:rsidRPr="007175EB">
        <w:rPr>
          <w:rFonts w:ascii="Arial" w:hAnsi="Arial" w:cs="Arial"/>
        </w:rPr>
        <w:t>In the event that</w:t>
      </w:r>
      <w:proofErr w:type="gramEnd"/>
      <w:r w:rsidRPr="007175EB">
        <w:rPr>
          <w:rFonts w:ascii="Arial" w:hAnsi="Arial" w:cs="Arial"/>
        </w:rPr>
        <w:t xml:space="preserve"> the Department determines it necessary to investigate relative to a possible or actual 1) crime or 2) breach of confidentiality or security, in connection with the performance of this Agreement, Contractor and its Subcontractor(s), as applicable, shall cooperate fully with the Department and any other state or federal oversight authorities. Upon written request of the State, the </w:t>
      </w:r>
      <w:proofErr w:type="gramStart"/>
      <w:r w:rsidRPr="007175EB">
        <w:rPr>
          <w:rFonts w:ascii="Arial" w:hAnsi="Arial" w:cs="Arial"/>
        </w:rPr>
        <w:t>Contractor</w:t>
      </w:r>
      <w:proofErr w:type="gramEnd"/>
      <w:r w:rsidRPr="007175EB">
        <w:rPr>
          <w:rFonts w:ascii="Arial" w:hAnsi="Arial" w:cs="Arial"/>
        </w:rPr>
        <w:t xml:space="preserve"> and its Subcontractor(s), as applicable, shall make their respective employees and all relevant records deemed necessary by the State, including personnel records and employee photographs, available to the State for inspection and review. At the State’s sole discretion, Contractor and Subcontractor representatives may be excluded from any interview where the State determines that such attendance may present a potential or actual conflict of interest or impede an interview. The State must be permitted by the Contractor or Subcontractor, as applicable, to conduct interviews and document reviews during normal business hours</w:t>
      </w:r>
      <w:r w:rsidRPr="00B6529E">
        <w:rPr>
          <w:rFonts w:ascii="Arial" w:hAnsi="Arial" w:cs="Arial"/>
        </w:rPr>
        <w:t>.</w:t>
      </w:r>
    </w:p>
    <w:p w14:paraId="47009A3F" w14:textId="77777777" w:rsidR="00851E06" w:rsidRPr="00B6529E" w:rsidRDefault="00851E06" w:rsidP="00A51680">
      <w:pPr>
        <w:pStyle w:val="Heading3"/>
        <w:numPr>
          <w:ilvl w:val="2"/>
          <w:numId w:val="71"/>
        </w:numPr>
        <w:tabs>
          <w:tab w:val="left" w:pos="720"/>
          <w:tab w:val="left" w:pos="900"/>
        </w:tabs>
        <w:ind w:left="1620" w:hanging="900"/>
        <w:jc w:val="both"/>
        <w:rPr>
          <w:rFonts w:ascii="Arial" w:hAnsi="Arial" w:cs="Arial"/>
          <w:sz w:val="24"/>
          <w:szCs w:val="22"/>
        </w:rPr>
      </w:pPr>
      <w:bookmarkStart w:id="473" w:name="_Toc68170531"/>
      <w:bookmarkStart w:id="474" w:name="_Toc85035736"/>
      <w:r w:rsidRPr="00B6529E">
        <w:rPr>
          <w:rFonts w:ascii="Arial" w:hAnsi="Arial" w:cs="Arial"/>
          <w:color w:val="000000"/>
          <w:sz w:val="24"/>
          <w:szCs w:val="22"/>
        </w:rPr>
        <w:t>Workers’</w:t>
      </w:r>
      <w:r w:rsidRPr="00B6529E">
        <w:rPr>
          <w:rFonts w:ascii="Arial" w:hAnsi="Arial" w:cs="Arial"/>
          <w:sz w:val="24"/>
          <w:szCs w:val="22"/>
        </w:rPr>
        <w:t xml:space="preserve"> Compensation and Disability Benefits Certifications</w:t>
      </w:r>
      <w:bookmarkEnd w:id="473"/>
      <w:bookmarkEnd w:id="474"/>
    </w:p>
    <w:p w14:paraId="7D2A2F63" w14:textId="77777777" w:rsidR="00851E06" w:rsidRPr="00B6529E" w:rsidRDefault="00851E06" w:rsidP="00A51680">
      <w:pPr>
        <w:ind w:left="1620"/>
        <w:jc w:val="both"/>
        <w:rPr>
          <w:rFonts w:ascii="Arial" w:hAnsi="Arial" w:cs="Arial"/>
        </w:rPr>
      </w:pPr>
      <w:bookmarkStart w:id="475" w:name="_Toc449527942"/>
      <w:bookmarkStart w:id="476" w:name="_Toc449528128"/>
      <w:bookmarkStart w:id="477" w:name="_Toc491165768"/>
      <w:bookmarkStart w:id="478" w:name="_Toc497206065"/>
      <w:bookmarkStart w:id="479" w:name="_Toc497313849"/>
      <w:bookmarkStart w:id="480" w:name="_Toc1744804"/>
      <w:bookmarkStart w:id="481" w:name="_Toc1744872"/>
      <w:bookmarkStart w:id="482" w:name="_Toc1744940"/>
      <w:bookmarkStart w:id="483" w:name="_Toc1745228"/>
      <w:bookmarkStart w:id="484" w:name="_Toc2074073"/>
      <w:bookmarkStart w:id="485" w:name="_Toc2079590"/>
      <w:bookmarkStart w:id="486" w:name="_Toc449527966"/>
      <w:bookmarkStart w:id="487" w:name="_Toc449528152"/>
      <w:bookmarkStart w:id="488" w:name="_Toc491165792"/>
      <w:bookmarkStart w:id="489" w:name="_Toc497206089"/>
      <w:bookmarkStart w:id="490" w:name="_Toc497313873"/>
      <w:bookmarkStart w:id="491" w:name="_Toc1744828"/>
      <w:bookmarkStart w:id="492" w:name="_Toc1744896"/>
      <w:bookmarkStart w:id="493" w:name="_Toc1744964"/>
      <w:bookmarkStart w:id="494" w:name="_Toc1745252"/>
      <w:bookmarkStart w:id="495" w:name="_Toc2074097"/>
      <w:bookmarkStart w:id="496" w:name="_Toc207961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rsidRPr="00B6529E">
        <w:rPr>
          <w:rFonts w:ascii="Arial" w:hAnsi="Arial" w:cs="Arial"/>
        </w:rPr>
        <w:t xml:space="preserve">Sections 57 and 220 of the New York State Workers’ Compensation Law (WCL) provide that the State shall not </w:t>
      </w:r>
      <w:proofErr w:type="gramStart"/>
      <w:r w:rsidRPr="00B6529E">
        <w:rPr>
          <w:rFonts w:ascii="Arial" w:hAnsi="Arial" w:cs="Arial"/>
        </w:rPr>
        <w:t>enter into</w:t>
      </w:r>
      <w:proofErr w:type="gramEnd"/>
      <w:r w:rsidRPr="00B6529E">
        <w:rPr>
          <w:rFonts w:ascii="Arial" w:hAnsi="Arial" w:cs="Arial"/>
        </w:rPr>
        <w:t xml:space="preserve"> any contract unless proof of workers’ compensation and disability benefits insurance coverage is produced. Prior to </w:t>
      </w:r>
      <w:proofErr w:type="gramStart"/>
      <w:r w:rsidRPr="00B6529E">
        <w:rPr>
          <w:rFonts w:ascii="Arial" w:hAnsi="Arial" w:cs="Arial"/>
        </w:rPr>
        <w:t>entering into</w:t>
      </w:r>
      <w:proofErr w:type="gramEnd"/>
      <w:r w:rsidRPr="00B6529E">
        <w:rPr>
          <w:rFonts w:ascii="Arial" w:hAnsi="Arial" w:cs="Arial"/>
        </w:rPr>
        <w:t xml:space="preserve"> a contract with the State, successful Bidder will be required to verify for the State, on forms authorized by the New York State Workers’ Compensation Board, the fact that they are properly insured or are otherwise in compliance with the insurance provisions of the WCL. The forms to be used to show compliance with the WCL are listed below. Any questions relating to either </w:t>
      </w:r>
      <w:r w:rsidRPr="00B6529E">
        <w:rPr>
          <w:rFonts w:ascii="Arial" w:hAnsi="Arial" w:cs="Arial"/>
        </w:rPr>
        <w:lastRenderedPageBreak/>
        <w:t xml:space="preserve">workers’ compensation or disability benefits coverage should be directed to the New York </w:t>
      </w:r>
      <w:r>
        <w:rPr>
          <w:rFonts w:ascii="Arial" w:hAnsi="Arial" w:cs="Arial"/>
        </w:rPr>
        <w:t xml:space="preserve">State </w:t>
      </w:r>
      <w:r w:rsidRPr="00B6529E">
        <w:rPr>
          <w:rFonts w:ascii="Arial" w:hAnsi="Arial" w:cs="Arial"/>
        </w:rPr>
        <w:t xml:space="preserve">Workers’ Compensation Board, Bureau of Compliance at (518) 486-6307. Failure to provide verification of either of these types of insurance coverage by the time </w:t>
      </w:r>
      <w:r>
        <w:rPr>
          <w:rFonts w:ascii="Arial" w:hAnsi="Arial" w:cs="Arial"/>
        </w:rPr>
        <w:t xml:space="preserve">a </w:t>
      </w:r>
      <w:r w:rsidRPr="00B6529E">
        <w:rPr>
          <w:rFonts w:ascii="Arial" w:hAnsi="Arial" w:cs="Arial"/>
        </w:rPr>
        <w:t xml:space="preserve">contract </w:t>
      </w:r>
      <w:r>
        <w:rPr>
          <w:rFonts w:ascii="Arial" w:hAnsi="Arial" w:cs="Arial"/>
        </w:rPr>
        <w:t>is</w:t>
      </w:r>
      <w:r w:rsidRPr="00B6529E">
        <w:rPr>
          <w:rFonts w:ascii="Arial" w:hAnsi="Arial" w:cs="Arial"/>
        </w:rPr>
        <w:t xml:space="preserve"> ready to be executed will be grounds for disqualification of an otherwise successful </w:t>
      </w:r>
      <w:r>
        <w:rPr>
          <w:rFonts w:ascii="Arial" w:hAnsi="Arial" w:cs="Arial"/>
        </w:rPr>
        <w:t>p</w:t>
      </w:r>
      <w:r w:rsidRPr="00B6529E">
        <w:rPr>
          <w:rFonts w:ascii="Arial" w:hAnsi="Arial" w:cs="Arial"/>
        </w:rPr>
        <w:t>roposal.</w:t>
      </w:r>
    </w:p>
    <w:p w14:paraId="5668D443" w14:textId="13556A16" w:rsidR="00851E06" w:rsidRPr="00B6529E" w:rsidRDefault="00851E06" w:rsidP="00A51680">
      <w:pPr>
        <w:ind w:left="1620"/>
        <w:jc w:val="both"/>
        <w:rPr>
          <w:rFonts w:ascii="Arial" w:hAnsi="Arial" w:cs="Arial"/>
        </w:rPr>
      </w:pPr>
      <w:r w:rsidRPr="00B6529E">
        <w:rPr>
          <w:rFonts w:ascii="Arial" w:hAnsi="Arial" w:cs="Arial"/>
        </w:rPr>
        <w:t xml:space="preserve">The successful Bidder must submit the following documentation </w:t>
      </w:r>
      <w:r w:rsidR="00647004">
        <w:t xml:space="preserve">upon DTF’s request </w:t>
      </w:r>
      <w:proofErr w:type="gramStart"/>
      <w:r w:rsidR="00647004">
        <w:t xml:space="preserve">after </w:t>
      </w:r>
      <w:r w:rsidRPr="00B6529E">
        <w:rPr>
          <w:rFonts w:ascii="Arial" w:hAnsi="Arial" w:cs="Arial"/>
        </w:rPr>
        <w:t xml:space="preserve"> notification</w:t>
      </w:r>
      <w:proofErr w:type="gramEnd"/>
      <w:r w:rsidRPr="00B6529E">
        <w:rPr>
          <w:rFonts w:ascii="Arial" w:hAnsi="Arial" w:cs="Arial"/>
        </w:rPr>
        <w:t xml:space="preserve"> of selection for award:</w:t>
      </w:r>
    </w:p>
    <w:p w14:paraId="0EA3EC61" w14:textId="77777777" w:rsidR="00851E06" w:rsidRPr="00B6529E" w:rsidRDefault="00851E06" w:rsidP="00A51680">
      <w:pPr>
        <w:numPr>
          <w:ilvl w:val="0"/>
          <w:numId w:val="19"/>
        </w:numPr>
        <w:spacing w:after="60"/>
        <w:ind w:left="2160" w:hanging="540"/>
        <w:jc w:val="both"/>
        <w:rPr>
          <w:rFonts w:ascii="Arial" w:hAnsi="Arial" w:cs="Arial"/>
          <w:b/>
        </w:rPr>
      </w:pPr>
      <w:bookmarkStart w:id="497" w:name="_Toc322004214"/>
      <w:bookmarkStart w:id="498" w:name="_Toc246831288"/>
      <w:bookmarkStart w:id="499" w:name="_Toc244666800"/>
      <w:bookmarkStart w:id="500" w:name="_Toc244581336"/>
      <w:bookmarkStart w:id="501" w:name="_Toc237860170"/>
      <w:bookmarkStart w:id="502" w:name="_Toc237854773"/>
      <w:bookmarkStart w:id="503" w:name="_Toc237853385"/>
      <w:bookmarkStart w:id="504" w:name="_Toc237234245"/>
      <w:bookmarkStart w:id="505" w:name="_Toc343092250"/>
      <w:bookmarkStart w:id="506" w:name="_Toc343521361"/>
      <w:bookmarkStart w:id="507" w:name="_Toc363546554"/>
      <w:bookmarkStart w:id="508" w:name="_Toc368040969"/>
      <w:bookmarkStart w:id="509" w:name="_Toc369181324"/>
      <w:bookmarkStart w:id="510" w:name="_Toc370202212"/>
      <w:bookmarkStart w:id="511" w:name="_Toc378691206"/>
      <w:bookmarkStart w:id="512" w:name="_Toc378691748"/>
      <w:bookmarkStart w:id="513" w:name="_Toc381707898"/>
      <w:bookmarkStart w:id="514" w:name="_Toc381708178"/>
      <w:bookmarkStart w:id="515" w:name="_Toc381708457"/>
      <w:bookmarkStart w:id="516" w:name="_Toc381708738"/>
      <w:bookmarkStart w:id="517" w:name="_Toc381709021"/>
      <w:bookmarkStart w:id="518" w:name="_Toc381790456"/>
      <w:bookmarkStart w:id="519" w:name="_Toc381798202"/>
      <w:bookmarkStart w:id="520" w:name="_Toc381862298"/>
      <w:bookmarkStart w:id="521" w:name="_Toc384028341"/>
      <w:bookmarkStart w:id="522" w:name="_Toc385420704"/>
      <w:bookmarkStart w:id="523" w:name="_Toc385420998"/>
      <w:bookmarkStart w:id="524" w:name="_Toc385424774"/>
      <w:bookmarkStart w:id="525" w:name="_Toc385429033"/>
      <w:bookmarkStart w:id="526" w:name="_Toc390959622"/>
      <w:bookmarkStart w:id="527" w:name="_Toc392515366"/>
      <w:bookmarkStart w:id="528" w:name="_Toc394934576"/>
      <w:bookmarkStart w:id="529" w:name="_Toc395108799"/>
      <w:bookmarkStart w:id="530" w:name="_Toc397529052"/>
      <w:bookmarkStart w:id="531" w:name="_Toc247099652"/>
      <w:bookmarkStart w:id="532" w:name="_Toc247536491"/>
      <w:bookmarkStart w:id="533" w:name="_Toc248043003"/>
      <w:bookmarkStart w:id="534" w:name="_Toc255823349"/>
      <w:bookmarkStart w:id="535" w:name="_Toc282498443"/>
      <w:bookmarkStart w:id="536" w:name="_Toc285109310"/>
      <w:bookmarkStart w:id="537" w:name="_Toc287865484"/>
      <w:bookmarkStart w:id="538" w:name="_Toc314239646"/>
      <w:bookmarkStart w:id="539" w:name="_Toc317152501"/>
      <w:bookmarkStart w:id="540" w:name="_Toc317154780"/>
      <w:bookmarkStart w:id="541" w:name="_Toc320707541"/>
      <w:bookmarkStart w:id="542" w:name="_Toc320708505"/>
      <w:bookmarkStart w:id="543" w:name="_Toc320709312"/>
      <w:bookmarkStart w:id="544" w:name="_Toc321989108"/>
      <w:bookmarkStart w:id="545" w:name="_Toc322003902"/>
      <w:bookmarkStart w:id="546" w:name="_Toc449527967"/>
      <w:bookmarkStart w:id="547" w:name="_Toc449528153"/>
      <w:bookmarkStart w:id="548" w:name="_Toc491165793"/>
      <w:bookmarkStart w:id="549" w:name="_Toc497206090"/>
      <w:bookmarkStart w:id="550" w:name="_Toc497313874"/>
      <w:bookmarkStart w:id="551" w:name="_Toc1745253"/>
      <w:bookmarkStart w:id="552" w:name="_Toc2074098"/>
      <w:bookmarkStart w:id="553" w:name="_Toc2079615"/>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r w:rsidRPr="00B6529E">
        <w:rPr>
          <w:rFonts w:ascii="Arial" w:hAnsi="Arial" w:cs="Arial"/>
          <w:b/>
          <w:bCs/>
        </w:rPr>
        <w:t>Proof of Workers’ Compensation Coverage</w:t>
      </w:r>
      <w:bookmarkEnd w:id="546"/>
      <w:bookmarkEnd w:id="547"/>
      <w:bookmarkEnd w:id="548"/>
      <w:bookmarkEnd w:id="549"/>
      <w:bookmarkEnd w:id="550"/>
      <w:bookmarkEnd w:id="551"/>
      <w:bookmarkEnd w:id="552"/>
      <w:bookmarkEnd w:id="553"/>
    </w:p>
    <w:p w14:paraId="41AFF724" w14:textId="77777777" w:rsidR="00851E06" w:rsidRPr="00B6529E" w:rsidRDefault="00851E06" w:rsidP="00A51680">
      <w:pPr>
        <w:spacing w:before="60"/>
        <w:ind w:left="2160"/>
        <w:jc w:val="both"/>
        <w:rPr>
          <w:rFonts w:ascii="Arial" w:hAnsi="Arial" w:cs="Arial"/>
        </w:rPr>
      </w:pPr>
      <w:r w:rsidRPr="00647004">
        <w:rPr>
          <w:rFonts w:ascii="Arial" w:hAnsi="Arial" w:cs="Arial"/>
        </w:rPr>
        <w:t>Upon notification of award, the successful Bidder will be requested to</w:t>
      </w:r>
      <w:r w:rsidRPr="00B6529E">
        <w:rPr>
          <w:rFonts w:ascii="Arial" w:hAnsi="Arial" w:cs="Arial"/>
        </w:rPr>
        <w:t xml:space="preserve"> submit </w:t>
      </w:r>
      <w:r w:rsidRPr="00B6529E">
        <w:rPr>
          <w:rFonts w:ascii="Arial" w:hAnsi="Arial" w:cs="Arial"/>
          <w:bCs/>
        </w:rPr>
        <w:t>ONE</w:t>
      </w:r>
      <w:r w:rsidRPr="00B6529E">
        <w:rPr>
          <w:rFonts w:ascii="Arial" w:hAnsi="Arial" w:cs="Arial"/>
        </w:rPr>
        <w:t xml:space="preserve"> of the following forms as Workers’ Compensation documentation:</w:t>
      </w:r>
    </w:p>
    <w:p w14:paraId="16A8F8DF" w14:textId="77777777" w:rsidR="00851E06" w:rsidRPr="00B6529E" w:rsidRDefault="00851E06" w:rsidP="00A51680">
      <w:pPr>
        <w:pStyle w:val="ListParagraph"/>
        <w:numPr>
          <w:ilvl w:val="3"/>
          <w:numId w:val="20"/>
        </w:numPr>
        <w:tabs>
          <w:tab w:val="left" w:pos="4230"/>
          <w:tab w:val="left" w:pos="4410"/>
        </w:tabs>
        <w:spacing w:before="120" w:after="120"/>
        <w:ind w:left="2700" w:hanging="270"/>
        <w:jc w:val="both"/>
        <w:rPr>
          <w:rFonts w:ascii="Arial" w:hAnsi="Arial" w:cs="Arial"/>
          <w:bCs/>
        </w:rPr>
      </w:pPr>
      <w:bookmarkStart w:id="554" w:name="_Toc322004216"/>
      <w:bookmarkStart w:id="555" w:name="_Toc247099653"/>
      <w:bookmarkStart w:id="556" w:name="_Toc247536492"/>
      <w:bookmarkStart w:id="557" w:name="_Toc248043004"/>
      <w:bookmarkStart w:id="558" w:name="_Toc255823350"/>
      <w:bookmarkStart w:id="559" w:name="_Toc282498444"/>
      <w:bookmarkStart w:id="560" w:name="_Toc285109311"/>
      <w:bookmarkStart w:id="561" w:name="_Toc287865485"/>
      <w:bookmarkStart w:id="562" w:name="_Toc314239647"/>
      <w:bookmarkStart w:id="563" w:name="_Toc317152502"/>
      <w:bookmarkStart w:id="564" w:name="_Toc317154781"/>
      <w:bookmarkStart w:id="565" w:name="_Toc320707542"/>
      <w:bookmarkStart w:id="566" w:name="_Toc320708506"/>
      <w:bookmarkStart w:id="567" w:name="_Toc320709313"/>
      <w:bookmarkStart w:id="568" w:name="_Toc321989109"/>
      <w:bookmarkStart w:id="569" w:name="_Toc322003903"/>
      <w:bookmarkStart w:id="570" w:name="_Toc322004215"/>
      <w:bookmarkStart w:id="571" w:name="_Toc343092251"/>
      <w:bookmarkStart w:id="572" w:name="_Toc343521362"/>
      <w:bookmarkStart w:id="573" w:name="_Toc363546555"/>
      <w:bookmarkStart w:id="574" w:name="_Toc368040970"/>
      <w:bookmarkStart w:id="575" w:name="_Toc369181325"/>
      <w:bookmarkStart w:id="576" w:name="_Toc370202213"/>
      <w:bookmarkStart w:id="577" w:name="_Toc378691207"/>
      <w:bookmarkStart w:id="578" w:name="_Toc378691749"/>
      <w:bookmarkStart w:id="579" w:name="_Toc381707899"/>
      <w:bookmarkStart w:id="580" w:name="_Toc381708179"/>
      <w:bookmarkStart w:id="581" w:name="_Toc381708458"/>
      <w:bookmarkStart w:id="582" w:name="_Toc381708739"/>
      <w:bookmarkStart w:id="583" w:name="_Toc381709022"/>
      <w:bookmarkStart w:id="584" w:name="_Toc381790457"/>
      <w:bookmarkStart w:id="585" w:name="_Toc381798203"/>
      <w:bookmarkStart w:id="586" w:name="_Toc381862299"/>
      <w:bookmarkStart w:id="587" w:name="_Toc384028342"/>
      <w:bookmarkStart w:id="588" w:name="_Toc385420705"/>
      <w:bookmarkStart w:id="589" w:name="_Toc385420999"/>
      <w:bookmarkStart w:id="590" w:name="_Toc385424775"/>
      <w:bookmarkStart w:id="591" w:name="_Toc385429034"/>
      <w:bookmarkStart w:id="592" w:name="_Toc390959623"/>
      <w:bookmarkStart w:id="593" w:name="_Toc392515367"/>
      <w:bookmarkStart w:id="594" w:name="_Toc394934577"/>
      <w:bookmarkStart w:id="595" w:name="_Toc395108800"/>
      <w:bookmarkStart w:id="596" w:name="_Toc397529053"/>
      <w:bookmarkStart w:id="597" w:name="_Toc247099654"/>
      <w:bookmarkStart w:id="598" w:name="_Toc247536493"/>
      <w:bookmarkStart w:id="599" w:name="_Toc248043005"/>
      <w:bookmarkStart w:id="600" w:name="_Toc255823351"/>
      <w:bookmarkStart w:id="601" w:name="_Toc282498445"/>
      <w:bookmarkStart w:id="602" w:name="_Toc285109312"/>
      <w:bookmarkStart w:id="603" w:name="_Toc287865486"/>
      <w:bookmarkStart w:id="604" w:name="_Toc314239648"/>
      <w:bookmarkStart w:id="605" w:name="_Toc317152503"/>
      <w:bookmarkStart w:id="606" w:name="_Toc317154782"/>
      <w:bookmarkStart w:id="607" w:name="_Toc320707543"/>
      <w:bookmarkStart w:id="608" w:name="_Toc320708507"/>
      <w:bookmarkStart w:id="609" w:name="_Toc320709314"/>
      <w:bookmarkStart w:id="610" w:name="_Toc321989110"/>
      <w:bookmarkStart w:id="611" w:name="_Toc322003904"/>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r w:rsidRPr="00B6529E">
        <w:rPr>
          <w:rFonts w:ascii="Arial" w:hAnsi="Arial" w:cs="Arial"/>
          <w:u w:val="single"/>
        </w:rPr>
        <w:t>Form C-105.2</w:t>
      </w:r>
      <w:r w:rsidRPr="00B6529E">
        <w:rPr>
          <w:rFonts w:ascii="Arial" w:hAnsi="Arial" w:cs="Arial"/>
          <w:bCs/>
        </w:rPr>
        <w:t xml:space="preserve"> – </w:t>
      </w:r>
      <w:r w:rsidRPr="00B6529E">
        <w:rPr>
          <w:rFonts w:ascii="Arial" w:hAnsi="Arial" w:cs="Arial"/>
          <w:bCs/>
          <w:i/>
        </w:rPr>
        <w:t>Certificate of</w:t>
      </w:r>
      <w:r>
        <w:rPr>
          <w:rFonts w:ascii="Arial" w:hAnsi="Arial" w:cs="Arial"/>
          <w:bCs/>
          <w:i/>
        </w:rPr>
        <w:t xml:space="preserve"> NYS</w:t>
      </w:r>
      <w:r w:rsidRPr="00B6529E">
        <w:rPr>
          <w:rFonts w:ascii="Arial" w:hAnsi="Arial" w:cs="Arial"/>
          <w:bCs/>
          <w:i/>
        </w:rPr>
        <w:t xml:space="preserve"> Workers’ Compensation Insurance</w:t>
      </w:r>
      <w:r w:rsidRPr="00B6529E">
        <w:rPr>
          <w:rFonts w:ascii="Arial" w:hAnsi="Arial" w:cs="Arial"/>
          <w:bCs/>
        </w:rPr>
        <w:t xml:space="preserve"> issued by private insurance carrier (or </w:t>
      </w:r>
      <w:r w:rsidRPr="00B6529E">
        <w:rPr>
          <w:rFonts w:ascii="Arial" w:hAnsi="Arial" w:cs="Arial"/>
        </w:rPr>
        <w:t>Form U-26.3</w:t>
      </w:r>
      <w:r w:rsidRPr="00B6529E">
        <w:rPr>
          <w:rFonts w:ascii="Arial" w:hAnsi="Arial" w:cs="Arial"/>
          <w:bCs/>
        </w:rPr>
        <w:t xml:space="preserve"> issued by the State Insurance Fund); or</w:t>
      </w:r>
    </w:p>
    <w:p w14:paraId="6B603FDA" w14:textId="77777777" w:rsidR="00851E06" w:rsidRPr="00B6529E" w:rsidRDefault="00851E06" w:rsidP="00A51680">
      <w:pPr>
        <w:pStyle w:val="ListParagraph"/>
        <w:numPr>
          <w:ilvl w:val="3"/>
          <w:numId w:val="20"/>
        </w:numPr>
        <w:tabs>
          <w:tab w:val="left" w:pos="4410"/>
        </w:tabs>
        <w:spacing w:before="120" w:after="120"/>
        <w:ind w:left="2700" w:hanging="270"/>
        <w:jc w:val="both"/>
        <w:rPr>
          <w:rFonts w:ascii="Arial" w:hAnsi="Arial" w:cs="Arial"/>
          <w:bCs/>
        </w:rPr>
      </w:pPr>
      <w:bookmarkStart w:id="612" w:name="_Toc397529054"/>
      <w:bookmarkStart w:id="613" w:name="_Toc343092252"/>
      <w:bookmarkStart w:id="614" w:name="_Toc343521363"/>
      <w:bookmarkStart w:id="615" w:name="_Toc363546556"/>
      <w:bookmarkStart w:id="616" w:name="_Toc368040971"/>
      <w:bookmarkStart w:id="617" w:name="_Toc369181326"/>
      <w:bookmarkStart w:id="618" w:name="_Toc370202214"/>
      <w:bookmarkStart w:id="619" w:name="_Toc378691208"/>
      <w:bookmarkStart w:id="620" w:name="_Toc378691750"/>
      <w:bookmarkStart w:id="621" w:name="_Toc381707900"/>
      <w:bookmarkStart w:id="622" w:name="_Toc381708180"/>
      <w:bookmarkStart w:id="623" w:name="_Toc381708459"/>
      <w:bookmarkStart w:id="624" w:name="_Toc381708740"/>
      <w:bookmarkStart w:id="625" w:name="_Toc381709023"/>
      <w:bookmarkStart w:id="626" w:name="_Toc381790458"/>
      <w:bookmarkStart w:id="627" w:name="_Toc381798204"/>
      <w:bookmarkStart w:id="628" w:name="_Toc381862300"/>
      <w:bookmarkStart w:id="629" w:name="_Toc384028343"/>
      <w:bookmarkStart w:id="630" w:name="_Toc385420706"/>
      <w:bookmarkStart w:id="631" w:name="_Toc385421000"/>
      <w:bookmarkStart w:id="632" w:name="_Toc385424776"/>
      <w:bookmarkStart w:id="633" w:name="_Toc385429035"/>
      <w:bookmarkStart w:id="634" w:name="_Toc390959624"/>
      <w:bookmarkStart w:id="635" w:name="_Toc392515368"/>
      <w:bookmarkStart w:id="636" w:name="_Toc394934578"/>
      <w:bookmarkStart w:id="637" w:name="_Toc39510880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r w:rsidRPr="00B6529E">
        <w:rPr>
          <w:rFonts w:ascii="Arial" w:hAnsi="Arial" w:cs="Arial"/>
          <w:u w:val="single"/>
        </w:rPr>
        <w:t>Form SI-12</w:t>
      </w:r>
      <w:r w:rsidRPr="00B6529E">
        <w:rPr>
          <w:rFonts w:ascii="Arial" w:hAnsi="Arial" w:cs="Arial"/>
          <w:bCs/>
        </w:rPr>
        <w:t xml:space="preserve"> – </w:t>
      </w:r>
      <w:r w:rsidRPr="002E0C2B">
        <w:rPr>
          <w:rFonts w:ascii="Arial" w:hAnsi="Arial" w:cs="Arial"/>
          <w:bCs/>
          <w:i/>
        </w:rPr>
        <w:t>Affidavit Certifying That Compensation Has Been Secured</w:t>
      </w:r>
      <w:r w:rsidRPr="002E0C2B" w:rsidDel="002E0C2B">
        <w:rPr>
          <w:rFonts w:ascii="Arial" w:hAnsi="Arial" w:cs="Arial"/>
          <w:bCs/>
          <w:i/>
        </w:rPr>
        <w:t xml:space="preserve"> </w:t>
      </w:r>
      <w:r w:rsidRPr="00B6529E">
        <w:rPr>
          <w:rFonts w:ascii="Arial" w:hAnsi="Arial" w:cs="Arial"/>
          <w:bCs/>
        </w:rPr>
        <w:t xml:space="preserve">(or </w:t>
      </w:r>
      <w:r w:rsidRPr="00B6529E">
        <w:rPr>
          <w:rFonts w:ascii="Arial" w:hAnsi="Arial" w:cs="Arial"/>
        </w:rPr>
        <w:t xml:space="preserve">Form </w:t>
      </w:r>
      <w:r>
        <w:rPr>
          <w:rFonts w:ascii="Arial" w:hAnsi="Arial" w:cs="Arial"/>
        </w:rPr>
        <w:t>SIG</w:t>
      </w:r>
      <w:r w:rsidRPr="00B6529E">
        <w:rPr>
          <w:rFonts w:ascii="Arial" w:hAnsi="Arial" w:cs="Arial"/>
        </w:rPr>
        <w:t>-105.2</w:t>
      </w:r>
      <w:r w:rsidRPr="00B6529E">
        <w:rPr>
          <w:rFonts w:ascii="Arial" w:hAnsi="Arial" w:cs="Arial"/>
          <w:bCs/>
        </w:rPr>
        <w:t xml:space="preserve"> –</w:t>
      </w:r>
      <w:r>
        <w:rPr>
          <w:rFonts w:ascii="Arial" w:hAnsi="Arial" w:cs="Arial"/>
          <w:bCs/>
        </w:rPr>
        <w:t xml:space="preserve"> </w:t>
      </w:r>
      <w:r w:rsidRPr="00510577">
        <w:rPr>
          <w:rFonts w:ascii="Arial" w:hAnsi="Arial" w:cs="Arial"/>
          <w:bCs/>
          <w:i/>
          <w:iCs/>
        </w:rPr>
        <w:t xml:space="preserve">Certificate of Participation in Workers’ Compensation Group </w:t>
      </w:r>
      <w:r>
        <w:rPr>
          <w:rFonts w:ascii="Arial" w:hAnsi="Arial" w:cs="Arial"/>
          <w:bCs/>
          <w:i/>
          <w:iCs/>
        </w:rPr>
        <w:t>Board-approved self-insurance</w:t>
      </w:r>
      <w:r w:rsidRPr="00B6529E">
        <w:rPr>
          <w:rFonts w:ascii="Arial" w:hAnsi="Arial" w:cs="Arial"/>
          <w:bCs/>
        </w:rPr>
        <w:t>); or</w:t>
      </w:r>
    </w:p>
    <w:p w14:paraId="667E7AEA" w14:textId="77777777" w:rsidR="00851E06" w:rsidRPr="00B6529E" w:rsidRDefault="00851E06" w:rsidP="00A51680">
      <w:pPr>
        <w:pStyle w:val="ListParagraph"/>
        <w:numPr>
          <w:ilvl w:val="3"/>
          <w:numId w:val="20"/>
        </w:numPr>
        <w:tabs>
          <w:tab w:val="left" w:pos="4410"/>
        </w:tabs>
        <w:spacing w:before="120" w:after="120"/>
        <w:ind w:left="2700" w:hanging="270"/>
        <w:jc w:val="both"/>
        <w:rPr>
          <w:rFonts w:ascii="Arial" w:hAnsi="Arial" w:cs="Arial"/>
          <w:bCs/>
        </w:rPr>
      </w:pPr>
      <w:bookmarkStart w:id="638" w:name="_Toc397529055"/>
      <w:bookmarkStart w:id="639" w:name="_Toc343092253"/>
      <w:bookmarkStart w:id="640" w:name="_Toc343521364"/>
      <w:bookmarkStart w:id="641" w:name="_Toc363546557"/>
      <w:bookmarkStart w:id="642" w:name="_Toc368040972"/>
      <w:bookmarkStart w:id="643" w:name="_Toc369181327"/>
      <w:bookmarkStart w:id="644" w:name="_Toc370202215"/>
      <w:bookmarkStart w:id="645" w:name="_Toc378691209"/>
      <w:bookmarkStart w:id="646" w:name="_Toc378691751"/>
      <w:bookmarkStart w:id="647" w:name="_Toc381707901"/>
      <w:bookmarkStart w:id="648" w:name="_Toc381708181"/>
      <w:bookmarkStart w:id="649" w:name="_Toc381708460"/>
      <w:bookmarkStart w:id="650" w:name="_Toc381708741"/>
      <w:bookmarkStart w:id="651" w:name="_Toc381709024"/>
      <w:bookmarkStart w:id="652" w:name="_Toc381790459"/>
      <w:bookmarkStart w:id="653" w:name="_Toc381798205"/>
      <w:bookmarkStart w:id="654" w:name="_Toc381862301"/>
      <w:bookmarkStart w:id="655" w:name="_Toc384028344"/>
      <w:bookmarkStart w:id="656" w:name="_Toc385420707"/>
      <w:bookmarkStart w:id="657" w:name="_Toc385421001"/>
      <w:bookmarkStart w:id="658" w:name="_Toc385424777"/>
      <w:bookmarkStart w:id="659" w:name="_Toc385429036"/>
      <w:bookmarkStart w:id="660" w:name="_Toc390959625"/>
      <w:bookmarkStart w:id="661" w:name="_Toc392515369"/>
      <w:bookmarkStart w:id="662" w:name="_Toc394934579"/>
      <w:bookmarkStart w:id="663" w:name="_Toc395108802"/>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r w:rsidRPr="00B6529E">
        <w:rPr>
          <w:rFonts w:ascii="Arial" w:hAnsi="Arial" w:cs="Arial"/>
          <w:u w:val="single"/>
        </w:rPr>
        <w:t>Form CE-200</w:t>
      </w:r>
      <w:r w:rsidRPr="00B6529E">
        <w:rPr>
          <w:rFonts w:ascii="Arial" w:hAnsi="Arial" w:cs="Arial"/>
          <w:bCs/>
        </w:rPr>
        <w:t xml:space="preserve"> – </w:t>
      </w:r>
      <w:r w:rsidRPr="00B6529E">
        <w:rPr>
          <w:rFonts w:ascii="Arial" w:hAnsi="Arial" w:cs="Arial"/>
          <w:bCs/>
          <w:i/>
        </w:rPr>
        <w:t>Certificate of Attestation of Exemption from N</w:t>
      </w:r>
      <w:r>
        <w:rPr>
          <w:rFonts w:ascii="Arial" w:hAnsi="Arial" w:cs="Arial"/>
          <w:bCs/>
          <w:i/>
        </w:rPr>
        <w:t>YS</w:t>
      </w:r>
      <w:r w:rsidRPr="00B6529E">
        <w:rPr>
          <w:rFonts w:ascii="Arial" w:hAnsi="Arial" w:cs="Arial"/>
          <w:bCs/>
          <w:i/>
        </w:rPr>
        <w:t xml:space="preserve"> Workers’ Compensation and/or Disability Benefits Coverage</w:t>
      </w:r>
      <w:r w:rsidRPr="00B6529E">
        <w:rPr>
          <w:rFonts w:ascii="Arial" w:hAnsi="Arial" w:cs="Arial"/>
          <w:bCs/>
        </w:rPr>
        <w:t>.</w:t>
      </w:r>
    </w:p>
    <w:p w14:paraId="1D3E526E" w14:textId="77777777" w:rsidR="00851E06" w:rsidRPr="00B6529E" w:rsidRDefault="00851E06" w:rsidP="00A51680">
      <w:pPr>
        <w:numPr>
          <w:ilvl w:val="0"/>
          <w:numId w:val="19"/>
        </w:numPr>
        <w:spacing w:before="200" w:after="60"/>
        <w:ind w:left="2160" w:hanging="540"/>
        <w:jc w:val="both"/>
        <w:rPr>
          <w:rFonts w:ascii="Arial" w:hAnsi="Arial" w:cs="Arial"/>
          <w:b/>
          <w:bCs/>
        </w:rPr>
      </w:pPr>
      <w:bookmarkStart w:id="664" w:name="_Toc322004218"/>
      <w:bookmarkStart w:id="665" w:name="_Toc343092254"/>
      <w:bookmarkStart w:id="666" w:name="_Toc343521365"/>
      <w:bookmarkStart w:id="667" w:name="_Toc363546558"/>
      <w:bookmarkStart w:id="668" w:name="_Toc368040973"/>
      <w:bookmarkStart w:id="669" w:name="_Toc369181328"/>
      <w:bookmarkStart w:id="670" w:name="_Toc370202216"/>
      <w:bookmarkStart w:id="671" w:name="_Toc378691210"/>
      <w:bookmarkStart w:id="672" w:name="_Toc378691752"/>
      <w:bookmarkStart w:id="673" w:name="_Toc381707902"/>
      <w:bookmarkStart w:id="674" w:name="_Toc381708182"/>
      <w:bookmarkStart w:id="675" w:name="_Toc381708461"/>
      <w:bookmarkStart w:id="676" w:name="_Toc381708742"/>
      <w:bookmarkStart w:id="677" w:name="_Toc381709025"/>
      <w:bookmarkStart w:id="678" w:name="_Toc381790460"/>
      <w:bookmarkStart w:id="679" w:name="_Toc381798206"/>
      <w:bookmarkStart w:id="680" w:name="_Toc381862302"/>
      <w:bookmarkStart w:id="681" w:name="_Toc384028345"/>
      <w:bookmarkStart w:id="682" w:name="_Toc385420708"/>
      <w:bookmarkStart w:id="683" w:name="_Toc385421002"/>
      <w:bookmarkStart w:id="684" w:name="_Toc385424778"/>
      <w:bookmarkStart w:id="685" w:name="_Toc385429037"/>
      <w:bookmarkStart w:id="686" w:name="_Toc390959626"/>
      <w:bookmarkStart w:id="687" w:name="_Toc392515370"/>
      <w:bookmarkStart w:id="688" w:name="_Toc394934580"/>
      <w:bookmarkStart w:id="689" w:name="_Toc395108803"/>
      <w:bookmarkStart w:id="690" w:name="_Toc397529056"/>
      <w:bookmarkStart w:id="691" w:name="_Toc247099656"/>
      <w:bookmarkStart w:id="692" w:name="_Toc247536495"/>
      <w:bookmarkStart w:id="693" w:name="_Toc248043007"/>
      <w:bookmarkStart w:id="694" w:name="_Toc255823353"/>
      <w:bookmarkStart w:id="695" w:name="_Toc282498447"/>
      <w:bookmarkStart w:id="696" w:name="_Toc285109314"/>
      <w:bookmarkStart w:id="697" w:name="_Toc287865488"/>
      <w:bookmarkStart w:id="698" w:name="_Toc314239650"/>
      <w:bookmarkStart w:id="699" w:name="_Toc317152505"/>
      <w:bookmarkStart w:id="700" w:name="_Toc317154784"/>
      <w:bookmarkStart w:id="701" w:name="_Toc320707545"/>
      <w:bookmarkStart w:id="702" w:name="_Toc320708509"/>
      <w:bookmarkStart w:id="703" w:name="_Toc320709316"/>
      <w:bookmarkStart w:id="704" w:name="_Toc321989112"/>
      <w:bookmarkStart w:id="705" w:name="_Toc322003906"/>
      <w:bookmarkStart w:id="706" w:name="_Toc449527968"/>
      <w:bookmarkStart w:id="707" w:name="_Toc449528154"/>
      <w:bookmarkStart w:id="708" w:name="_Toc491165794"/>
      <w:bookmarkStart w:id="709" w:name="_Toc497206091"/>
      <w:bookmarkStart w:id="710" w:name="_Toc497313875"/>
      <w:bookmarkStart w:id="711" w:name="_Toc1745254"/>
      <w:bookmarkStart w:id="712" w:name="_Toc2074099"/>
      <w:bookmarkStart w:id="713" w:name="_Toc2079616"/>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r w:rsidRPr="00B6529E">
        <w:rPr>
          <w:rFonts w:ascii="Arial" w:hAnsi="Arial" w:cs="Arial"/>
          <w:b/>
          <w:bCs/>
        </w:rPr>
        <w:t>Proof of Disability Benefits Coverage</w:t>
      </w:r>
      <w:bookmarkEnd w:id="706"/>
      <w:bookmarkEnd w:id="707"/>
      <w:bookmarkEnd w:id="708"/>
      <w:bookmarkEnd w:id="709"/>
      <w:bookmarkEnd w:id="710"/>
      <w:bookmarkEnd w:id="711"/>
      <w:bookmarkEnd w:id="712"/>
      <w:bookmarkEnd w:id="713"/>
    </w:p>
    <w:p w14:paraId="7AECFD41" w14:textId="77777777" w:rsidR="00851E06" w:rsidRPr="00B6529E" w:rsidRDefault="00851E06" w:rsidP="00A51680">
      <w:pPr>
        <w:spacing w:before="60"/>
        <w:ind w:left="2160"/>
        <w:jc w:val="both"/>
        <w:rPr>
          <w:rFonts w:ascii="Arial" w:hAnsi="Arial" w:cs="Arial"/>
          <w:kern w:val="36"/>
        </w:rPr>
      </w:pPr>
      <w:bookmarkStart w:id="714" w:name="_Toc397529057"/>
      <w:bookmarkStart w:id="715" w:name="_Toc282498448"/>
      <w:bookmarkStart w:id="716" w:name="_Toc285109315"/>
      <w:bookmarkStart w:id="717" w:name="_Toc287865489"/>
      <w:bookmarkStart w:id="718" w:name="_Toc314239651"/>
      <w:bookmarkStart w:id="719" w:name="_Toc317152506"/>
      <w:bookmarkStart w:id="720" w:name="_Toc317154785"/>
      <w:bookmarkStart w:id="721" w:name="_Toc320707546"/>
      <w:bookmarkStart w:id="722" w:name="_Toc320708510"/>
      <w:bookmarkStart w:id="723" w:name="_Toc320709317"/>
      <w:bookmarkStart w:id="724" w:name="_Toc321989113"/>
      <w:bookmarkStart w:id="725" w:name="_Toc322003907"/>
      <w:bookmarkStart w:id="726" w:name="_Toc322004219"/>
      <w:bookmarkStart w:id="727" w:name="_Toc343092255"/>
      <w:bookmarkStart w:id="728" w:name="_Toc343521366"/>
      <w:bookmarkStart w:id="729" w:name="_Toc363546559"/>
      <w:bookmarkStart w:id="730" w:name="_Toc368040974"/>
      <w:bookmarkStart w:id="731" w:name="_Toc369181329"/>
      <w:bookmarkStart w:id="732" w:name="_Toc370202217"/>
      <w:bookmarkStart w:id="733" w:name="_Toc378691211"/>
      <w:bookmarkStart w:id="734" w:name="_Toc378691753"/>
      <w:bookmarkStart w:id="735" w:name="_Toc381707903"/>
      <w:bookmarkStart w:id="736" w:name="_Toc381708183"/>
      <w:bookmarkStart w:id="737" w:name="_Toc381708462"/>
      <w:bookmarkStart w:id="738" w:name="_Toc381708743"/>
      <w:bookmarkStart w:id="739" w:name="_Toc381709026"/>
      <w:bookmarkStart w:id="740" w:name="_Toc381790461"/>
      <w:bookmarkStart w:id="741" w:name="_Toc381798207"/>
      <w:bookmarkStart w:id="742" w:name="_Toc381862303"/>
      <w:bookmarkStart w:id="743" w:name="_Toc384028346"/>
      <w:bookmarkStart w:id="744" w:name="_Toc385420709"/>
      <w:bookmarkStart w:id="745" w:name="_Toc385421003"/>
      <w:bookmarkStart w:id="746" w:name="_Toc385424779"/>
      <w:bookmarkStart w:id="747" w:name="_Toc385429038"/>
      <w:bookmarkStart w:id="748" w:name="_Toc390959627"/>
      <w:bookmarkStart w:id="749" w:name="_Toc392515371"/>
      <w:bookmarkStart w:id="750" w:name="_Toc394934581"/>
      <w:bookmarkStart w:id="751" w:name="_Toc395108804"/>
      <w:bookmarkStart w:id="752" w:name="_Toc449527969"/>
      <w:bookmarkStart w:id="753" w:name="_Toc449528155"/>
      <w:bookmarkStart w:id="754" w:name="_Toc491165795"/>
      <w:bookmarkStart w:id="755" w:name="_Toc497206092"/>
      <w:bookmarkStart w:id="756" w:name="_Toc497313876"/>
      <w:bookmarkStart w:id="757" w:name="_Toc1745255"/>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r w:rsidRPr="00647004">
        <w:rPr>
          <w:rFonts w:ascii="Arial" w:hAnsi="Arial" w:cs="Arial"/>
        </w:rPr>
        <w:t>Upon</w:t>
      </w:r>
      <w:r w:rsidRPr="00647004">
        <w:rPr>
          <w:rFonts w:ascii="Arial" w:hAnsi="Arial" w:cs="Arial"/>
          <w:kern w:val="36"/>
        </w:rPr>
        <w:t xml:space="preserve"> notification of award, the successful Bidder will be requested</w:t>
      </w:r>
      <w:r w:rsidRPr="00B6529E">
        <w:rPr>
          <w:rFonts w:ascii="Arial" w:hAnsi="Arial" w:cs="Arial"/>
          <w:kern w:val="36"/>
        </w:rPr>
        <w:t xml:space="preserve"> to submit </w:t>
      </w:r>
      <w:r w:rsidRPr="00B6529E">
        <w:rPr>
          <w:rFonts w:ascii="Arial" w:hAnsi="Arial" w:cs="Arial"/>
          <w:bCs/>
          <w:kern w:val="36"/>
        </w:rPr>
        <w:t>ONE</w:t>
      </w:r>
      <w:r w:rsidRPr="00B6529E">
        <w:rPr>
          <w:rFonts w:ascii="Arial" w:hAnsi="Arial" w:cs="Arial"/>
          <w:kern w:val="36"/>
        </w:rPr>
        <w:t xml:space="preserve"> of the following forms as Disability documentation:</w:t>
      </w:r>
      <w:bookmarkEnd w:id="752"/>
      <w:bookmarkEnd w:id="753"/>
      <w:bookmarkEnd w:id="754"/>
      <w:bookmarkEnd w:id="755"/>
      <w:bookmarkEnd w:id="756"/>
      <w:bookmarkEnd w:id="757"/>
    </w:p>
    <w:p w14:paraId="70BCA8C3" w14:textId="77777777" w:rsidR="00851E06" w:rsidRPr="00B6529E" w:rsidRDefault="00851E06" w:rsidP="00A51680">
      <w:pPr>
        <w:pStyle w:val="ListParagraph"/>
        <w:numPr>
          <w:ilvl w:val="0"/>
          <w:numId w:val="21"/>
        </w:numPr>
        <w:tabs>
          <w:tab w:val="left" w:pos="4230"/>
          <w:tab w:val="left" w:pos="4410"/>
        </w:tabs>
        <w:spacing w:before="120" w:after="120"/>
        <w:ind w:left="2700" w:hanging="270"/>
        <w:jc w:val="both"/>
        <w:rPr>
          <w:rFonts w:ascii="Arial" w:hAnsi="Arial" w:cs="Arial"/>
          <w:u w:val="single"/>
        </w:rPr>
      </w:pPr>
      <w:r w:rsidRPr="00B6529E">
        <w:rPr>
          <w:rFonts w:ascii="Arial" w:hAnsi="Arial" w:cs="Arial"/>
          <w:u w:val="single"/>
        </w:rPr>
        <w:t>Form DB-120.1</w:t>
      </w:r>
      <w:r w:rsidRPr="00B6529E">
        <w:rPr>
          <w:rFonts w:ascii="Arial" w:hAnsi="Arial" w:cs="Arial"/>
        </w:rPr>
        <w:t xml:space="preserve"> – </w:t>
      </w:r>
      <w:r w:rsidRPr="002E0C2B">
        <w:rPr>
          <w:rFonts w:ascii="Arial" w:hAnsi="Arial" w:cs="Arial"/>
          <w:i/>
        </w:rPr>
        <w:t>Certificate of Insurance Coverage under the NYS Disability and Paid Family Leave Benefits Law</w:t>
      </w:r>
      <w:r w:rsidRPr="00B6529E">
        <w:rPr>
          <w:rFonts w:ascii="Arial" w:hAnsi="Arial" w:cs="Arial"/>
        </w:rPr>
        <w:t>; or</w:t>
      </w:r>
    </w:p>
    <w:p w14:paraId="10A32E50" w14:textId="77777777" w:rsidR="00851E06" w:rsidRPr="00B6529E" w:rsidRDefault="00851E06" w:rsidP="00A51680">
      <w:pPr>
        <w:pStyle w:val="ListParagraph"/>
        <w:numPr>
          <w:ilvl w:val="0"/>
          <w:numId w:val="21"/>
        </w:numPr>
        <w:tabs>
          <w:tab w:val="left" w:pos="4230"/>
          <w:tab w:val="left" w:pos="4410"/>
        </w:tabs>
        <w:spacing w:before="120" w:after="120"/>
        <w:ind w:left="2700" w:hanging="270"/>
        <w:jc w:val="both"/>
        <w:rPr>
          <w:rFonts w:ascii="Arial" w:hAnsi="Arial" w:cs="Arial"/>
          <w:u w:val="single"/>
        </w:rPr>
      </w:pPr>
      <w:r w:rsidRPr="00B6529E">
        <w:rPr>
          <w:rFonts w:ascii="Arial" w:hAnsi="Arial" w:cs="Arial"/>
          <w:u w:val="single"/>
        </w:rPr>
        <w:t>Form DB-155</w:t>
      </w:r>
      <w:r w:rsidRPr="00B6529E">
        <w:rPr>
          <w:rFonts w:ascii="Arial" w:hAnsi="Arial" w:cs="Arial"/>
        </w:rPr>
        <w:t xml:space="preserve"> – </w:t>
      </w:r>
      <w:r w:rsidRPr="00AA72AB">
        <w:rPr>
          <w:rFonts w:ascii="Arial" w:hAnsi="Arial" w:cs="Arial"/>
          <w:i/>
          <w:iCs/>
        </w:rPr>
        <w:t xml:space="preserve">Compliance </w:t>
      </w:r>
      <w:proofErr w:type="gramStart"/>
      <w:r w:rsidRPr="00AA72AB">
        <w:rPr>
          <w:rFonts w:ascii="Arial" w:hAnsi="Arial" w:cs="Arial"/>
          <w:i/>
          <w:iCs/>
        </w:rPr>
        <w:t>With</w:t>
      </w:r>
      <w:proofErr w:type="gramEnd"/>
      <w:r w:rsidRPr="00AA72AB">
        <w:rPr>
          <w:rFonts w:ascii="Arial" w:hAnsi="Arial" w:cs="Arial"/>
          <w:i/>
          <w:iCs/>
        </w:rPr>
        <w:t xml:space="preserve"> Disability Benefits Law</w:t>
      </w:r>
      <w:r w:rsidRPr="00AA72AB">
        <w:rPr>
          <w:rFonts w:ascii="Arial" w:hAnsi="Arial" w:cs="Arial"/>
        </w:rPr>
        <w:t xml:space="preserve">; </w:t>
      </w:r>
      <w:r w:rsidRPr="00B6529E">
        <w:rPr>
          <w:rFonts w:ascii="Arial" w:hAnsi="Arial" w:cs="Arial"/>
        </w:rPr>
        <w:t>or</w:t>
      </w:r>
    </w:p>
    <w:p w14:paraId="5F347513" w14:textId="77777777" w:rsidR="00851E06" w:rsidRPr="00B6529E" w:rsidRDefault="00851E06" w:rsidP="00A51680">
      <w:pPr>
        <w:pStyle w:val="ListParagraph"/>
        <w:numPr>
          <w:ilvl w:val="0"/>
          <w:numId w:val="21"/>
        </w:numPr>
        <w:tabs>
          <w:tab w:val="left" w:pos="4230"/>
          <w:tab w:val="left" w:pos="4410"/>
        </w:tabs>
        <w:spacing w:before="120" w:after="120"/>
        <w:ind w:left="2700" w:hanging="270"/>
        <w:jc w:val="both"/>
        <w:rPr>
          <w:rFonts w:ascii="Arial" w:hAnsi="Arial" w:cs="Arial"/>
          <w:bCs/>
          <w:kern w:val="36"/>
        </w:rPr>
      </w:pPr>
      <w:r w:rsidRPr="00B6529E">
        <w:rPr>
          <w:rFonts w:ascii="Arial" w:hAnsi="Arial" w:cs="Arial"/>
          <w:u w:val="single"/>
        </w:rPr>
        <w:t>Form CE-200</w:t>
      </w:r>
      <w:r w:rsidRPr="00B6529E">
        <w:rPr>
          <w:rFonts w:ascii="Arial" w:hAnsi="Arial" w:cs="Arial"/>
        </w:rPr>
        <w:t xml:space="preserve"> </w:t>
      </w:r>
      <w:proofErr w:type="gramStart"/>
      <w:r w:rsidRPr="00B6529E">
        <w:rPr>
          <w:rFonts w:ascii="Arial" w:hAnsi="Arial" w:cs="Arial"/>
        </w:rPr>
        <w:t xml:space="preserve">–  </w:t>
      </w:r>
      <w:r w:rsidRPr="00B6529E">
        <w:rPr>
          <w:rFonts w:ascii="Arial" w:hAnsi="Arial" w:cs="Arial"/>
          <w:i/>
        </w:rPr>
        <w:t>Certificate</w:t>
      </w:r>
      <w:proofErr w:type="gramEnd"/>
      <w:r w:rsidRPr="00B6529E">
        <w:rPr>
          <w:rFonts w:ascii="Arial" w:hAnsi="Arial" w:cs="Arial"/>
          <w:i/>
        </w:rPr>
        <w:t xml:space="preserve"> of Attestation of Exemption from New York State Workers’ Compensation and/or Disability Benefits Coverage</w:t>
      </w:r>
      <w:r w:rsidRPr="00B6529E">
        <w:rPr>
          <w:rFonts w:ascii="Arial" w:hAnsi="Arial" w:cs="Arial"/>
        </w:rPr>
        <w:t>.</w:t>
      </w:r>
    </w:p>
    <w:p w14:paraId="7A7C34B6" w14:textId="77777777" w:rsidR="00851E06" w:rsidRPr="00B6529E" w:rsidRDefault="00851E06" w:rsidP="00A51680">
      <w:pPr>
        <w:spacing w:before="200"/>
        <w:ind w:left="1620"/>
        <w:jc w:val="both"/>
        <w:rPr>
          <w:rFonts w:ascii="Arial" w:hAnsi="Arial" w:cs="Arial"/>
          <w:bCs/>
          <w:u w:val="single"/>
        </w:rPr>
      </w:pPr>
      <w:bookmarkStart w:id="758" w:name="_Toc397529058"/>
      <w:bookmarkStart w:id="759" w:name="_Toc247099657"/>
      <w:bookmarkStart w:id="760" w:name="_Toc247536496"/>
      <w:bookmarkStart w:id="761" w:name="_Toc248043008"/>
      <w:bookmarkStart w:id="762" w:name="_Toc255823354"/>
      <w:bookmarkStart w:id="763" w:name="_Toc282498449"/>
      <w:bookmarkStart w:id="764" w:name="_Toc285109316"/>
      <w:bookmarkStart w:id="765" w:name="_Toc287865490"/>
      <w:bookmarkStart w:id="766" w:name="_Toc314239652"/>
      <w:bookmarkStart w:id="767" w:name="_Toc317152507"/>
      <w:bookmarkStart w:id="768" w:name="_Toc317154786"/>
      <w:bookmarkStart w:id="769" w:name="_Toc320707547"/>
      <w:bookmarkStart w:id="770" w:name="_Toc320708511"/>
      <w:bookmarkStart w:id="771" w:name="_Toc320709318"/>
      <w:bookmarkStart w:id="772" w:name="_Toc321989114"/>
      <w:bookmarkStart w:id="773" w:name="_Toc322003908"/>
      <w:bookmarkStart w:id="774" w:name="_Toc322004220"/>
      <w:bookmarkStart w:id="775" w:name="_Toc343092256"/>
      <w:bookmarkStart w:id="776" w:name="_Toc343521367"/>
      <w:bookmarkStart w:id="777" w:name="_Toc363546560"/>
      <w:bookmarkStart w:id="778" w:name="_Toc368040975"/>
      <w:bookmarkStart w:id="779" w:name="_Toc369181330"/>
      <w:bookmarkStart w:id="780" w:name="_Toc370202218"/>
      <w:bookmarkStart w:id="781" w:name="_Toc378691212"/>
      <w:bookmarkStart w:id="782" w:name="_Toc378691754"/>
      <w:bookmarkStart w:id="783" w:name="_Toc381707904"/>
      <w:bookmarkStart w:id="784" w:name="_Toc381708184"/>
      <w:bookmarkStart w:id="785" w:name="_Toc381708463"/>
      <w:bookmarkStart w:id="786" w:name="_Toc381708744"/>
      <w:bookmarkStart w:id="787" w:name="_Toc381709027"/>
      <w:bookmarkStart w:id="788" w:name="_Toc381790462"/>
      <w:bookmarkStart w:id="789" w:name="_Toc381798208"/>
      <w:bookmarkStart w:id="790" w:name="_Toc381862304"/>
      <w:bookmarkStart w:id="791" w:name="_Toc384028347"/>
      <w:bookmarkStart w:id="792" w:name="_Toc385420710"/>
      <w:bookmarkStart w:id="793" w:name="_Toc385421004"/>
      <w:bookmarkStart w:id="794" w:name="_Toc385424780"/>
      <w:bookmarkStart w:id="795" w:name="_Toc385429039"/>
      <w:bookmarkStart w:id="796" w:name="_Toc390959628"/>
      <w:bookmarkStart w:id="797" w:name="_Toc392515372"/>
      <w:bookmarkStart w:id="798" w:name="_Toc394934582"/>
      <w:bookmarkStart w:id="799" w:name="_Toc395108805"/>
      <w:bookmarkStart w:id="800" w:name="_Toc397529059"/>
      <w:bookmarkStart w:id="801" w:name="_Toc343092257"/>
      <w:bookmarkStart w:id="802" w:name="_Toc343521368"/>
      <w:bookmarkStart w:id="803" w:name="_Toc363546561"/>
      <w:bookmarkStart w:id="804" w:name="_Toc368040976"/>
      <w:bookmarkStart w:id="805" w:name="_Toc369181331"/>
      <w:bookmarkStart w:id="806" w:name="_Toc370202219"/>
      <w:bookmarkStart w:id="807" w:name="_Toc378691213"/>
      <w:bookmarkStart w:id="808" w:name="_Toc378691755"/>
      <w:bookmarkStart w:id="809" w:name="_Toc381707905"/>
      <w:bookmarkStart w:id="810" w:name="_Toc381708185"/>
      <w:bookmarkStart w:id="811" w:name="_Toc381708464"/>
      <w:bookmarkStart w:id="812" w:name="_Toc381708745"/>
      <w:bookmarkStart w:id="813" w:name="_Toc381709028"/>
      <w:bookmarkStart w:id="814" w:name="_Toc381790463"/>
      <w:bookmarkStart w:id="815" w:name="_Toc381798209"/>
      <w:bookmarkStart w:id="816" w:name="_Toc381862305"/>
      <w:bookmarkStart w:id="817" w:name="_Toc384028348"/>
      <w:bookmarkStart w:id="818" w:name="_Toc385420711"/>
      <w:bookmarkStart w:id="819" w:name="_Toc385421005"/>
      <w:bookmarkStart w:id="820" w:name="_Toc385424781"/>
      <w:bookmarkStart w:id="821" w:name="_Toc385429040"/>
      <w:bookmarkStart w:id="822" w:name="_Toc390959629"/>
      <w:bookmarkStart w:id="823" w:name="_Toc392515373"/>
      <w:bookmarkStart w:id="824" w:name="_Toc394934583"/>
      <w:bookmarkStart w:id="825" w:name="_Toc395108806"/>
      <w:bookmarkStart w:id="826" w:name="_Toc397529060"/>
      <w:bookmarkStart w:id="827" w:name="_Toc343092258"/>
      <w:bookmarkStart w:id="828" w:name="_Toc343521369"/>
      <w:bookmarkStart w:id="829" w:name="_Toc363546562"/>
      <w:bookmarkStart w:id="830" w:name="_Toc368040977"/>
      <w:bookmarkStart w:id="831" w:name="_Toc369181332"/>
      <w:bookmarkStart w:id="832" w:name="_Toc370202220"/>
      <w:bookmarkStart w:id="833" w:name="_Toc378691214"/>
      <w:bookmarkStart w:id="834" w:name="_Toc378691756"/>
      <w:bookmarkStart w:id="835" w:name="_Toc381707906"/>
      <w:bookmarkStart w:id="836" w:name="_Toc381708186"/>
      <w:bookmarkStart w:id="837" w:name="_Toc381708465"/>
      <w:bookmarkStart w:id="838" w:name="_Toc381708746"/>
      <w:bookmarkStart w:id="839" w:name="_Toc381709029"/>
      <w:bookmarkStart w:id="840" w:name="_Toc381790464"/>
      <w:bookmarkStart w:id="841" w:name="_Toc381798210"/>
      <w:bookmarkStart w:id="842" w:name="_Toc381862306"/>
      <w:bookmarkStart w:id="843" w:name="_Toc384028349"/>
      <w:bookmarkStart w:id="844" w:name="_Toc385420712"/>
      <w:bookmarkStart w:id="845" w:name="_Toc385421006"/>
      <w:bookmarkStart w:id="846" w:name="_Toc385424782"/>
      <w:bookmarkStart w:id="847" w:name="_Toc385429041"/>
      <w:bookmarkStart w:id="848" w:name="_Toc390959630"/>
      <w:bookmarkStart w:id="849" w:name="_Toc392515374"/>
      <w:bookmarkStart w:id="850" w:name="_Toc394934584"/>
      <w:bookmarkStart w:id="851" w:name="_Toc395108807"/>
      <w:bookmarkStart w:id="852" w:name="_Toc397529061"/>
      <w:bookmarkStart w:id="853" w:name="_Toc247099662"/>
      <w:bookmarkStart w:id="854" w:name="_Toc247536501"/>
      <w:bookmarkStart w:id="855" w:name="_Toc248043013"/>
      <w:bookmarkStart w:id="856" w:name="_Toc255823359"/>
      <w:bookmarkStart w:id="857" w:name="_Toc282498454"/>
      <w:bookmarkStart w:id="858" w:name="_Toc285109321"/>
      <w:bookmarkStart w:id="859" w:name="_Toc287865495"/>
      <w:bookmarkStart w:id="860" w:name="_Toc314239657"/>
      <w:bookmarkStart w:id="861" w:name="_Toc317152512"/>
      <w:bookmarkStart w:id="862" w:name="_Toc317154791"/>
      <w:bookmarkStart w:id="863" w:name="_Toc320707552"/>
      <w:bookmarkStart w:id="864" w:name="_Toc320708516"/>
      <w:bookmarkStart w:id="865" w:name="_Toc320709323"/>
      <w:bookmarkStart w:id="866" w:name="_Toc321989119"/>
      <w:bookmarkStart w:id="867" w:name="_Toc322003913"/>
      <w:bookmarkStart w:id="868" w:name="_Toc322004225"/>
      <w:bookmarkStart w:id="869" w:name="_Toc343092259"/>
      <w:bookmarkStart w:id="870" w:name="_Toc343521370"/>
      <w:bookmarkStart w:id="871" w:name="_Toc363546563"/>
      <w:bookmarkStart w:id="872" w:name="_Toc368040978"/>
      <w:bookmarkStart w:id="873" w:name="_Toc369181333"/>
      <w:bookmarkStart w:id="874" w:name="_Toc370202221"/>
      <w:bookmarkStart w:id="875" w:name="_Toc378691215"/>
      <w:bookmarkStart w:id="876" w:name="_Toc378691757"/>
      <w:bookmarkStart w:id="877" w:name="_Toc381707907"/>
      <w:bookmarkStart w:id="878" w:name="_Toc381708187"/>
      <w:bookmarkStart w:id="879" w:name="_Toc381708466"/>
      <w:bookmarkStart w:id="880" w:name="_Toc381708747"/>
      <w:bookmarkStart w:id="881" w:name="_Toc381709030"/>
      <w:bookmarkStart w:id="882" w:name="_Toc381790465"/>
      <w:bookmarkStart w:id="883" w:name="_Toc381798211"/>
      <w:bookmarkStart w:id="884" w:name="_Toc381862307"/>
      <w:bookmarkStart w:id="885" w:name="_Toc384028350"/>
      <w:bookmarkStart w:id="886" w:name="_Toc385420713"/>
      <w:bookmarkStart w:id="887" w:name="_Toc385421007"/>
      <w:bookmarkStart w:id="888" w:name="_Toc385424783"/>
      <w:bookmarkStart w:id="889" w:name="_Toc385429042"/>
      <w:bookmarkStart w:id="890" w:name="_Toc390959631"/>
      <w:bookmarkStart w:id="891" w:name="_Toc392515375"/>
      <w:bookmarkStart w:id="892" w:name="_Toc394934585"/>
      <w:bookmarkStart w:id="893" w:name="_Toc395108808"/>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r w:rsidRPr="00B6529E">
        <w:rPr>
          <w:rFonts w:ascii="Arial" w:hAnsi="Arial" w:cs="Arial"/>
          <w:bCs/>
        </w:rPr>
        <w:t xml:space="preserve">Further information is available at the </w:t>
      </w:r>
      <w:r>
        <w:rPr>
          <w:rFonts w:ascii="Arial" w:hAnsi="Arial" w:cs="Arial"/>
          <w:bCs/>
        </w:rPr>
        <w:t xml:space="preserve">NYS </w:t>
      </w:r>
      <w:r w:rsidRPr="00B6529E">
        <w:rPr>
          <w:rFonts w:ascii="Arial" w:hAnsi="Arial" w:cs="Arial"/>
          <w:bCs/>
        </w:rPr>
        <w:t xml:space="preserve">Workers’ Compensation Board’s website, which can be accessed through this link: </w:t>
      </w:r>
      <w:hyperlink r:id="rId48" w:history="1">
        <w:r w:rsidRPr="00B6529E">
          <w:rPr>
            <w:rStyle w:val="Hyperlink"/>
            <w:rFonts w:ascii="Arial" w:hAnsi="Arial" w:cs="Arial"/>
            <w:bCs/>
          </w:rPr>
          <w:t>http://ww</w:t>
        </w:r>
        <w:bookmarkStart w:id="894" w:name="_Hlt449014119"/>
        <w:r w:rsidRPr="00B6529E">
          <w:rPr>
            <w:rStyle w:val="Hyperlink"/>
            <w:rFonts w:ascii="Arial" w:hAnsi="Arial" w:cs="Arial"/>
            <w:bCs/>
          </w:rPr>
          <w:t>w</w:t>
        </w:r>
        <w:bookmarkEnd w:id="894"/>
        <w:r w:rsidRPr="00B6529E">
          <w:rPr>
            <w:rStyle w:val="Hyperlink"/>
            <w:rFonts w:ascii="Arial" w:hAnsi="Arial" w:cs="Arial"/>
            <w:bCs/>
          </w:rPr>
          <w:t>.wcb.ny.gov</w:t>
        </w:r>
      </w:hyperlink>
      <w:r w:rsidRPr="00B6529E">
        <w:rPr>
          <w:rStyle w:val="Hyperlink"/>
          <w:rFonts w:ascii="Arial" w:hAnsi="Arial" w:cs="Arial"/>
          <w:bCs/>
          <w:color w:val="auto"/>
          <w:u w:val="none"/>
        </w:rPr>
        <w:t>.</w:t>
      </w:r>
      <w:r w:rsidRPr="00B6529E">
        <w:rPr>
          <w:rFonts w:ascii="Arial" w:hAnsi="Arial" w:cs="Arial"/>
          <w:bCs/>
        </w:rPr>
        <w:t xml:space="preserve"> </w:t>
      </w:r>
    </w:p>
    <w:p w14:paraId="09FF3005" w14:textId="43AEDA29" w:rsidR="00851E06" w:rsidRPr="00B6529E" w:rsidRDefault="00851E06" w:rsidP="00A51680">
      <w:pPr>
        <w:ind w:left="1620"/>
        <w:jc w:val="both"/>
        <w:rPr>
          <w:rFonts w:ascii="Arial" w:hAnsi="Arial" w:cs="Arial"/>
          <w:bCs/>
        </w:rPr>
      </w:pPr>
      <w:r w:rsidRPr="00B6529E">
        <w:rPr>
          <w:rFonts w:ascii="Arial" w:hAnsi="Arial" w:cs="Arial"/>
          <w:bCs/>
        </w:rPr>
        <w:t xml:space="preserve">Please note that although these forms are </w:t>
      </w:r>
      <w:r w:rsidRPr="00B6529E">
        <w:rPr>
          <w:rFonts w:ascii="Arial" w:hAnsi="Arial" w:cs="Arial"/>
          <w:bCs/>
          <w:u w:val="single"/>
        </w:rPr>
        <w:t>not</w:t>
      </w:r>
      <w:r w:rsidRPr="00B6529E">
        <w:rPr>
          <w:rFonts w:ascii="Arial" w:hAnsi="Arial" w:cs="Arial"/>
          <w:bCs/>
        </w:rPr>
        <w:t xml:space="preserve"> required as part of the </w:t>
      </w:r>
      <w:r>
        <w:rPr>
          <w:rFonts w:ascii="Arial" w:hAnsi="Arial" w:cs="Arial"/>
          <w:bCs/>
        </w:rPr>
        <w:t>Proposal</w:t>
      </w:r>
      <w:r w:rsidRPr="00B6529E">
        <w:rPr>
          <w:rFonts w:ascii="Arial" w:hAnsi="Arial" w:cs="Arial"/>
          <w:bCs/>
        </w:rPr>
        <w:t xml:space="preserve"> submissions, the State encourages Bidders to include them with their </w:t>
      </w:r>
      <w:r>
        <w:rPr>
          <w:rFonts w:ascii="Arial" w:hAnsi="Arial" w:cs="Arial"/>
          <w:bCs/>
        </w:rPr>
        <w:t>P</w:t>
      </w:r>
      <w:r w:rsidRPr="00B6529E">
        <w:rPr>
          <w:rFonts w:ascii="Arial" w:hAnsi="Arial" w:cs="Arial"/>
          <w:bCs/>
        </w:rPr>
        <w:t xml:space="preserve">roposal submissions to expedite contract execution if the Bidder is awarded the contract. </w:t>
      </w:r>
    </w:p>
    <w:p w14:paraId="1DE1D3B6" w14:textId="77777777" w:rsidR="00851E06" w:rsidRPr="00B6529E" w:rsidRDefault="00851E06" w:rsidP="00A51680">
      <w:pPr>
        <w:ind w:left="1620"/>
        <w:jc w:val="both"/>
        <w:rPr>
          <w:rFonts w:ascii="Arial" w:hAnsi="Arial" w:cs="Arial"/>
          <w:b/>
          <w:bCs/>
        </w:rPr>
      </w:pPr>
      <w:r w:rsidRPr="00B6529E">
        <w:rPr>
          <w:rFonts w:ascii="Arial" w:hAnsi="Arial" w:cs="Arial"/>
          <w:b/>
          <w:bCs/>
        </w:rPr>
        <w:t xml:space="preserve">Note: An ACORD form is not acceptable proof of New York State </w:t>
      </w:r>
      <w:r>
        <w:rPr>
          <w:rFonts w:ascii="Arial" w:hAnsi="Arial" w:cs="Arial"/>
          <w:b/>
          <w:bCs/>
        </w:rPr>
        <w:t>w</w:t>
      </w:r>
      <w:r w:rsidRPr="00B6529E">
        <w:rPr>
          <w:rFonts w:ascii="Arial" w:hAnsi="Arial" w:cs="Arial"/>
          <w:b/>
          <w:bCs/>
        </w:rPr>
        <w:t xml:space="preserve">orkers’ </w:t>
      </w:r>
      <w:r>
        <w:rPr>
          <w:rFonts w:ascii="Arial" w:hAnsi="Arial" w:cs="Arial"/>
          <w:b/>
          <w:bCs/>
        </w:rPr>
        <w:t>c</w:t>
      </w:r>
      <w:r w:rsidRPr="00B6529E">
        <w:rPr>
          <w:rFonts w:ascii="Arial" w:hAnsi="Arial" w:cs="Arial"/>
          <w:b/>
          <w:bCs/>
        </w:rPr>
        <w:t xml:space="preserve">ompensation or </w:t>
      </w:r>
      <w:r>
        <w:rPr>
          <w:rFonts w:ascii="Arial" w:hAnsi="Arial" w:cs="Arial"/>
          <w:b/>
          <w:bCs/>
        </w:rPr>
        <w:t>d</w:t>
      </w:r>
      <w:r w:rsidRPr="00B6529E">
        <w:rPr>
          <w:rFonts w:ascii="Arial" w:hAnsi="Arial" w:cs="Arial"/>
          <w:b/>
          <w:bCs/>
        </w:rPr>
        <w:t xml:space="preserve">isability </w:t>
      </w:r>
      <w:r>
        <w:rPr>
          <w:rFonts w:ascii="Arial" w:hAnsi="Arial" w:cs="Arial"/>
          <w:b/>
          <w:bCs/>
        </w:rPr>
        <w:t>b</w:t>
      </w:r>
      <w:r w:rsidRPr="00B6529E">
        <w:rPr>
          <w:rFonts w:ascii="Arial" w:hAnsi="Arial" w:cs="Arial"/>
          <w:b/>
          <w:bCs/>
        </w:rPr>
        <w:t xml:space="preserve">enefits insurance coverage.  </w:t>
      </w:r>
    </w:p>
    <w:p w14:paraId="7B83A0D0" w14:textId="77777777" w:rsidR="00851E06" w:rsidRPr="00B6529E" w:rsidRDefault="00851E06" w:rsidP="00A51680">
      <w:pPr>
        <w:pStyle w:val="Heading3"/>
        <w:numPr>
          <w:ilvl w:val="2"/>
          <w:numId w:val="71"/>
        </w:numPr>
        <w:tabs>
          <w:tab w:val="left" w:pos="720"/>
          <w:tab w:val="left" w:pos="900"/>
        </w:tabs>
        <w:ind w:left="1620" w:hanging="900"/>
        <w:jc w:val="both"/>
        <w:rPr>
          <w:rFonts w:ascii="Arial" w:hAnsi="Arial" w:cs="Arial"/>
          <w:sz w:val="24"/>
          <w:szCs w:val="22"/>
        </w:rPr>
      </w:pPr>
      <w:bookmarkStart w:id="895" w:name="_Toc68170532"/>
      <w:bookmarkStart w:id="896" w:name="_Toc85035737"/>
      <w:r w:rsidRPr="00B6529E">
        <w:rPr>
          <w:rFonts w:ascii="Arial" w:hAnsi="Arial" w:cs="Arial"/>
          <w:color w:val="000000"/>
          <w:sz w:val="24"/>
          <w:szCs w:val="22"/>
        </w:rPr>
        <w:lastRenderedPageBreak/>
        <w:t>Cover</w:t>
      </w:r>
      <w:r w:rsidRPr="00B6529E">
        <w:rPr>
          <w:rFonts w:ascii="Arial" w:hAnsi="Arial" w:cs="Arial"/>
          <w:sz w:val="24"/>
          <w:szCs w:val="22"/>
        </w:rPr>
        <w:t xml:space="preserve"> Letter</w:t>
      </w:r>
      <w:bookmarkEnd w:id="895"/>
      <w:bookmarkEnd w:id="896"/>
    </w:p>
    <w:p w14:paraId="03BD5882" w14:textId="76EFC767" w:rsidR="00851E06" w:rsidRPr="00B6529E" w:rsidRDefault="00851E06" w:rsidP="00A51680">
      <w:pPr>
        <w:spacing w:after="120"/>
        <w:ind w:left="1620"/>
        <w:jc w:val="both"/>
        <w:rPr>
          <w:rFonts w:ascii="Arial" w:hAnsi="Arial" w:cs="Arial"/>
        </w:rPr>
      </w:pPr>
      <w:r w:rsidRPr="00B6529E">
        <w:rPr>
          <w:rFonts w:ascii="Arial" w:hAnsi="Arial" w:cs="Arial"/>
        </w:rPr>
        <w:t xml:space="preserve">A cover letter </w:t>
      </w:r>
      <w:r w:rsidRPr="00B6529E">
        <w:rPr>
          <w:rFonts w:ascii="Arial" w:hAnsi="Arial" w:cs="Arial"/>
          <w:bCs/>
        </w:rPr>
        <w:t xml:space="preserve">transmitting the </w:t>
      </w:r>
      <w:r>
        <w:rPr>
          <w:rFonts w:ascii="Arial" w:hAnsi="Arial" w:cs="Arial"/>
          <w:bCs/>
        </w:rPr>
        <w:t>P</w:t>
      </w:r>
      <w:r w:rsidRPr="00B6529E">
        <w:rPr>
          <w:rFonts w:ascii="Arial" w:hAnsi="Arial" w:cs="Arial"/>
          <w:bCs/>
        </w:rPr>
        <w:t xml:space="preserve">roposal </w:t>
      </w:r>
      <w:r w:rsidRPr="00B6529E">
        <w:rPr>
          <w:rFonts w:ascii="Arial" w:hAnsi="Arial" w:cs="Arial"/>
          <w:b/>
        </w:rPr>
        <w:t>must be signed by an official authorized to bind the Bidder to its provisions</w:t>
      </w:r>
      <w:r w:rsidRPr="00B6529E">
        <w:rPr>
          <w:rFonts w:ascii="Arial" w:hAnsi="Arial" w:cs="Arial"/>
        </w:rPr>
        <w:t>.</w:t>
      </w:r>
      <w:r w:rsidRPr="00B6529E">
        <w:rPr>
          <w:rFonts w:ascii="Arial" w:hAnsi="Arial" w:cs="Arial"/>
          <w:b/>
        </w:rPr>
        <w:t xml:space="preserve"> </w:t>
      </w:r>
      <w:r w:rsidRPr="00B6529E">
        <w:rPr>
          <w:rFonts w:ascii="Arial" w:hAnsi="Arial" w:cs="Arial"/>
        </w:rPr>
        <w:t xml:space="preserve">The cover letter </w:t>
      </w:r>
      <w:r w:rsidRPr="00B6529E">
        <w:rPr>
          <w:rFonts w:ascii="Arial" w:hAnsi="Arial" w:cs="Arial"/>
          <w:b/>
        </w:rPr>
        <w:t xml:space="preserve">must include </w:t>
      </w:r>
      <w:r w:rsidRPr="00B6529E">
        <w:rPr>
          <w:rFonts w:ascii="Arial" w:hAnsi="Arial" w:cs="Arial"/>
        </w:rPr>
        <w:t xml:space="preserve">an </w:t>
      </w:r>
      <w:r w:rsidRPr="00724678">
        <w:rPr>
          <w:rFonts w:ascii="Arial" w:hAnsi="Arial" w:cs="Arial"/>
        </w:rPr>
        <w:t xml:space="preserve">affirmation that the </w:t>
      </w:r>
      <w:r>
        <w:rPr>
          <w:rFonts w:ascii="Arial" w:hAnsi="Arial" w:cs="Arial"/>
        </w:rPr>
        <w:t>P</w:t>
      </w:r>
      <w:r w:rsidRPr="00724678">
        <w:rPr>
          <w:rFonts w:ascii="Arial" w:hAnsi="Arial" w:cs="Arial"/>
        </w:rPr>
        <w:t xml:space="preserve">roposal is binding for the required period indicated in </w:t>
      </w:r>
      <w:r w:rsidRPr="00724678">
        <w:rPr>
          <w:rFonts w:ascii="Arial" w:hAnsi="Arial" w:cs="Arial"/>
          <w:b/>
        </w:rPr>
        <w:t xml:space="preserve">Section </w:t>
      </w:r>
      <w:r w:rsidR="00493C19">
        <w:rPr>
          <w:rFonts w:ascii="Arial" w:hAnsi="Arial" w:cs="Arial"/>
          <w:b/>
        </w:rPr>
        <w:t>8</w:t>
      </w:r>
      <w:r w:rsidRPr="00724678">
        <w:rPr>
          <w:rFonts w:ascii="Arial" w:hAnsi="Arial" w:cs="Arial"/>
          <w:b/>
        </w:rPr>
        <w:t>.1.7</w:t>
      </w:r>
      <w:r w:rsidRPr="00724678">
        <w:rPr>
          <w:rFonts w:ascii="Arial" w:hAnsi="Arial" w:cs="Arial"/>
        </w:rPr>
        <w:t>. It</w:t>
      </w:r>
      <w:r w:rsidRPr="00B6529E">
        <w:rPr>
          <w:rFonts w:ascii="Arial" w:hAnsi="Arial" w:cs="Arial"/>
        </w:rPr>
        <w:t xml:space="preserve"> should also include the following:</w:t>
      </w:r>
    </w:p>
    <w:p w14:paraId="11F919F8" w14:textId="77777777" w:rsidR="00851E06" w:rsidRPr="00B6529E" w:rsidRDefault="00851E06" w:rsidP="00A51680">
      <w:pPr>
        <w:widowControl w:val="0"/>
        <w:numPr>
          <w:ilvl w:val="0"/>
          <w:numId w:val="48"/>
        </w:numPr>
        <w:tabs>
          <w:tab w:val="clear" w:pos="720"/>
        </w:tabs>
        <w:autoSpaceDE w:val="0"/>
        <w:autoSpaceDN w:val="0"/>
        <w:adjustRightInd w:val="0"/>
        <w:spacing w:before="120" w:after="120"/>
        <w:ind w:left="2700"/>
        <w:jc w:val="both"/>
        <w:rPr>
          <w:rFonts w:ascii="Arial" w:hAnsi="Arial" w:cs="Arial"/>
        </w:rPr>
      </w:pPr>
      <w:r w:rsidRPr="00B6529E">
        <w:rPr>
          <w:rFonts w:ascii="Arial" w:hAnsi="Arial" w:cs="Arial"/>
        </w:rPr>
        <w:t>The complete name and address of the bidding entity;</w:t>
      </w:r>
    </w:p>
    <w:p w14:paraId="1C65EF0D" w14:textId="77777777" w:rsidR="00851E06" w:rsidRPr="00B6529E" w:rsidRDefault="00851E06" w:rsidP="00A51680">
      <w:pPr>
        <w:numPr>
          <w:ilvl w:val="0"/>
          <w:numId w:val="3"/>
        </w:numPr>
        <w:spacing w:after="120"/>
        <w:ind w:left="2700"/>
        <w:jc w:val="both"/>
        <w:rPr>
          <w:rFonts w:ascii="Arial" w:hAnsi="Arial" w:cs="Arial"/>
        </w:rPr>
      </w:pPr>
      <w:r w:rsidRPr="00B6529E">
        <w:rPr>
          <w:rFonts w:ascii="Arial" w:hAnsi="Arial" w:cs="Arial"/>
        </w:rPr>
        <w:t>The Federal or Taxpayer Identification Number of the entity; and</w:t>
      </w:r>
    </w:p>
    <w:p w14:paraId="0D9082CB" w14:textId="77777777" w:rsidR="00851E06" w:rsidRPr="00B6529E" w:rsidRDefault="00851E06" w:rsidP="00A51680">
      <w:pPr>
        <w:numPr>
          <w:ilvl w:val="0"/>
          <w:numId w:val="3"/>
        </w:numPr>
        <w:spacing w:after="120"/>
        <w:ind w:left="2700"/>
        <w:jc w:val="both"/>
        <w:rPr>
          <w:rFonts w:ascii="Arial" w:hAnsi="Arial" w:cs="Arial"/>
        </w:rPr>
      </w:pPr>
      <w:r w:rsidRPr="00B6529E">
        <w:rPr>
          <w:rFonts w:ascii="Arial" w:hAnsi="Arial" w:cs="Arial"/>
        </w:rPr>
        <w:t>The ten-digit Vendor File ID number (if available)</w:t>
      </w:r>
    </w:p>
    <w:p w14:paraId="7BF65AA4" w14:textId="77777777" w:rsidR="00851E06" w:rsidRPr="00E44403" w:rsidRDefault="00851E06" w:rsidP="00A51680">
      <w:pPr>
        <w:pStyle w:val="Heading3"/>
        <w:numPr>
          <w:ilvl w:val="2"/>
          <w:numId w:val="71"/>
        </w:numPr>
        <w:tabs>
          <w:tab w:val="left" w:pos="720"/>
          <w:tab w:val="left" w:pos="900"/>
        </w:tabs>
        <w:ind w:left="1620" w:hanging="900"/>
        <w:jc w:val="both"/>
        <w:rPr>
          <w:rFonts w:ascii="Arial" w:hAnsi="Arial" w:cs="Arial"/>
          <w:color w:val="000000"/>
          <w:sz w:val="24"/>
          <w:szCs w:val="22"/>
        </w:rPr>
      </w:pPr>
      <w:bookmarkStart w:id="897" w:name="_Toc19105853"/>
      <w:bookmarkStart w:id="898" w:name="_Toc68170533"/>
      <w:bookmarkStart w:id="899" w:name="_Toc85035738"/>
      <w:bookmarkEnd w:id="897"/>
      <w:r w:rsidRPr="00B6529E">
        <w:rPr>
          <w:rFonts w:ascii="Arial" w:hAnsi="Arial" w:cs="Arial"/>
          <w:color w:val="000000"/>
          <w:sz w:val="24"/>
          <w:szCs w:val="22"/>
        </w:rPr>
        <w:t>Vendor</w:t>
      </w:r>
      <w:r w:rsidRPr="00E44403">
        <w:rPr>
          <w:rFonts w:ascii="Arial" w:hAnsi="Arial" w:cs="Arial"/>
          <w:color w:val="000000"/>
          <w:sz w:val="24"/>
          <w:szCs w:val="22"/>
        </w:rPr>
        <w:t xml:space="preserve"> Responsibility Questionnaire</w:t>
      </w:r>
      <w:bookmarkEnd w:id="898"/>
      <w:bookmarkEnd w:id="899"/>
    </w:p>
    <w:p w14:paraId="35004EEC" w14:textId="77777777" w:rsidR="00851E06" w:rsidRPr="00B6529E" w:rsidRDefault="00851E06" w:rsidP="00A51680">
      <w:pPr>
        <w:ind w:left="1620"/>
        <w:jc w:val="both"/>
        <w:rPr>
          <w:rFonts w:ascii="Arial" w:hAnsi="Arial" w:cs="Arial"/>
        </w:rPr>
      </w:pPr>
      <w:r w:rsidRPr="00B6529E">
        <w:rPr>
          <w:rFonts w:ascii="Arial" w:hAnsi="Arial" w:cs="Arial"/>
        </w:rPr>
        <w:t xml:space="preserve">Article XI §163(4)(d) of the State Finance Law states that “service contracts shall be awarded on the basis of best value to a responsive and responsible </w:t>
      </w:r>
      <w:proofErr w:type="spellStart"/>
      <w:r w:rsidRPr="00B6529E">
        <w:rPr>
          <w:rFonts w:ascii="Arial" w:hAnsi="Arial" w:cs="Arial"/>
        </w:rPr>
        <w:t>offerer</w:t>
      </w:r>
      <w:proofErr w:type="spellEnd"/>
      <w:r w:rsidRPr="00B6529E">
        <w:rPr>
          <w:rFonts w:ascii="Arial" w:hAnsi="Arial" w:cs="Arial"/>
        </w:rPr>
        <w:t>.”</w:t>
      </w:r>
    </w:p>
    <w:p w14:paraId="67E08BA0" w14:textId="77777777" w:rsidR="00851E06" w:rsidRPr="00B6529E" w:rsidRDefault="00851E06" w:rsidP="00A51680">
      <w:pPr>
        <w:ind w:left="1620"/>
        <w:jc w:val="both"/>
        <w:rPr>
          <w:rFonts w:ascii="Arial" w:hAnsi="Arial" w:cs="Arial"/>
        </w:rPr>
      </w:pPr>
      <w:r w:rsidRPr="00B6529E">
        <w:rPr>
          <w:rFonts w:ascii="Arial" w:hAnsi="Arial" w:cs="Arial"/>
        </w:rPr>
        <w:t>Upon identification of the Bidder with the highest score, the Bidder’s Vendor Responsibility will be analyzed to ensure that the Bidder is responsible.</w:t>
      </w:r>
    </w:p>
    <w:p w14:paraId="2C595570" w14:textId="77777777" w:rsidR="00851E06" w:rsidRPr="00B6529E" w:rsidRDefault="00851E06" w:rsidP="00A51680">
      <w:pPr>
        <w:ind w:left="1620"/>
        <w:jc w:val="both"/>
        <w:rPr>
          <w:rFonts w:ascii="Arial" w:hAnsi="Arial" w:cs="Arial"/>
        </w:rPr>
      </w:pPr>
      <w:proofErr w:type="gramStart"/>
      <w:r w:rsidRPr="00B6529E">
        <w:rPr>
          <w:rFonts w:ascii="Arial" w:hAnsi="Arial" w:cs="Arial"/>
        </w:rPr>
        <w:t>In the event that</w:t>
      </w:r>
      <w:proofErr w:type="gramEnd"/>
      <w:r w:rsidRPr="00B6529E">
        <w:rPr>
          <w:rFonts w:ascii="Arial" w:hAnsi="Arial" w:cs="Arial"/>
        </w:rPr>
        <w:t xml:space="preserve"> a Bidder is found to be not responsible, the Bidder may be disqualified.</w:t>
      </w:r>
    </w:p>
    <w:p w14:paraId="7A2F7B22" w14:textId="77777777" w:rsidR="00851E06" w:rsidRPr="00B6529E" w:rsidRDefault="00851E06" w:rsidP="00A51680">
      <w:pPr>
        <w:spacing w:after="60"/>
        <w:ind w:left="1620"/>
        <w:jc w:val="both"/>
        <w:rPr>
          <w:rFonts w:ascii="Arial" w:hAnsi="Arial" w:cs="Arial"/>
          <w:b/>
        </w:rPr>
      </w:pPr>
      <w:r w:rsidRPr="00B6529E">
        <w:rPr>
          <w:rFonts w:ascii="Arial" w:hAnsi="Arial" w:cs="Arial"/>
          <w:b/>
        </w:rPr>
        <w:t>Response Requirement:</w:t>
      </w:r>
    </w:p>
    <w:p w14:paraId="0A93B234" w14:textId="77777777" w:rsidR="00851E06" w:rsidRPr="00B6529E" w:rsidRDefault="00851E06" w:rsidP="00A51680">
      <w:pPr>
        <w:ind w:left="1620"/>
        <w:jc w:val="both"/>
        <w:rPr>
          <w:rFonts w:ascii="Arial" w:hAnsi="Arial" w:cs="Arial"/>
        </w:rPr>
      </w:pPr>
      <w:r w:rsidRPr="00B6529E">
        <w:rPr>
          <w:rFonts w:ascii="Arial" w:hAnsi="Arial" w:cs="Arial"/>
        </w:rPr>
        <w:t xml:space="preserve">Bidders must complete a Vendor Responsibility Questionnaire.  Bidders are invited to file the required Vendor Responsibility Questionnaire online via the OSC New York State </w:t>
      </w:r>
      <w:proofErr w:type="spellStart"/>
      <w:r w:rsidRPr="00B6529E">
        <w:rPr>
          <w:rFonts w:ascii="Arial" w:hAnsi="Arial" w:cs="Arial"/>
        </w:rPr>
        <w:t>VendRep</w:t>
      </w:r>
      <w:proofErr w:type="spellEnd"/>
      <w:r w:rsidRPr="00B6529E">
        <w:rPr>
          <w:rFonts w:ascii="Arial" w:hAnsi="Arial" w:cs="Arial"/>
        </w:rPr>
        <w:t xml:space="preserve"> system or may choose to complete and submit a paper questionnaire.  To enroll and use the New York State </w:t>
      </w:r>
      <w:proofErr w:type="spellStart"/>
      <w:r w:rsidRPr="00B6529E">
        <w:rPr>
          <w:rFonts w:ascii="Arial" w:hAnsi="Arial" w:cs="Arial"/>
        </w:rPr>
        <w:t>VendRep</w:t>
      </w:r>
      <w:proofErr w:type="spellEnd"/>
      <w:r w:rsidRPr="00B6529E">
        <w:rPr>
          <w:rFonts w:ascii="Arial" w:hAnsi="Arial" w:cs="Arial"/>
        </w:rPr>
        <w:t xml:space="preserve"> system, see the </w:t>
      </w:r>
      <w:proofErr w:type="spellStart"/>
      <w:r w:rsidRPr="00B6529E">
        <w:rPr>
          <w:rFonts w:ascii="Arial" w:hAnsi="Arial" w:cs="Arial"/>
        </w:rPr>
        <w:t>VendRep</w:t>
      </w:r>
      <w:proofErr w:type="spellEnd"/>
      <w:r w:rsidRPr="00B6529E">
        <w:rPr>
          <w:rFonts w:ascii="Arial" w:hAnsi="Arial" w:cs="Arial"/>
        </w:rPr>
        <w:t xml:space="preserve"> system instructions available at:  </w:t>
      </w:r>
      <w:hyperlink r:id="rId49" w:history="1">
        <w:r w:rsidRPr="00B6529E">
          <w:rPr>
            <w:rStyle w:val="Hyperlink"/>
            <w:rFonts w:ascii="Arial" w:hAnsi="Arial" w:cs="Arial"/>
          </w:rPr>
          <w:t>www.osc</w:t>
        </w:r>
        <w:bookmarkStart w:id="900" w:name="_Hlt449087790"/>
        <w:bookmarkStart w:id="901" w:name="_Hlt449087791"/>
        <w:r w:rsidRPr="00B6529E">
          <w:rPr>
            <w:rStyle w:val="Hyperlink"/>
            <w:rFonts w:ascii="Arial" w:hAnsi="Arial" w:cs="Arial"/>
          </w:rPr>
          <w:t>.</w:t>
        </w:r>
        <w:bookmarkEnd w:id="900"/>
        <w:bookmarkEnd w:id="901"/>
        <w:r w:rsidRPr="00B6529E">
          <w:rPr>
            <w:rStyle w:val="Hyperlink"/>
            <w:rFonts w:ascii="Arial" w:hAnsi="Arial" w:cs="Arial"/>
          </w:rPr>
          <w:t>state.ny.us/vendrep</w:t>
        </w:r>
      </w:hyperlink>
      <w:r w:rsidRPr="00B6529E">
        <w:rPr>
          <w:rFonts w:ascii="Arial" w:hAnsi="Arial" w:cs="Arial"/>
        </w:rPr>
        <w:t xml:space="preserve"> or go directly to the </w:t>
      </w:r>
      <w:proofErr w:type="spellStart"/>
      <w:r w:rsidRPr="00B6529E">
        <w:rPr>
          <w:rFonts w:ascii="Arial" w:hAnsi="Arial" w:cs="Arial"/>
        </w:rPr>
        <w:t>VendRep</w:t>
      </w:r>
      <w:proofErr w:type="spellEnd"/>
      <w:r w:rsidRPr="00B6529E">
        <w:rPr>
          <w:rFonts w:ascii="Arial" w:hAnsi="Arial" w:cs="Arial"/>
        </w:rPr>
        <w:t xml:space="preserve"> system online at:  </w:t>
      </w:r>
      <w:bookmarkStart w:id="902" w:name="_Hlk37411924"/>
      <w:r w:rsidRPr="00B6529E">
        <w:fldChar w:fldCharType="begin"/>
      </w:r>
      <w:r w:rsidRPr="00B6529E">
        <w:rPr>
          <w:rFonts w:ascii="Arial" w:hAnsi="Arial" w:cs="Arial"/>
        </w:rPr>
        <w:instrText xml:space="preserve"> HYPERLINK "https://onlineservices.osc.state.ny.us/" </w:instrText>
      </w:r>
      <w:r w:rsidRPr="00B6529E">
        <w:fldChar w:fldCharType="separate"/>
      </w:r>
      <w:r w:rsidRPr="00B6529E">
        <w:rPr>
          <w:rStyle w:val="Hyperlink"/>
          <w:rFonts w:ascii="Arial" w:hAnsi="Arial" w:cs="Arial"/>
        </w:rPr>
        <w:t>https://onlineservices.osc.state.ny.us</w:t>
      </w:r>
      <w:r w:rsidRPr="00B6529E">
        <w:rPr>
          <w:rStyle w:val="Hyperlink"/>
          <w:rFonts w:ascii="Arial" w:hAnsi="Arial" w:cs="Arial"/>
        </w:rPr>
        <w:fldChar w:fldCharType="end"/>
      </w:r>
      <w:bookmarkEnd w:id="902"/>
      <w:r w:rsidRPr="00B6529E">
        <w:rPr>
          <w:rFonts w:ascii="Arial" w:hAnsi="Arial" w:cs="Arial"/>
        </w:rPr>
        <w:t xml:space="preserve">.  For direct </w:t>
      </w:r>
      <w:proofErr w:type="spellStart"/>
      <w:r w:rsidRPr="00B6529E">
        <w:rPr>
          <w:rFonts w:ascii="Arial" w:hAnsi="Arial" w:cs="Arial"/>
        </w:rPr>
        <w:t>VendRep</w:t>
      </w:r>
      <w:proofErr w:type="spellEnd"/>
      <w:r w:rsidRPr="00B6529E">
        <w:rPr>
          <w:rFonts w:ascii="Arial" w:hAnsi="Arial" w:cs="Arial"/>
        </w:rPr>
        <w:t xml:space="preserve"> System user assistance, the OSC Help Desk may be reached at (866) 370-4672 or (518) 408-4672 or by email at </w:t>
      </w:r>
      <w:r w:rsidRPr="00B6529E">
        <w:rPr>
          <w:rStyle w:val="Hyperlink"/>
          <w:rFonts w:ascii="Arial" w:hAnsi="Arial" w:cs="Arial"/>
        </w:rPr>
        <w:t>itservicedesk@osc.ny.gov</w:t>
      </w:r>
      <w:r w:rsidRPr="00B6529E">
        <w:rPr>
          <w:rFonts w:ascii="Arial" w:hAnsi="Arial" w:cs="Arial"/>
        </w:rPr>
        <w:t xml:space="preserve">.  Bidders opting to file a paper questionnaire can obtain the appropriate questionnaire from the </w:t>
      </w:r>
      <w:proofErr w:type="spellStart"/>
      <w:r w:rsidRPr="00B6529E">
        <w:rPr>
          <w:rFonts w:ascii="Arial" w:hAnsi="Arial" w:cs="Arial"/>
        </w:rPr>
        <w:t>VendRep</w:t>
      </w:r>
      <w:proofErr w:type="spellEnd"/>
      <w:r w:rsidRPr="00B6529E">
        <w:rPr>
          <w:rFonts w:ascii="Arial" w:hAnsi="Arial" w:cs="Arial"/>
        </w:rPr>
        <w:t xml:space="preserve"> website at </w:t>
      </w:r>
      <w:hyperlink r:id="rId50" w:history="1">
        <w:r w:rsidRPr="00B6529E">
          <w:rPr>
            <w:rStyle w:val="Hyperlink"/>
            <w:rFonts w:ascii="Arial" w:hAnsi="Arial" w:cs="Arial"/>
          </w:rPr>
          <w:t>www.osc.state</w:t>
        </w:r>
        <w:bookmarkStart w:id="903" w:name="_Hlt449087816"/>
        <w:r w:rsidRPr="00B6529E">
          <w:rPr>
            <w:rStyle w:val="Hyperlink"/>
            <w:rFonts w:ascii="Arial" w:hAnsi="Arial" w:cs="Arial"/>
          </w:rPr>
          <w:t>.</w:t>
        </w:r>
        <w:bookmarkEnd w:id="903"/>
        <w:r w:rsidRPr="00B6529E">
          <w:rPr>
            <w:rStyle w:val="Hyperlink"/>
            <w:rFonts w:ascii="Arial" w:hAnsi="Arial" w:cs="Arial"/>
          </w:rPr>
          <w:t>ny.us/vendrep</w:t>
        </w:r>
      </w:hyperlink>
      <w:r w:rsidRPr="00B6529E">
        <w:rPr>
          <w:rFonts w:ascii="Arial" w:hAnsi="Arial" w:cs="Arial"/>
        </w:rPr>
        <w:t xml:space="preserve"> or may contact one of the Department’s designated contacts.</w:t>
      </w:r>
    </w:p>
    <w:p w14:paraId="5F282944" w14:textId="77777777" w:rsidR="00851E06" w:rsidRPr="00B6529E" w:rsidRDefault="00851E06" w:rsidP="00A51680">
      <w:pPr>
        <w:ind w:left="1620"/>
        <w:jc w:val="both"/>
        <w:rPr>
          <w:rFonts w:ascii="Arial" w:hAnsi="Arial" w:cs="Arial"/>
        </w:rPr>
      </w:pPr>
      <w:r w:rsidRPr="00B6529E">
        <w:rPr>
          <w:rFonts w:ascii="Arial" w:hAnsi="Arial" w:cs="Arial"/>
        </w:rPr>
        <w:t>Bidders must com</w:t>
      </w:r>
      <w:r w:rsidRPr="006B34CA">
        <w:rPr>
          <w:rFonts w:ascii="Arial" w:hAnsi="Arial" w:cs="Arial"/>
        </w:rPr>
        <w:t xml:space="preserve">plete </w:t>
      </w:r>
      <w:bookmarkStart w:id="904" w:name="_Hlk19095584"/>
      <w:r w:rsidRPr="006B34CA">
        <w:rPr>
          <w:rFonts w:ascii="Arial" w:hAnsi="Arial" w:cs="Arial"/>
          <w:b/>
        </w:rPr>
        <w:t xml:space="preserve">Attachment </w:t>
      </w:r>
      <w:r>
        <w:rPr>
          <w:rFonts w:ascii="Arial" w:hAnsi="Arial" w:cs="Arial"/>
          <w:b/>
        </w:rPr>
        <w:t>8</w:t>
      </w:r>
      <w:r w:rsidRPr="006B34CA">
        <w:rPr>
          <w:rFonts w:ascii="Arial" w:hAnsi="Arial" w:cs="Arial"/>
          <w:b/>
        </w:rPr>
        <w:t>, Vendor Responsibility Response Form</w:t>
      </w:r>
      <w:bookmarkEnd w:id="904"/>
      <w:r w:rsidRPr="006B34CA">
        <w:rPr>
          <w:rFonts w:ascii="Arial" w:hAnsi="Arial" w:cs="Arial"/>
        </w:rPr>
        <w:t>.  If</w:t>
      </w:r>
      <w:r w:rsidRPr="00B6529E">
        <w:rPr>
          <w:rFonts w:ascii="Arial" w:hAnsi="Arial" w:cs="Arial"/>
        </w:rPr>
        <w:t xml:space="preserve"> a Vendor Responsibility Questionnaire has been filed online and has not been certified within the last six months, the Bidder must either update/recertify the online questionnaire or submit a new paper Vendor Responsibility Questionnaire.</w:t>
      </w:r>
    </w:p>
    <w:p w14:paraId="22C3EE45" w14:textId="77777777" w:rsidR="00851E06" w:rsidRPr="00B6529E" w:rsidRDefault="00851E06" w:rsidP="00A51680">
      <w:pPr>
        <w:ind w:left="1620"/>
        <w:jc w:val="both"/>
        <w:rPr>
          <w:rFonts w:ascii="Arial" w:hAnsi="Arial" w:cs="Arial"/>
        </w:rPr>
      </w:pPr>
      <w:r w:rsidRPr="00B6529E">
        <w:rPr>
          <w:rFonts w:ascii="Arial" w:hAnsi="Arial" w:cs="Arial"/>
        </w:rPr>
        <w:t>Bidders filing paper questionnaires must submit a copy of the completed questionnaire with its proposal.</w:t>
      </w:r>
    </w:p>
    <w:p w14:paraId="51989B5E" w14:textId="77777777" w:rsidR="00851E06" w:rsidRDefault="00851E06" w:rsidP="00A51680">
      <w:pPr>
        <w:ind w:left="1620"/>
        <w:jc w:val="both"/>
        <w:rPr>
          <w:rFonts w:ascii="Arial" w:hAnsi="Arial" w:cs="Arial"/>
        </w:rPr>
      </w:pPr>
      <w:r w:rsidRPr="00B6529E">
        <w:rPr>
          <w:rFonts w:ascii="Arial" w:hAnsi="Arial" w:cs="Arial"/>
        </w:rPr>
        <w:t xml:space="preserve">Upon notification of award, the </w:t>
      </w:r>
      <w:r>
        <w:rPr>
          <w:rFonts w:ascii="Arial" w:hAnsi="Arial" w:cs="Arial"/>
        </w:rPr>
        <w:t>successful Bidder</w:t>
      </w:r>
      <w:r w:rsidRPr="00B6529E">
        <w:rPr>
          <w:rFonts w:ascii="Arial" w:hAnsi="Arial" w:cs="Arial"/>
        </w:rPr>
        <w:t xml:space="preserve"> may be required to update/recertify the online questionnaire.</w:t>
      </w:r>
    </w:p>
    <w:p w14:paraId="668D37DE" w14:textId="77777777" w:rsidR="00851E06" w:rsidRPr="00E44403" w:rsidRDefault="00851E06" w:rsidP="00A51680">
      <w:pPr>
        <w:pStyle w:val="Heading3"/>
        <w:numPr>
          <w:ilvl w:val="2"/>
          <w:numId w:val="71"/>
        </w:numPr>
        <w:tabs>
          <w:tab w:val="left" w:pos="720"/>
          <w:tab w:val="left" w:pos="900"/>
        </w:tabs>
        <w:ind w:left="1620" w:hanging="900"/>
        <w:jc w:val="both"/>
        <w:rPr>
          <w:rFonts w:ascii="Arial" w:hAnsi="Arial" w:cs="Arial"/>
          <w:sz w:val="24"/>
          <w:szCs w:val="24"/>
        </w:rPr>
      </w:pPr>
      <w:bookmarkStart w:id="905" w:name="_Toc85035739"/>
      <w:r w:rsidRPr="00E44403">
        <w:rPr>
          <w:rFonts w:ascii="Arial" w:hAnsi="Arial" w:cs="Arial"/>
          <w:color w:val="000000"/>
          <w:sz w:val="24"/>
          <w:szCs w:val="22"/>
        </w:rPr>
        <w:lastRenderedPageBreak/>
        <w:t>Consultant</w:t>
      </w:r>
      <w:r w:rsidRPr="00E44403">
        <w:rPr>
          <w:rFonts w:ascii="Arial" w:hAnsi="Arial" w:cs="Arial"/>
          <w:sz w:val="24"/>
          <w:szCs w:val="24"/>
        </w:rPr>
        <w:t xml:space="preserve"> Disclosure Requirements Pursuant to Laws of 2006, Chapter 10</w:t>
      </w:r>
      <w:bookmarkEnd w:id="905"/>
    </w:p>
    <w:p w14:paraId="52A52DDE" w14:textId="77777777" w:rsidR="00851E06" w:rsidRPr="00E44403" w:rsidRDefault="00851E06" w:rsidP="00A51680">
      <w:pPr>
        <w:numPr>
          <w:ilvl w:val="0"/>
          <w:numId w:val="58"/>
        </w:numPr>
        <w:tabs>
          <w:tab w:val="left" w:pos="2160"/>
        </w:tabs>
        <w:spacing w:after="60"/>
        <w:ind w:left="2160" w:hanging="540"/>
        <w:jc w:val="both"/>
        <w:rPr>
          <w:rFonts w:ascii="Arial" w:hAnsi="Arial" w:cs="Arial"/>
        </w:rPr>
      </w:pPr>
      <w:r w:rsidRPr="00E44403">
        <w:rPr>
          <w:rFonts w:ascii="Arial" w:hAnsi="Arial" w:cs="Arial"/>
        </w:rPr>
        <w:t xml:space="preserve">The procurement record for each new consulting services contract received by the Office of the State Comptroller for approval on or after July 17, 2006, must include a properly completed copy of </w:t>
      </w:r>
      <w:r w:rsidRPr="00E44403">
        <w:rPr>
          <w:rFonts w:ascii="Arial" w:hAnsi="Arial" w:cs="Arial"/>
          <w:b/>
        </w:rPr>
        <w:t>State Consultant Services – Contractor’s Planned Employment – Form A</w:t>
      </w:r>
      <w:r w:rsidRPr="00E44403">
        <w:rPr>
          <w:rFonts w:ascii="Arial" w:hAnsi="Arial" w:cs="Arial"/>
          <w:i/>
        </w:rPr>
        <w:t xml:space="preserve"> </w:t>
      </w:r>
      <w:r w:rsidRPr="00E44403">
        <w:rPr>
          <w:rFonts w:ascii="Arial" w:hAnsi="Arial" w:cs="Arial"/>
        </w:rPr>
        <w:t xml:space="preserve">from Contract start date through the end of the Contract term, attached hereto as </w:t>
      </w:r>
      <w:r w:rsidRPr="00E44403">
        <w:rPr>
          <w:rFonts w:ascii="Arial" w:hAnsi="Arial" w:cs="Arial"/>
          <w:b/>
        </w:rPr>
        <w:t xml:space="preserve">Exhibit </w:t>
      </w:r>
      <w:r>
        <w:rPr>
          <w:rFonts w:ascii="Arial" w:hAnsi="Arial" w:cs="Arial"/>
          <w:b/>
        </w:rPr>
        <w:t>E</w:t>
      </w:r>
      <w:r w:rsidRPr="00E44403">
        <w:rPr>
          <w:rFonts w:ascii="Arial" w:hAnsi="Arial" w:cs="Arial"/>
        </w:rPr>
        <w:t>.  This form, which is a one-time report of planned employment data for the entire term of a consulting services contract on a prospective basis, must include the following information, by “employment category,” for all employees who will be providing services under the contract, whether employed by the Contractor or a Subcontractor:</w:t>
      </w:r>
    </w:p>
    <w:p w14:paraId="25DD7EE8" w14:textId="77777777" w:rsidR="00851E06" w:rsidRPr="00E44403" w:rsidRDefault="00851E06" w:rsidP="00DC3DC5">
      <w:pPr>
        <w:numPr>
          <w:ilvl w:val="0"/>
          <w:numId w:val="54"/>
        </w:numPr>
        <w:tabs>
          <w:tab w:val="left" w:pos="480"/>
          <w:tab w:val="left" w:pos="1980"/>
        </w:tabs>
        <w:spacing w:after="120"/>
        <w:ind w:left="2610" w:hanging="450"/>
        <w:jc w:val="both"/>
        <w:rPr>
          <w:rFonts w:ascii="Arial" w:hAnsi="Arial" w:cs="Arial"/>
        </w:rPr>
      </w:pPr>
      <w:r w:rsidRPr="00E44403">
        <w:rPr>
          <w:rFonts w:ascii="Arial" w:hAnsi="Arial" w:cs="Arial"/>
        </w:rPr>
        <w:t>The number of employees employed to provide consulting services under the contract;</w:t>
      </w:r>
    </w:p>
    <w:p w14:paraId="3D5A5B47" w14:textId="77777777" w:rsidR="00851E06" w:rsidRPr="00E44403" w:rsidRDefault="00851E06" w:rsidP="00DC3DC5">
      <w:pPr>
        <w:numPr>
          <w:ilvl w:val="0"/>
          <w:numId w:val="54"/>
        </w:numPr>
        <w:tabs>
          <w:tab w:val="left" w:pos="480"/>
          <w:tab w:val="left" w:pos="1980"/>
        </w:tabs>
        <w:spacing w:after="120"/>
        <w:ind w:left="2610" w:hanging="450"/>
        <w:jc w:val="both"/>
        <w:rPr>
          <w:rFonts w:ascii="Arial" w:hAnsi="Arial" w:cs="Arial"/>
        </w:rPr>
      </w:pPr>
      <w:r w:rsidRPr="00E44403">
        <w:rPr>
          <w:rFonts w:ascii="Arial" w:hAnsi="Arial" w:cs="Arial"/>
        </w:rPr>
        <w:t>The number of hours worked by such employees under the contract; and</w:t>
      </w:r>
    </w:p>
    <w:p w14:paraId="4E6C9A32" w14:textId="77777777" w:rsidR="00851E06" w:rsidRPr="00E44403" w:rsidRDefault="00851E06" w:rsidP="00DC3DC5">
      <w:pPr>
        <w:numPr>
          <w:ilvl w:val="0"/>
          <w:numId w:val="54"/>
        </w:numPr>
        <w:tabs>
          <w:tab w:val="left" w:pos="480"/>
          <w:tab w:val="left" w:pos="1980"/>
        </w:tabs>
        <w:spacing w:after="120"/>
        <w:ind w:left="2610" w:hanging="450"/>
        <w:jc w:val="both"/>
        <w:rPr>
          <w:rFonts w:ascii="Arial" w:hAnsi="Arial" w:cs="Arial"/>
        </w:rPr>
      </w:pPr>
      <w:r w:rsidRPr="00E44403">
        <w:rPr>
          <w:rFonts w:ascii="Arial" w:hAnsi="Arial" w:cs="Arial"/>
        </w:rPr>
        <w:t>The total compensation paid by the State to the State Contractor, for work by the employees.</w:t>
      </w:r>
    </w:p>
    <w:p w14:paraId="37643D1E" w14:textId="77777777" w:rsidR="00851E06" w:rsidRPr="00E44403" w:rsidRDefault="00851E06" w:rsidP="00A51680">
      <w:pPr>
        <w:tabs>
          <w:tab w:val="left" w:pos="480"/>
          <w:tab w:val="left" w:pos="1680"/>
        </w:tabs>
        <w:ind w:left="1680" w:firstLine="480"/>
        <w:jc w:val="both"/>
        <w:rPr>
          <w:rFonts w:ascii="Arial" w:hAnsi="Arial" w:cs="Arial"/>
        </w:rPr>
      </w:pPr>
      <w:r w:rsidRPr="00E44403">
        <w:rPr>
          <w:rFonts w:ascii="Arial" w:hAnsi="Arial" w:cs="Arial"/>
        </w:rPr>
        <w:t xml:space="preserve">The Contractor may be requested to assist in the completion of </w:t>
      </w:r>
      <w:r w:rsidRPr="00E44403">
        <w:rPr>
          <w:rFonts w:ascii="Arial" w:hAnsi="Arial" w:cs="Arial"/>
          <w:b/>
        </w:rPr>
        <w:t>Form A</w:t>
      </w:r>
      <w:r w:rsidRPr="00E44403">
        <w:rPr>
          <w:rFonts w:ascii="Arial" w:hAnsi="Arial" w:cs="Arial"/>
        </w:rPr>
        <w:t>.</w:t>
      </w:r>
    </w:p>
    <w:p w14:paraId="1B897048" w14:textId="77777777" w:rsidR="00851E06" w:rsidRPr="00E44403" w:rsidRDefault="00851E06" w:rsidP="00A51680">
      <w:pPr>
        <w:numPr>
          <w:ilvl w:val="0"/>
          <w:numId w:val="58"/>
        </w:numPr>
        <w:tabs>
          <w:tab w:val="left" w:pos="2160"/>
        </w:tabs>
        <w:spacing w:after="60"/>
        <w:ind w:left="2160" w:hanging="540"/>
        <w:jc w:val="both"/>
        <w:rPr>
          <w:rFonts w:ascii="Arial" w:hAnsi="Arial" w:cs="Arial"/>
        </w:rPr>
      </w:pPr>
      <w:r w:rsidRPr="00E44403">
        <w:rPr>
          <w:rFonts w:ascii="Arial" w:hAnsi="Arial" w:cs="Arial"/>
        </w:rPr>
        <w:t xml:space="preserve">In addition, for each year a consulting services contract is in effect, contracting agencies must require contractors to report annually regarding the </w:t>
      </w:r>
      <w:proofErr w:type="gramStart"/>
      <w:r w:rsidRPr="00E44403">
        <w:rPr>
          <w:rFonts w:ascii="Arial" w:hAnsi="Arial" w:cs="Arial"/>
        </w:rPr>
        <w:t>above described</w:t>
      </w:r>
      <w:proofErr w:type="gramEnd"/>
      <w:r w:rsidRPr="00E44403">
        <w:rPr>
          <w:rFonts w:ascii="Arial" w:hAnsi="Arial" w:cs="Arial"/>
        </w:rPr>
        <w:t xml:space="preserve"> employment information including work performed by Subcontractors.  The Contractor must properly complete a copy of </w:t>
      </w:r>
      <w:r w:rsidRPr="00E44403">
        <w:rPr>
          <w:rFonts w:ascii="Arial" w:hAnsi="Arial" w:cs="Arial"/>
          <w:b/>
        </w:rPr>
        <w:t>Contractor’s Annual Employment Report – Form B</w:t>
      </w:r>
      <w:r w:rsidRPr="00E44403">
        <w:rPr>
          <w:rFonts w:ascii="Arial" w:hAnsi="Arial" w:cs="Arial"/>
        </w:rPr>
        <w:t xml:space="preserve">, attached hereto as </w:t>
      </w:r>
      <w:r w:rsidRPr="00E44403">
        <w:rPr>
          <w:rFonts w:ascii="Arial" w:hAnsi="Arial" w:cs="Arial"/>
          <w:b/>
        </w:rPr>
        <w:t xml:space="preserve">Exhibit </w:t>
      </w:r>
      <w:r>
        <w:rPr>
          <w:rFonts w:ascii="Arial" w:hAnsi="Arial" w:cs="Arial"/>
          <w:b/>
        </w:rPr>
        <w:t>F</w:t>
      </w:r>
      <w:r w:rsidRPr="00E44403">
        <w:rPr>
          <w:rFonts w:ascii="Arial" w:hAnsi="Arial" w:cs="Arial"/>
        </w:rPr>
        <w:t xml:space="preserve">, and provide it to the contracting agency, i.e., the New York State Department of Taxation and Finance; the Office of the State Comptroller (OSC) and the Department of Civil Service (CS).  </w:t>
      </w:r>
      <w:r w:rsidRPr="00E44403">
        <w:rPr>
          <w:rFonts w:ascii="Arial" w:hAnsi="Arial" w:cs="Arial"/>
          <w:b/>
        </w:rPr>
        <w:t>Form B</w:t>
      </w:r>
      <w:r w:rsidRPr="00E44403">
        <w:rPr>
          <w:rFonts w:ascii="Arial" w:hAnsi="Arial" w:cs="Arial"/>
        </w:rPr>
        <w:t xml:space="preserve"> captures historical information, detailing actual employment information for the most recently concluded State fiscal year (April 1 – March 31).  </w:t>
      </w:r>
      <w:r w:rsidRPr="00E44403">
        <w:rPr>
          <w:rFonts w:ascii="Arial" w:hAnsi="Arial" w:cs="Arial"/>
          <w:b/>
        </w:rPr>
        <w:t>Form B</w:t>
      </w:r>
      <w:r w:rsidRPr="00E44403">
        <w:rPr>
          <w:rFonts w:ascii="Arial" w:hAnsi="Arial" w:cs="Arial"/>
        </w:rPr>
        <w:t xml:space="preserve"> will be due no later than May 15 of each year.</w:t>
      </w:r>
    </w:p>
    <w:p w14:paraId="02A53F78" w14:textId="77777777" w:rsidR="00851E06" w:rsidRPr="00E44403" w:rsidRDefault="00851E06" w:rsidP="00A51680">
      <w:pPr>
        <w:spacing w:before="200" w:after="120"/>
        <w:ind w:left="2160"/>
        <w:jc w:val="both"/>
        <w:rPr>
          <w:rFonts w:ascii="Arial" w:eastAsia="Times New Roman" w:hAnsi="Arial" w:cs="Arial"/>
          <w:lang w:eastAsia="x-none"/>
        </w:rPr>
      </w:pPr>
      <w:r w:rsidRPr="00E44403">
        <w:rPr>
          <w:rFonts w:ascii="Arial" w:eastAsia="Times New Roman" w:hAnsi="Arial" w:cs="Arial"/>
          <w:b/>
          <w:lang w:val="x-none" w:eastAsia="x-none"/>
        </w:rPr>
        <w:t>Form B</w:t>
      </w:r>
      <w:r w:rsidRPr="00E44403">
        <w:rPr>
          <w:rFonts w:ascii="Arial" w:eastAsia="Times New Roman" w:hAnsi="Arial" w:cs="Arial"/>
          <w:lang w:val="x-none" w:eastAsia="x-none"/>
        </w:rPr>
        <w:t xml:space="preserve"> shall be provided to OSC and C</w:t>
      </w:r>
      <w:r w:rsidRPr="00E44403">
        <w:rPr>
          <w:rFonts w:ascii="Arial" w:eastAsia="Times New Roman" w:hAnsi="Arial" w:cs="Arial"/>
          <w:lang w:eastAsia="x-none"/>
        </w:rPr>
        <w:t>ivil Service</w:t>
      </w:r>
      <w:r w:rsidRPr="00E44403">
        <w:rPr>
          <w:rFonts w:ascii="Arial" w:eastAsia="Times New Roman" w:hAnsi="Arial" w:cs="Arial"/>
          <w:lang w:val="x-none" w:eastAsia="x-none"/>
        </w:rPr>
        <w:t xml:space="preserve"> as set forth in OSC </w:t>
      </w:r>
      <w:r w:rsidRPr="00E44403">
        <w:rPr>
          <w:rFonts w:ascii="Arial" w:eastAsia="Times New Roman" w:hAnsi="Arial" w:cs="Arial"/>
          <w:lang w:eastAsia="x-none"/>
        </w:rPr>
        <w:t xml:space="preserve">Guide to Financial Operations </w:t>
      </w:r>
      <w:r w:rsidRPr="00E44403">
        <w:rPr>
          <w:rFonts w:ascii="Arial" w:eastAsia="Times New Roman" w:hAnsi="Arial" w:cs="Arial"/>
          <w:lang w:val="x-none" w:eastAsia="x-none"/>
        </w:rPr>
        <w:t xml:space="preserve">at: </w:t>
      </w:r>
    </w:p>
    <w:p w14:paraId="188092BF" w14:textId="77777777" w:rsidR="00851E06" w:rsidRPr="00E44403" w:rsidRDefault="00E738D1" w:rsidP="00A51680">
      <w:pPr>
        <w:spacing w:before="200" w:after="120"/>
        <w:ind w:left="2160"/>
        <w:jc w:val="both"/>
        <w:rPr>
          <w:rFonts w:ascii="Arial" w:eastAsia="Times New Roman" w:hAnsi="Arial" w:cs="Arial"/>
          <w:lang w:val="x-none" w:eastAsia="x-none"/>
        </w:rPr>
      </w:pPr>
      <w:hyperlink r:id="rId51" w:history="1">
        <w:r w:rsidR="00851E06" w:rsidRPr="00E44403">
          <w:rPr>
            <w:rFonts w:ascii="Arial" w:eastAsia="Times New Roman" w:hAnsi="Arial" w:cs="Arial"/>
            <w:color w:val="0000FF"/>
            <w:u w:val="single"/>
            <w:lang w:val="x-none" w:eastAsia="x-none"/>
          </w:rPr>
          <w:t>http://www.osc.state.ny.us/agencies/guide/MyWebHelp/Content/XI/18/C.htm</w:t>
        </w:r>
      </w:hyperlink>
    </w:p>
    <w:p w14:paraId="178A6D0D" w14:textId="77777777" w:rsidR="00851E06" w:rsidRPr="00E44403" w:rsidRDefault="00851E06" w:rsidP="00A51680">
      <w:pPr>
        <w:spacing w:before="200" w:after="120"/>
        <w:ind w:left="2160"/>
        <w:jc w:val="both"/>
        <w:rPr>
          <w:rFonts w:ascii="Arial" w:hAnsi="Arial" w:cs="Arial"/>
        </w:rPr>
      </w:pPr>
      <w:r w:rsidRPr="00E44403">
        <w:rPr>
          <w:rFonts w:ascii="Arial" w:hAnsi="Arial" w:cs="Arial"/>
          <w:b/>
        </w:rPr>
        <w:t>Form B</w:t>
      </w:r>
      <w:r w:rsidRPr="00E44403">
        <w:rPr>
          <w:rFonts w:ascii="Arial" w:hAnsi="Arial" w:cs="Arial"/>
        </w:rPr>
        <w:t xml:space="preserve"> shall be provided to DTF as follows:</w:t>
      </w:r>
    </w:p>
    <w:p w14:paraId="34865707" w14:textId="77777777" w:rsidR="00851E06" w:rsidRPr="00E44403" w:rsidRDefault="00851E06" w:rsidP="00A51680">
      <w:pPr>
        <w:tabs>
          <w:tab w:val="left" w:pos="4050"/>
        </w:tabs>
        <w:spacing w:before="60" w:after="0"/>
        <w:ind w:left="2160" w:firstLine="450"/>
        <w:rPr>
          <w:rFonts w:ascii="Arial" w:hAnsi="Arial" w:cs="Arial"/>
        </w:rPr>
      </w:pPr>
      <w:r w:rsidRPr="00D721CE">
        <w:rPr>
          <w:rFonts w:ascii="Arial" w:hAnsi="Arial" w:cs="Arial"/>
          <w:bCs/>
        </w:rPr>
        <w:t>By</w:t>
      </w:r>
      <w:r w:rsidRPr="00E44403">
        <w:rPr>
          <w:rFonts w:ascii="Arial" w:hAnsi="Arial" w:cs="Arial"/>
        </w:rPr>
        <w:t xml:space="preserve"> mail:</w:t>
      </w:r>
      <w:r w:rsidRPr="00E44403">
        <w:rPr>
          <w:rFonts w:ascii="Arial" w:hAnsi="Arial" w:cs="Arial"/>
        </w:rPr>
        <w:tab/>
        <w:t>New York State Department of Taxation and Finance</w:t>
      </w:r>
    </w:p>
    <w:p w14:paraId="20C57013" w14:textId="77777777" w:rsidR="00851E06" w:rsidRPr="00E44403" w:rsidRDefault="00851E06" w:rsidP="00A51680">
      <w:pPr>
        <w:tabs>
          <w:tab w:val="left" w:pos="480"/>
        </w:tabs>
        <w:spacing w:after="0"/>
        <w:ind w:left="3600" w:firstLine="450"/>
        <w:rPr>
          <w:rFonts w:ascii="Arial" w:hAnsi="Arial" w:cs="Arial"/>
        </w:rPr>
      </w:pPr>
      <w:r w:rsidRPr="00E44403">
        <w:rPr>
          <w:rFonts w:ascii="Arial" w:hAnsi="Arial" w:cs="Arial"/>
        </w:rPr>
        <w:t>Office of Budget and Management Analysis</w:t>
      </w:r>
    </w:p>
    <w:p w14:paraId="51695C26" w14:textId="77777777" w:rsidR="00851E06" w:rsidRPr="00E44403" w:rsidRDefault="00851E06" w:rsidP="00A51680">
      <w:pPr>
        <w:tabs>
          <w:tab w:val="left" w:pos="480"/>
        </w:tabs>
        <w:spacing w:after="0"/>
        <w:ind w:left="3600" w:firstLine="450"/>
        <w:rPr>
          <w:rFonts w:ascii="Arial" w:hAnsi="Arial" w:cs="Arial"/>
        </w:rPr>
      </w:pPr>
      <w:r w:rsidRPr="00E44403">
        <w:rPr>
          <w:rFonts w:ascii="Arial" w:hAnsi="Arial" w:cs="Arial"/>
        </w:rPr>
        <w:t>Procurement Services Unit</w:t>
      </w:r>
    </w:p>
    <w:p w14:paraId="5200F013" w14:textId="77777777" w:rsidR="00851E06" w:rsidRPr="00E44403" w:rsidRDefault="00851E06" w:rsidP="00A51680">
      <w:pPr>
        <w:tabs>
          <w:tab w:val="left" w:pos="480"/>
        </w:tabs>
        <w:spacing w:after="0"/>
        <w:ind w:left="3600" w:firstLine="450"/>
        <w:rPr>
          <w:rFonts w:ascii="Arial" w:hAnsi="Arial" w:cs="Arial"/>
        </w:rPr>
      </w:pPr>
      <w:r w:rsidRPr="00E44403">
        <w:rPr>
          <w:rFonts w:ascii="Arial" w:hAnsi="Arial" w:cs="Arial"/>
        </w:rPr>
        <w:t>W. A. Harriman State Office Campus</w:t>
      </w:r>
    </w:p>
    <w:p w14:paraId="0906F3AE" w14:textId="77777777" w:rsidR="00851E06" w:rsidRPr="00E44403" w:rsidRDefault="00851E06" w:rsidP="00A51680">
      <w:pPr>
        <w:tabs>
          <w:tab w:val="left" w:pos="480"/>
        </w:tabs>
        <w:spacing w:after="120"/>
        <w:ind w:left="3600" w:firstLine="450"/>
        <w:rPr>
          <w:rFonts w:ascii="Arial" w:hAnsi="Arial" w:cs="Arial"/>
        </w:rPr>
      </w:pPr>
      <w:r w:rsidRPr="00E44403">
        <w:rPr>
          <w:rFonts w:ascii="Arial" w:hAnsi="Arial" w:cs="Arial"/>
        </w:rPr>
        <w:t>Albany, NY 12227</w:t>
      </w:r>
    </w:p>
    <w:p w14:paraId="6ABF0777" w14:textId="77777777" w:rsidR="00851E06" w:rsidRPr="00E44403" w:rsidRDefault="00851E06" w:rsidP="00A51680">
      <w:pPr>
        <w:tabs>
          <w:tab w:val="left" w:pos="4050"/>
        </w:tabs>
        <w:spacing w:before="200" w:after="0"/>
        <w:ind w:left="2160" w:firstLine="450"/>
        <w:rPr>
          <w:rFonts w:ascii="Arial" w:hAnsi="Arial" w:cs="Arial"/>
        </w:rPr>
      </w:pPr>
      <w:r w:rsidRPr="00E44403">
        <w:rPr>
          <w:rFonts w:ascii="Arial" w:hAnsi="Arial" w:cs="Arial"/>
        </w:rPr>
        <w:lastRenderedPageBreak/>
        <w:t xml:space="preserve">By email:  </w:t>
      </w:r>
      <w:r>
        <w:rPr>
          <w:rFonts w:ascii="Arial" w:hAnsi="Arial" w:cs="Arial"/>
        </w:rPr>
        <w:tab/>
      </w:r>
      <w:hyperlink r:id="rId52" w:history="1">
        <w:r w:rsidRPr="00EF2611">
          <w:rPr>
            <w:rStyle w:val="Hyperlink"/>
            <w:rFonts w:ascii="Arial" w:hAnsi="Arial" w:cs="Arial"/>
          </w:rPr>
          <w:t>BFS.Contracts@tax.ny.gov</w:t>
        </w:r>
      </w:hyperlink>
    </w:p>
    <w:p w14:paraId="3D8E5558" w14:textId="77777777" w:rsidR="00851E06" w:rsidRPr="00E44403" w:rsidRDefault="00851E06" w:rsidP="00A51680">
      <w:pPr>
        <w:tabs>
          <w:tab w:val="left" w:pos="4050"/>
        </w:tabs>
        <w:spacing w:before="200"/>
        <w:ind w:left="2160" w:firstLine="450"/>
        <w:rPr>
          <w:rFonts w:ascii="Arial" w:hAnsi="Arial" w:cs="Arial"/>
        </w:rPr>
      </w:pPr>
      <w:r w:rsidRPr="00E44403">
        <w:rPr>
          <w:rFonts w:ascii="Arial" w:hAnsi="Arial" w:cs="Arial"/>
        </w:rPr>
        <w:t>By fax:</w:t>
      </w:r>
      <w:r w:rsidRPr="00E44403">
        <w:rPr>
          <w:rFonts w:ascii="Arial" w:hAnsi="Arial" w:cs="Arial"/>
        </w:rPr>
        <w:tab/>
        <w:t>(518) 435-8413</w:t>
      </w:r>
    </w:p>
    <w:p w14:paraId="186CE724" w14:textId="77777777" w:rsidR="00851E06" w:rsidRPr="00E44403" w:rsidRDefault="00851E06" w:rsidP="00A51680">
      <w:pPr>
        <w:tabs>
          <w:tab w:val="left" w:pos="480"/>
          <w:tab w:val="left" w:pos="1980"/>
        </w:tabs>
        <w:spacing w:after="120"/>
        <w:ind w:left="2160"/>
        <w:jc w:val="both"/>
        <w:rPr>
          <w:rFonts w:ascii="Arial" w:eastAsia="Times New Roman" w:hAnsi="Arial" w:cs="Arial"/>
          <w:lang w:val="x-none" w:eastAsia="x-none"/>
        </w:rPr>
      </w:pPr>
      <w:r w:rsidRPr="00E44403">
        <w:rPr>
          <w:rFonts w:ascii="Arial" w:eastAsia="Times New Roman" w:hAnsi="Arial" w:cs="Arial"/>
          <w:lang w:val="x-none" w:eastAsia="x-none"/>
        </w:rPr>
        <w:t>For purposes of this section, the following terms have the specified meanings:</w:t>
      </w:r>
    </w:p>
    <w:p w14:paraId="24EBFF36" w14:textId="77777777" w:rsidR="00851E06" w:rsidRPr="00E44403" w:rsidRDefault="00851E06" w:rsidP="00A51680">
      <w:pPr>
        <w:numPr>
          <w:ilvl w:val="0"/>
          <w:numId w:val="53"/>
        </w:numPr>
        <w:tabs>
          <w:tab w:val="left" w:pos="480"/>
        </w:tabs>
        <w:spacing w:before="120" w:after="120"/>
        <w:ind w:left="2610"/>
        <w:jc w:val="both"/>
        <w:rPr>
          <w:rFonts w:ascii="Arial" w:hAnsi="Arial" w:cs="Arial"/>
        </w:rPr>
      </w:pPr>
      <w:r w:rsidRPr="00E44403">
        <w:rPr>
          <w:rFonts w:ascii="Arial" w:hAnsi="Arial" w:cs="Arial"/>
        </w:rPr>
        <w:t>“employment category” means the specific occupation(s), as listed in the O*NET occupational classification system, which best describes the employees providing services under this contract; and</w:t>
      </w:r>
    </w:p>
    <w:p w14:paraId="0CAA77C3" w14:textId="77777777" w:rsidR="00851E06" w:rsidRPr="00E44403" w:rsidRDefault="00851E06" w:rsidP="00A51680">
      <w:pPr>
        <w:tabs>
          <w:tab w:val="left" w:pos="480"/>
        </w:tabs>
        <w:spacing w:before="240" w:after="0"/>
        <w:ind w:left="2160"/>
        <w:jc w:val="both"/>
        <w:rPr>
          <w:rFonts w:ascii="Arial" w:hAnsi="Arial" w:cs="Arial"/>
        </w:rPr>
      </w:pPr>
      <w:r w:rsidRPr="00E44403">
        <w:rPr>
          <w:rFonts w:ascii="Arial" w:hAnsi="Arial" w:cs="Arial"/>
        </w:rPr>
        <w:t xml:space="preserve">(Note:  The O*NET database is available through the US Department of Labor’s Employment and Training Administration, at </w:t>
      </w:r>
      <w:hyperlink r:id="rId53" w:history="1">
        <w:r w:rsidRPr="00E44403">
          <w:rPr>
            <w:rFonts w:ascii="Arial" w:hAnsi="Arial" w:cs="Arial"/>
            <w:color w:val="0000FF"/>
            <w:u w:val="single"/>
          </w:rPr>
          <w:t>http://online.onetcenter.org</w:t>
        </w:r>
      </w:hyperlink>
      <w:r w:rsidRPr="00E44403">
        <w:rPr>
          <w:rFonts w:ascii="Arial" w:hAnsi="Arial" w:cs="Arial"/>
        </w:rPr>
        <w:t xml:space="preserve"> to find a list of occupations.)</w:t>
      </w:r>
    </w:p>
    <w:p w14:paraId="02C12FB6" w14:textId="77777777" w:rsidR="00851E06" w:rsidRPr="00E44403" w:rsidRDefault="00851E06" w:rsidP="00A51680">
      <w:pPr>
        <w:numPr>
          <w:ilvl w:val="0"/>
          <w:numId w:val="55"/>
        </w:numPr>
        <w:tabs>
          <w:tab w:val="left" w:pos="480"/>
        </w:tabs>
        <w:spacing w:before="120" w:after="120"/>
        <w:ind w:left="2160"/>
        <w:jc w:val="both"/>
        <w:rPr>
          <w:rFonts w:ascii="Arial" w:hAnsi="Arial" w:cs="Arial"/>
        </w:rPr>
      </w:pPr>
      <w:r w:rsidRPr="00E44403">
        <w:rPr>
          <w:rFonts w:ascii="Arial" w:hAnsi="Arial" w:cs="Arial"/>
        </w:rPr>
        <w:t xml:space="preserve">“consulting services contract” includes any contract </w:t>
      </w:r>
      <w:proofErr w:type="gramStart"/>
      <w:r w:rsidRPr="00E44403">
        <w:rPr>
          <w:rFonts w:ascii="Arial" w:hAnsi="Arial" w:cs="Arial"/>
        </w:rPr>
        <w:t>entered into</w:t>
      </w:r>
      <w:proofErr w:type="gramEnd"/>
      <w:r w:rsidRPr="00E44403">
        <w:rPr>
          <w:rFonts w:ascii="Arial" w:hAnsi="Arial" w:cs="Arial"/>
        </w:rPr>
        <w:t xml:space="preserve"> by a State agency for analysis, evaluation, research, training, data processing, computer programming, engineering, environmental, health and mental health services; accounting, auditing, paralegal, legal, or similar services.</w:t>
      </w:r>
    </w:p>
    <w:p w14:paraId="4850119D" w14:textId="77777777" w:rsidR="00851E06" w:rsidRPr="00B6529E" w:rsidRDefault="00851E06" w:rsidP="00A51680">
      <w:pPr>
        <w:pStyle w:val="Heading3"/>
        <w:numPr>
          <w:ilvl w:val="2"/>
          <w:numId w:val="71"/>
        </w:numPr>
        <w:tabs>
          <w:tab w:val="left" w:pos="720"/>
          <w:tab w:val="left" w:pos="900"/>
        </w:tabs>
        <w:ind w:left="1620" w:hanging="900"/>
        <w:jc w:val="both"/>
        <w:rPr>
          <w:rFonts w:ascii="Arial" w:hAnsi="Arial" w:cs="Arial"/>
          <w:sz w:val="24"/>
          <w:szCs w:val="22"/>
        </w:rPr>
      </w:pPr>
      <w:bookmarkStart w:id="906" w:name="_Toc68170534"/>
      <w:bookmarkStart w:id="907" w:name="_Toc85035740"/>
      <w:r w:rsidRPr="00B6529E">
        <w:rPr>
          <w:rFonts w:ascii="Arial" w:hAnsi="Arial" w:cs="Arial"/>
          <w:color w:val="000000"/>
          <w:sz w:val="24"/>
          <w:szCs w:val="22"/>
        </w:rPr>
        <w:t>Designation</w:t>
      </w:r>
      <w:r w:rsidRPr="00B6529E">
        <w:rPr>
          <w:rFonts w:ascii="Arial" w:hAnsi="Arial" w:cs="Arial"/>
          <w:sz w:val="24"/>
          <w:szCs w:val="22"/>
        </w:rPr>
        <w:t xml:space="preserve"> of Prime Contact</w:t>
      </w:r>
      <w:bookmarkEnd w:id="906"/>
      <w:bookmarkEnd w:id="907"/>
    </w:p>
    <w:p w14:paraId="42C08C3A" w14:textId="77777777" w:rsidR="00851E06" w:rsidRPr="00B6529E" w:rsidRDefault="00851E06" w:rsidP="00A51680">
      <w:pPr>
        <w:ind w:left="1620"/>
        <w:jc w:val="both"/>
        <w:rPr>
          <w:rFonts w:ascii="Arial" w:hAnsi="Arial" w:cs="Arial"/>
        </w:rPr>
      </w:pPr>
      <w:r w:rsidRPr="00B6529E">
        <w:rPr>
          <w:rFonts w:ascii="Arial" w:hAnsi="Arial" w:cs="Arial"/>
        </w:rPr>
        <w:t>This designation will last for the entire evaluation process and contract negotiations, and the Bidder must certify that this individual is authorized to respond on the behalf of the Bidder.  Any change in this designation must be submitted in writing to the Department</w:t>
      </w:r>
      <w:r>
        <w:rPr>
          <w:rFonts w:ascii="Arial" w:hAnsi="Arial" w:cs="Arial"/>
        </w:rPr>
        <w:t>, which must also</w:t>
      </w:r>
      <w:r w:rsidRPr="00B6529E">
        <w:rPr>
          <w:rFonts w:ascii="Arial" w:hAnsi="Arial" w:cs="Arial"/>
        </w:rPr>
        <w:t xml:space="preserve"> include a revised form.</w:t>
      </w:r>
    </w:p>
    <w:p w14:paraId="6FD075E4" w14:textId="77777777" w:rsidR="00851E06" w:rsidRPr="00B6529E" w:rsidRDefault="00851E06" w:rsidP="00A51680">
      <w:pPr>
        <w:spacing w:after="60"/>
        <w:ind w:left="1620"/>
        <w:jc w:val="both"/>
        <w:rPr>
          <w:rFonts w:ascii="Arial" w:hAnsi="Arial" w:cs="Arial"/>
          <w:b/>
        </w:rPr>
      </w:pPr>
      <w:r w:rsidRPr="00B6529E">
        <w:rPr>
          <w:rFonts w:ascii="Arial" w:hAnsi="Arial" w:cs="Arial"/>
          <w:b/>
        </w:rPr>
        <w:t>Response Requirement</w:t>
      </w:r>
    </w:p>
    <w:p w14:paraId="2B47B074" w14:textId="77777777" w:rsidR="00851E06" w:rsidRPr="006B34CA" w:rsidRDefault="00851E06" w:rsidP="00A51680">
      <w:pPr>
        <w:ind w:left="1620"/>
        <w:jc w:val="both"/>
        <w:rPr>
          <w:rFonts w:ascii="Arial" w:hAnsi="Arial" w:cs="Arial"/>
          <w:b/>
        </w:rPr>
      </w:pPr>
      <w:r w:rsidRPr="00B6529E">
        <w:rPr>
          <w:rFonts w:ascii="Arial" w:hAnsi="Arial" w:cs="Arial"/>
        </w:rPr>
        <w:t xml:space="preserve">Each Bidder must complete and submit the </w:t>
      </w:r>
      <w:bookmarkStart w:id="908" w:name="_Hlk19095590"/>
      <w:r w:rsidRPr="006B34CA">
        <w:rPr>
          <w:rFonts w:ascii="Arial" w:hAnsi="Arial" w:cs="Arial"/>
          <w:b/>
        </w:rPr>
        <w:t>Attachment</w:t>
      </w:r>
      <w:r>
        <w:rPr>
          <w:rFonts w:ascii="Arial" w:hAnsi="Arial" w:cs="Arial"/>
          <w:b/>
        </w:rPr>
        <w:t xml:space="preserve"> 9</w:t>
      </w:r>
      <w:r w:rsidRPr="006B34CA">
        <w:rPr>
          <w:rFonts w:ascii="Arial" w:hAnsi="Arial" w:cs="Arial"/>
          <w:b/>
        </w:rPr>
        <w:t>, Designation of Prime Contact.</w:t>
      </w:r>
    </w:p>
    <w:p w14:paraId="78491918" w14:textId="3AC5D6D7" w:rsidR="00851E06" w:rsidRPr="006B34CA" w:rsidRDefault="00851E06" w:rsidP="00A51680">
      <w:pPr>
        <w:pStyle w:val="Heading3"/>
        <w:numPr>
          <w:ilvl w:val="2"/>
          <w:numId w:val="71"/>
        </w:numPr>
        <w:tabs>
          <w:tab w:val="left" w:pos="720"/>
          <w:tab w:val="left" w:pos="900"/>
        </w:tabs>
        <w:ind w:left="1620" w:hanging="900"/>
        <w:jc w:val="both"/>
        <w:rPr>
          <w:rFonts w:ascii="Arial" w:hAnsi="Arial" w:cs="Arial"/>
          <w:sz w:val="24"/>
          <w:szCs w:val="22"/>
        </w:rPr>
      </w:pPr>
      <w:bookmarkStart w:id="909" w:name="_Toc68170535"/>
      <w:bookmarkStart w:id="910" w:name="_Toc85035741"/>
      <w:bookmarkEnd w:id="908"/>
      <w:r w:rsidRPr="005A4F32">
        <w:rPr>
          <w:rFonts w:ascii="Arial" w:hAnsi="Arial" w:cs="Arial"/>
          <w:color w:val="000000"/>
          <w:sz w:val="24"/>
          <w:szCs w:val="22"/>
        </w:rPr>
        <w:t>Non</w:t>
      </w:r>
      <w:r w:rsidRPr="006B34CA">
        <w:rPr>
          <w:rFonts w:ascii="Arial" w:hAnsi="Arial" w:cs="Arial"/>
          <w:sz w:val="24"/>
          <w:szCs w:val="22"/>
        </w:rPr>
        <w:t>-</w:t>
      </w:r>
      <w:r w:rsidRPr="006B34CA">
        <w:rPr>
          <w:rFonts w:ascii="Arial" w:hAnsi="Arial" w:cs="Arial"/>
          <w:color w:val="000000"/>
          <w:sz w:val="24"/>
          <w:szCs w:val="22"/>
        </w:rPr>
        <w:t>Collusive</w:t>
      </w:r>
      <w:r w:rsidRPr="006B34CA">
        <w:rPr>
          <w:rFonts w:ascii="Arial" w:hAnsi="Arial" w:cs="Arial"/>
          <w:sz w:val="24"/>
          <w:szCs w:val="22"/>
        </w:rPr>
        <w:t xml:space="preserve"> Bidding Certification</w:t>
      </w:r>
      <w:bookmarkEnd w:id="909"/>
      <w:bookmarkEnd w:id="910"/>
    </w:p>
    <w:p w14:paraId="2754AE73" w14:textId="497F9A46" w:rsidR="00851E06" w:rsidRPr="006B34CA" w:rsidRDefault="00851E06" w:rsidP="00A51680">
      <w:pPr>
        <w:ind w:left="1620"/>
        <w:jc w:val="both"/>
        <w:rPr>
          <w:rFonts w:ascii="Arial" w:hAnsi="Arial" w:cs="Arial"/>
        </w:rPr>
      </w:pPr>
      <w:r w:rsidRPr="006B34CA">
        <w:rPr>
          <w:rFonts w:ascii="Arial" w:hAnsi="Arial" w:cs="Arial"/>
        </w:rPr>
        <w:t xml:space="preserve">A bid shall not be considered for award nor shall any award be made where the conditions of the Non-Collusive Bidding Certification have not been complied with; provided, however, that if in any case the Bidder cannot make the foregoing certification, the Bidder shall so state and shall furnish with the bid a signed statement which sets forth in detail the </w:t>
      </w:r>
      <w:proofErr w:type="gramStart"/>
      <w:r w:rsidRPr="006B34CA">
        <w:rPr>
          <w:rFonts w:ascii="Arial" w:hAnsi="Arial" w:cs="Arial"/>
        </w:rPr>
        <w:t>reasons</w:t>
      </w:r>
      <w:proofErr w:type="gramEnd"/>
      <w:r w:rsidRPr="006B34CA">
        <w:rPr>
          <w:rFonts w:ascii="Arial" w:hAnsi="Arial" w:cs="Arial"/>
        </w:rPr>
        <w:t xml:space="preserve"> therefore.  Where the above conditions have not been complied with, the bid shall not be considered for award nor shall any award be made unless the head of the purchasing unit of the State, public </w:t>
      </w:r>
      <w:proofErr w:type="gramStart"/>
      <w:r w:rsidRPr="006B34CA">
        <w:rPr>
          <w:rFonts w:ascii="Arial" w:hAnsi="Arial" w:cs="Arial"/>
        </w:rPr>
        <w:t>department</w:t>
      </w:r>
      <w:proofErr w:type="gramEnd"/>
      <w:r w:rsidRPr="006B34CA">
        <w:rPr>
          <w:rFonts w:ascii="Arial" w:hAnsi="Arial" w:cs="Arial"/>
        </w:rPr>
        <w:t xml:space="preserve"> or agency to which the bid is made, or </w:t>
      </w:r>
      <w:proofErr w:type="spellStart"/>
      <w:r w:rsidR="00104623">
        <w:rPr>
          <w:rFonts w:ascii="Arial" w:hAnsi="Arial" w:cs="Arial"/>
        </w:rPr>
        <w:t>t</w:t>
      </w:r>
      <w:r w:rsidRPr="006B34CA">
        <w:rPr>
          <w:rFonts w:ascii="Arial" w:hAnsi="Arial" w:cs="Arial"/>
        </w:rPr>
        <w:t>h</w:t>
      </w:r>
      <w:r w:rsidR="00104623">
        <w:rPr>
          <w:rFonts w:ascii="Arial" w:hAnsi="Arial" w:cs="Arial"/>
        </w:rPr>
        <w:t>i</w:t>
      </w:r>
      <w:r w:rsidRPr="006B34CA">
        <w:rPr>
          <w:rFonts w:ascii="Arial" w:hAnsi="Arial" w:cs="Arial"/>
        </w:rPr>
        <w:t>er</w:t>
      </w:r>
      <w:proofErr w:type="spellEnd"/>
      <w:r w:rsidRPr="006B34CA">
        <w:rPr>
          <w:rFonts w:ascii="Arial" w:hAnsi="Arial" w:cs="Arial"/>
        </w:rPr>
        <w:t xml:space="preserve"> designee, determines that such disclosure was not made for the purpose of restricting competition (Section 139-d of the State Finance Law).</w:t>
      </w:r>
    </w:p>
    <w:p w14:paraId="76B527A6" w14:textId="77777777" w:rsidR="00851E06" w:rsidRPr="006B34CA" w:rsidRDefault="00851E06" w:rsidP="00A51680">
      <w:pPr>
        <w:spacing w:after="60"/>
        <w:ind w:left="1620"/>
        <w:jc w:val="both"/>
        <w:rPr>
          <w:rFonts w:ascii="Arial" w:hAnsi="Arial" w:cs="Arial"/>
          <w:b/>
        </w:rPr>
      </w:pPr>
      <w:r w:rsidRPr="006B34CA">
        <w:rPr>
          <w:rFonts w:ascii="Arial" w:hAnsi="Arial" w:cs="Arial"/>
          <w:b/>
        </w:rPr>
        <w:t>Response Requirement</w:t>
      </w:r>
    </w:p>
    <w:p w14:paraId="1EBEFC26" w14:textId="77777777" w:rsidR="00851E06" w:rsidRPr="00B6529E" w:rsidRDefault="00851E06" w:rsidP="00A51680">
      <w:pPr>
        <w:ind w:left="1620"/>
        <w:jc w:val="both"/>
        <w:rPr>
          <w:rFonts w:ascii="Arial" w:hAnsi="Arial" w:cs="Arial"/>
          <w:b/>
        </w:rPr>
      </w:pPr>
      <w:r w:rsidRPr="006B34CA">
        <w:rPr>
          <w:rFonts w:ascii="Arial" w:hAnsi="Arial" w:cs="Arial"/>
        </w:rPr>
        <w:t xml:space="preserve">The Bidder is responsible for reading, </w:t>
      </w:r>
      <w:proofErr w:type="gramStart"/>
      <w:r w:rsidRPr="006B34CA">
        <w:rPr>
          <w:rFonts w:ascii="Arial" w:hAnsi="Arial" w:cs="Arial"/>
        </w:rPr>
        <w:t>signing</w:t>
      </w:r>
      <w:proofErr w:type="gramEnd"/>
      <w:r w:rsidRPr="006B34CA">
        <w:rPr>
          <w:rFonts w:ascii="Arial" w:hAnsi="Arial" w:cs="Arial"/>
        </w:rPr>
        <w:t xml:space="preserve"> and submitting the </w:t>
      </w:r>
      <w:bookmarkStart w:id="911" w:name="_Hlk19095597"/>
      <w:r w:rsidRPr="006B34CA">
        <w:rPr>
          <w:rFonts w:ascii="Arial" w:hAnsi="Arial" w:cs="Arial"/>
          <w:b/>
        </w:rPr>
        <w:t>Attachment 1</w:t>
      </w:r>
      <w:r>
        <w:rPr>
          <w:rFonts w:ascii="Arial" w:hAnsi="Arial" w:cs="Arial"/>
          <w:b/>
        </w:rPr>
        <w:t>0</w:t>
      </w:r>
      <w:r w:rsidRPr="006B34CA">
        <w:rPr>
          <w:rFonts w:ascii="Arial" w:hAnsi="Arial" w:cs="Arial"/>
          <w:b/>
        </w:rPr>
        <w:t>, Non-Collusive Bidding Certification.</w:t>
      </w:r>
    </w:p>
    <w:p w14:paraId="1FDC0690" w14:textId="77777777" w:rsidR="00851E06" w:rsidRPr="00B6529E" w:rsidRDefault="00851E06" w:rsidP="00A51680">
      <w:pPr>
        <w:pStyle w:val="Heading3"/>
        <w:numPr>
          <w:ilvl w:val="2"/>
          <w:numId w:val="71"/>
        </w:numPr>
        <w:tabs>
          <w:tab w:val="left" w:pos="720"/>
          <w:tab w:val="left" w:pos="900"/>
        </w:tabs>
        <w:ind w:left="1620" w:hanging="900"/>
        <w:jc w:val="both"/>
        <w:rPr>
          <w:rFonts w:ascii="Arial" w:hAnsi="Arial" w:cs="Arial"/>
          <w:sz w:val="24"/>
          <w:szCs w:val="22"/>
        </w:rPr>
      </w:pPr>
      <w:bookmarkStart w:id="912" w:name="_Toc68170536"/>
      <w:bookmarkStart w:id="913" w:name="_Toc85035742"/>
      <w:bookmarkEnd w:id="911"/>
      <w:r w:rsidRPr="00B6529E">
        <w:rPr>
          <w:rFonts w:ascii="Arial" w:hAnsi="Arial" w:cs="Arial"/>
          <w:color w:val="000000"/>
          <w:sz w:val="24"/>
          <w:szCs w:val="22"/>
        </w:rPr>
        <w:lastRenderedPageBreak/>
        <w:t>Procurement</w:t>
      </w:r>
      <w:r w:rsidRPr="00B6529E">
        <w:rPr>
          <w:rFonts w:ascii="Arial" w:hAnsi="Arial" w:cs="Arial"/>
          <w:sz w:val="24"/>
          <w:szCs w:val="22"/>
        </w:rPr>
        <w:t xml:space="preserve"> Lobbying</w:t>
      </w:r>
      <w:bookmarkEnd w:id="912"/>
      <w:bookmarkEnd w:id="913"/>
      <w:r w:rsidRPr="00B6529E">
        <w:rPr>
          <w:rFonts w:ascii="Arial" w:hAnsi="Arial" w:cs="Arial"/>
          <w:sz w:val="24"/>
          <w:szCs w:val="22"/>
        </w:rPr>
        <w:t xml:space="preserve"> </w:t>
      </w:r>
    </w:p>
    <w:p w14:paraId="56F48419" w14:textId="77777777" w:rsidR="00851E06" w:rsidRPr="00B6529E" w:rsidRDefault="00851E06" w:rsidP="00A51680">
      <w:pPr>
        <w:ind w:left="1620"/>
        <w:jc w:val="both"/>
        <w:rPr>
          <w:rFonts w:ascii="Arial" w:hAnsi="Arial" w:cs="Arial"/>
        </w:rPr>
      </w:pPr>
      <w:r w:rsidRPr="00B6529E">
        <w:rPr>
          <w:rFonts w:ascii="Arial" w:hAnsi="Arial" w:cs="Arial"/>
        </w:rPr>
        <w:t>Pursuant to State Finance Law §§</w:t>
      </w:r>
      <w:r>
        <w:rPr>
          <w:rFonts w:ascii="Arial" w:hAnsi="Arial" w:cs="Arial"/>
        </w:rPr>
        <w:t xml:space="preserve"> </w:t>
      </w:r>
      <w:r w:rsidRPr="00B6529E">
        <w:rPr>
          <w:rFonts w:ascii="Arial" w:hAnsi="Arial" w:cs="Arial"/>
        </w:rPr>
        <w:t xml:space="preserve">139-j and 139-k, this solicitation includes and imposes certain restrictions on communications between the Department and an </w:t>
      </w:r>
      <w:proofErr w:type="spellStart"/>
      <w:r w:rsidRPr="00B6529E">
        <w:rPr>
          <w:rFonts w:ascii="Arial" w:hAnsi="Arial" w:cs="Arial"/>
        </w:rPr>
        <w:t>Offerer</w:t>
      </w:r>
      <w:proofErr w:type="spellEnd"/>
      <w:r w:rsidRPr="00B6529E">
        <w:rPr>
          <w:rFonts w:ascii="Arial" w:hAnsi="Arial" w:cs="Arial"/>
        </w:rPr>
        <w:t xml:space="preserve">/Bidder during the procurement process.  An </w:t>
      </w:r>
      <w:proofErr w:type="spellStart"/>
      <w:r w:rsidRPr="00B6529E">
        <w:rPr>
          <w:rFonts w:ascii="Arial" w:hAnsi="Arial" w:cs="Arial"/>
        </w:rPr>
        <w:t>Offerer</w:t>
      </w:r>
      <w:proofErr w:type="spellEnd"/>
      <w:r w:rsidRPr="00B6529E">
        <w:rPr>
          <w:rFonts w:ascii="Arial" w:hAnsi="Arial" w:cs="Arial"/>
        </w:rPr>
        <w:t>/Bidder is restricted from making contacts from the earliest notice of intent to solicit offers/bids through final award and approval of the Procurement Contract by the Department and, if applicable, the Office of the State Comptroller (“restricted period”) to other than designated staff unless it is a contract that is included among certain statutory exceptions set forth in State Finance Law §</w:t>
      </w:r>
      <w:r>
        <w:rPr>
          <w:rFonts w:ascii="Arial" w:hAnsi="Arial" w:cs="Arial"/>
        </w:rPr>
        <w:t xml:space="preserve"> </w:t>
      </w:r>
      <w:r w:rsidRPr="00B6529E">
        <w:rPr>
          <w:rFonts w:ascii="Arial" w:hAnsi="Arial" w:cs="Arial"/>
        </w:rPr>
        <w:t xml:space="preserve">139-j(3)(a).  Designated staff, as of the date hereof, are identified in the Preface section of the Request for Proposals.  DTF employees are also required to obtain certain information when contacted during the restricted period and </w:t>
      </w:r>
      <w:proofErr w:type="gramStart"/>
      <w:r w:rsidRPr="00B6529E">
        <w:rPr>
          <w:rFonts w:ascii="Arial" w:hAnsi="Arial" w:cs="Arial"/>
        </w:rPr>
        <w:t>make a determination</w:t>
      </w:r>
      <w:proofErr w:type="gramEnd"/>
      <w:r w:rsidRPr="00B6529E">
        <w:rPr>
          <w:rFonts w:ascii="Arial" w:hAnsi="Arial" w:cs="Arial"/>
        </w:rPr>
        <w:t xml:space="preserve"> of the responsibility of the </w:t>
      </w:r>
      <w:proofErr w:type="spellStart"/>
      <w:r w:rsidRPr="00B6529E">
        <w:rPr>
          <w:rFonts w:ascii="Arial" w:hAnsi="Arial" w:cs="Arial"/>
        </w:rPr>
        <w:t>Offerer</w:t>
      </w:r>
      <w:proofErr w:type="spellEnd"/>
      <w:r w:rsidRPr="00B6529E">
        <w:rPr>
          <w:rFonts w:ascii="Arial" w:hAnsi="Arial" w:cs="Arial"/>
        </w:rPr>
        <w:t xml:space="preserve">/Bidder pursuant to these two statutes.  Certain findings of non-responsibility can result in rejection for Contract award and in the event of two findings within a four-year period; the </w:t>
      </w:r>
      <w:proofErr w:type="spellStart"/>
      <w:r w:rsidRPr="00B6529E">
        <w:rPr>
          <w:rFonts w:ascii="Arial" w:hAnsi="Arial" w:cs="Arial"/>
        </w:rPr>
        <w:t>Offerer</w:t>
      </w:r>
      <w:proofErr w:type="spellEnd"/>
      <w:r w:rsidRPr="00B6529E">
        <w:rPr>
          <w:rFonts w:ascii="Arial" w:hAnsi="Arial" w:cs="Arial"/>
        </w:rPr>
        <w:t xml:space="preserve">/Bidder is debarred from obtaining governmental Procurement Contracts.  Information related to the Procurement Lobbying Law and the Department’s guidelines can be found on the Department’s Procurement website at: </w:t>
      </w:r>
      <w:hyperlink r:id="rId54" w:history="1">
        <w:r w:rsidRPr="00B6529E">
          <w:rPr>
            <w:rStyle w:val="Hyperlink"/>
            <w:rFonts w:ascii="Arial" w:hAnsi="Arial" w:cs="Arial"/>
          </w:rPr>
          <w:t>http://www.tax.ny.gov/about/procure</w:t>
        </w:r>
      </w:hyperlink>
      <w:r w:rsidRPr="00B6529E">
        <w:rPr>
          <w:rFonts w:ascii="Arial" w:hAnsi="Arial" w:cs="Arial"/>
        </w:rPr>
        <w:t>.</w:t>
      </w:r>
    </w:p>
    <w:p w14:paraId="7D7C9F5A" w14:textId="77777777" w:rsidR="00851E06" w:rsidRPr="00B6529E" w:rsidRDefault="00851E06" w:rsidP="00A51680">
      <w:pPr>
        <w:ind w:left="1620"/>
        <w:jc w:val="both"/>
        <w:rPr>
          <w:rFonts w:ascii="Arial" w:hAnsi="Arial" w:cs="Arial"/>
        </w:rPr>
      </w:pPr>
      <w:r w:rsidRPr="00B6529E">
        <w:rPr>
          <w:rFonts w:ascii="Arial" w:hAnsi="Arial" w:cs="Arial"/>
        </w:rPr>
        <w:t xml:space="preserve">Contacting individuals other than the designated contacts listed in the Preface section of this document during the restricted period may result in disqualification of the Bidder’s proposal – please refer to the Procurement Lobbying Law and the Department’s guidelines posted on the Department’s procurement website at:  </w:t>
      </w:r>
      <w:hyperlink r:id="rId55" w:history="1">
        <w:r w:rsidRPr="00B6529E">
          <w:rPr>
            <w:rStyle w:val="Hyperlink"/>
            <w:rFonts w:ascii="Arial" w:hAnsi="Arial" w:cs="Arial"/>
          </w:rPr>
          <w:t>http://www.tax.ny.gov/about/procure</w:t>
        </w:r>
      </w:hyperlink>
      <w:r w:rsidRPr="00B6529E">
        <w:rPr>
          <w:rFonts w:ascii="Arial" w:hAnsi="Arial" w:cs="Arial"/>
        </w:rPr>
        <w:t>.</w:t>
      </w:r>
    </w:p>
    <w:p w14:paraId="30FA2B98" w14:textId="77777777" w:rsidR="00851E06" w:rsidRPr="00B6529E" w:rsidRDefault="00851E06" w:rsidP="00A51680">
      <w:pPr>
        <w:numPr>
          <w:ilvl w:val="0"/>
          <w:numId w:val="22"/>
        </w:numPr>
        <w:spacing w:after="60"/>
        <w:ind w:left="2160" w:hanging="540"/>
        <w:jc w:val="both"/>
        <w:rPr>
          <w:rFonts w:ascii="Arial" w:hAnsi="Arial" w:cs="Arial"/>
          <w:b/>
        </w:rPr>
      </w:pPr>
      <w:proofErr w:type="spellStart"/>
      <w:r w:rsidRPr="00B6529E">
        <w:rPr>
          <w:rFonts w:ascii="Arial" w:hAnsi="Arial" w:cs="Arial"/>
          <w:b/>
        </w:rPr>
        <w:t>Offerer</w:t>
      </w:r>
      <w:proofErr w:type="spellEnd"/>
      <w:r w:rsidRPr="00B6529E">
        <w:rPr>
          <w:rFonts w:ascii="Arial" w:hAnsi="Arial" w:cs="Arial"/>
          <w:b/>
        </w:rPr>
        <w:t xml:space="preserve"> Disclosure of Prior Non-Responsibility Determinations</w:t>
      </w:r>
    </w:p>
    <w:p w14:paraId="08672F47" w14:textId="77777777" w:rsidR="00851E06" w:rsidRPr="00B6529E" w:rsidRDefault="00851E06" w:rsidP="00A51680">
      <w:pPr>
        <w:spacing w:before="60"/>
        <w:ind w:left="2160"/>
        <w:jc w:val="both"/>
        <w:rPr>
          <w:rFonts w:ascii="Arial" w:hAnsi="Arial" w:cs="Arial"/>
        </w:rPr>
      </w:pPr>
      <w:r w:rsidRPr="00B6529E">
        <w:rPr>
          <w:rFonts w:ascii="Arial" w:hAnsi="Arial" w:cs="Arial"/>
        </w:rPr>
        <w:t>New York State Finance Law §</w:t>
      </w:r>
      <w:r>
        <w:rPr>
          <w:rFonts w:ascii="Arial" w:hAnsi="Arial" w:cs="Arial"/>
        </w:rPr>
        <w:t xml:space="preserve"> </w:t>
      </w:r>
      <w:r w:rsidRPr="00B6529E">
        <w:rPr>
          <w:rFonts w:ascii="Arial" w:hAnsi="Arial" w:cs="Arial"/>
        </w:rPr>
        <w:t>139-</w:t>
      </w:r>
      <w:proofErr w:type="gramStart"/>
      <w:r w:rsidRPr="00B6529E">
        <w:rPr>
          <w:rFonts w:ascii="Arial" w:hAnsi="Arial" w:cs="Arial"/>
        </w:rPr>
        <w:t>k(</w:t>
      </w:r>
      <w:proofErr w:type="gramEnd"/>
      <w:r w:rsidRPr="00B6529E">
        <w:rPr>
          <w:rFonts w:ascii="Arial" w:hAnsi="Arial" w:cs="Arial"/>
        </w:rPr>
        <w:t>2) obligates a Governmental Entity to obtain specific information regarding prior non-responsibility determinations with respect to State Finance Law §</w:t>
      </w:r>
      <w:r>
        <w:rPr>
          <w:rFonts w:ascii="Arial" w:hAnsi="Arial" w:cs="Arial"/>
        </w:rPr>
        <w:t xml:space="preserve"> </w:t>
      </w:r>
      <w:r w:rsidRPr="00B6529E">
        <w:rPr>
          <w:rFonts w:ascii="Arial" w:hAnsi="Arial" w:cs="Arial"/>
        </w:rPr>
        <w:t>139-j.  This information must be collected in addition to the information that is separately obtained pursuant to State Finance Law §</w:t>
      </w:r>
      <w:r>
        <w:rPr>
          <w:rFonts w:ascii="Arial" w:hAnsi="Arial" w:cs="Arial"/>
        </w:rPr>
        <w:t xml:space="preserve"> </w:t>
      </w:r>
      <w:r w:rsidRPr="00B6529E">
        <w:rPr>
          <w:rFonts w:ascii="Arial" w:hAnsi="Arial" w:cs="Arial"/>
        </w:rPr>
        <w:t>163(9).  In accordance with State Finance Law §</w:t>
      </w:r>
      <w:r>
        <w:rPr>
          <w:rFonts w:ascii="Arial" w:hAnsi="Arial" w:cs="Arial"/>
        </w:rPr>
        <w:t xml:space="preserve"> </w:t>
      </w:r>
      <w:r w:rsidRPr="00B6529E">
        <w:rPr>
          <w:rFonts w:ascii="Arial" w:hAnsi="Arial" w:cs="Arial"/>
        </w:rPr>
        <w:t xml:space="preserve">139-k, an </w:t>
      </w:r>
      <w:proofErr w:type="spellStart"/>
      <w:r w:rsidRPr="00B6529E">
        <w:rPr>
          <w:rFonts w:ascii="Arial" w:hAnsi="Arial" w:cs="Arial"/>
        </w:rPr>
        <w:t>Offerer</w:t>
      </w:r>
      <w:proofErr w:type="spellEnd"/>
      <w:r w:rsidRPr="00B6529E">
        <w:rPr>
          <w:rFonts w:ascii="Arial" w:hAnsi="Arial" w:cs="Arial"/>
        </w:rPr>
        <w:t xml:space="preserve"> must be asked to disclose whether there has been a finding of non-responsibility made within the previous four (4) years by any Governmental Entity due to: (1) a violation of State Finance Law §</w:t>
      </w:r>
      <w:r>
        <w:rPr>
          <w:rFonts w:ascii="Arial" w:hAnsi="Arial" w:cs="Arial"/>
        </w:rPr>
        <w:t xml:space="preserve"> </w:t>
      </w:r>
      <w:r w:rsidRPr="00B6529E">
        <w:rPr>
          <w:rFonts w:ascii="Arial" w:hAnsi="Arial" w:cs="Arial"/>
        </w:rPr>
        <w:t xml:space="preserve">139-j </w:t>
      </w:r>
      <w:r>
        <w:rPr>
          <w:rFonts w:ascii="Arial" w:hAnsi="Arial" w:cs="Arial"/>
        </w:rPr>
        <w:t>or</w:t>
      </w:r>
      <w:r w:rsidRPr="00B6529E">
        <w:rPr>
          <w:rFonts w:ascii="Arial" w:hAnsi="Arial" w:cs="Arial"/>
        </w:rPr>
        <w:t xml:space="preserve"> (2) the intentional provision of false or incomplete information to a Governmental Entity.  The terms “</w:t>
      </w:r>
      <w:proofErr w:type="spellStart"/>
      <w:r w:rsidRPr="00B6529E">
        <w:rPr>
          <w:rFonts w:ascii="Arial" w:hAnsi="Arial" w:cs="Arial"/>
        </w:rPr>
        <w:t>Offerer</w:t>
      </w:r>
      <w:proofErr w:type="spellEnd"/>
      <w:r w:rsidRPr="00B6529E">
        <w:rPr>
          <w:rFonts w:ascii="Arial" w:hAnsi="Arial" w:cs="Arial"/>
        </w:rPr>
        <w:t>” and “Governmental Entity” are defined in State Finance Law §</w:t>
      </w:r>
      <w:r>
        <w:rPr>
          <w:rFonts w:ascii="Arial" w:hAnsi="Arial" w:cs="Arial"/>
        </w:rPr>
        <w:t xml:space="preserve"> </w:t>
      </w:r>
      <w:r w:rsidRPr="00B6529E">
        <w:rPr>
          <w:rFonts w:ascii="Arial" w:hAnsi="Arial" w:cs="Arial"/>
        </w:rPr>
        <w:t>139-</w:t>
      </w:r>
      <w:proofErr w:type="gramStart"/>
      <w:r w:rsidRPr="00B6529E">
        <w:rPr>
          <w:rFonts w:ascii="Arial" w:hAnsi="Arial" w:cs="Arial"/>
        </w:rPr>
        <w:t>k(</w:t>
      </w:r>
      <w:proofErr w:type="gramEnd"/>
      <w:r w:rsidRPr="00B6529E">
        <w:rPr>
          <w:rFonts w:ascii="Arial" w:hAnsi="Arial" w:cs="Arial"/>
        </w:rPr>
        <w:t>1).  State Finance Law §</w:t>
      </w:r>
      <w:r>
        <w:rPr>
          <w:rFonts w:ascii="Arial" w:hAnsi="Arial" w:cs="Arial"/>
        </w:rPr>
        <w:t xml:space="preserve"> </w:t>
      </w:r>
      <w:r w:rsidRPr="00B6529E">
        <w:rPr>
          <w:rFonts w:ascii="Arial" w:hAnsi="Arial" w:cs="Arial"/>
        </w:rPr>
        <w:t>139-j sets forth detailed requirements about the restrictions on Contacts during the procurement process.  A violation of State Finance Law §</w:t>
      </w:r>
      <w:r>
        <w:rPr>
          <w:rFonts w:ascii="Arial" w:hAnsi="Arial" w:cs="Arial"/>
        </w:rPr>
        <w:t xml:space="preserve"> </w:t>
      </w:r>
      <w:r w:rsidRPr="00B6529E">
        <w:rPr>
          <w:rFonts w:ascii="Arial" w:hAnsi="Arial" w:cs="Arial"/>
        </w:rPr>
        <w:t>139-j includes, but is not limited to, an impermissible Contact during the restricted period (for example, contacting a person or entity other than the designated contact person, when such contact does not fall within one of the exemptions).</w:t>
      </w:r>
    </w:p>
    <w:p w14:paraId="798D6E16" w14:textId="77777777" w:rsidR="00851E06" w:rsidRPr="00B6529E" w:rsidRDefault="00851E06" w:rsidP="00A51680">
      <w:pPr>
        <w:spacing w:before="200"/>
        <w:ind w:left="2160"/>
        <w:jc w:val="both"/>
        <w:rPr>
          <w:rFonts w:ascii="Arial" w:hAnsi="Arial" w:cs="Arial"/>
        </w:rPr>
      </w:pPr>
      <w:r w:rsidRPr="00B6529E">
        <w:rPr>
          <w:rFonts w:ascii="Arial" w:hAnsi="Arial" w:cs="Arial"/>
        </w:rPr>
        <w:t>As part of its responsibility determination, State Finance Law §</w:t>
      </w:r>
      <w:r>
        <w:rPr>
          <w:rFonts w:ascii="Arial" w:hAnsi="Arial" w:cs="Arial"/>
        </w:rPr>
        <w:t xml:space="preserve"> </w:t>
      </w:r>
      <w:r w:rsidRPr="00B6529E">
        <w:rPr>
          <w:rFonts w:ascii="Arial" w:hAnsi="Arial" w:cs="Arial"/>
        </w:rPr>
        <w:t>139-</w:t>
      </w:r>
      <w:proofErr w:type="gramStart"/>
      <w:r w:rsidRPr="00B6529E">
        <w:rPr>
          <w:rFonts w:ascii="Arial" w:hAnsi="Arial" w:cs="Arial"/>
        </w:rPr>
        <w:t>k(</w:t>
      </w:r>
      <w:proofErr w:type="gramEnd"/>
      <w:r w:rsidRPr="00B6529E">
        <w:rPr>
          <w:rFonts w:ascii="Arial" w:hAnsi="Arial" w:cs="Arial"/>
        </w:rPr>
        <w:t xml:space="preserve">3) mandates consideration of whether an </w:t>
      </w:r>
      <w:proofErr w:type="spellStart"/>
      <w:r w:rsidRPr="00B6529E">
        <w:rPr>
          <w:rFonts w:ascii="Arial" w:hAnsi="Arial" w:cs="Arial"/>
        </w:rPr>
        <w:t>Offerer</w:t>
      </w:r>
      <w:proofErr w:type="spellEnd"/>
      <w:r w:rsidRPr="00B6529E">
        <w:rPr>
          <w:rFonts w:ascii="Arial" w:hAnsi="Arial" w:cs="Arial"/>
        </w:rPr>
        <w:t xml:space="preserve"> fails to timely disclose </w:t>
      </w:r>
      <w:r w:rsidRPr="00B6529E">
        <w:rPr>
          <w:rFonts w:ascii="Arial" w:hAnsi="Arial" w:cs="Arial"/>
        </w:rPr>
        <w:lastRenderedPageBreak/>
        <w:t xml:space="preserve">accurate or complete information regarding the above non-responsibility determination.  In accordance with law, no Procurement Contract shall be awarded to any </w:t>
      </w:r>
      <w:proofErr w:type="spellStart"/>
      <w:r w:rsidRPr="00B6529E">
        <w:rPr>
          <w:rFonts w:ascii="Arial" w:hAnsi="Arial" w:cs="Arial"/>
        </w:rPr>
        <w:t>Offerer</w:t>
      </w:r>
      <w:proofErr w:type="spellEnd"/>
      <w:r w:rsidRPr="00B6529E">
        <w:rPr>
          <w:rFonts w:ascii="Arial" w:hAnsi="Arial" w:cs="Arial"/>
        </w:rPr>
        <w:t xml:space="preserve"> that fails to timely disclose accurate or complete information under this Section, unless a finding is made that the award of the Procurement Contract to the </w:t>
      </w:r>
      <w:proofErr w:type="spellStart"/>
      <w:r w:rsidRPr="00B6529E">
        <w:rPr>
          <w:rFonts w:ascii="Arial" w:hAnsi="Arial" w:cs="Arial"/>
        </w:rPr>
        <w:t>Offerer</w:t>
      </w:r>
      <w:proofErr w:type="spellEnd"/>
      <w:r w:rsidRPr="00B6529E">
        <w:rPr>
          <w:rFonts w:ascii="Arial" w:hAnsi="Arial" w:cs="Arial"/>
        </w:rPr>
        <w:t xml:space="preserve"> is necessary to protect public property or public health or safety, and that the </w:t>
      </w:r>
      <w:proofErr w:type="spellStart"/>
      <w:r w:rsidRPr="00B6529E">
        <w:rPr>
          <w:rFonts w:ascii="Arial" w:hAnsi="Arial" w:cs="Arial"/>
        </w:rPr>
        <w:t>Offerer</w:t>
      </w:r>
      <w:proofErr w:type="spellEnd"/>
      <w:r w:rsidRPr="00B6529E">
        <w:rPr>
          <w:rFonts w:ascii="Arial" w:hAnsi="Arial" w:cs="Arial"/>
        </w:rPr>
        <w:t xml:space="preserve"> is the only source capable of supplying the required Article of Procurement within the necessary timeframe. See State Finance Law §§</w:t>
      </w:r>
      <w:r>
        <w:rPr>
          <w:rFonts w:ascii="Arial" w:hAnsi="Arial" w:cs="Arial"/>
        </w:rPr>
        <w:t xml:space="preserve"> </w:t>
      </w:r>
      <w:r w:rsidRPr="00B6529E">
        <w:rPr>
          <w:rFonts w:ascii="Arial" w:hAnsi="Arial" w:cs="Arial"/>
        </w:rPr>
        <w:t>139-j(10)(b) and 139-</w:t>
      </w:r>
      <w:proofErr w:type="gramStart"/>
      <w:r w:rsidRPr="00B6529E">
        <w:rPr>
          <w:rFonts w:ascii="Arial" w:hAnsi="Arial" w:cs="Arial"/>
        </w:rPr>
        <w:t>k(</w:t>
      </w:r>
      <w:proofErr w:type="gramEnd"/>
      <w:r w:rsidRPr="00B6529E">
        <w:rPr>
          <w:rFonts w:ascii="Arial" w:hAnsi="Arial" w:cs="Arial"/>
        </w:rPr>
        <w:t>3).</w:t>
      </w:r>
    </w:p>
    <w:p w14:paraId="41C54425" w14:textId="77777777" w:rsidR="00851E06" w:rsidRPr="00B6529E" w:rsidRDefault="00851E06" w:rsidP="00A51680">
      <w:pPr>
        <w:spacing w:before="200"/>
        <w:ind w:left="2160"/>
        <w:jc w:val="both"/>
        <w:rPr>
          <w:rFonts w:ascii="Arial" w:hAnsi="Arial" w:cs="Arial"/>
        </w:rPr>
      </w:pPr>
      <w:r w:rsidRPr="00B6529E">
        <w:rPr>
          <w:rFonts w:ascii="Arial" w:hAnsi="Arial" w:cs="Arial"/>
        </w:rPr>
        <w:t>A Governmental Entity must include a disclosure request regarding prior non-responsibility determinations in accordance with State Finance Law §</w:t>
      </w:r>
      <w:r>
        <w:rPr>
          <w:rFonts w:ascii="Arial" w:hAnsi="Arial" w:cs="Arial"/>
        </w:rPr>
        <w:t xml:space="preserve"> </w:t>
      </w:r>
      <w:r w:rsidRPr="00B6529E">
        <w:rPr>
          <w:rFonts w:ascii="Arial" w:hAnsi="Arial" w:cs="Arial"/>
        </w:rPr>
        <w:t xml:space="preserve">139-k in its solicitation of proposals or bid documents or specifications or Contract documents, as applicable, for Procurement Contracts.  The attached form is to be completed and submitted by the individual or entity seeking to </w:t>
      </w:r>
      <w:proofErr w:type="gramStart"/>
      <w:r w:rsidRPr="00B6529E">
        <w:rPr>
          <w:rFonts w:ascii="Arial" w:hAnsi="Arial" w:cs="Arial"/>
        </w:rPr>
        <w:t>enter into</w:t>
      </w:r>
      <w:proofErr w:type="gramEnd"/>
      <w:r w:rsidRPr="00B6529E">
        <w:rPr>
          <w:rFonts w:ascii="Arial" w:hAnsi="Arial" w:cs="Arial"/>
        </w:rPr>
        <w:t xml:space="preserve"> a Procurement Contract.  It will be submitted to the Governmental Entity conducting the Governmental Procurement.</w:t>
      </w:r>
    </w:p>
    <w:p w14:paraId="47D4068C" w14:textId="77777777" w:rsidR="00851E06" w:rsidRPr="00B6529E" w:rsidRDefault="00851E06" w:rsidP="00A51680">
      <w:pPr>
        <w:spacing w:before="240" w:after="60"/>
        <w:ind w:left="2160"/>
        <w:jc w:val="both"/>
        <w:rPr>
          <w:rFonts w:ascii="Arial" w:hAnsi="Arial" w:cs="Arial"/>
          <w:b/>
        </w:rPr>
      </w:pPr>
      <w:r w:rsidRPr="00B6529E">
        <w:rPr>
          <w:rFonts w:ascii="Arial" w:hAnsi="Arial" w:cs="Arial"/>
          <w:b/>
        </w:rPr>
        <w:t>Response Requirement</w:t>
      </w:r>
    </w:p>
    <w:p w14:paraId="2C0C1129" w14:textId="77777777" w:rsidR="00851E06" w:rsidRPr="00B6529E" w:rsidRDefault="00851E06" w:rsidP="00A51680">
      <w:pPr>
        <w:spacing w:before="60"/>
        <w:ind w:left="2160"/>
        <w:jc w:val="both"/>
        <w:rPr>
          <w:rFonts w:ascii="Arial" w:hAnsi="Arial" w:cs="Arial"/>
        </w:rPr>
      </w:pPr>
      <w:r w:rsidRPr="00B6529E">
        <w:rPr>
          <w:rFonts w:ascii="Arial" w:hAnsi="Arial" w:cs="Arial"/>
        </w:rPr>
        <w:t xml:space="preserve">Each Bidder must complete and </w:t>
      </w:r>
      <w:r w:rsidRPr="006B34CA">
        <w:rPr>
          <w:rFonts w:ascii="Arial" w:hAnsi="Arial" w:cs="Arial"/>
        </w:rPr>
        <w:t xml:space="preserve">submit </w:t>
      </w:r>
      <w:bookmarkStart w:id="914" w:name="_Hlk19095608"/>
      <w:r w:rsidRPr="006B34CA">
        <w:rPr>
          <w:rFonts w:ascii="Arial" w:hAnsi="Arial" w:cs="Arial"/>
          <w:b/>
        </w:rPr>
        <w:t xml:space="preserve">Attachment </w:t>
      </w:r>
      <w:r>
        <w:rPr>
          <w:rFonts w:ascii="Arial" w:hAnsi="Arial" w:cs="Arial"/>
          <w:b/>
        </w:rPr>
        <w:t>11</w:t>
      </w:r>
      <w:r w:rsidRPr="006B34CA">
        <w:rPr>
          <w:rFonts w:ascii="Arial" w:hAnsi="Arial" w:cs="Arial"/>
          <w:b/>
        </w:rPr>
        <w:t xml:space="preserve">, </w:t>
      </w:r>
      <w:proofErr w:type="spellStart"/>
      <w:r w:rsidRPr="006B34CA">
        <w:rPr>
          <w:rFonts w:ascii="Arial" w:hAnsi="Arial" w:cs="Arial"/>
          <w:b/>
        </w:rPr>
        <w:t>Offerer</w:t>
      </w:r>
      <w:proofErr w:type="spellEnd"/>
      <w:r w:rsidRPr="006B34CA">
        <w:rPr>
          <w:rFonts w:ascii="Arial" w:hAnsi="Arial" w:cs="Arial"/>
          <w:b/>
        </w:rPr>
        <w:t xml:space="preserve"> Disclosure of Prior Non-Responsibility Determinations.</w:t>
      </w:r>
      <w:bookmarkEnd w:id="914"/>
    </w:p>
    <w:p w14:paraId="65FB25BD" w14:textId="77777777" w:rsidR="00851E06" w:rsidRPr="00B6529E" w:rsidRDefault="00851E06" w:rsidP="00A51680">
      <w:pPr>
        <w:numPr>
          <w:ilvl w:val="0"/>
          <w:numId w:val="22"/>
        </w:numPr>
        <w:spacing w:before="240"/>
        <w:ind w:left="2160" w:hanging="540"/>
        <w:jc w:val="both"/>
        <w:rPr>
          <w:rFonts w:ascii="Arial" w:hAnsi="Arial" w:cs="Arial"/>
          <w:b/>
        </w:rPr>
      </w:pPr>
      <w:proofErr w:type="spellStart"/>
      <w:r w:rsidRPr="00B6529E">
        <w:rPr>
          <w:rFonts w:ascii="Arial" w:hAnsi="Arial" w:cs="Arial"/>
          <w:b/>
        </w:rPr>
        <w:t>Offerer’s</w:t>
      </w:r>
      <w:proofErr w:type="spellEnd"/>
      <w:r w:rsidRPr="00B6529E">
        <w:rPr>
          <w:rFonts w:ascii="Arial" w:hAnsi="Arial" w:cs="Arial"/>
          <w:b/>
        </w:rPr>
        <w:t xml:space="preserve"> Certification of Compliance with State Finance Law 139-</w:t>
      </w:r>
      <w:proofErr w:type="gramStart"/>
      <w:r w:rsidRPr="00B6529E">
        <w:rPr>
          <w:rFonts w:ascii="Arial" w:hAnsi="Arial" w:cs="Arial"/>
          <w:b/>
        </w:rPr>
        <w:t>k(</w:t>
      </w:r>
      <w:proofErr w:type="gramEnd"/>
      <w:r w:rsidRPr="00B6529E">
        <w:rPr>
          <w:rFonts w:ascii="Arial" w:hAnsi="Arial" w:cs="Arial"/>
          <w:b/>
        </w:rPr>
        <w:t>5)</w:t>
      </w:r>
    </w:p>
    <w:p w14:paraId="6EE3A750" w14:textId="77777777" w:rsidR="00851E06" w:rsidRPr="00B6529E" w:rsidRDefault="00851E06" w:rsidP="00A51680">
      <w:pPr>
        <w:spacing w:before="240"/>
        <w:ind w:left="2160"/>
        <w:jc w:val="both"/>
        <w:rPr>
          <w:rFonts w:ascii="Arial" w:hAnsi="Arial" w:cs="Arial"/>
        </w:rPr>
      </w:pPr>
      <w:r w:rsidRPr="00B6529E">
        <w:rPr>
          <w:rFonts w:ascii="Arial" w:hAnsi="Arial" w:cs="Arial"/>
        </w:rPr>
        <w:t xml:space="preserve">New York State Finance Law </w:t>
      </w:r>
      <w:r>
        <w:rPr>
          <w:rFonts w:ascii="Arial" w:hAnsi="Arial" w:cs="Arial"/>
        </w:rPr>
        <w:t xml:space="preserve">§ </w:t>
      </w:r>
      <w:r w:rsidRPr="00B6529E">
        <w:rPr>
          <w:rFonts w:ascii="Arial" w:hAnsi="Arial" w:cs="Arial"/>
        </w:rPr>
        <w:t>139-</w:t>
      </w:r>
      <w:proofErr w:type="gramStart"/>
      <w:r w:rsidRPr="00B6529E">
        <w:rPr>
          <w:rFonts w:ascii="Arial" w:hAnsi="Arial" w:cs="Arial"/>
        </w:rPr>
        <w:t>k(</w:t>
      </w:r>
      <w:proofErr w:type="gramEnd"/>
      <w:r w:rsidRPr="00B6529E">
        <w:rPr>
          <w:rFonts w:ascii="Arial" w:hAnsi="Arial" w:cs="Arial"/>
        </w:rPr>
        <w:t xml:space="preserve">5) requires that every Procurement Contract Award subject to the provisions of State Finance Law </w:t>
      </w:r>
      <w:r>
        <w:rPr>
          <w:rFonts w:ascii="Arial" w:hAnsi="Arial" w:cs="Arial"/>
        </w:rPr>
        <w:t xml:space="preserve">§ </w:t>
      </w:r>
      <w:r w:rsidRPr="00B6529E">
        <w:rPr>
          <w:rFonts w:ascii="Arial" w:hAnsi="Arial" w:cs="Arial"/>
        </w:rPr>
        <w:t xml:space="preserve">139-k or </w:t>
      </w:r>
      <w:r>
        <w:rPr>
          <w:rFonts w:ascii="Arial" w:hAnsi="Arial" w:cs="Arial"/>
        </w:rPr>
        <w:t xml:space="preserve">§ </w:t>
      </w:r>
      <w:r w:rsidRPr="00B6529E">
        <w:rPr>
          <w:rFonts w:ascii="Arial" w:hAnsi="Arial" w:cs="Arial"/>
        </w:rPr>
        <w:t xml:space="preserve">139-j shall contain a certification by the </w:t>
      </w:r>
      <w:proofErr w:type="spellStart"/>
      <w:r w:rsidRPr="00B6529E">
        <w:rPr>
          <w:rFonts w:ascii="Arial" w:hAnsi="Arial" w:cs="Arial"/>
        </w:rPr>
        <w:t>Offerer</w:t>
      </w:r>
      <w:proofErr w:type="spellEnd"/>
      <w:r w:rsidRPr="00B6529E">
        <w:rPr>
          <w:rFonts w:ascii="Arial" w:hAnsi="Arial" w:cs="Arial"/>
        </w:rPr>
        <w:t xml:space="preserve"> that all information provided to the procuring Governmental Entity with respect to State Finance Law </w:t>
      </w:r>
      <w:r>
        <w:rPr>
          <w:rFonts w:ascii="Arial" w:hAnsi="Arial" w:cs="Arial"/>
        </w:rPr>
        <w:t xml:space="preserve">§ </w:t>
      </w:r>
      <w:r w:rsidRPr="00B6529E">
        <w:rPr>
          <w:rFonts w:ascii="Arial" w:hAnsi="Arial" w:cs="Arial"/>
        </w:rPr>
        <w:t xml:space="preserve">139-k is complete, true and accurate.  </w:t>
      </w:r>
    </w:p>
    <w:p w14:paraId="2E96983B" w14:textId="77777777" w:rsidR="00851E06" w:rsidRPr="00B6529E" w:rsidRDefault="00851E06" w:rsidP="00A51680">
      <w:pPr>
        <w:spacing w:before="240"/>
        <w:ind w:left="2160"/>
        <w:jc w:val="both"/>
        <w:rPr>
          <w:rFonts w:ascii="Arial" w:hAnsi="Arial" w:cs="Arial"/>
        </w:rPr>
      </w:pPr>
      <w:r w:rsidRPr="00B6529E">
        <w:rPr>
          <w:rFonts w:ascii="Arial" w:hAnsi="Arial" w:cs="Arial"/>
        </w:rPr>
        <w:t xml:space="preserve">The Department reserves the right to terminate any Contract award </w:t>
      </w:r>
      <w:proofErr w:type="gramStart"/>
      <w:r w:rsidRPr="00B6529E">
        <w:rPr>
          <w:rFonts w:ascii="Arial" w:hAnsi="Arial" w:cs="Arial"/>
        </w:rPr>
        <w:t>as a result of</w:t>
      </w:r>
      <w:proofErr w:type="gramEnd"/>
      <w:r w:rsidRPr="00B6529E">
        <w:rPr>
          <w:rFonts w:ascii="Arial" w:hAnsi="Arial" w:cs="Arial"/>
        </w:rPr>
        <w:t xml:space="preserve"> this RFP in the event it is found that the certification filed by the </w:t>
      </w:r>
      <w:proofErr w:type="spellStart"/>
      <w:r w:rsidRPr="00B6529E">
        <w:rPr>
          <w:rFonts w:ascii="Arial" w:hAnsi="Arial" w:cs="Arial"/>
        </w:rPr>
        <w:t>Offerer</w:t>
      </w:r>
      <w:proofErr w:type="spellEnd"/>
      <w:r w:rsidRPr="00B6529E">
        <w:rPr>
          <w:rFonts w:ascii="Arial" w:hAnsi="Arial" w:cs="Arial"/>
        </w:rPr>
        <w:t xml:space="preserve">/Bidder in accordance with New York State Finance Law </w:t>
      </w:r>
      <w:r>
        <w:rPr>
          <w:rFonts w:ascii="Arial" w:hAnsi="Arial" w:cs="Arial"/>
        </w:rPr>
        <w:t xml:space="preserve">§ </w:t>
      </w:r>
      <w:r w:rsidRPr="00B6529E">
        <w:rPr>
          <w:rFonts w:ascii="Arial" w:hAnsi="Arial" w:cs="Arial"/>
        </w:rPr>
        <w:t>139-k was intentionally false or intentionally incomplete.</w:t>
      </w:r>
    </w:p>
    <w:p w14:paraId="625AE620" w14:textId="77777777" w:rsidR="00851E06" w:rsidRPr="00B6529E" w:rsidRDefault="00851E06" w:rsidP="00A51680">
      <w:pPr>
        <w:spacing w:before="240" w:after="60"/>
        <w:ind w:left="2160"/>
        <w:jc w:val="both"/>
        <w:rPr>
          <w:rFonts w:ascii="Arial" w:hAnsi="Arial" w:cs="Arial"/>
          <w:b/>
        </w:rPr>
      </w:pPr>
      <w:r w:rsidRPr="00B6529E">
        <w:rPr>
          <w:rFonts w:ascii="Arial" w:hAnsi="Arial" w:cs="Arial"/>
          <w:b/>
        </w:rPr>
        <w:t>Response Requirement</w:t>
      </w:r>
    </w:p>
    <w:p w14:paraId="543B3988" w14:textId="77777777" w:rsidR="00851E06" w:rsidRPr="006B34CA" w:rsidRDefault="00851E06" w:rsidP="00A51680">
      <w:pPr>
        <w:spacing w:before="60"/>
        <w:ind w:left="2160"/>
        <w:jc w:val="both"/>
        <w:rPr>
          <w:rFonts w:ascii="Arial" w:hAnsi="Arial" w:cs="Arial"/>
          <w:b/>
        </w:rPr>
      </w:pPr>
      <w:r w:rsidRPr="00B6529E">
        <w:rPr>
          <w:rFonts w:ascii="Arial" w:hAnsi="Arial" w:cs="Arial"/>
        </w:rPr>
        <w:t xml:space="preserve">Each Bidder must complete and submit </w:t>
      </w:r>
      <w:bookmarkStart w:id="915" w:name="_Hlk19095616"/>
      <w:r w:rsidRPr="006B34CA">
        <w:rPr>
          <w:rFonts w:ascii="Arial" w:hAnsi="Arial" w:cs="Arial"/>
          <w:b/>
        </w:rPr>
        <w:t>Attachment 1</w:t>
      </w:r>
      <w:r>
        <w:rPr>
          <w:rFonts w:ascii="Arial" w:hAnsi="Arial" w:cs="Arial"/>
          <w:b/>
        </w:rPr>
        <w:t>2</w:t>
      </w:r>
      <w:r w:rsidRPr="006B34CA">
        <w:rPr>
          <w:rFonts w:ascii="Arial" w:hAnsi="Arial" w:cs="Arial"/>
          <w:b/>
        </w:rPr>
        <w:t xml:space="preserve">, </w:t>
      </w:r>
      <w:proofErr w:type="spellStart"/>
      <w:r w:rsidRPr="006B34CA">
        <w:rPr>
          <w:rFonts w:ascii="Arial" w:hAnsi="Arial" w:cs="Arial"/>
          <w:b/>
        </w:rPr>
        <w:t>Offerer’s</w:t>
      </w:r>
      <w:proofErr w:type="spellEnd"/>
      <w:r w:rsidRPr="006B34CA">
        <w:rPr>
          <w:rFonts w:ascii="Arial" w:hAnsi="Arial" w:cs="Arial"/>
          <w:b/>
        </w:rPr>
        <w:t xml:space="preserve"> Certification of Compliance with State Finance Law 139-</w:t>
      </w:r>
      <w:proofErr w:type="gramStart"/>
      <w:r w:rsidRPr="006B34CA">
        <w:rPr>
          <w:rFonts w:ascii="Arial" w:hAnsi="Arial" w:cs="Arial"/>
          <w:b/>
        </w:rPr>
        <w:t>k(</w:t>
      </w:r>
      <w:proofErr w:type="gramEnd"/>
      <w:r w:rsidRPr="006B34CA">
        <w:rPr>
          <w:rFonts w:ascii="Arial" w:hAnsi="Arial" w:cs="Arial"/>
          <w:b/>
        </w:rPr>
        <w:t>5).</w:t>
      </w:r>
    </w:p>
    <w:p w14:paraId="23394EB8" w14:textId="77777777" w:rsidR="00851E06" w:rsidRPr="0020718A" w:rsidRDefault="00851E06" w:rsidP="00A51680">
      <w:pPr>
        <w:pStyle w:val="Heading3"/>
        <w:numPr>
          <w:ilvl w:val="2"/>
          <w:numId w:val="71"/>
        </w:numPr>
        <w:tabs>
          <w:tab w:val="left" w:pos="720"/>
          <w:tab w:val="left" w:pos="900"/>
        </w:tabs>
        <w:ind w:left="1620" w:hanging="900"/>
        <w:jc w:val="both"/>
        <w:rPr>
          <w:rFonts w:ascii="Arial" w:hAnsi="Arial" w:cs="Arial"/>
          <w:sz w:val="24"/>
          <w:szCs w:val="22"/>
        </w:rPr>
      </w:pPr>
      <w:bookmarkStart w:id="916" w:name="_Toc19105859"/>
      <w:bookmarkStart w:id="917" w:name="_Toc19105860"/>
      <w:bookmarkStart w:id="918" w:name="_Toc19105861"/>
      <w:bookmarkStart w:id="919" w:name="_Toc68170538"/>
      <w:bookmarkStart w:id="920" w:name="_Toc85035743"/>
      <w:bookmarkEnd w:id="915"/>
      <w:bookmarkEnd w:id="916"/>
      <w:bookmarkEnd w:id="917"/>
      <w:bookmarkEnd w:id="918"/>
      <w:r w:rsidRPr="0020718A">
        <w:rPr>
          <w:rFonts w:ascii="Arial" w:hAnsi="Arial" w:cs="Arial"/>
          <w:color w:val="000000"/>
          <w:sz w:val="24"/>
          <w:szCs w:val="22"/>
        </w:rPr>
        <w:t>Ethics</w:t>
      </w:r>
      <w:r w:rsidRPr="0020718A">
        <w:rPr>
          <w:rFonts w:ascii="Arial" w:hAnsi="Arial" w:cs="Arial"/>
          <w:sz w:val="24"/>
          <w:szCs w:val="22"/>
        </w:rPr>
        <w:t xml:space="preserve"> Compliance</w:t>
      </w:r>
      <w:bookmarkEnd w:id="919"/>
      <w:bookmarkEnd w:id="920"/>
    </w:p>
    <w:p w14:paraId="688D9D84" w14:textId="10658FB4" w:rsidR="00851E06" w:rsidRPr="006B34CA" w:rsidRDefault="00851E06" w:rsidP="00A51680">
      <w:pPr>
        <w:ind w:left="1620"/>
        <w:jc w:val="both"/>
        <w:rPr>
          <w:rFonts w:ascii="Arial" w:hAnsi="Arial" w:cs="Arial"/>
          <w:color w:val="000000"/>
        </w:rPr>
      </w:pPr>
      <w:r w:rsidRPr="006B34CA">
        <w:rPr>
          <w:rFonts w:ascii="Arial" w:hAnsi="Arial" w:cs="Arial"/>
          <w:color w:val="000000"/>
        </w:rPr>
        <w:t xml:space="preserve">All Bidders/contractors and their employees must comply with Public Officers Law §§ 73 and 74 to the extent applicable, Chapter 1 of the Laws of 2005, the Procurement Lobbying Reform Act, and other State statutes, rules, regulations, and executive orders establishing ethical standards for the conduct of business with New York State.  In signing the </w:t>
      </w:r>
      <w:r>
        <w:rPr>
          <w:rFonts w:ascii="Arial" w:hAnsi="Arial" w:cs="Arial"/>
          <w:color w:val="000000"/>
        </w:rPr>
        <w:t>Proposal</w:t>
      </w:r>
      <w:r w:rsidRPr="006B34CA">
        <w:rPr>
          <w:rFonts w:ascii="Arial" w:hAnsi="Arial" w:cs="Arial"/>
          <w:color w:val="000000"/>
        </w:rPr>
        <w:t xml:space="preserve">, the Bidder certifies full compliance with those provisions for any present or future dealings, transactions, sales, contracts, services, offers, relationships, etc., involving New York State and/or </w:t>
      </w:r>
      <w:r w:rsidRPr="006B34CA">
        <w:rPr>
          <w:rFonts w:ascii="Arial" w:hAnsi="Arial" w:cs="Arial"/>
          <w:color w:val="000000"/>
        </w:rPr>
        <w:lastRenderedPageBreak/>
        <w:t>its employees.</w:t>
      </w:r>
      <w:r>
        <w:rPr>
          <w:rFonts w:ascii="Arial" w:hAnsi="Arial" w:cs="Arial"/>
          <w:color w:val="000000"/>
        </w:rPr>
        <w:t xml:space="preserve"> </w:t>
      </w:r>
      <w:r w:rsidRPr="006B34CA">
        <w:rPr>
          <w:rFonts w:ascii="Arial" w:hAnsi="Arial" w:cs="Arial"/>
          <w:color w:val="000000"/>
        </w:rPr>
        <w:t>Failure to comply with those provisions may result in disqualification from the bidding process, termination of contracts, and/or other civil or criminal proceedings as required by law.</w:t>
      </w:r>
    </w:p>
    <w:p w14:paraId="1BE0C565" w14:textId="77777777" w:rsidR="00851E06" w:rsidRPr="006B34CA" w:rsidRDefault="00851E06" w:rsidP="00A51680">
      <w:pPr>
        <w:spacing w:after="60"/>
        <w:ind w:left="1620"/>
        <w:jc w:val="both"/>
        <w:rPr>
          <w:rFonts w:ascii="Arial" w:hAnsi="Arial" w:cs="Arial"/>
          <w:b/>
          <w:bCs/>
          <w:color w:val="000000"/>
        </w:rPr>
      </w:pPr>
      <w:r w:rsidRPr="006B34CA">
        <w:rPr>
          <w:rFonts w:ascii="Arial" w:hAnsi="Arial" w:cs="Arial"/>
          <w:b/>
        </w:rPr>
        <w:t>Response</w:t>
      </w:r>
      <w:r w:rsidRPr="006B34CA">
        <w:rPr>
          <w:rFonts w:ascii="Arial" w:hAnsi="Arial" w:cs="Arial"/>
          <w:b/>
          <w:bCs/>
          <w:color w:val="000000"/>
        </w:rPr>
        <w:t xml:space="preserve"> Requirement</w:t>
      </w:r>
    </w:p>
    <w:p w14:paraId="19017183" w14:textId="521B1768" w:rsidR="00851E06" w:rsidRPr="00B6529E" w:rsidRDefault="00851E06" w:rsidP="00A51680">
      <w:pPr>
        <w:ind w:left="1620"/>
        <w:jc w:val="both"/>
        <w:rPr>
          <w:rFonts w:ascii="Arial" w:hAnsi="Arial" w:cs="Arial"/>
          <w:b/>
        </w:rPr>
      </w:pPr>
      <w:r w:rsidRPr="006B34CA">
        <w:rPr>
          <w:rFonts w:ascii="Arial" w:hAnsi="Arial" w:cs="Arial"/>
          <w:color w:val="000000"/>
        </w:rPr>
        <w:t xml:space="preserve">Each Bidder must complete and submit </w:t>
      </w:r>
      <w:bookmarkStart w:id="921" w:name="_Hlk19095640"/>
      <w:r w:rsidRPr="006B34CA">
        <w:rPr>
          <w:rFonts w:ascii="Arial" w:hAnsi="Arial" w:cs="Arial"/>
          <w:b/>
          <w:color w:val="000000"/>
        </w:rPr>
        <w:t>Attachment 1</w:t>
      </w:r>
      <w:r>
        <w:rPr>
          <w:rFonts w:ascii="Arial" w:hAnsi="Arial" w:cs="Arial"/>
          <w:b/>
          <w:color w:val="000000"/>
        </w:rPr>
        <w:t>5</w:t>
      </w:r>
      <w:r w:rsidRPr="006B34CA">
        <w:rPr>
          <w:rFonts w:ascii="Arial" w:hAnsi="Arial" w:cs="Arial"/>
          <w:b/>
          <w:bCs/>
          <w:color w:val="000000"/>
        </w:rPr>
        <w:t xml:space="preserve">, Public Officers Law Form </w:t>
      </w:r>
      <w:r w:rsidRPr="006B34CA">
        <w:rPr>
          <w:rFonts w:ascii="Arial" w:hAnsi="Arial" w:cs="Arial"/>
          <w:color w:val="000000"/>
        </w:rPr>
        <w:t>and</w:t>
      </w:r>
      <w:r w:rsidRPr="006B34CA">
        <w:rPr>
          <w:rFonts w:ascii="Arial" w:hAnsi="Arial" w:cs="Arial"/>
          <w:b/>
          <w:bCs/>
          <w:color w:val="000000"/>
        </w:rPr>
        <w:t xml:space="preserve"> </w:t>
      </w:r>
      <w:r w:rsidRPr="006B34CA">
        <w:rPr>
          <w:rFonts w:ascii="Arial" w:hAnsi="Arial" w:cs="Arial"/>
          <w:b/>
          <w:color w:val="000000"/>
        </w:rPr>
        <w:t>Attachment 1</w:t>
      </w:r>
      <w:r>
        <w:rPr>
          <w:rFonts w:ascii="Arial" w:hAnsi="Arial" w:cs="Arial"/>
          <w:b/>
          <w:color w:val="000000"/>
        </w:rPr>
        <w:t>6</w:t>
      </w:r>
      <w:r w:rsidR="00E82CC6">
        <w:rPr>
          <w:rFonts w:ascii="Arial" w:hAnsi="Arial" w:cs="Arial"/>
          <w:b/>
          <w:color w:val="000000"/>
        </w:rPr>
        <w:t>,</w:t>
      </w:r>
      <w:r w:rsidRPr="006B34CA">
        <w:rPr>
          <w:rFonts w:ascii="Arial" w:hAnsi="Arial" w:cs="Arial"/>
          <w:b/>
          <w:bCs/>
          <w:color w:val="000000"/>
        </w:rPr>
        <w:t xml:space="preserve"> Public Officers Law – Post Employment Restrictions </w:t>
      </w:r>
      <w:bookmarkEnd w:id="921"/>
      <w:r w:rsidRPr="006B34CA">
        <w:rPr>
          <w:rFonts w:ascii="Arial" w:hAnsi="Arial" w:cs="Arial"/>
          <w:color w:val="000000"/>
        </w:rPr>
        <w:t>which</w:t>
      </w:r>
      <w:r w:rsidRPr="00B6529E">
        <w:rPr>
          <w:rFonts w:ascii="Arial" w:hAnsi="Arial" w:cs="Arial"/>
          <w:color w:val="000000"/>
        </w:rPr>
        <w:t xml:space="preserve"> addresses business or professional activities by current or past state officers and employees and party officers.  These forms shall be made part of the resultant </w:t>
      </w:r>
      <w:r>
        <w:rPr>
          <w:rFonts w:ascii="Arial" w:hAnsi="Arial" w:cs="Arial"/>
          <w:color w:val="000000"/>
        </w:rPr>
        <w:t>Agreement</w:t>
      </w:r>
      <w:r w:rsidRPr="00B6529E">
        <w:rPr>
          <w:rFonts w:ascii="Arial" w:hAnsi="Arial" w:cs="Arial"/>
          <w:color w:val="000000"/>
        </w:rPr>
        <w:t>.</w:t>
      </w:r>
    </w:p>
    <w:p w14:paraId="676C5C72" w14:textId="77777777" w:rsidR="00851E06" w:rsidRPr="00CC764E" w:rsidRDefault="00851E06" w:rsidP="00A51680">
      <w:pPr>
        <w:pStyle w:val="Heading3"/>
        <w:numPr>
          <w:ilvl w:val="2"/>
          <w:numId w:val="71"/>
        </w:numPr>
        <w:tabs>
          <w:tab w:val="left" w:pos="720"/>
          <w:tab w:val="left" w:pos="900"/>
        </w:tabs>
        <w:ind w:left="1620" w:hanging="900"/>
        <w:jc w:val="both"/>
        <w:rPr>
          <w:rFonts w:ascii="Arial" w:hAnsi="Arial" w:cs="Arial"/>
          <w:sz w:val="24"/>
          <w:szCs w:val="22"/>
        </w:rPr>
      </w:pPr>
      <w:bookmarkStart w:id="922" w:name="_Toc68170539"/>
      <w:bookmarkStart w:id="923" w:name="_Toc85035744"/>
      <w:r w:rsidRPr="0020718A">
        <w:rPr>
          <w:rFonts w:ascii="Arial" w:hAnsi="Arial" w:cs="Arial"/>
          <w:color w:val="000000"/>
          <w:sz w:val="24"/>
          <w:szCs w:val="22"/>
        </w:rPr>
        <w:t>Sales</w:t>
      </w:r>
      <w:r w:rsidRPr="0020718A">
        <w:rPr>
          <w:rFonts w:ascii="Arial" w:hAnsi="Arial" w:cs="Arial"/>
          <w:sz w:val="24"/>
          <w:szCs w:val="22"/>
        </w:rPr>
        <w:t xml:space="preserve"> and Compensating Use Tax Documentation</w:t>
      </w:r>
      <w:bookmarkEnd w:id="922"/>
      <w:bookmarkEnd w:id="923"/>
    </w:p>
    <w:p w14:paraId="7093F4EC" w14:textId="77777777" w:rsidR="00CD08C2" w:rsidRPr="00CD08C2" w:rsidRDefault="00CD08C2" w:rsidP="00A51680">
      <w:pPr>
        <w:tabs>
          <w:tab w:val="left" w:pos="4410"/>
        </w:tabs>
        <w:ind w:left="1620"/>
        <w:jc w:val="both"/>
        <w:rPr>
          <w:rFonts w:ascii="Arial" w:hAnsi="Arial" w:cs="Arial"/>
          <w:color w:val="000000"/>
        </w:rPr>
      </w:pPr>
      <w:r w:rsidRPr="00CD08C2">
        <w:rPr>
          <w:rFonts w:ascii="Arial" w:hAnsi="Arial" w:cs="Arial"/>
          <w:color w:val="000000"/>
        </w:rPr>
        <w:t xml:space="preserve">Section 5-a of the Tax Law, as amended, effective April 26, 2006, requires certain Contractors awarded state Contracts for commodities, services and technology valued at more than $100,000 to certify, to the Department, that they are registered to collect New York State and local sales and compensating use taxes. The law applies to Contracts where the total amount of such Contractors’ sales delivered into New York State are </w:t>
      </w:r>
      <w:proofErr w:type="gramStart"/>
      <w:r w:rsidRPr="00CD08C2">
        <w:rPr>
          <w:rFonts w:ascii="Arial" w:hAnsi="Arial" w:cs="Arial"/>
          <w:color w:val="000000"/>
        </w:rPr>
        <w:t>in excess of</w:t>
      </w:r>
      <w:proofErr w:type="gramEnd"/>
      <w:r w:rsidRPr="00CD08C2">
        <w:rPr>
          <w:rFonts w:ascii="Arial" w:hAnsi="Arial" w:cs="Arial"/>
          <w:color w:val="000000"/>
        </w:rPr>
        <w:t xml:space="preserve"> $300,000 for the four quarterly periods immediately preceding the quarterly period in which the certification is made, and with respect to any affiliates and Subcontractors whose sales delivered into New York State exceeded $300,000 for the four quarterly periods immediately preceding the quarterly period in which the certification is made. </w:t>
      </w:r>
    </w:p>
    <w:p w14:paraId="7A334AD4" w14:textId="52108644" w:rsidR="00CD08C2" w:rsidRDefault="00CD08C2" w:rsidP="00A51680">
      <w:pPr>
        <w:tabs>
          <w:tab w:val="left" w:pos="4410"/>
        </w:tabs>
        <w:ind w:left="1620"/>
        <w:jc w:val="both"/>
        <w:rPr>
          <w:rFonts w:ascii="Arial" w:hAnsi="Arial" w:cs="Arial"/>
          <w:color w:val="000000"/>
        </w:rPr>
      </w:pPr>
      <w:r w:rsidRPr="00CD08C2">
        <w:rPr>
          <w:rFonts w:ascii="Arial" w:hAnsi="Arial" w:cs="Arial"/>
          <w:color w:val="000000"/>
        </w:rPr>
        <w:t xml:space="preserve">This law also imposes upon certain Contractors the obligation to certify </w:t>
      </w:r>
      <w:proofErr w:type="gramStart"/>
      <w:r w:rsidRPr="00CD08C2">
        <w:rPr>
          <w:rFonts w:ascii="Arial" w:hAnsi="Arial" w:cs="Arial"/>
          <w:color w:val="000000"/>
        </w:rPr>
        <w:t>whether or not</w:t>
      </w:r>
      <w:proofErr w:type="gramEnd"/>
      <w:r w:rsidRPr="00CD08C2">
        <w:rPr>
          <w:rFonts w:ascii="Arial" w:hAnsi="Arial" w:cs="Arial"/>
          <w:color w:val="000000"/>
        </w:rPr>
        <w:t xml:space="preserve"> the Contractor, its affiliates, and its Subcontractors are required to register to collect state sales and compensating use taxes and Contractors must certify to the Department that each affiliate and Subcontractor exceeding the $300,000 sales threshold referenced above is registered with the Department to collect New York State and local sales and compensating use taxes. The law prohibits the State Comptroller, or other approving agency, from approving a Contract awarded to a Contractor meeting the registration requirements but who has not registered in accordance with the law.</w:t>
      </w:r>
    </w:p>
    <w:p w14:paraId="457D4874" w14:textId="77777777" w:rsidR="00CD08C2" w:rsidRPr="006B34CA" w:rsidRDefault="00CD08C2" w:rsidP="00A51680">
      <w:pPr>
        <w:spacing w:after="60"/>
        <w:ind w:left="1620"/>
        <w:jc w:val="both"/>
        <w:rPr>
          <w:rFonts w:ascii="Arial" w:hAnsi="Arial" w:cs="Arial"/>
          <w:b/>
          <w:bCs/>
          <w:color w:val="000000"/>
        </w:rPr>
      </w:pPr>
      <w:r w:rsidRPr="006B34CA">
        <w:rPr>
          <w:rFonts w:ascii="Arial" w:hAnsi="Arial" w:cs="Arial"/>
          <w:b/>
        </w:rPr>
        <w:t>Response</w:t>
      </w:r>
      <w:r w:rsidRPr="006B34CA">
        <w:rPr>
          <w:rFonts w:ascii="Arial" w:hAnsi="Arial" w:cs="Arial"/>
          <w:b/>
          <w:bCs/>
          <w:color w:val="000000"/>
        </w:rPr>
        <w:t xml:space="preserve"> Requirement</w:t>
      </w:r>
    </w:p>
    <w:p w14:paraId="4323618C" w14:textId="5A8A62E1" w:rsidR="00851E06" w:rsidRPr="00B41FB8" w:rsidRDefault="00851E06" w:rsidP="00A51680">
      <w:pPr>
        <w:tabs>
          <w:tab w:val="left" w:pos="4410"/>
        </w:tabs>
        <w:ind w:left="1620"/>
        <w:jc w:val="both"/>
        <w:rPr>
          <w:rFonts w:ascii="Arial" w:hAnsi="Arial" w:cs="Arial"/>
        </w:rPr>
      </w:pPr>
      <w:r w:rsidRPr="00B6529E">
        <w:rPr>
          <w:rFonts w:ascii="Arial" w:hAnsi="Arial" w:cs="Arial"/>
          <w:color w:val="000000"/>
        </w:rPr>
        <w:t>Pursuant</w:t>
      </w:r>
      <w:r w:rsidRPr="00B6529E">
        <w:rPr>
          <w:rFonts w:ascii="Arial" w:hAnsi="Arial" w:cs="Arial"/>
        </w:rPr>
        <w:t xml:space="preserve"> to Tax Law </w:t>
      </w:r>
      <w:r w:rsidRPr="00B6529E">
        <w:rPr>
          <w:rFonts w:ascii="Arial" w:hAnsi="Arial" w:cs="Arial"/>
          <w:color w:val="000000"/>
        </w:rPr>
        <w:t>§</w:t>
      </w:r>
      <w:r>
        <w:rPr>
          <w:rFonts w:ascii="Arial" w:hAnsi="Arial" w:cs="Arial"/>
          <w:color w:val="000000"/>
        </w:rPr>
        <w:t xml:space="preserve"> </w:t>
      </w:r>
      <w:r w:rsidRPr="00B6529E">
        <w:rPr>
          <w:rFonts w:ascii="Arial" w:hAnsi="Arial" w:cs="Arial"/>
        </w:rPr>
        <w:t xml:space="preserve">5-a, </w:t>
      </w:r>
      <w:r>
        <w:rPr>
          <w:rFonts w:ascii="Arial" w:hAnsi="Arial" w:cs="Arial"/>
        </w:rPr>
        <w:t>the Contractor</w:t>
      </w:r>
      <w:r w:rsidRPr="00B6529E">
        <w:rPr>
          <w:rFonts w:ascii="Arial" w:hAnsi="Arial" w:cs="Arial"/>
        </w:rPr>
        <w:t xml:space="preserve"> will be required to complete and sign, under penalty of perjury, </w:t>
      </w:r>
      <w:bookmarkStart w:id="924" w:name="_Hlk19095653"/>
      <w:r>
        <w:rPr>
          <w:rFonts w:ascii="Arial" w:hAnsi="Arial" w:cs="Arial"/>
          <w:b/>
        </w:rPr>
        <w:t>Exhibit G</w:t>
      </w:r>
      <w:r w:rsidRPr="00B41FB8">
        <w:rPr>
          <w:rFonts w:ascii="Arial" w:hAnsi="Arial" w:cs="Arial"/>
          <w:b/>
        </w:rPr>
        <w:t>, Contractor Sales Tax Certification Forms</w:t>
      </w:r>
      <w:bookmarkEnd w:id="924"/>
      <w:r w:rsidRPr="00B41FB8">
        <w:rPr>
          <w:rFonts w:ascii="Arial" w:hAnsi="Arial" w:cs="Arial"/>
          <w:b/>
        </w:rPr>
        <w:t xml:space="preserve">.  </w:t>
      </w:r>
    </w:p>
    <w:p w14:paraId="3F62136C" w14:textId="2346B646" w:rsidR="00851E06" w:rsidRPr="00B6529E" w:rsidRDefault="00851E06" w:rsidP="00A51680">
      <w:pPr>
        <w:spacing w:after="120"/>
        <w:ind w:left="1620"/>
        <w:jc w:val="both"/>
        <w:rPr>
          <w:rFonts w:ascii="Arial" w:hAnsi="Arial" w:cs="Arial"/>
        </w:rPr>
      </w:pPr>
      <w:r>
        <w:rPr>
          <w:rFonts w:ascii="Arial" w:hAnsi="Arial" w:cs="Arial"/>
          <w:b/>
        </w:rPr>
        <w:t>Exhibit G</w:t>
      </w:r>
      <w:r w:rsidRPr="00B41FB8">
        <w:rPr>
          <w:rFonts w:ascii="Arial" w:hAnsi="Arial" w:cs="Arial"/>
        </w:rPr>
        <w:t xml:space="preserve"> provides the Contractor Certification Forms and Instructions for completing</w:t>
      </w:r>
      <w:r w:rsidRPr="00B6529E">
        <w:rPr>
          <w:rFonts w:ascii="Arial" w:hAnsi="Arial" w:cs="Arial"/>
        </w:rPr>
        <w:t xml:space="preserve"> the forms.  Form ST-220-TD must be filed with and returned directly to the Department address provided on the form.  Unless the information upon which the ST-220-TD is based changes, this form only needs to be </w:t>
      </w:r>
      <w:r>
        <w:rPr>
          <w:rFonts w:ascii="Arial" w:hAnsi="Arial" w:cs="Arial"/>
        </w:rPr>
        <w:t xml:space="preserve">completed and </w:t>
      </w:r>
      <w:r w:rsidRPr="00B6529E">
        <w:rPr>
          <w:rFonts w:ascii="Arial" w:hAnsi="Arial" w:cs="Arial"/>
        </w:rPr>
        <w:t xml:space="preserve">filed once with the Department.  If the information changes for the Contractor, its affiliate(s), or its subcontractor(s), a new form ST-220-TD must be </w:t>
      </w:r>
      <w:r>
        <w:rPr>
          <w:rFonts w:ascii="Arial" w:hAnsi="Arial" w:cs="Arial"/>
        </w:rPr>
        <w:t xml:space="preserve">completed and </w:t>
      </w:r>
      <w:r w:rsidRPr="00B6529E">
        <w:rPr>
          <w:rFonts w:ascii="Arial" w:hAnsi="Arial" w:cs="Arial"/>
        </w:rPr>
        <w:t xml:space="preserve">filed with the Department.  Completion of the form at the time of </w:t>
      </w:r>
      <w:r>
        <w:rPr>
          <w:rFonts w:ascii="Arial" w:hAnsi="Arial" w:cs="Arial"/>
        </w:rPr>
        <w:lastRenderedPageBreak/>
        <w:t>Proposal</w:t>
      </w:r>
      <w:r w:rsidRPr="00B6529E">
        <w:rPr>
          <w:rFonts w:ascii="Arial" w:hAnsi="Arial" w:cs="Arial"/>
        </w:rPr>
        <w:t xml:space="preserve"> submission is not required; however, Form ST-220-TD must be filed and returned to the Department upon notification of Contract award.</w:t>
      </w:r>
    </w:p>
    <w:p w14:paraId="308FEEBA" w14:textId="4FEAB045" w:rsidR="00851E06" w:rsidRPr="00B6529E" w:rsidRDefault="00851E06" w:rsidP="00A51680">
      <w:pPr>
        <w:spacing w:after="120"/>
        <w:ind w:left="1620"/>
        <w:jc w:val="both"/>
        <w:rPr>
          <w:rFonts w:ascii="Arial" w:hAnsi="Arial" w:cs="Arial"/>
        </w:rPr>
      </w:pPr>
      <w:r w:rsidRPr="00B6529E">
        <w:rPr>
          <w:rFonts w:ascii="Arial" w:hAnsi="Arial" w:cs="Arial"/>
        </w:rPr>
        <w:t>Form ST-220-CA</w:t>
      </w:r>
      <w:r>
        <w:rPr>
          <w:rFonts w:ascii="Arial" w:hAnsi="Arial" w:cs="Arial"/>
        </w:rPr>
        <w:t>,</w:t>
      </w:r>
      <w:r w:rsidRPr="00B6529E">
        <w:rPr>
          <w:rFonts w:ascii="Arial" w:hAnsi="Arial" w:cs="Arial"/>
        </w:rPr>
        <w:t xml:space="preserve"> certifying that the Contractor </w:t>
      </w:r>
      <w:r>
        <w:rPr>
          <w:rFonts w:ascii="Arial" w:hAnsi="Arial" w:cs="Arial"/>
        </w:rPr>
        <w:t xml:space="preserve">has </w:t>
      </w:r>
      <w:r w:rsidRPr="00B6529E">
        <w:rPr>
          <w:rFonts w:ascii="Arial" w:hAnsi="Arial" w:cs="Arial"/>
        </w:rPr>
        <w:t xml:space="preserve">filed </w:t>
      </w:r>
      <w:r>
        <w:rPr>
          <w:rFonts w:ascii="Arial" w:hAnsi="Arial" w:cs="Arial"/>
        </w:rPr>
        <w:t xml:space="preserve">an </w:t>
      </w:r>
      <w:r w:rsidRPr="00B6529E">
        <w:rPr>
          <w:rFonts w:ascii="Arial" w:hAnsi="Arial" w:cs="Arial"/>
        </w:rPr>
        <w:t>ST-220-TD</w:t>
      </w:r>
      <w:r>
        <w:rPr>
          <w:rFonts w:ascii="Arial" w:hAnsi="Arial" w:cs="Arial"/>
        </w:rPr>
        <w:t>,</w:t>
      </w:r>
      <w:r w:rsidRPr="00FA7E83">
        <w:rPr>
          <w:rFonts w:ascii="Arial" w:hAnsi="Arial" w:cs="Arial"/>
        </w:rPr>
        <w:t xml:space="preserve"> must be provided to the Department’s Office of Budget and Management Analysis </w:t>
      </w:r>
      <w:r w:rsidRPr="00FA7E83">
        <w:rPr>
          <w:rFonts w:ascii="Arial" w:hAnsi="Arial" w:cs="Arial"/>
          <w:b/>
        </w:rPr>
        <w:t>upon notification of contract award</w:t>
      </w:r>
      <w:r w:rsidRPr="00B6529E">
        <w:rPr>
          <w:rFonts w:ascii="Arial" w:hAnsi="Arial" w:cs="Arial"/>
        </w:rPr>
        <w:t xml:space="preserve">. </w:t>
      </w:r>
      <w:r>
        <w:rPr>
          <w:rFonts w:ascii="Arial" w:hAnsi="Arial" w:cs="Arial"/>
        </w:rPr>
        <w:t xml:space="preserve">The successful Bidder </w:t>
      </w:r>
      <w:r w:rsidRPr="00B6529E">
        <w:rPr>
          <w:rFonts w:ascii="Arial" w:hAnsi="Arial" w:cs="Arial"/>
        </w:rPr>
        <w:t>should complete and return the certification form within two business days of request.</w:t>
      </w:r>
    </w:p>
    <w:p w14:paraId="1CC61CE8" w14:textId="77777777" w:rsidR="00851E06" w:rsidRPr="00B6529E" w:rsidRDefault="00851E06" w:rsidP="00A51680">
      <w:pPr>
        <w:spacing w:after="120"/>
        <w:ind w:left="1620"/>
        <w:jc w:val="both"/>
        <w:rPr>
          <w:rFonts w:ascii="Arial" w:hAnsi="Arial" w:cs="Arial"/>
        </w:rPr>
      </w:pPr>
      <w:r w:rsidRPr="00B6529E">
        <w:rPr>
          <w:rFonts w:ascii="Arial" w:hAnsi="Arial" w:cs="Arial"/>
        </w:rPr>
        <w:t>Failure to make either of these filings may render a Bidder non-responsive and non-responsible.  Bidders shall take the necessary steps to provide properly certified forms within a timely manner to ensure compliance with the law.</w:t>
      </w:r>
    </w:p>
    <w:p w14:paraId="774FA0C2" w14:textId="7C858219" w:rsidR="00851E06" w:rsidRDefault="00851E06" w:rsidP="00A51680">
      <w:pPr>
        <w:spacing w:after="120"/>
        <w:ind w:left="1620"/>
        <w:jc w:val="both"/>
        <w:rPr>
          <w:rFonts w:ascii="Arial" w:hAnsi="Arial" w:cs="Arial"/>
        </w:rPr>
      </w:pPr>
      <w:r>
        <w:rPr>
          <w:rFonts w:ascii="Arial" w:hAnsi="Arial" w:cs="Arial"/>
        </w:rPr>
        <w:t>Contractors</w:t>
      </w:r>
      <w:r w:rsidRPr="00B6529E">
        <w:rPr>
          <w:rFonts w:ascii="Arial" w:hAnsi="Arial" w:cs="Arial"/>
        </w:rPr>
        <w:t xml:space="preserve"> may call the Department at (518) 485-2889 for </w:t>
      </w:r>
      <w:proofErr w:type="gramStart"/>
      <w:r w:rsidRPr="00B6529E">
        <w:rPr>
          <w:rFonts w:ascii="Arial" w:hAnsi="Arial" w:cs="Arial"/>
        </w:rPr>
        <w:t>any and all</w:t>
      </w:r>
      <w:proofErr w:type="gramEnd"/>
      <w:r w:rsidRPr="00B6529E">
        <w:rPr>
          <w:rFonts w:ascii="Arial" w:hAnsi="Arial" w:cs="Arial"/>
        </w:rPr>
        <w:t xml:space="preserve"> questions relating to</w:t>
      </w:r>
      <w:r>
        <w:rPr>
          <w:rFonts w:ascii="Arial" w:hAnsi="Arial" w:cs="Arial"/>
        </w:rPr>
        <w:t xml:space="preserve"> Tax Law</w:t>
      </w:r>
      <w:r w:rsidRPr="00B6529E">
        <w:rPr>
          <w:rFonts w:ascii="Arial" w:hAnsi="Arial" w:cs="Arial"/>
        </w:rPr>
        <w:t xml:space="preserve"> </w:t>
      </w:r>
      <w:r>
        <w:rPr>
          <w:rFonts w:ascii="Arial" w:hAnsi="Arial" w:cs="Arial"/>
        </w:rPr>
        <w:t>§</w:t>
      </w:r>
      <w:r w:rsidRPr="00B6529E">
        <w:rPr>
          <w:rFonts w:ascii="Arial" w:hAnsi="Arial" w:cs="Arial"/>
        </w:rPr>
        <w:t xml:space="preserve"> 5-a and relating to a Contractor’s registration status with the Department. For additional information and frequently asked questions, please refer to the Department’s website:  </w:t>
      </w:r>
      <w:hyperlink r:id="rId56" w:history="1">
        <w:r w:rsidRPr="00B6529E">
          <w:rPr>
            <w:rStyle w:val="Hyperlink"/>
            <w:rFonts w:ascii="Arial" w:hAnsi="Arial" w:cs="Arial"/>
          </w:rPr>
          <w:t>http://www.tax.ny.gov</w:t>
        </w:r>
      </w:hyperlink>
      <w:r w:rsidRPr="00B6529E">
        <w:rPr>
          <w:rFonts w:ascii="Arial" w:hAnsi="Arial" w:cs="Arial"/>
        </w:rPr>
        <w:t xml:space="preserve">. </w:t>
      </w:r>
    </w:p>
    <w:p w14:paraId="44D72052" w14:textId="77777777" w:rsidR="00851E06" w:rsidRPr="0020718A" w:rsidRDefault="00851E06" w:rsidP="00A51680">
      <w:pPr>
        <w:pStyle w:val="Heading3"/>
        <w:numPr>
          <w:ilvl w:val="2"/>
          <w:numId w:val="71"/>
        </w:numPr>
        <w:tabs>
          <w:tab w:val="left" w:pos="720"/>
          <w:tab w:val="left" w:pos="900"/>
        </w:tabs>
        <w:spacing w:before="120"/>
        <w:ind w:left="1620" w:hanging="900"/>
        <w:jc w:val="both"/>
        <w:rPr>
          <w:rFonts w:ascii="Arial" w:hAnsi="Arial" w:cs="Arial"/>
          <w:sz w:val="24"/>
          <w:szCs w:val="22"/>
        </w:rPr>
      </w:pPr>
      <w:bookmarkStart w:id="925" w:name="_Toc68170540"/>
      <w:bookmarkStart w:id="926" w:name="_Toc85035745"/>
      <w:r w:rsidRPr="0020718A">
        <w:rPr>
          <w:rFonts w:ascii="Arial" w:hAnsi="Arial" w:cs="Arial"/>
          <w:color w:val="000000"/>
          <w:sz w:val="24"/>
          <w:szCs w:val="22"/>
        </w:rPr>
        <w:t>Prime</w:t>
      </w:r>
      <w:r w:rsidRPr="0020718A">
        <w:rPr>
          <w:rFonts w:ascii="Arial" w:hAnsi="Arial" w:cs="Arial"/>
          <w:sz w:val="24"/>
          <w:szCs w:val="22"/>
        </w:rPr>
        <w:t xml:space="preserve"> Contractors/Subcontractors</w:t>
      </w:r>
      <w:bookmarkEnd w:id="925"/>
      <w:bookmarkEnd w:id="926"/>
    </w:p>
    <w:p w14:paraId="0BFFCEB9" w14:textId="77777777" w:rsidR="00851E06" w:rsidRPr="00B6529E" w:rsidRDefault="00851E06" w:rsidP="00A51680">
      <w:pPr>
        <w:spacing w:after="120"/>
        <w:ind w:left="1620"/>
        <w:jc w:val="both"/>
        <w:rPr>
          <w:rFonts w:ascii="Arial" w:hAnsi="Arial" w:cs="Arial"/>
        </w:rPr>
      </w:pPr>
      <w:r w:rsidRPr="00B6529E">
        <w:rPr>
          <w:rFonts w:ascii="Arial" w:hAnsi="Arial" w:cs="Arial"/>
        </w:rPr>
        <w:t xml:space="preserve">The successful Bidder shall act as Prime Contractor under the </w:t>
      </w:r>
      <w:proofErr w:type="gramStart"/>
      <w:r>
        <w:rPr>
          <w:rFonts w:ascii="Arial" w:hAnsi="Arial" w:cs="Arial"/>
        </w:rPr>
        <w:t>Agreement</w:t>
      </w:r>
      <w:r w:rsidRPr="00B6529E">
        <w:rPr>
          <w:rFonts w:ascii="Arial" w:hAnsi="Arial" w:cs="Arial"/>
        </w:rPr>
        <w:t>, and</w:t>
      </w:r>
      <w:proofErr w:type="gramEnd"/>
      <w:r w:rsidRPr="00B6529E">
        <w:rPr>
          <w:rFonts w:ascii="Arial" w:hAnsi="Arial" w:cs="Arial"/>
        </w:rPr>
        <w:t xml:space="preserve"> shall be held solely responsible for performance by the Bidder, its partners, officers, employees, subcontractors</w:t>
      </w:r>
      <w:r>
        <w:rPr>
          <w:rFonts w:ascii="Arial" w:hAnsi="Arial" w:cs="Arial"/>
        </w:rPr>
        <w:t>,</w:t>
      </w:r>
      <w:r w:rsidRPr="00B6529E">
        <w:rPr>
          <w:rFonts w:ascii="Arial" w:hAnsi="Arial" w:cs="Arial"/>
        </w:rPr>
        <w:t xml:space="preserve"> and agents. The Bidder shall be responsible for payment of all </w:t>
      </w:r>
      <w:r>
        <w:rPr>
          <w:rFonts w:ascii="Arial" w:hAnsi="Arial" w:cs="Arial"/>
        </w:rPr>
        <w:t>S</w:t>
      </w:r>
      <w:r w:rsidRPr="00B6529E">
        <w:rPr>
          <w:rFonts w:ascii="Arial" w:hAnsi="Arial" w:cs="Arial"/>
        </w:rPr>
        <w:t xml:space="preserve">ubcontractors and suppliers, including all third-party service providers contracted by or through the Bidder in performance of the </w:t>
      </w:r>
      <w:r>
        <w:rPr>
          <w:rFonts w:ascii="Arial" w:hAnsi="Arial" w:cs="Arial"/>
        </w:rPr>
        <w:t>Agreement</w:t>
      </w:r>
      <w:r w:rsidRPr="00B6529E">
        <w:rPr>
          <w:rFonts w:ascii="Arial" w:hAnsi="Arial" w:cs="Arial"/>
        </w:rPr>
        <w:t>.</w:t>
      </w:r>
    </w:p>
    <w:p w14:paraId="6FAA3604" w14:textId="77777777" w:rsidR="00851E06" w:rsidRPr="00B6529E" w:rsidRDefault="00851E06" w:rsidP="00A51680">
      <w:pPr>
        <w:spacing w:after="120"/>
        <w:ind w:left="1620"/>
        <w:jc w:val="both"/>
        <w:rPr>
          <w:rFonts w:ascii="Arial" w:hAnsi="Arial" w:cs="Arial"/>
        </w:rPr>
      </w:pPr>
      <w:r w:rsidRPr="00B6529E">
        <w:rPr>
          <w:rFonts w:ascii="Arial" w:hAnsi="Arial" w:cs="Arial"/>
        </w:rPr>
        <w:t xml:space="preserve">Where services are supplied by or through the Contractor under the </w:t>
      </w:r>
      <w:r>
        <w:rPr>
          <w:rFonts w:ascii="Arial" w:hAnsi="Arial" w:cs="Arial"/>
        </w:rPr>
        <w:t>Agreement</w:t>
      </w:r>
      <w:r w:rsidRPr="00B6529E">
        <w:rPr>
          <w:rFonts w:ascii="Arial" w:hAnsi="Arial" w:cs="Arial"/>
        </w:rPr>
        <w:t>, it is mandatory for the Contractor to assume full integration responsibility for delivery, installation, maintenance, performance</w:t>
      </w:r>
      <w:r>
        <w:rPr>
          <w:rFonts w:ascii="Arial" w:hAnsi="Arial" w:cs="Arial"/>
        </w:rPr>
        <w:t>,</w:t>
      </w:r>
      <w:r w:rsidRPr="00B6529E">
        <w:rPr>
          <w:rFonts w:ascii="Arial" w:hAnsi="Arial" w:cs="Arial"/>
        </w:rPr>
        <w:t xml:space="preserve"> and support services for such items, as applicable.  The Contractor shall also be responsible for payment of any license fees, rents</w:t>
      </w:r>
      <w:r>
        <w:rPr>
          <w:rFonts w:ascii="Arial" w:hAnsi="Arial" w:cs="Arial"/>
        </w:rPr>
        <w:t>,</w:t>
      </w:r>
      <w:r w:rsidRPr="00B6529E">
        <w:rPr>
          <w:rFonts w:ascii="Arial" w:hAnsi="Arial" w:cs="Arial"/>
        </w:rPr>
        <w:t xml:space="preserve"> or other monies due third parties for services or materials provided under this </w:t>
      </w:r>
      <w:r>
        <w:rPr>
          <w:rFonts w:ascii="Arial" w:hAnsi="Arial" w:cs="Arial"/>
        </w:rPr>
        <w:t>Agreement</w:t>
      </w:r>
      <w:r w:rsidRPr="00B6529E">
        <w:rPr>
          <w:rFonts w:ascii="Arial" w:hAnsi="Arial" w:cs="Arial"/>
        </w:rPr>
        <w:t>.</w:t>
      </w:r>
    </w:p>
    <w:p w14:paraId="6FE73B19" w14:textId="0CA5C895" w:rsidR="00851E06" w:rsidRPr="00B6529E" w:rsidRDefault="00851E06" w:rsidP="00A51680">
      <w:pPr>
        <w:spacing w:after="120"/>
        <w:ind w:left="1620"/>
        <w:jc w:val="both"/>
        <w:rPr>
          <w:rFonts w:ascii="Arial" w:hAnsi="Arial" w:cs="Arial"/>
        </w:rPr>
      </w:pPr>
      <w:r w:rsidRPr="00B6529E">
        <w:rPr>
          <w:rFonts w:ascii="Arial" w:hAnsi="Arial" w:cs="Arial"/>
        </w:rPr>
        <w:t xml:space="preserve">Proposed </w:t>
      </w:r>
      <w:r>
        <w:rPr>
          <w:rFonts w:ascii="Arial" w:hAnsi="Arial" w:cs="Arial"/>
        </w:rPr>
        <w:t>S</w:t>
      </w:r>
      <w:r w:rsidRPr="00B6529E">
        <w:rPr>
          <w:rFonts w:ascii="Arial" w:hAnsi="Arial" w:cs="Arial"/>
        </w:rPr>
        <w:t xml:space="preserve">ubcontractors must be identified at the time of </w:t>
      </w:r>
      <w:r>
        <w:rPr>
          <w:rFonts w:ascii="Arial" w:hAnsi="Arial" w:cs="Arial"/>
        </w:rPr>
        <w:t>proposal</w:t>
      </w:r>
      <w:r w:rsidRPr="00B6529E">
        <w:rPr>
          <w:rFonts w:ascii="Arial" w:hAnsi="Arial" w:cs="Arial"/>
        </w:rPr>
        <w:t xml:space="preserve"> submission and are subject to the ap</w:t>
      </w:r>
      <w:r w:rsidRPr="00240650">
        <w:rPr>
          <w:rFonts w:ascii="Arial" w:hAnsi="Arial" w:cs="Arial"/>
        </w:rPr>
        <w:t xml:space="preserve">proval of DTF (see </w:t>
      </w:r>
      <w:r w:rsidR="00AA3386" w:rsidRPr="004010E4">
        <w:rPr>
          <w:rFonts w:ascii="Arial" w:hAnsi="Arial" w:cs="Arial"/>
          <w:b/>
          <w:bCs/>
        </w:rPr>
        <w:t xml:space="preserve">RFP </w:t>
      </w:r>
      <w:r w:rsidR="00391AC7">
        <w:rPr>
          <w:rFonts w:ascii="Arial" w:hAnsi="Arial" w:cs="Arial"/>
          <w:b/>
          <w:bCs/>
        </w:rPr>
        <w:t>Table 4.1, Requirement</w:t>
      </w:r>
      <w:r w:rsidR="00AA3386" w:rsidRPr="004010E4">
        <w:rPr>
          <w:rFonts w:ascii="Arial" w:hAnsi="Arial" w:cs="Arial"/>
          <w:b/>
          <w:bCs/>
        </w:rPr>
        <w:t xml:space="preserve"> </w:t>
      </w:r>
      <w:r w:rsidR="004010E4" w:rsidRPr="004010E4">
        <w:rPr>
          <w:rFonts w:ascii="Arial" w:hAnsi="Arial" w:cs="Arial"/>
          <w:b/>
          <w:bCs/>
        </w:rPr>
        <w:t>1.3.1, Limitation in Subcontracting</w:t>
      </w:r>
      <w:r w:rsidR="004010E4">
        <w:rPr>
          <w:rFonts w:ascii="Arial" w:hAnsi="Arial" w:cs="Arial"/>
        </w:rPr>
        <w:t xml:space="preserve"> </w:t>
      </w:r>
      <w:r w:rsidRPr="00240650">
        <w:rPr>
          <w:rFonts w:ascii="Arial" w:hAnsi="Arial" w:cs="Arial"/>
        </w:rPr>
        <w:t>for additional information).</w:t>
      </w:r>
    </w:p>
    <w:p w14:paraId="14D333D5" w14:textId="77777777" w:rsidR="00851E06" w:rsidRPr="00B6529E" w:rsidRDefault="00851E06" w:rsidP="00A51680">
      <w:pPr>
        <w:spacing w:after="60"/>
        <w:ind w:left="1620"/>
        <w:jc w:val="both"/>
        <w:rPr>
          <w:rFonts w:ascii="Arial" w:hAnsi="Arial" w:cs="Arial"/>
          <w:b/>
        </w:rPr>
      </w:pPr>
      <w:r w:rsidRPr="00B6529E">
        <w:rPr>
          <w:rFonts w:ascii="Arial" w:hAnsi="Arial" w:cs="Arial"/>
          <w:b/>
        </w:rPr>
        <w:t>Response Requirement</w:t>
      </w:r>
    </w:p>
    <w:p w14:paraId="05782EB3" w14:textId="1F070498" w:rsidR="00851E06" w:rsidRPr="00B6529E" w:rsidRDefault="00851E06" w:rsidP="00A51680">
      <w:pPr>
        <w:spacing w:after="120"/>
        <w:ind w:left="1620"/>
        <w:jc w:val="both"/>
        <w:rPr>
          <w:rFonts w:ascii="Arial" w:hAnsi="Arial" w:cs="Arial"/>
        </w:rPr>
      </w:pPr>
      <w:r w:rsidRPr="00B6529E">
        <w:rPr>
          <w:rFonts w:ascii="Arial" w:hAnsi="Arial" w:cs="Arial"/>
        </w:rPr>
        <w:t xml:space="preserve">The Department requires a list of </w:t>
      </w:r>
      <w:r>
        <w:rPr>
          <w:rFonts w:ascii="Arial" w:hAnsi="Arial" w:cs="Arial"/>
        </w:rPr>
        <w:t>S</w:t>
      </w:r>
      <w:r w:rsidRPr="00B6529E">
        <w:rPr>
          <w:rFonts w:ascii="Arial" w:hAnsi="Arial" w:cs="Arial"/>
        </w:rPr>
        <w:t xml:space="preserve">ubcontractors who will be utilized for the performance </w:t>
      </w:r>
      <w:proofErr w:type="gramStart"/>
      <w:r w:rsidRPr="00B6529E">
        <w:rPr>
          <w:rFonts w:ascii="Arial" w:hAnsi="Arial" w:cs="Arial"/>
        </w:rPr>
        <w:t xml:space="preserve">of </w:t>
      </w:r>
      <w:r>
        <w:rPr>
          <w:rFonts w:ascii="Arial" w:hAnsi="Arial" w:cs="Arial"/>
        </w:rPr>
        <w:t xml:space="preserve"> s</w:t>
      </w:r>
      <w:r w:rsidRPr="00B6529E">
        <w:rPr>
          <w:rFonts w:ascii="Arial" w:hAnsi="Arial" w:cs="Arial"/>
        </w:rPr>
        <w:t>ervices</w:t>
      </w:r>
      <w:proofErr w:type="gramEnd"/>
      <w:r w:rsidRPr="00B6529E">
        <w:rPr>
          <w:rFonts w:ascii="Arial" w:hAnsi="Arial" w:cs="Arial"/>
        </w:rPr>
        <w:t xml:space="preserve"> under any resultant </w:t>
      </w:r>
      <w:r>
        <w:rPr>
          <w:rFonts w:ascii="Arial" w:hAnsi="Arial" w:cs="Arial"/>
        </w:rPr>
        <w:t>Agreement</w:t>
      </w:r>
      <w:r w:rsidRPr="00B6529E">
        <w:rPr>
          <w:rFonts w:ascii="Arial" w:hAnsi="Arial" w:cs="Arial"/>
        </w:rPr>
        <w:t xml:space="preserve"> as well as a description of </w:t>
      </w:r>
      <w:r w:rsidRPr="006B34CA">
        <w:rPr>
          <w:rFonts w:ascii="Arial" w:hAnsi="Arial" w:cs="Arial"/>
        </w:rPr>
        <w:t xml:space="preserve">the </w:t>
      </w:r>
      <w:r>
        <w:rPr>
          <w:rFonts w:ascii="Arial" w:hAnsi="Arial" w:cs="Arial"/>
        </w:rPr>
        <w:t>s</w:t>
      </w:r>
      <w:r w:rsidRPr="006B34CA">
        <w:rPr>
          <w:rFonts w:ascii="Arial" w:hAnsi="Arial" w:cs="Arial"/>
        </w:rPr>
        <w:t xml:space="preserve">ervices to be subcontracted.  This information must be provided on the </w:t>
      </w:r>
      <w:bookmarkStart w:id="927" w:name="_Hlk19095682"/>
      <w:r w:rsidRPr="006B34CA">
        <w:rPr>
          <w:rFonts w:ascii="Arial" w:hAnsi="Arial" w:cs="Arial"/>
          <w:b/>
        </w:rPr>
        <w:t xml:space="preserve">Attachment </w:t>
      </w:r>
      <w:r>
        <w:rPr>
          <w:rFonts w:ascii="Arial" w:hAnsi="Arial" w:cs="Arial"/>
          <w:b/>
        </w:rPr>
        <w:t>6</w:t>
      </w:r>
      <w:r w:rsidRPr="006B34CA">
        <w:rPr>
          <w:rFonts w:ascii="Arial" w:hAnsi="Arial" w:cs="Arial"/>
          <w:b/>
        </w:rPr>
        <w:t>, Listing of Proposed Subcontractors.</w:t>
      </w:r>
    </w:p>
    <w:p w14:paraId="6EA444F8" w14:textId="77777777" w:rsidR="00851E06" w:rsidRPr="0020718A" w:rsidRDefault="00851E06" w:rsidP="00A51680">
      <w:pPr>
        <w:pStyle w:val="Heading3"/>
        <w:numPr>
          <w:ilvl w:val="2"/>
          <w:numId w:val="71"/>
        </w:numPr>
        <w:tabs>
          <w:tab w:val="left" w:pos="720"/>
          <w:tab w:val="left" w:pos="900"/>
        </w:tabs>
        <w:spacing w:before="120"/>
        <w:ind w:left="1620" w:hanging="900"/>
        <w:jc w:val="both"/>
        <w:rPr>
          <w:rFonts w:ascii="Arial" w:hAnsi="Arial" w:cs="Arial"/>
          <w:sz w:val="24"/>
          <w:szCs w:val="22"/>
        </w:rPr>
      </w:pPr>
      <w:bookmarkStart w:id="928" w:name="_Toc68170541"/>
      <w:bookmarkStart w:id="929" w:name="_Toc85035746"/>
      <w:bookmarkEnd w:id="927"/>
      <w:r w:rsidRPr="0020718A">
        <w:rPr>
          <w:rFonts w:ascii="Arial" w:hAnsi="Arial" w:cs="Arial"/>
          <w:color w:val="000000"/>
          <w:sz w:val="24"/>
          <w:szCs w:val="22"/>
        </w:rPr>
        <w:t>Bidder</w:t>
      </w:r>
      <w:r w:rsidRPr="0020718A">
        <w:rPr>
          <w:rFonts w:ascii="Arial" w:hAnsi="Arial" w:cs="Arial"/>
          <w:sz w:val="24"/>
          <w:szCs w:val="22"/>
        </w:rPr>
        <w:t xml:space="preserve">-Proposed Change(s) to </w:t>
      </w:r>
      <w:r>
        <w:rPr>
          <w:rFonts w:ascii="Arial" w:hAnsi="Arial" w:cs="Arial"/>
          <w:sz w:val="24"/>
          <w:szCs w:val="22"/>
          <w:lang w:val="en-US"/>
        </w:rPr>
        <w:t xml:space="preserve">Preliminary Base </w:t>
      </w:r>
      <w:r w:rsidRPr="0020718A">
        <w:rPr>
          <w:rFonts w:ascii="Arial" w:hAnsi="Arial" w:cs="Arial"/>
          <w:sz w:val="24"/>
          <w:szCs w:val="22"/>
        </w:rPr>
        <w:t>Contract Terms</w:t>
      </w:r>
      <w:bookmarkEnd w:id="928"/>
      <w:bookmarkEnd w:id="929"/>
    </w:p>
    <w:p w14:paraId="2EF6C3EC" w14:textId="77777777" w:rsidR="00851E06" w:rsidRPr="00B6529E" w:rsidRDefault="00851E06" w:rsidP="00A51680">
      <w:pPr>
        <w:ind w:left="1620"/>
        <w:jc w:val="both"/>
        <w:rPr>
          <w:rFonts w:ascii="Arial" w:hAnsi="Arial" w:cs="Arial"/>
        </w:rPr>
      </w:pPr>
      <w:r w:rsidRPr="00B6529E">
        <w:rPr>
          <w:rFonts w:ascii="Arial" w:hAnsi="Arial" w:cs="Arial"/>
        </w:rPr>
        <w:t xml:space="preserve">Proposals must conform to the terms and </w:t>
      </w:r>
      <w:r w:rsidRPr="00E34B51">
        <w:rPr>
          <w:rFonts w:ascii="Arial" w:hAnsi="Arial" w:cs="Arial"/>
        </w:rPr>
        <w:t xml:space="preserve">conditions set forth in this RFP and the </w:t>
      </w:r>
      <w:r w:rsidRPr="00E34B51">
        <w:rPr>
          <w:rFonts w:ascii="Arial" w:hAnsi="Arial" w:cs="Arial"/>
          <w:b/>
        </w:rPr>
        <w:t xml:space="preserve">Preliminary Base Contract, </w:t>
      </w:r>
      <w:r>
        <w:rPr>
          <w:rFonts w:ascii="Arial" w:hAnsi="Arial" w:cs="Arial"/>
          <w:b/>
        </w:rPr>
        <w:t>Exhibit A</w:t>
      </w:r>
      <w:r w:rsidRPr="00E34B51">
        <w:rPr>
          <w:rFonts w:ascii="Arial" w:hAnsi="Arial" w:cs="Arial"/>
          <w:b/>
        </w:rPr>
        <w:t>.</w:t>
      </w:r>
      <w:r w:rsidRPr="00B6529E">
        <w:rPr>
          <w:rFonts w:ascii="Arial" w:hAnsi="Arial" w:cs="Arial"/>
          <w:b/>
        </w:rPr>
        <w:t xml:space="preserve"> </w:t>
      </w:r>
      <w:r w:rsidRPr="00B6529E">
        <w:rPr>
          <w:rFonts w:ascii="Arial" w:hAnsi="Arial" w:cs="Arial"/>
        </w:rPr>
        <w:t xml:space="preserve">Any Bidder-Proposed Change(s) to terms and conditions set forth </w:t>
      </w:r>
      <w:r>
        <w:rPr>
          <w:rFonts w:ascii="Arial" w:hAnsi="Arial" w:cs="Arial"/>
        </w:rPr>
        <w:t>in</w:t>
      </w:r>
      <w:r w:rsidRPr="00724678">
        <w:rPr>
          <w:rFonts w:ascii="Arial" w:hAnsi="Arial" w:cs="Arial"/>
          <w:b/>
        </w:rPr>
        <w:t xml:space="preserve"> </w:t>
      </w:r>
      <w:r>
        <w:rPr>
          <w:rFonts w:ascii="Arial" w:hAnsi="Arial" w:cs="Arial"/>
          <w:b/>
        </w:rPr>
        <w:t>Exhibit A</w:t>
      </w:r>
      <w:r w:rsidRPr="00724678">
        <w:rPr>
          <w:rFonts w:ascii="Arial" w:hAnsi="Arial" w:cs="Arial"/>
          <w:b/>
        </w:rPr>
        <w:t>,</w:t>
      </w:r>
      <w:r w:rsidRPr="00724678">
        <w:rPr>
          <w:rFonts w:ascii="Arial" w:hAnsi="Arial" w:cs="Arial"/>
        </w:rPr>
        <w:t xml:space="preserve"> </w:t>
      </w:r>
      <w:r w:rsidRPr="00724678">
        <w:rPr>
          <w:rFonts w:ascii="Arial" w:hAnsi="Arial" w:cs="Arial"/>
          <w:b/>
        </w:rPr>
        <w:t>Preliminary Base Contract,</w:t>
      </w:r>
      <w:r w:rsidRPr="00724678">
        <w:rPr>
          <w:rFonts w:ascii="Arial" w:hAnsi="Arial" w:cs="Arial"/>
        </w:rPr>
        <w:t xml:space="preserve"> must be provided to the Department</w:t>
      </w:r>
      <w:r w:rsidRPr="00B6529E">
        <w:rPr>
          <w:rFonts w:ascii="Arial" w:hAnsi="Arial" w:cs="Arial"/>
        </w:rPr>
        <w:t xml:space="preserve"> in the Bidder’s Administrative Proposal. Material deviations to the terms and conditions set forth </w:t>
      </w:r>
      <w:r>
        <w:rPr>
          <w:rFonts w:ascii="Arial" w:hAnsi="Arial" w:cs="Arial"/>
        </w:rPr>
        <w:t xml:space="preserve">in </w:t>
      </w:r>
      <w:r w:rsidRPr="009C3DFA">
        <w:rPr>
          <w:rFonts w:ascii="Arial" w:hAnsi="Arial" w:cs="Arial"/>
          <w:b/>
          <w:bCs/>
        </w:rPr>
        <w:t>Exhibit A</w:t>
      </w:r>
      <w:r>
        <w:rPr>
          <w:rFonts w:ascii="Arial" w:hAnsi="Arial" w:cs="Arial"/>
        </w:rPr>
        <w:t xml:space="preserve"> </w:t>
      </w:r>
      <w:r w:rsidRPr="00B6529E">
        <w:rPr>
          <w:rFonts w:ascii="Arial" w:hAnsi="Arial" w:cs="Arial"/>
        </w:rPr>
        <w:t>(including additional, inconsistent, conflicting</w:t>
      </w:r>
      <w:r>
        <w:rPr>
          <w:rFonts w:ascii="Arial" w:hAnsi="Arial" w:cs="Arial"/>
        </w:rPr>
        <w:t>,</w:t>
      </w:r>
      <w:r w:rsidRPr="00B6529E">
        <w:rPr>
          <w:rFonts w:ascii="Arial" w:hAnsi="Arial" w:cs="Arial"/>
        </w:rPr>
        <w:t xml:space="preserve"> or alternative terms) may render the </w:t>
      </w:r>
      <w:r>
        <w:rPr>
          <w:rFonts w:ascii="Arial" w:hAnsi="Arial" w:cs="Arial"/>
        </w:rPr>
        <w:t>proposal</w:t>
      </w:r>
      <w:r w:rsidRPr="00B6529E">
        <w:rPr>
          <w:rFonts w:ascii="Arial" w:hAnsi="Arial" w:cs="Arial"/>
        </w:rPr>
        <w:t xml:space="preserve"> non-responsive and may result in rejection.</w:t>
      </w:r>
    </w:p>
    <w:p w14:paraId="4BC708E1" w14:textId="77777777" w:rsidR="00851E06" w:rsidRPr="00B6529E" w:rsidRDefault="00851E06" w:rsidP="00A51680">
      <w:pPr>
        <w:spacing w:after="60"/>
        <w:ind w:left="1620"/>
        <w:jc w:val="both"/>
        <w:rPr>
          <w:rFonts w:ascii="Arial" w:hAnsi="Arial" w:cs="Arial"/>
          <w:b/>
        </w:rPr>
      </w:pPr>
      <w:r w:rsidRPr="00B6529E">
        <w:rPr>
          <w:rFonts w:ascii="Arial" w:hAnsi="Arial" w:cs="Arial"/>
          <w:b/>
        </w:rPr>
        <w:lastRenderedPageBreak/>
        <w:t>Response Requirement</w:t>
      </w:r>
    </w:p>
    <w:p w14:paraId="2DAC78E8" w14:textId="6B480638" w:rsidR="00851E06" w:rsidRPr="00D9306F" w:rsidRDefault="00851E06" w:rsidP="00A51680">
      <w:pPr>
        <w:ind w:left="1620"/>
        <w:jc w:val="both"/>
        <w:rPr>
          <w:rFonts w:ascii="Arial" w:hAnsi="Arial" w:cs="Arial"/>
          <w:bCs/>
        </w:rPr>
      </w:pPr>
      <w:r w:rsidRPr="00B6529E">
        <w:rPr>
          <w:rFonts w:ascii="Arial" w:hAnsi="Arial" w:cs="Arial"/>
        </w:rPr>
        <w:t>The Bidder must attach any Bidder-</w:t>
      </w:r>
      <w:r w:rsidRPr="00724678">
        <w:rPr>
          <w:rFonts w:ascii="Arial" w:hAnsi="Arial" w:cs="Arial"/>
        </w:rPr>
        <w:t xml:space="preserve">Proposed Change(s) to </w:t>
      </w:r>
      <w:r>
        <w:rPr>
          <w:rFonts w:ascii="Arial" w:hAnsi="Arial" w:cs="Arial"/>
          <w:b/>
        </w:rPr>
        <w:t>Exhibit A</w:t>
      </w:r>
      <w:r w:rsidRPr="00E34B51">
        <w:rPr>
          <w:rFonts w:ascii="Arial" w:hAnsi="Arial" w:cs="Arial"/>
          <w:b/>
        </w:rPr>
        <w:t>, Preliminary Base Contract</w:t>
      </w:r>
      <w:r>
        <w:rPr>
          <w:rFonts w:ascii="Arial" w:hAnsi="Arial" w:cs="Arial"/>
          <w:b/>
        </w:rPr>
        <w:t xml:space="preserve">, </w:t>
      </w:r>
      <w:r w:rsidRPr="00D9306F">
        <w:rPr>
          <w:rFonts w:ascii="Arial" w:hAnsi="Arial" w:cs="Arial"/>
          <w:bCs/>
        </w:rPr>
        <w:t>as follows</w:t>
      </w:r>
      <w:r>
        <w:rPr>
          <w:rFonts w:ascii="Arial" w:hAnsi="Arial" w:cs="Arial"/>
          <w:bCs/>
        </w:rPr>
        <w:t>.</w:t>
      </w:r>
    </w:p>
    <w:p w14:paraId="4CA7159A" w14:textId="45238BBA" w:rsidR="00851E06" w:rsidRPr="00B6529E" w:rsidRDefault="00851E06" w:rsidP="00A51680">
      <w:pPr>
        <w:spacing w:after="120"/>
        <w:ind w:left="1620"/>
        <w:jc w:val="both"/>
        <w:rPr>
          <w:rFonts w:ascii="Arial" w:hAnsi="Arial" w:cs="Arial"/>
        </w:rPr>
      </w:pPr>
      <w:r w:rsidRPr="00B6529E">
        <w:rPr>
          <w:rFonts w:ascii="Arial" w:hAnsi="Arial" w:cs="Arial"/>
        </w:rPr>
        <w:t xml:space="preserve">Only those Bidder-Proposed Change(s) that meet all the following requirements will be considered as having been submitted as part of the </w:t>
      </w:r>
      <w:r>
        <w:rPr>
          <w:rFonts w:ascii="Arial" w:hAnsi="Arial" w:cs="Arial"/>
        </w:rPr>
        <w:t>P</w:t>
      </w:r>
      <w:r w:rsidRPr="00B6529E">
        <w:rPr>
          <w:rFonts w:ascii="Arial" w:hAnsi="Arial" w:cs="Arial"/>
        </w:rPr>
        <w:t>roposal:</w:t>
      </w:r>
    </w:p>
    <w:p w14:paraId="40F48D10" w14:textId="77777777" w:rsidR="00851E06" w:rsidRPr="00B6529E" w:rsidRDefault="00851E06" w:rsidP="00A51680">
      <w:pPr>
        <w:numPr>
          <w:ilvl w:val="0"/>
          <w:numId w:val="4"/>
        </w:numPr>
        <w:tabs>
          <w:tab w:val="left" w:pos="720"/>
        </w:tabs>
        <w:spacing w:before="120" w:after="120"/>
        <w:ind w:left="2340"/>
        <w:jc w:val="both"/>
        <w:rPr>
          <w:rFonts w:ascii="Arial" w:hAnsi="Arial" w:cs="Arial"/>
        </w:rPr>
      </w:pPr>
      <w:r w:rsidRPr="00B6529E">
        <w:rPr>
          <w:rFonts w:ascii="Arial" w:hAnsi="Arial" w:cs="Arial"/>
        </w:rPr>
        <w:t xml:space="preserve">Each Bidder-Proposed Change (addition, </w:t>
      </w:r>
      <w:proofErr w:type="gramStart"/>
      <w:r w:rsidRPr="00B6529E">
        <w:rPr>
          <w:rFonts w:ascii="Arial" w:hAnsi="Arial" w:cs="Arial"/>
        </w:rPr>
        <w:t>counter-offer</w:t>
      </w:r>
      <w:proofErr w:type="gramEnd"/>
      <w:r w:rsidRPr="00B6529E">
        <w:rPr>
          <w:rFonts w:ascii="Arial" w:hAnsi="Arial" w:cs="Arial"/>
        </w:rPr>
        <w:t>, deviation</w:t>
      </w:r>
      <w:r>
        <w:rPr>
          <w:rFonts w:ascii="Arial" w:hAnsi="Arial" w:cs="Arial"/>
        </w:rPr>
        <w:t>,</w:t>
      </w:r>
      <w:r w:rsidRPr="00B6529E">
        <w:rPr>
          <w:rFonts w:ascii="Arial" w:hAnsi="Arial" w:cs="Arial"/>
        </w:rPr>
        <w:t xml:space="preserve"> or modification) must be specifically enumerated in writing; and</w:t>
      </w:r>
    </w:p>
    <w:p w14:paraId="00D469AC" w14:textId="77777777" w:rsidR="00851E06" w:rsidRPr="00B6529E" w:rsidRDefault="00851E06" w:rsidP="00A51680">
      <w:pPr>
        <w:numPr>
          <w:ilvl w:val="0"/>
          <w:numId w:val="4"/>
        </w:numPr>
        <w:tabs>
          <w:tab w:val="left" w:pos="720"/>
        </w:tabs>
        <w:spacing w:before="120" w:after="120"/>
        <w:ind w:left="2340"/>
        <w:jc w:val="both"/>
        <w:rPr>
          <w:rFonts w:ascii="Arial" w:hAnsi="Arial" w:cs="Arial"/>
        </w:rPr>
      </w:pPr>
      <w:r w:rsidRPr="00B6529E">
        <w:rPr>
          <w:rFonts w:ascii="Arial" w:hAnsi="Arial" w:cs="Arial"/>
        </w:rPr>
        <w:t xml:space="preserve">The writing enumerating the Bidder-Proposed Change must identify the particular term the Bidder objects to or proposes to modify, and the </w:t>
      </w:r>
      <w:proofErr w:type="gramStart"/>
      <w:r w:rsidRPr="00B6529E">
        <w:rPr>
          <w:rFonts w:ascii="Arial" w:hAnsi="Arial" w:cs="Arial"/>
        </w:rPr>
        <w:t>reasons</w:t>
      </w:r>
      <w:proofErr w:type="gramEnd"/>
      <w:r w:rsidRPr="00B6529E">
        <w:rPr>
          <w:rFonts w:ascii="Arial" w:hAnsi="Arial" w:cs="Arial"/>
        </w:rPr>
        <w:t xml:space="preserve"> therefore.</w:t>
      </w:r>
    </w:p>
    <w:p w14:paraId="6FE68A34" w14:textId="7FB4424C" w:rsidR="00851E06" w:rsidRPr="00B6529E" w:rsidRDefault="00851E06" w:rsidP="00A51680">
      <w:pPr>
        <w:ind w:left="1620"/>
        <w:jc w:val="both"/>
        <w:rPr>
          <w:rFonts w:ascii="Arial" w:hAnsi="Arial" w:cs="Arial"/>
        </w:rPr>
      </w:pPr>
      <w:r>
        <w:rPr>
          <w:rFonts w:ascii="Arial" w:hAnsi="Arial" w:cs="Arial"/>
        </w:rPr>
        <w:t xml:space="preserve">The Department need not negotiate from or based on Bidder-supplied forms or agreements. </w:t>
      </w:r>
      <w:r w:rsidRPr="00B6529E">
        <w:rPr>
          <w:rFonts w:ascii="Arial" w:hAnsi="Arial" w:cs="Arial"/>
        </w:rPr>
        <w:t xml:space="preserve">Bidder-Proposed Change(s) submitted on standard, pre-printed forms (product literature, order forms, contracts), </w:t>
      </w:r>
      <w:proofErr w:type="gramStart"/>
      <w:r w:rsidRPr="00B6529E">
        <w:rPr>
          <w:rFonts w:ascii="Arial" w:hAnsi="Arial" w:cs="Arial"/>
        </w:rPr>
        <w:t>whether or not</w:t>
      </w:r>
      <w:proofErr w:type="gramEnd"/>
      <w:r w:rsidRPr="00B6529E">
        <w:rPr>
          <w:rFonts w:ascii="Arial" w:hAnsi="Arial" w:cs="Arial"/>
        </w:rPr>
        <w:t xml:space="preserve"> deemed “material,” which are attached or referenced with submissions which do not meet the above requirements will not be considered part of the </w:t>
      </w:r>
      <w:r>
        <w:rPr>
          <w:rFonts w:ascii="Arial" w:hAnsi="Arial" w:cs="Arial"/>
        </w:rPr>
        <w:t>Proposal</w:t>
      </w:r>
      <w:r w:rsidRPr="00B6529E">
        <w:rPr>
          <w:rFonts w:ascii="Arial" w:hAnsi="Arial" w:cs="Arial"/>
        </w:rPr>
        <w:t xml:space="preserve"> or resulting </w:t>
      </w:r>
      <w:r>
        <w:rPr>
          <w:rFonts w:ascii="Arial" w:hAnsi="Arial" w:cs="Arial"/>
        </w:rPr>
        <w:t>Agreement</w:t>
      </w:r>
      <w:r w:rsidRPr="00B6529E">
        <w:rPr>
          <w:rFonts w:ascii="Arial" w:hAnsi="Arial" w:cs="Arial"/>
        </w:rPr>
        <w:t>, but rather will be deemed to have been included for informational or promotional purposes only.</w:t>
      </w:r>
    </w:p>
    <w:p w14:paraId="7A50D8DC" w14:textId="4F0CBD04" w:rsidR="00851E06" w:rsidRPr="00B6529E" w:rsidRDefault="00851E06" w:rsidP="00A51680">
      <w:pPr>
        <w:ind w:left="1620"/>
        <w:jc w:val="both"/>
        <w:rPr>
          <w:rFonts w:ascii="Arial" w:hAnsi="Arial" w:cs="Arial"/>
        </w:rPr>
      </w:pPr>
      <w:r w:rsidRPr="00B6529E">
        <w:rPr>
          <w:rFonts w:ascii="Arial" w:hAnsi="Arial" w:cs="Arial"/>
        </w:rPr>
        <w:t xml:space="preserve">Acceptance and/or processing of the </w:t>
      </w:r>
      <w:r>
        <w:rPr>
          <w:rFonts w:ascii="Arial" w:hAnsi="Arial" w:cs="Arial"/>
        </w:rPr>
        <w:t>P</w:t>
      </w:r>
      <w:r w:rsidRPr="00B6529E">
        <w:rPr>
          <w:rFonts w:ascii="Arial" w:hAnsi="Arial" w:cs="Arial"/>
        </w:rPr>
        <w:t xml:space="preserve">roposal will not constitute written acceptance of Bidder-Proposed Change(s) or a waiver of the Department’s right set forth </w:t>
      </w:r>
      <w:r w:rsidRPr="00724678">
        <w:rPr>
          <w:rFonts w:ascii="Arial" w:hAnsi="Arial" w:cs="Arial"/>
        </w:rPr>
        <w:t xml:space="preserve">in </w:t>
      </w:r>
      <w:r w:rsidRPr="00724678">
        <w:rPr>
          <w:rFonts w:ascii="Arial" w:hAnsi="Arial" w:cs="Arial"/>
          <w:b/>
        </w:rPr>
        <w:t>Section</w:t>
      </w:r>
      <w:r w:rsidRPr="00724678">
        <w:rPr>
          <w:rFonts w:ascii="Arial" w:hAnsi="Arial" w:cs="Arial"/>
        </w:rPr>
        <w:t xml:space="preserve"> </w:t>
      </w:r>
      <w:r w:rsidR="00493C19">
        <w:rPr>
          <w:rFonts w:ascii="Arial" w:hAnsi="Arial" w:cs="Arial"/>
          <w:b/>
        </w:rPr>
        <w:t>8</w:t>
      </w:r>
      <w:r w:rsidR="00CF633F">
        <w:rPr>
          <w:rFonts w:ascii="Arial" w:hAnsi="Arial" w:cs="Arial"/>
          <w:b/>
        </w:rPr>
        <w:t>.</w:t>
      </w:r>
      <w:r>
        <w:rPr>
          <w:rFonts w:ascii="Arial" w:hAnsi="Arial" w:cs="Arial"/>
          <w:b/>
        </w:rPr>
        <w:t>, Administrative Requirements</w:t>
      </w:r>
      <w:r w:rsidRPr="00724678">
        <w:rPr>
          <w:rFonts w:ascii="Arial" w:hAnsi="Arial" w:cs="Arial"/>
        </w:rPr>
        <w:t xml:space="preserve">. Failure </w:t>
      </w:r>
      <w:r>
        <w:rPr>
          <w:rFonts w:ascii="Arial" w:hAnsi="Arial" w:cs="Arial"/>
        </w:rPr>
        <w:t xml:space="preserve">of the Bidder </w:t>
      </w:r>
      <w:r w:rsidRPr="00724678">
        <w:rPr>
          <w:rFonts w:ascii="Arial" w:hAnsi="Arial" w:cs="Arial"/>
        </w:rPr>
        <w:t xml:space="preserve">to object </w:t>
      </w:r>
      <w:r>
        <w:rPr>
          <w:rFonts w:ascii="Arial" w:hAnsi="Arial" w:cs="Arial"/>
        </w:rPr>
        <w:t xml:space="preserve">in its Proposal submission </w:t>
      </w:r>
      <w:r w:rsidRPr="00724678">
        <w:rPr>
          <w:rFonts w:ascii="Arial" w:hAnsi="Arial" w:cs="Arial"/>
        </w:rPr>
        <w:t xml:space="preserve">to any terms identified in </w:t>
      </w:r>
      <w:r>
        <w:rPr>
          <w:rFonts w:ascii="Arial" w:hAnsi="Arial" w:cs="Arial"/>
          <w:b/>
        </w:rPr>
        <w:t>Exhibit A</w:t>
      </w:r>
      <w:r w:rsidRPr="00E34B51">
        <w:rPr>
          <w:rFonts w:ascii="Arial" w:hAnsi="Arial" w:cs="Arial"/>
          <w:b/>
        </w:rPr>
        <w:t>, Preliminary Base Contract</w:t>
      </w:r>
      <w:r w:rsidRPr="00E34B51">
        <w:rPr>
          <w:rFonts w:ascii="Arial" w:hAnsi="Arial" w:cs="Arial"/>
        </w:rPr>
        <w:t>, will be deemed to constitute acceptance thereof by the Bidder.</w:t>
      </w:r>
    </w:p>
    <w:p w14:paraId="0A9C71ED" w14:textId="77777777" w:rsidR="00851E06" w:rsidRPr="0020718A" w:rsidRDefault="00851E06" w:rsidP="00A51680">
      <w:pPr>
        <w:pStyle w:val="Heading3"/>
        <w:numPr>
          <w:ilvl w:val="2"/>
          <w:numId w:val="71"/>
        </w:numPr>
        <w:tabs>
          <w:tab w:val="left" w:pos="720"/>
          <w:tab w:val="left" w:pos="900"/>
        </w:tabs>
        <w:ind w:left="1620" w:hanging="900"/>
        <w:jc w:val="both"/>
        <w:rPr>
          <w:rFonts w:ascii="Arial" w:hAnsi="Arial" w:cs="Arial"/>
          <w:sz w:val="24"/>
          <w:szCs w:val="22"/>
        </w:rPr>
      </w:pPr>
      <w:bookmarkStart w:id="930" w:name="_Toc68170542"/>
      <w:bookmarkStart w:id="931" w:name="_Toc85035747"/>
      <w:r w:rsidRPr="0020718A">
        <w:rPr>
          <w:rFonts w:ascii="Arial" w:hAnsi="Arial" w:cs="Arial"/>
          <w:color w:val="000000"/>
          <w:sz w:val="24"/>
          <w:szCs w:val="22"/>
        </w:rPr>
        <w:t>Request</w:t>
      </w:r>
      <w:r w:rsidRPr="0020718A">
        <w:rPr>
          <w:rFonts w:ascii="Arial" w:hAnsi="Arial" w:cs="Arial"/>
          <w:sz w:val="24"/>
          <w:szCs w:val="22"/>
        </w:rPr>
        <w:t xml:space="preserve"> for Exemption from Disclosure</w:t>
      </w:r>
      <w:bookmarkEnd w:id="930"/>
      <w:bookmarkEnd w:id="931"/>
    </w:p>
    <w:p w14:paraId="2ECB4A45" w14:textId="3EAE7828" w:rsidR="00851E06" w:rsidRPr="00B6529E" w:rsidRDefault="00851E06" w:rsidP="00A51680">
      <w:pPr>
        <w:ind w:left="1620"/>
        <w:jc w:val="both"/>
        <w:rPr>
          <w:rFonts w:ascii="Arial" w:hAnsi="Arial" w:cs="Arial"/>
        </w:rPr>
      </w:pPr>
      <w:r w:rsidRPr="00B6529E">
        <w:rPr>
          <w:rFonts w:ascii="Arial" w:hAnsi="Arial" w:cs="Arial"/>
        </w:rPr>
        <w:t xml:space="preserve">The </w:t>
      </w:r>
      <w:r>
        <w:rPr>
          <w:rFonts w:ascii="Arial" w:hAnsi="Arial" w:cs="Arial"/>
        </w:rPr>
        <w:t>Proposals</w:t>
      </w:r>
      <w:r w:rsidRPr="00B6529E">
        <w:rPr>
          <w:rFonts w:ascii="Arial" w:hAnsi="Arial" w:cs="Arial"/>
        </w:rPr>
        <w:t xml:space="preserve"> are presumptively available for public inspection.  If this would be unacceptable to </w:t>
      </w:r>
      <w:r>
        <w:rPr>
          <w:rFonts w:ascii="Arial" w:hAnsi="Arial" w:cs="Arial"/>
        </w:rPr>
        <w:t xml:space="preserve">a </w:t>
      </w:r>
      <w:r w:rsidRPr="00B6529E">
        <w:rPr>
          <w:rFonts w:ascii="Arial" w:hAnsi="Arial" w:cs="Arial"/>
        </w:rPr>
        <w:t xml:space="preserve">Bidder, the </w:t>
      </w:r>
      <w:r>
        <w:rPr>
          <w:rFonts w:ascii="Arial" w:hAnsi="Arial" w:cs="Arial"/>
        </w:rPr>
        <w:t xml:space="preserve">Bidder </w:t>
      </w:r>
      <w:r w:rsidRPr="00B6529E">
        <w:rPr>
          <w:rFonts w:ascii="Arial" w:hAnsi="Arial" w:cs="Arial"/>
        </w:rPr>
        <w:t xml:space="preserve">must apply to the Department for trade secret protection of </w:t>
      </w:r>
      <w:r>
        <w:rPr>
          <w:rFonts w:ascii="Arial" w:hAnsi="Arial" w:cs="Arial"/>
        </w:rPr>
        <w:t>its</w:t>
      </w:r>
      <w:r w:rsidRPr="00B6529E">
        <w:rPr>
          <w:rFonts w:ascii="Arial" w:hAnsi="Arial" w:cs="Arial"/>
        </w:rPr>
        <w:t xml:space="preserve"> </w:t>
      </w:r>
      <w:r>
        <w:rPr>
          <w:rFonts w:ascii="Arial" w:hAnsi="Arial" w:cs="Arial"/>
        </w:rPr>
        <w:t>Proposal</w:t>
      </w:r>
      <w:r w:rsidRPr="00B6529E">
        <w:rPr>
          <w:rFonts w:ascii="Arial" w:hAnsi="Arial" w:cs="Arial"/>
        </w:rPr>
        <w:t xml:space="preserve"> at the time of </w:t>
      </w:r>
      <w:r>
        <w:rPr>
          <w:rFonts w:ascii="Arial" w:hAnsi="Arial" w:cs="Arial"/>
        </w:rPr>
        <w:t>proposal</w:t>
      </w:r>
      <w:r w:rsidRPr="00B6529E">
        <w:rPr>
          <w:rFonts w:ascii="Arial" w:hAnsi="Arial" w:cs="Arial"/>
        </w:rPr>
        <w:t xml:space="preserve"> submission.</w:t>
      </w:r>
    </w:p>
    <w:p w14:paraId="47ED033F" w14:textId="77777777" w:rsidR="00851E06" w:rsidRPr="00B6529E" w:rsidRDefault="00851E06" w:rsidP="00A51680">
      <w:pPr>
        <w:ind w:left="1620"/>
        <w:jc w:val="both"/>
        <w:rPr>
          <w:rFonts w:ascii="Arial" w:hAnsi="Arial" w:cs="Arial"/>
        </w:rPr>
      </w:pPr>
      <w:r w:rsidRPr="00B6529E">
        <w:rPr>
          <w:rFonts w:ascii="Arial" w:hAnsi="Arial" w:cs="Arial"/>
        </w:rPr>
        <w:t xml:space="preserve">In applying for trade secret protection, it </w:t>
      </w:r>
      <w:r>
        <w:rPr>
          <w:rFonts w:ascii="Arial" w:hAnsi="Arial" w:cs="Arial"/>
        </w:rPr>
        <w:t>is not acceptable</w:t>
      </w:r>
      <w:r w:rsidRPr="00B6529E">
        <w:rPr>
          <w:rFonts w:ascii="Arial" w:hAnsi="Arial" w:cs="Arial"/>
        </w:rPr>
        <w:t xml:space="preserve"> to indiscriminately categorize the entire proposal as such. The Bidder must point out those sections of the proposal that </w:t>
      </w:r>
      <w:r>
        <w:rPr>
          <w:rFonts w:ascii="Arial" w:hAnsi="Arial" w:cs="Arial"/>
        </w:rPr>
        <w:t xml:space="preserve">it believes in good faith </w:t>
      </w:r>
      <w:r w:rsidRPr="00B6529E">
        <w:rPr>
          <w:rFonts w:ascii="Arial" w:hAnsi="Arial" w:cs="Arial"/>
        </w:rPr>
        <w:t xml:space="preserve">are trade secrets and explain the </w:t>
      </w:r>
      <w:proofErr w:type="gramStart"/>
      <w:r w:rsidRPr="00B6529E">
        <w:rPr>
          <w:rFonts w:ascii="Arial" w:hAnsi="Arial" w:cs="Arial"/>
        </w:rPr>
        <w:t>reasons</w:t>
      </w:r>
      <w:proofErr w:type="gramEnd"/>
      <w:r w:rsidRPr="00B6529E">
        <w:rPr>
          <w:rFonts w:ascii="Arial" w:hAnsi="Arial" w:cs="Arial"/>
        </w:rPr>
        <w:t xml:space="preserve"> therefore.  The Bidder may wish to review with its legal counsel Restatement of Torts, Section 757, comment b, and the cases under the Federal Freedom of Information Act, 5 USC Section 522, as well as the </w:t>
      </w:r>
      <w:r>
        <w:rPr>
          <w:rFonts w:ascii="Arial" w:hAnsi="Arial" w:cs="Arial"/>
        </w:rPr>
        <w:t xml:space="preserve">New York State </w:t>
      </w:r>
      <w:r w:rsidRPr="00B6529E">
        <w:rPr>
          <w:rFonts w:ascii="Arial" w:hAnsi="Arial" w:cs="Arial"/>
        </w:rPr>
        <w:t>Freedom of Information Law</w:t>
      </w:r>
      <w:r>
        <w:rPr>
          <w:rFonts w:ascii="Arial" w:hAnsi="Arial" w:cs="Arial"/>
        </w:rPr>
        <w:t xml:space="preserve"> (Public Offers Law at Article 6)</w:t>
      </w:r>
      <w:r w:rsidRPr="00B6529E">
        <w:rPr>
          <w:rFonts w:ascii="Arial" w:hAnsi="Arial" w:cs="Arial"/>
        </w:rPr>
        <w:t xml:space="preserve">.  The Department will review applications and grant trade secret protection, if appropriate.  </w:t>
      </w:r>
    </w:p>
    <w:p w14:paraId="6AA25AFB" w14:textId="77777777" w:rsidR="00851E06" w:rsidRPr="00B6529E" w:rsidRDefault="00851E06" w:rsidP="00A51680">
      <w:pPr>
        <w:spacing w:after="60"/>
        <w:ind w:left="1620"/>
        <w:jc w:val="both"/>
        <w:rPr>
          <w:rFonts w:ascii="Arial" w:hAnsi="Arial" w:cs="Arial"/>
          <w:b/>
        </w:rPr>
      </w:pPr>
      <w:r w:rsidRPr="00B6529E">
        <w:rPr>
          <w:rFonts w:ascii="Arial" w:hAnsi="Arial" w:cs="Arial"/>
          <w:b/>
        </w:rPr>
        <w:t>Response Requirement</w:t>
      </w:r>
    </w:p>
    <w:p w14:paraId="718939E1" w14:textId="46447BE9" w:rsidR="00851E06" w:rsidRPr="00B6529E" w:rsidRDefault="00851E06" w:rsidP="00A51680">
      <w:pPr>
        <w:ind w:left="1620"/>
        <w:jc w:val="both"/>
        <w:rPr>
          <w:rFonts w:ascii="Arial" w:hAnsi="Arial" w:cs="Arial"/>
        </w:rPr>
      </w:pPr>
      <w:r w:rsidRPr="00B6529E">
        <w:rPr>
          <w:rFonts w:ascii="Arial" w:hAnsi="Arial" w:cs="Arial"/>
        </w:rPr>
        <w:t xml:space="preserve">To obtain trade secret protections, the Bidder must submit with its </w:t>
      </w:r>
      <w:r>
        <w:rPr>
          <w:rFonts w:ascii="Arial" w:hAnsi="Arial" w:cs="Arial"/>
        </w:rPr>
        <w:t>P</w:t>
      </w:r>
      <w:r w:rsidRPr="00B6529E">
        <w:rPr>
          <w:rFonts w:ascii="Arial" w:hAnsi="Arial" w:cs="Arial"/>
        </w:rPr>
        <w:t>roposal, a letter specifically identifying the page number, line</w:t>
      </w:r>
      <w:r>
        <w:rPr>
          <w:rFonts w:ascii="Arial" w:hAnsi="Arial" w:cs="Arial"/>
        </w:rPr>
        <w:t>,</w:t>
      </w:r>
      <w:r w:rsidRPr="00B6529E">
        <w:rPr>
          <w:rFonts w:ascii="Arial" w:hAnsi="Arial" w:cs="Arial"/>
        </w:rPr>
        <w:t xml:space="preserve"> or other appropriate designation of the information that is trade secret and explain in detail why such information is a trade secret and would be exempt from disclosure.</w:t>
      </w:r>
    </w:p>
    <w:p w14:paraId="387E5FC1" w14:textId="77777777" w:rsidR="00851E06" w:rsidRPr="0020718A" w:rsidRDefault="00851E06" w:rsidP="00A51680">
      <w:pPr>
        <w:pStyle w:val="Heading3"/>
        <w:numPr>
          <w:ilvl w:val="2"/>
          <w:numId w:val="71"/>
        </w:numPr>
        <w:tabs>
          <w:tab w:val="left" w:pos="720"/>
          <w:tab w:val="left" w:pos="900"/>
        </w:tabs>
        <w:ind w:left="1620" w:hanging="900"/>
        <w:jc w:val="both"/>
        <w:rPr>
          <w:rFonts w:ascii="Arial" w:hAnsi="Arial" w:cs="Arial"/>
          <w:sz w:val="24"/>
          <w:szCs w:val="22"/>
        </w:rPr>
      </w:pPr>
      <w:bookmarkStart w:id="932" w:name="_Toc68170543"/>
      <w:bookmarkStart w:id="933" w:name="_Toc85035748"/>
      <w:r w:rsidRPr="0020718A">
        <w:rPr>
          <w:rFonts w:ascii="Arial" w:hAnsi="Arial" w:cs="Arial"/>
          <w:color w:val="000000"/>
          <w:sz w:val="24"/>
          <w:szCs w:val="22"/>
        </w:rPr>
        <w:lastRenderedPageBreak/>
        <w:t>Encouraging</w:t>
      </w:r>
      <w:r w:rsidRPr="0020718A">
        <w:rPr>
          <w:rFonts w:ascii="Arial" w:hAnsi="Arial" w:cs="Arial"/>
          <w:sz w:val="24"/>
          <w:szCs w:val="22"/>
        </w:rPr>
        <w:t xml:space="preserve"> use of New York State Business in Contract Performance</w:t>
      </w:r>
      <w:bookmarkEnd w:id="932"/>
      <w:bookmarkEnd w:id="933"/>
    </w:p>
    <w:p w14:paraId="632C420F" w14:textId="4C526A44" w:rsidR="00851E06" w:rsidRPr="00B6529E" w:rsidRDefault="00851E06" w:rsidP="00A51680">
      <w:pPr>
        <w:ind w:left="1620"/>
        <w:jc w:val="both"/>
        <w:rPr>
          <w:rFonts w:ascii="Arial" w:hAnsi="Arial" w:cs="Arial"/>
          <w:lang w:eastAsia="x-none"/>
        </w:rPr>
      </w:pPr>
      <w:r w:rsidRPr="00B6529E">
        <w:rPr>
          <w:rFonts w:ascii="Arial" w:hAnsi="Arial" w:cs="Arial"/>
        </w:rPr>
        <w:t>New</w:t>
      </w:r>
      <w:r w:rsidRPr="00B6529E">
        <w:rPr>
          <w:rFonts w:ascii="Arial" w:hAnsi="Arial" w:cs="Arial"/>
          <w:lang w:eastAsia="x-none"/>
        </w:rPr>
        <w:t xml:space="preserve"> York State businesses have a substantial presence in State contracts and strongly contribute to the economies of the state and nation.  In recognition of their economic activity and leadership in doing business in New York State, </w:t>
      </w:r>
      <w:r>
        <w:rPr>
          <w:rFonts w:ascii="Arial" w:hAnsi="Arial" w:cs="Arial"/>
          <w:lang w:eastAsia="x-none"/>
        </w:rPr>
        <w:t>B</w:t>
      </w:r>
      <w:r w:rsidRPr="00B6529E">
        <w:rPr>
          <w:rFonts w:ascii="Arial" w:hAnsi="Arial" w:cs="Arial"/>
          <w:lang w:eastAsia="x-none"/>
        </w:rPr>
        <w:t>idders/proposers for this contract for commodities, services</w:t>
      </w:r>
      <w:r>
        <w:rPr>
          <w:rFonts w:ascii="Arial" w:hAnsi="Arial" w:cs="Arial"/>
          <w:lang w:eastAsia="x-none"/>
        </w:rPr>
        <w:t>,</w:t>
      </w:r>
      <w:r w:rsidRPr="00B6529E">
        <w:rPr>
          <w:rFonts w:ascii="Arial" w:hAnsi="Arial" w:cs="Arial"/>
          <w:lang w:eastAsia="x-none"/>
        </w:rPr>
        <w:t xml:space="preserve"> or technology are strongly encouraged and expected to consider New York State businesses in the fulfillment of the requirements of the contract.  Such partnering may be as </w:t>
      </w:r>
      <w:r>
        <w:rPr>
          <w:rFonts w:ascii="Arial" w:hAnsi="Arial" w:cs="Arial"/>
          <w:lang w:eastAsia="x-none"/>
        </w:rPr>
        <w:t>S</w:t>
      </w:r>
      <w:r w:rsidRPr="00B6529E">
        <w:rPr>
          <w:rFonts w:ascii="Arial" w:hAnsi="Arial" w:cs="Arial"/>
          <w:lang w:eastAsia="x-none"/>
        </w:rPr>
        <w:t>ubcontractors, suppliers, protégés</w:t>
      </w:r>
      <w:r>
        <w:rPr>
          <w:rFonts w:ascii="Arial" w:hAnsi="Arial" w:cs="Arial"/>
          <w:lang w:eastAsia="x-none"/>
        </w:rPr>
        <w:t>,</w:t>
      </w:r>
      <w:r w:rsidRPr="00B6529E">
        <w:rPr>
          <w:rFonts w:ascii="Arial" w:hAnsi="Arial" w:cs="Arial"/>
          <w:lang w:eastAsia="x-none"/>
        </w:rPr>
        <w:t xml:space="preserve"> or other supporting roles.</w:t>
      </w:r>
    </w:p>
    <w:p w14:paraId="33EF1636" w14:textId="77777777" w:rsidR="00851E06" w:rsidRPr="00B6529E" w:rsidRDefault="00851E06" w:rsidP="00A51680">
      <w:pPr>
        <w:spacing w:after="60"/>
        <w:ind w:left="1620"/>
        <w:jc w:val="both"/>
        <w:rPr>
          <w:rFonts w:ascii="Arial" w:hAnsi="Arial" w:cs="Arial"/>
          <w:b/>
        </w:rPr>
      </w:pPr>
      <w:r w:rsidRPr="00B6529E">
        <w:rPr>
          <w:rFonts w:ascii="Arial" w:hAnsi="Arial" w:cs="Arial"/>
          <w:b/>
        </w:rPr>
        <w:t>Response Requirement</w:t>
      </w:r>
    </w:p>
    <w:p w14:paraId="7633EA82" w14:textId="77777777" w:rsidR="00851E06" w:rsidRPr="006B34CA" w:rsidRDefault="00851E06" w:rsidP="00A51680">
      <w:pPr>
        <w:ind w:left="1620"/>
        <w:jc w:val="both"/>
        <w:rPr>
          <w:rFonts w:ascii="Arial" w:hAnsi="Arial" w:cs="Arial"/>
          <w:b/>
          <w:lang w:eastAsia="x-none"/>
        </w:rPr>
      </w:pPr>
      <w:r w:rsidRPr="006B34CA">
        <w:rPr>
          <w:rFonts w:ascii="Arial" w:hAnsi="Arial" w:cs="Arial"/>
        </w:rPr>
        <w:t>Each</w:t>
      </w:r>
      <w:r w:rsidRPr="006B34CA">
        <w:rPr>
          <w:rFonts w:ascii="Arial" w:hAnsi="Arial" w:cs="Arial"/>
          <w:lang w:eastAsia="x-none"/>
        </w:rPr>
        <w:t xml:space="preserve"> Bidder must complete and submit </w:t>
      </w:r>
      <w:bookmarkStart w:id="934" w:name="_Hlk19095736"/>
      <w:r w:rsidRPr="006B34CA">
        <w:rPr>
          <w:rFonts w:ascii="Arial" w:hAnsi="Arial" w:cs="Arial"/>
          <w:b/>
          <w:lang w:eastAsia="x-none"/>
        </w:rPr>
        <w:t>Attachment 1</w:t>
      </w:r>
      <w:r>
        <w:rPr>
          <w:rFonts w:ascii="Arial" w:hAnsi="Arial" w:cs="Arial"/>
          <w:b/>
          <w:lang w:eastAsia="x-none"/>
        </w:rPr>
        <w:t>7</w:t>
      </w:r>
      <w:r w:rsidRPr="006B34CA">
        <w:rPr>
          <w:rFonts w:ascii="Arial" w:hAnsi="Arial" w:cs="Arial"/>
          <w:b/>
          <w:lang w:eastAsia="x-none"/>
        </w:rPr>
        <w:t>, Encouraging Use of New York State Businesses in Contract Performance.</w:t>
      </w:r>
      <w:bookmarkEnd w:id="934"/>
    </w:p>
    <w:p w14:paraId="40B875B6" w14:textId="77777777" w:rsidR="00851E06" w:rsidRPr="0020718A" w:rsidRDefault="00851E06" w:rsidP="00A51680">
      <w:pPr>
        <w:pStyle w:val="Heading3"/>
        <w:numPr>
          <w:ilvl w:val="2"/>
          <w:numId w:val="71"/>
        </w:numPr>
        <w:tabs>
          <w:tab w:val="left" w:pos="720"/>
          <w:tab w:val="left" w:pos="900"/>
        </w:tabs>
        <w:ind w:left="1620" w:hanging="900"/>
        <w:jc w:val="both"/>
        <w:rPr>
          <w:rFonts w:ascii="Arial" w:hAnsi="Arial" w:cs="Arial"/>
          <w:sz w:val="24"/>
          <w:szCs w:val="22"/>
        </w:rPr>
      </w:pPr>
      <w:bookmarkStart w:id="935" w:name="_Toc68170544"/>
      <w:bookmarkStart w:id="936" w:name="_Toc85035749"/>
      <w:r w:rsidRPr="0020718A">
        <w:rPr>
          <w:rFonts w:ascii="Arial" w:hAnsi="Arial" w:cs="Arial"/>
          <w:color w:val="000000"/>
          <w:sz w:val="24"/>
          <w:szCs w:val="22"/>
        </w:rPr>
        <w:t>Assurance</w:t>
      </w:r>
      <w:r w:rsidRPr="0020718A">
        <w:rPr>
          <w:rFonts w:ascii="Arial" w:hAnsi="Arial" w:cs="Arial"/>
          <w:sz w:val="24"/>
          <w:szCs w:val="22"/>
        </w:rPr>
        <w:t xml:space="preserve"> of No Conflict of Interest</w:t>
      </w:r>
      <w:bookmarkEnd w:id="935"/>
      <w:bookmarkEnd w:id="936"/>
    </w:p>
    <w:p w14:paraId="7F88A3F3" w14:textId="3B82E4AF" w:rsidR="00851E06" w:rsidRPr="006B34CA" w:rsidRDefault="00851E06" w:rsidP="00A51680">
      <w:pPr>
        <w:ind w:left="1620"/>
        <w:jc w:val="both"/>
        <w:rPr>
          <w:rFonts w:ascii="Arial" w:hAnsi="Arial" w:cs="Arial"/>
        </w:rPr>
      </w:pPr>
      <w:r w:rsidRPr="006B34CA">
        <w:rPr>
          <w:rFonts w:ascii="Arial" w:hAnsi="Arial" w:cs="Arial"/>
        </w:rPr>
        <w:t xml:space="preserve">The Bidder offering to provide </w:t>
      </w:r>
      <w:r>
        <w:rPr>
          <w:rFonts w:ascii="Arial" w:hAnsi="Arial" w:cs="Arial"/>
        </w:rPr>
        <w:t>s</w:t>
      </w:r>
      <w:r w:rsidRPr="006B34CA">
        <w:rPr>
          <w:rFonts w:ascii="Arial" w:hAnsi="Arial" w:cs="Arial"/>
        </w:rPr>
        <w:t xml:space="preserve">ervices pursuant to this RFP as a </w:t>
      </w:r>
      <w:r>
        <w:rPr>
          <w:rFonts w:ascii="Arial" w:hAnsi="Arial" w:cs="Arial"/>
        </w:rPr>
        <w:t>C</w:t>
      </w:r>
      <w:r w:rsidRPr="006B34CA">
        <w:rPr>
          <w:rFonts w:ascii="Arial" w:hAnsi="Arial" w:cs="Arial"/>
        </w:rPr>
        <w:t xml:space="preserve">ontractor, </w:t>
      </w:r>
      <w:r>
        <w:rPr>
          <w:rFonts w:ascii="Arial" w:hAnsi="Arial" w:cs="Arial"/>
        </w:rPr>
        <w:t xml:space="preserve">or </w:t>
      </w:r>
      <w:proofErr w:type="gramStart"/>
      <w:r>
        <w:rPr>
          <w:rFonts w:ascii="Arial" w:hAnsi="Arial" w:cs="Arial"/>
        </w:rPr>
        <w:t>S</w:t>
      </w:r>
      <w:r w:rsidRPr="006B34CA">
        <w:rPr>
          <w:rFonts w:ascii="Arial" w:hAnsi="Arial" w:cs="Arial"/>
        </w:rPr>
        <w:t xml:space="preserve">ubcontractor, </w:t>
      </w:r>
      <w:r>
        <w:rPr>
          <w:rFonts w:ascii="Arial" w:hAnsi="Arial" w:cs="Arial"/>
        </w:rPr>
        <w:t xml:space="preserve"> </w:t>
      </w:r>
      <w:r w:rsidRPr="006B34CA">
        <w:rPr>
          <w:rFonts w:ascii="Arial" w:hAnsi="Arial" w:cs="Arial"/>
        </w:rPr>
        <w:t>attests</w:t>
      </w:r>
      <w:proofErr w:type="gramEnd"/>
      <w:r w:rsidRPr="006B34CA">
        <w:rPr>
          <w:rFonts w:ascii="Arial" w:hAnsi="Arial" w:cs="Arial"/>
        </w:rPr>
        <w:t xml:space="preserve"> that its performance of the </w:t>
      </w:r>
      <w:r>
        <w:rPr>
          <w:rFonts w:ascii="Arial" w:hAnsi="Arial" w:cs="Arial"/>
        </w:rPr>
        <w:t>s</w:t>
      </w:r>
      <w:r w:rsidRPr="006B34CA">
        <w:rPr>
          <w:rFonts w:ascii="Arial" w:hAnsi="Arial" w:cs="Arial"/>
        </w:rPr>
        <w:t>ervice</w:t>
      </w:r>
      <w:r>
        <w:rPr>
          <w:rFonts w:ascii="Arial" w:hAnsi="Arial" w:cs="Arial"/>
        </w:rPr>
        <w:t>s</w:t>
      </w:r>
      <w:r w:rsidRPr="006B34CA">
        <w:rPr>
          <w:rFonts w:ascii="Arial" w:hAnsi="Arial" w:cs="Arial"/>
        </w:rPr>
        <w:t xml:space="preserve"> outlined in this RFP does not and will not create a conflict of interest with nor position the Bidder to breach any other contract currently in force with the State of New York.</w:t>
      </w:r>
    </w:p>
    <w:p w14:paraId="3806A381" w14:textId="77777777" w:rsidR="00851E06" w:rsidRPr="006B34CA" w:rsidRDefault="00851E06" w:rsidP="00A51680">
      <w:pPr>
        <w:spacing w:after="60"/>
        <w:ind w:left="1620"/>
        <w:jc w:val="both"/>
        <w:rPr>
          <w:rFonts w:ascii="Arial" w:hAnsi="Arial" w:cs="Arial"/>
          <w:b/>
        </w:rPr>
      </w:pPr>
      <w:r w:rsidRPr="006B34CA">
        <w:rPr>
          <w:rFonts w:ascii="Arial" w:hAnsi="Arial" w:cs="Arial"/>
          <w:b/>
        </w:rPr>
        <w:t>Response Requirement</w:t>
      </w:r>
    </w:p>
    <w:p w14:paraId="71BB5A03" w14:textId="77777777" w:rsidR="00851E06" w:rsidRPr="006B34CA" w:rsidRDefault="00851E06" w:rsidP="00A51680">
      <w:pPr>
        <w:ind w:left="1620"/>
        <w:jc w:val="both"/>
        <w:rPr>
          <w:rFonts w:ascii="Arial" w:hAnsi="Arial" w:cs="Arial"/>
          <w:b/>
        </w:rPr>
      </w:pPr>
      <w:r w:rsidRPr="006B34CA">
        <w:rPr>
          <w:rFonts w:ascii="Arial" w:hAnsi="Arial" w:cs="Arial"/>
        </w:rPr>
        <w:t xml:space="preserve">Each Bidder must complete and submit </w:t>
      </w:r>
      <w:bookmarkStart w:id="937" w:name="_Hlk19095747"/>
      <w:r w:rsidRPr="006B34CA">
        <w:rPr>
          <w:rFonts w:ascii="Arial" w:hAnsi="Arial" w:cs="Arial"/>
          <w:b/>
        </w:rPr>
        <w:t>Attachment 1</w:t>
      </w:r>
      <w:r>
        <w:rPr>
          <w:rFonts w:ascii="Arial" w:hAnsi="Arial" w:cs="Arial"/>
          <w:b/>
        </w:rPr>
        <w:t>8</w:t>
      </w:r>
      <w:r w:rsidRPr="006B34CA">
        <w:rPr>
          <w:rFonts w:ascii="Arial" w:hAnsi="Arial" w:cs="Arial"/>
          <w:b/>
        </w:rPr>
        <w:t>, Vendor Assurance of No Conflict of Interest or Detrimental Effect.</w:t>
      </w:r>
      <w:bookmarkEnd w:id="937"/>
    </w:p>
    <w:p w14:paraId="3B79103D" w14:textId="77777777" w:rsidR="00851E06" w:rsidRPr="0020718A" w:rsidRDefault="00851E06" w:rsidP="00A51680">
      <w:pPr>
        <w:pStyle w:val="Heading3"/>
        <w:numPr>
          <w:ilvl w:val="2"/>
          <w:numId w:val="71"/>
        </w:numPr>
        <w:tabs>
          <w:tab w:val="left" w:pos="720"/>
          <w:tab w:val="left" w:pos="900"/>
        </w:tabs>
        <w:ind w:left="1620" w:hanging="900"/>
        <w:jc w:val="both"/>
        <w:rPr>
          <w:rFonts w:ascii="Arial" w:eastAsiaTheme="minorHAnsi" w:hAnsi="Arial" w:cs="Arial"/>
          <w:color w:val="000000"/>
          <w:sz w:val="24"/>
          <w:szCs w:val="22"/>
        </w:rPr>
      </w:pPr>
      <w:bookmarkStart w:id="938" w:name="_Toc68170545"/>
      <w:bookmarkStart w:id="939" w:name="_Toc85035750"/>
      <w:r w:rsidRPr="0020718A">
        <w:rPr>
          <w:rFonts w:ascii="Arial" w:hAnsi="Arial" w:cs="Arial"/>
          <w:color w:val="000000"/>
          <w:sz w:val="24"/>
          <w:szCs w:val="22"/>
        </w:rPr>
        <w:t>Executive</w:t>
      </w:r>
      <w:r w:rsidRPr="0020718A">
        <w:rPr>
          <w:rFonts w:ascii="Arial" w:hAnsi="Arial" w:cs="Arial"/>
          <w:sz w:val="24"/>
          <w:szCs w:val="22"/>
        </w:rPr>
        <w:t xml:space="preserve"> Order No. 177 Certification</w:t>
      </w:r>
      <w:bookmarkEnd w:id="938"/>
      <w:bookmarkEnd w:id="939"/>
      <w:r w:rsidRPr="0020718A">
        <w:rPr>
          <w:rFonts w:ascii="Arial" w:hAnsi="Arial" w:cs="Arial"/>
          <w:sz w:val="24"/>
          <w:szCs w:val="22"/>
        </w:rPr>
        <w:t xml:space="preserve"> </w:t>
      </w:r>
    </w:p>
    <w:p w14:paraId="2E70C469" w14:textId="77777777" w:rsidR="00851E06" w:rsidRDefault="00851E06" w:rsidP="00A51680">
      <w:pPr>
        <w:ind w:left="1620"/>
        <w:jc w:val="both"/>
        <w:rPr>
          <w:rFonts w:ascii="Arial" w:eastAsiaTheme="minorHAnsi" w:hAnsi="Arial" w:cs="Arial"/>
        </w:rPr>
      </w:pPr>
      <w:r w:rsidRPr="006B34CA">
        <w:rPr>
          <w:rFonts w:ascii="Arial" w:eastAsiaTheme="minorHAnsi" w:hAnsi="Arial" w:cs="Arial"/>
        </w:rPr>
        <w:t xml:space="preserve">In accordance with Executive Order No. 177, the Bidder must certify that it does not have institutional </w:t>
      </w:r>
      <w:r w:rsidRPr="006B34CA">
        <w:rPr>
          <w:rFonts w:ascii="Arial" w:hAnsi="Arial" w:cs="Arial"/>
        </w:rPr>
        <w:t>policies</w:t>
      </w:r>
      <w:r w:rsidRPr="006B34CA">
        <w:rPr>
          <w:rFonts w:ascii="Arial" w:eastAsiaTheme="minorHAnsi" w:hAnsi="Arial" w:cs="Arial"/>
        </w:rPr>
        <w:t xml:space="preserve"> or practices that fail to address the harassment and discrimination of individuals </w:t>
      </w:r>
      <w:proofErr w:type="gramStart"/>
      <w:r w:rsidRPr="006B34CA">
        <w:rPr>
          <w:rFonts w:ascii="Arial" w:eastAsiaTheme="minorHAnsi" w:hAnsi="Arial" w:cs="Arial"/>
        </w:rPr>
        <w:t>on the basis of</w:t>
      </w:r>
      <w:proofErr w:type="gramEnd"/>
      <w:r w:rsidRPr="006B34CA">
        <w:rPr>
          <w:rFonts w:ascii="Arial" w:eastAsiaTheme="minorHAnsi" w:hAnsi="Arial" w:cs="Arial"/>
        </w:rPr>
        <w:t xml:space="preserve"> their age, race, creed, color, national origin, sex, sexual orientation, gender identity, disability, marital status, military status, or other protected status under the Human Rights Law.</w:t>
      </w:r>
    </w:p>
    <w:p w14:paraId="372BB83A" w14:textId="77777777" w:rsidR="00851E06" w:rsidRPr="006B34CA" w:rsidRDefault="00851E06" w:rsidP="00A51680">
      <w:pPr>
        <w:ind w:left="1620"/>
        <w:jc w:val="both"/>
        <w:rPr>
          <w:rFonts w:ascii="Arial" w:eastAsiaTheme="minorHAnsi" w:hAnsi="Arial" w:cs="Arial"/>
        </w:rPr>
      </w:pPr>
      <w:r w:rsidRPr="00772D7F">
        <w:rPr>
          <w:rFonts w:ascii="Arial" w:eastAsiaTheme="minorHAnsi" w:hAnsi="Arial" w:cs="Arial"/>
        </w:rPr>
        <w:t xml:space="preserve">Upon request to the Contractor, </w:t>
      </w:r>
      <w:r>
        <w:rPr>
          <w:rFonts w:ascii="Arial" w:eastAsiaTheme="minorHAnsi" w:hAnsi="Arial" w:cs="Arial"/>
        </w:rPr>
        <w:t>the Department</w:t>
      </w:r>
      <w:r w:rsidRPr="00772D7F">
        <w:rPr>
          <w:rFonts w:ascii="Arial" w:eastAsiaTheme="minorHAnsi" w:hAnsi="Arial" w:cs="Arial"/>
        </w:rPr>
        <w:t xml:space="preserve"> </w:t>
      </w:r>
      <w:r>
        <w:rPr>
          <w:rFonts w:ascii="Arial" w:eastAsiaTheme="minorHAnsi" w:hAnsi="Arial" w:cs="Arial"/>
        </w:rPr>
        <w:t xml:space="preserve">may </w:t>
      </w:r>
      <w:r w:rsidRPr="00772D7F">
        <w:rPr>
          <w:rFonts w:ascii="Arial" w:eastAsiaTheme="minorHAnsi" w:hAnsi="Arial" w:cs="Arial"/>
        </w:rPr>
        <w:t xml:space="preserve">require this form </w:t>
      </w:r>
      <w:r>
        <w:rPr>
          <w:rFonts w:ascii="Arial" w:eastAsiaTheme="minorHAnsi" w:hAnsi="Arial" w:cs="Arial"/>
        </w:rPr>
        <w:t xml:space="preserve">also </w:t>
      </w:r>
      <w:r w:rsidRPr="00772D7F">
        <w:rPr>
          <w:rFonts w:ascii="Arial" w:eastAsiaTheme="minorHAnsi" w:hAnsi="Arial" w:cs="Arial"/>
        </w:rPr>
        <w:t>be executed and submitted by any Subcontractor working under this Agreement.</w:t>
      </w:r>
      <w:r>
        <w:rPr>
          <w:rFonts w:ascii="Arial" w:eastAsiaTheme="minorHAnsi" w:hAnsi="Arial" w:cs="Arial"/>
        </w:rPr>
        <w:t xml:space="preserve"> </w:t>
      </w:r>
    </w:p>
    <w:p w14:paraId="234758DF" w14:textId="77777777" w:rsidR="00851E06" w:rsidRPr="006B34CA" w:rsidRDefault="00851E06" w:rsidP="00A51680">
      <w:pPr>
        <w:spacing w:after="60"/>
        <w:ind w:left="1620"/>
        <w:jc w:val="both"/>
        <w:rPr>
          <w:rFonts w:ascii="Arial" w:hAnsi="Arial" w:cs="Arial"/>
          <w:b/>
        </w:rPr>
      </w:pPr>
      <w:r w:rsidRPr="006B34CA">
        <w:rPr>
          <w:rFonts w:ascii="Arial" w:hAnsi="Arial" w:cs="Arial"/>
          <w:b/>
        </w:rPr>
        <w:t xml:space="preserve">Response Requirement </w:t>
      </w:r>
    </w:p>
    <w:p w14:paraId="032927A6" w14:textId="77777777" w:rsidR="00851E06" w:rsidRPr="00B6529E" w:rsidRDefault="00851E06" w:rsidP="00A51680">
      <w:pPr>
        <w:ind w:left="1620"/>
        <w:jc w:val="both"/>
        <w:rPr>
          <w:rFonts w:ascii="Arial" w:hAnsi="Arial" w:cs="Arial"/>
          <w:b/>
        </w:rPr>
      </w:pPr>
      <w:r w:rsidRPr="006B34CA">
        <w:rPr>
          <w:rFonts w:ascii="Arial" w:eastAsiaTheme="minorHAnsi" w:hAnsi="Arial" w:cs="Arial"/>
        </w:rPr>
        <w:t>The</w:t>
      </w:r>
      <w:r w:rsidRPr="006B34CA">
        <w:rPr>
          <w:rFonts w:ascii="Arial" w:hAnsi="Arial" w:cs="Arial"/>
        </w:rPr>
        <w:t xml:space="preserve"> Bidder must complete and submit </w:t>
      </w:r>
      <w:bookmarkStart w:id="940" w:name="_Hlk19095754"/>
      <w:r w:rsidRPr="006B34CA">
        <w:rPr>
          <w:rFonts w:ascii="Arial" w:hAnsi="Arial" w:cs="Arial"/>
          <w:b/>
        </w:rPr>
        <w:t xml:space="preserve">Attachment </w:t>
      </w:r>
      <w:r>
        <w:rPr>
          <w:rFonts w:ascii="Arial" w:hAnsi="Arial" w:cs="Arial"/>
          <w:b/>
        </w:rPr>
        <w:t>19</w:t>
      </w:r>
      <w:r w:rsidRPr="006B34CA">
        <w:rPr>
          <w:rFonts w:ascii="Arial" w:hAnsi="Arial" w:cs="Arial"/>
          <w:b/>
        </w:rPr>
        <w:t>, Certification of Non-Discrimination Practices.</w:t>
      </w:r>
    </w:p>
    <w:p w14:paraId="5CE2CD77" w14:textId="77777777" w:rsidR="00851E06" w:rsidRPr="0020718A" w:rsidRDefault="00851E06" w:rsidP="00A51680">
      <w:pPr>
        <w:pStyle w:val="Heading3"/>
        <w:numPr>
          <w:ilvl w:val="2"/>
          <w:numId w:val="71"/>
        </w:numPr>
        <w:tabs>
          <w:tab w:val="left" w:pos="720"/>
          <w:tab w:val="left" w:pos="900"/>
        </w:tabs>
        <w:ind w:left="1620" w:hanging="900"/>
        <w:jc w:val="both"/>
        <w:rPr>
          <w:rFonts w:ascii="Arial" w:hAnsi="Arial" w:cs="Arial"/>
          <w:sz w:val="24"/>
          <w:szCs w:val="22"/>
        </w:rPr>
      </w:pPr>
      <w:bookmarkStart w:id="941" w:name="_Toc68170546"/>
      <w:bookmarkStart w:id="942" w:name="_Toc85035751"/>
      <w:bookmarkEnd w:id="940"/>
      <w:r w:rsidRPr="0020718A">
        <w:rPr>
          <w:rFonts w:ascii="Arial" w:hAnsi="Arial" w:cs="Arial"/>
          <w:color w:val="000000"/>
          <w:sz w:val="24"/>
          <w:szCs w:val="22"/>
        </w:rPr>
        <w:t>Sexual</w:t>
      </w:r>
      <w:r w:rsidRPr="0020718A">
        <w:rPr>
          <w:rFonts w:ascii="Arial" w:hAnsi="Arial" w:cs="Arial"/>
          <w:sz w:val="24"/>
          <w:szCs w:val="22"/>
        </w:rPr>
        <w:t xml:space="preserve"> Harassment Prevention Certification</w:t>
      </w:r>
      <w:bookmarkEnd w:id="941"/>
      <w:bookmarkEnd w:id="942"/>
      <w:r w:rsidRPr="0020718A">
        <w:rPr>
          <w:rFonts w:ascii="Arial" w:hAnsi="Arial" w:cs="Arial"/>
          <w:sz w:val="24"/>
          <w:szCs w:val="22"/>
        </w:rPr>
        <w:t xml:space="preserve"> </w:t>
      </w:r>
    </w:p>
    <w:p w14:paraId="03F136FD" w14:textId="11F3DB77" w:rsidR="00851E06" w:rsidRDefault="00851E06" w:rsidP="00A51680">
      <w:pPr>
        <w:ind w:left="1620"/>
        <w:jc w:val="both"/>
        <w:rPr>
          <w:rFonts w:ascii="Arial" w:hAnsi="Arial" w:cs="Arial"/>
        </w:rPr>
      </w:pPr>
      <w:r w:rsidRPr="00B6529E">
        <w:rPr>
          <w:rFonts w:ascii="Arial" w:hAnsi="Arial" w:cs="Arial"/>
        </w:rPr>
        <w:t xml:space="preserve">State Finance Law §139-l requires bidders on state procurements to certify that they have a written policy addressing sexual harassment prevention in the workplace and provide annual sexual harassment training </w:t>
      </w:r>
      <w:r w:rsidR="0092488A" w:rsidRPr="0092488A">
        <w:rPr>
          <w:rFonts w:ascii="Arial" w:hAnsi="Arial" w:cs="Arial"/>
        </w:rPr>
        <w:t xml:space="preserve">(that meets the Department of Labor’s model policy and training standards) </w:t>
      </w:r>
      <w:r w:rsidRPr="00B6529E">
        <w:rPr>
          <w:rFonts w:ascii="Arial" w:hAnsi="Arial" w:cs="Arial"/>
        </w:rPr>
        <w:t xml:space="preserve">to all its employees and that such policy, at a minimum, meets the requirements of section two hundred one-g of the labor law. </w:t>
      </w:r>
    </w:p>
    <w:p w14:paraId="57D7297A" w14:textId="77777777" w:rsidR="00851E06" w:rsidRPr="006B34CA" w:rsidRDefault="00851E06" w:rsidP="00A51680">
      <w:pPr>
        <w:ind w:left="1620"/>
        <w:jc w:val="both"/>
        <w:rPr>
          <w:rFonts w:ascii="Arial" w:eastAsiaTheme="minorHAnsi" w:hAnsi="Arial" w:cs="Arial"/>
        </w:rPr>
      </w:pPr>
      <w:r w:rsidRPr="00772D7F">
        <w:rPr>
          <w:rFonts w:ascii="Arial" w:eastAsiaTheme="minorHAnsi" w:hAnsi="Arial" w:cs="Arial"/>
        </w:rPr>
        <w:lastRenderedPageBreak/>
        <w:t xml:space="preserve">Upon request to the Contractor, </w:t>
      </w:r>
      <w:r>
        <w:rPr>
          <w:rFonts w:ascii="Arial" w:eastAsiaTheme="minorHAnsi" w:hAnsi="Arial" w:cs="Arial"/>
        </w:rPr>
        <w:t>the Department</w:t>
      </w:r>
      <w:r w:rsidRPr="00772D7F">
        <w:rPr>
          <w:rFonts w:ascii="Arial" w:eastAsiaTheme="minorHAnsi" w:hAnsi="Arial" w:cs="Arial"/>
        </w:rPr>
        <w:t xml:space="preserve"> </w:t>
      </w:r>
      <w:r>
        <w:rPr>
          <w:rFonts w:ascii="Arial" w:eastAsiaTheme="minorHAnsi" w:hAnsi="Arial" w:cs="Arial"/>
        </w:rPr>
        <w:t xml:space="preserve">may </w:t>
      </w:r>
      <w:r w:rsidRPr="00772D7F">
        <w:rPr>
          <w:rFonts w:ascii="Arial" w:eastAsiaTheme="minorHAnsi" w:hAnsi="Arial" w:cs="Arial"/>
        </w:rPr>
        <w:t xml:space="preserve">require this form </w:t>
      </w:r>
      <w:r>
        <w:rPr>
          <w:rFonts w:ascii="Arial" w:eastAsiaTheme="minorHAnsi" w:hAnsi="Arial" w:cs="Arial"/>
        </w:rPr>
        <w:t xml:space="preserve">also </w:t>
      </w:r>
      <w:r w:rsidRPr="00772D7F">
        <w:rPr>
          <w:rFonts w:ascii="Arial" w:eastAsiaTheme="minorHAnsi" w:hAnsi="Arial" w:cs="Arial"/>
        </w:rPr>
        <w:t>be executed and submitted by any Subcontractor working under this Agreement.</w:t>
      </w:r>
      <w:r>
        <w:rPr>
          <w:rFonts w:ascii="Arial" w:eastAsiaTheme="minorHAnsi" w:hAnsi="Arial" w:cs="Arial"/>
        </w:rPr>
        <w:t xml:space="preserve"> </w:t>
      </w:r>
    </w:p>
    <w:p w14:paraId="745F158B" w14:textId="77777777" w:rsidR="00851E06" w:rsidRPr="00B6529E" w:rsidRDefault="00851E06" w:rsidP="00A51680">
      <w:pPr>
        <w:spacing w:after="60"/>
        <w:ind w:left="1620"/>
        <w:jc w:val="both"/>
        <w:rPr>
          <w:rFonts w:ascii="Arial" w:hAnsi="Arial" w:cs="Arial"/>
          <w:b/>
        </w:rPr>
      </w:pPr>
      <w:r w:rsidRPr="00B6529E">
        <w:rPr>
          <w:rFonts w:ascii="Arial" w:hAnsi="Arial" w:cs="Arial"/>
          <w:b/>
        </w:rPr>
        <w:t xml:space="preserve">Response Requirement </w:t>
      </w:r>
    </w:p>
    <w:p w14:paraId="7ECA68BB" w14:textId="77777777" w:rsidR="00851E06" w:rsidRPr="00B6529E" w:rsidRDefault="00851E06" w:rsidP="00A51680">
      <w:pPr>
        <w:ind w:left="1620"/>
        <w:jc w:val="both"/>
        <w:rPr>
          <w:rFonts w:ascii="Arial" w:hAnsi="Arial" w:cs="Arial"/>
          <w:b/>
        </w:rPr>
      </w:pPr>
      <w:r w:rsidRPr="00B6529E">
        <w:rPr>
          <w:rFonts w:ascii="Arial" w:hAnsi="Arial" w:cs="Arial"/>
        </w:rPr>
        <w:t xml:space="preserve">The Bidder must complete </w:t>
      </w:r>
      <w:r w:rsidRPr="006B34CA">
        <w:rPr>
          <w:rFonts w:ascii="Arial" w:hAnsi="Arial" w:cs="Arial"/>
        </w:rPr>
        <w:t xml:space="preserve">and submit </w:t>
      </w:r>
      <w:bookmarkStart w:id="943" w:name="_Hlk19095790"/>
      <w:r w:rsidRPr="006B34CA">
        <w:rPr>
          <w:rFonts w:ascii="Arial" w:hAnsi="Arial" w:cs="Arial"/>
          <w:b/>
        </w:rPr>
        <w:t xml:space="preserve">Attachment </w:t>
      </w:r>
      <w:r>
        <w:rPr>
          <w:rFonts w:ascii="Arial" w:hAnsi="Arial" w:cs="Arial"/>
          <w:b/>
        </w:rPr>
        <w:t>20</w:t>
      </w:r>
      <w:r w:rsidRPr="006B34CA">
        <w:rPr>
          <w:rFonts w:ascii="Arial" w:hAnsi="Arial" w:cs="Arial"/>
          <w:b/>
        </w:rPr>
        <w:t>, Sexual Harassment Prevention Certification.</w:t>
      </w:r>
      <w:bookmarkEnd w:id="943"/>
    </w:p>
    <w:bookmarkEnd w:id="401"/>
    <w:p w14:paraId="3620DC39" w14:textId="77777777" w:rsidR="00851E06" w:rsidRPr="00B6529E" w:rsidRDefault="00851E06" w:rsidP="00B87947">
      <w:pPr>
        <w:tabs>
          <w:tab w:val="left" w:pos="360"/>
        </w:tabs>
        <w:spacing w:line="240" w:lineRule="auto"/>
        <w:ind w:left="1080"/>
        <w:jc w:val="center"/>
        <w:rPr>
          <w:rFonts w:ascii="Arial" w:hAnsi="Arial" w:cs="Arial"/>
          <w:b/>
          <w:i/>
          <w:sz w:val="28"/>
          <w:u w:val="single"/>
        </w:rPr>
      </w:pPr>
    </w:p>
    <w:p w14:paraId="25AD4E26" w14:textId="77777777" w:rsidR="00851E06" w:rsidRPr="00B6529E" w:rsidRDefault="00851E06" w:rsidP="00B87947">
      <w:pPr>
        <w:spacing w:before="240" w:after="0" w:line="240" w:lineRule="auto"/>
        <w:jc w:val="center"/>
        <w:rPr>
          <w:rFonts w:ascii="Arial" w:hAnsi="Arial" w:cs="Arial"/>
        </w:rPr>
      </w:pPr>
      <w:r w:rsidRPr="00B6529E">
        <w:rPr>
          <w:rFonts w:ascii="Arial" w:hAnsi="Arial" w:cs="Arial"/>
          <w:b/>
          <w:i/>
          <w:sz w:val="28"/>
          <w:u w:val="single"/>
        </w:rPr>
        <w:t>[Remainder of Page Intentionally Left Blank]</w:t>
      </w:r>
    </w:p>
    <w:p w14:paraId="2D18A6D4" w14:textId="7D8024D1" w:rsidR="00941484" w:rsidRPr="00B6529E" w:rsidRDefault="00941484" w:rsidP="00B87947">
      <w:pPr>
        <w:spacing w:before="240" w:after="0" w:line="240" w:lineRule="auto"/>
        <w:jc w:val="center"/>
        <w:rPr>
          <w:rFonts w:ascii="Arial" w:hAnsi="Arial" w:cs="Arial"/>
        </w:rPr>
      </w:pPr>
    </w:p>
    <w:p w14:paraId="7918F3A7" w14:textId="77777777" w:rsidR="00D55562" w:rsidRPr="00B6529E" w:rsidRDefault="00D55562" w:rsidP="00B87947">
      <w:pPr>
        <w:spacing w:line="240" w:lineRule="auto"/>
        <w:ind w:left="720" w:firstLine="720"/>
        <w:jc w:val="both"/>
        <w:rPr>
          <w:rFonts w:ascii="Arial" w:hAnsi="Arial" w:cs="Arial"/>
          <w:b/>
          <w:szCs w:val="20"/>
        </w:rPr>
        <w:sectPr w:rsidR="00D55562" w:rsidRPr="00B6529E" w:rsidSect="00905ADB">
          <w:pgSz w:w="12240" w:h="15840"/>
          <w:pgMar w:top="432" w:right="1440" w:bottom="576" w:left="1440" w:header="360" w:footer="576" w:gutter="0"/>
          <w:cols w:space="720"/>
          <w:docGrid w:linePitch="360"/>
        </w:sectPr>
      </w:pPr>
    </w:p>
    <w:p w14:paraId="58FE2E68" w14:textId="2A5A4EF3" w:rsidR="00026820" w:rsidRPr="0032537B" w:rsidRDefault="00B17983" w:rsidP="00B9488F">
      <w:pPr>
        <w:pStyle w:val="Heading1"/>
        <w:numPr>
          <w:ilvl w:val="0"/>
          <w:numId w:val="73"/>
        </w:numPr>
        <w:pBdr>
          <w:bottom w:val="single" w:sz="4" w:space="1" w:color="auto"/>
        </w:pBdr>
        <w:spacing w:line="240" w:lineRule="auto"/>
        <w:rPr>
          <w:rFonts w:ascii="Arial" w:hAnsi="Arial" w:cs="Arial"/>
          <w:lang w:val="en-US"/>
        </w:rPr>
      </w:pPr>
      <w:bookmarkStart w:id="944" w:name="_Toc449528157"/>
      <w:bookmarkStart w:id="945" w:name="_Toc2079617"/>
      <w:bookmarkStart w:id="946" w:name="_Toc68170547"/>
      <w:bookmarkStart w:id="947" w:name="_Toc85035752"/>
      <w:r w:rsidRPr="0032537B">
        <w:rPr>
          <w:rFonts w:ascii="Arial" w:hAnsi="Arial" w:cs="Arial"/>
          <w:lang w:val="en-US"/>
        </w:rPr>
        <w:lastRenderedPageBreak/>
        <w:t>Proposal Submission</w:t>
      </w:r>
      <w:bookmarkEnd w:id="944"/>
      <w:r w:rsidR="00697A2B" w:rsidRPr="0032537B">
        <w:rPr>
          <w:rFonts w:ascii="Arial" w:hAnsi="Arial" w:cs="Arial"/>
          <w:lang w:val="en-US"/>
        </w:rPr>
        <w:t xml:space="preserve"> Requirements</w:t>
      </w:r>
      <w:bookmarkEnd w:id="945"/>
      <w:bookmarkEnd w:id="946"/>
      <w:bookmarkEnd w:id="947"/>
    </w:p>
    <w:p w14:paraId="5EBE5D49" w14:textId="278BD415" w:rsidR="00C27929" w:rsidRPr="00B6529E" w:rsidRDefault="00C27929" w:rsidP="00A51680">
      <w:pPr>
        <w:spacing w:before="120"/>
        <w:jc w:val="both"/>
        <w:rPr>
          <w:rFonts w:ascii="Arial" w:hAnsi="Arial" w:cs="Arial"/>
        </w:rPr>
      </w:pPr>
      <w:bookmarkStart w:id="948" w:name="_Toc449528160"/>
      <w:bookmarkStart w:id="949" w:name="_Toc2079620"/>
      <w:bookmarkStart w:id="950" w:name="_Toc68170553"/>
      <w:r w:rsidRPr="00B6529E">
        <w:rPr>
          <w:rFonts w:ascii="Arial" w:hAnsi="Arial" w:cs="Arial"/>
        </w:rPr>
        <w:t xml:space="preserve">The Bidder must provide a </w:t>
      </w:r>
      <w:r>
        <w:rPr>
          <w:rFonts w:ascii="Arial" w:hAnsi="Arial" w:cs="Arial"/>
        </w:rPr>
        <w:t>Proposal</w:t>
      </w:r>
      <w:r w:rsidRPr="00B6529E">
        <w:rPr>
          <w:rFonts w:ascii="Arial" w:hAnsi="Arial" w:cs="Arial"/>
        </w:rPr>
        <w:t xml:space="preserve"> that clearly and precisely provides all required information.  Emphasis should be placed on conformance with the RFP instructions, responsiveness to the RFP requirements</w:t>
      </w:r>
      <w:r>
        <w:rPr>
          <w:rFonts w:ascii="Arial" w:hAnsi="Arial" w:cs="Arial"/>
        </w:rPr>
        <w:t>,</w:t>
      </w:r>
      <w:r w:rsidRPr="00B6529E">
        <w:rPr>
          <w:rFonts w:ascii="Arial" w:hAnsi="Arial" w:cs="Arial"/>
        </w:rPr>
        <w:t xml:space="preserve"> and clarity of the </w:t>
      </w:r>
      <w:r>
        <w:rPr>
          <w:rFonts w:ascii="Arial" w:hAnsi="Arial" w:cs="Arial"/>
        </w:rPr>
        <w:t xml:space="preserve">Bidder’s </w:t>
      </w:r>
      <w:r w:rsidRPr="00B6529E">
        <w:rPr>
          <w:rFonts w:ascii="Arial" w:hAnsi="Arial" w:cs="Arial"/>
        </w:rPr>
        <w:t>intent.</w:t>
      </w:r>
    </w:p>
    <w:p w14:paraId="480D9874" w14:textId="77777777" w:rsidR="00C27929" w:rsidRPr="00B6529E" w:rsidRDefault="00C27929" w:rsidP="00A51680">
      <w:pPr>
        <w:spacing w:before="120"/>
        <w:jc w:val="both"/>
        <w:rPr>
          <w:rFonts w:ascii="Arial" w:hAnsi="Arial" w:cs="Arial"/>
        </w:rPr>
      </w:pPr>
      <w:r w:rsidRPr="00B6529E">
        <w:rPr>
          <w:rFonts w:ascii="Arial" w:hAnsi="Arial" w:cs="Arial"/>
        </w:rPr>
        <w:t xml:space="preserve">Proposals that do not comply with these instructions or do not meet the full intent of </w:t>
      </w:r>
      <w:proofErr w:type="gramStart"/>
      <w:r w:rsidRPr="00B6529E">
        <w:rPr>
          <w:rFonts w:ascii="Arial" w:hAnsi="Arial" w:cs="Arial"/>
        </w:rPr>
        <w:t>all of</w:t>
      </w:r>
      <w:proofErr w:type="gramEnd"/>
      <w:r w:rsidRPr="00B6529E">
        <w:rPr>
          <w:rFonts w:ascii="Arial" w:hAnsi="Arial" w:cs="Arial"/>
        </w:rPr>
        <w:t xml:space="preserve"> the requirements of this RFP may be subject to scoring reductions during the evaluation process or may be deemed non-responsive. The Department </w:t>
      </w:r>
      <w:r w:rsidRPr="006B34CA">
        <w:rPr>
          <w:rFonts w:ascii="Arial" w:hAnsi="Arial" w:cs="Arial"/>
        </w:rPr>
        <w:t xml:space="preserve">does not require, nor desire, any excessive promotional material which does not specifically address the response requirements of this RFP. To assist Bidders, the Department has provided </w:t>
      </w:r>
      <w:bookmarkStart w:id="951" w:name="_Hlk19095803"/>
      <w:r w:rsidRPr="006B34CA">
        <w:rPr>
          <w:rFonts w:ascii="Arial" w:hAnsi="Arial" w:cs="Arial"/>
          <w:b/>
        </w:rPr>
        <w:t>Attachment 3, Bidder’s Checklist</w:t>
      </w:r>
      <w:bookmarkEnd w:id="951"/>
      <w:r w:rsidRPr="006B34CA">
        <w:rPr>
          <w:rFonts w:ascii="Arial" w:hAnsi="Arial" w:cs="Arial"/>
        </w:rPr>
        <w:t>.  A proposal that does not provide all the information requested may be subject to rejection</w:t>
      </w:r>
      <w:r w:rsidRPr="00B6529E">
        <w:rPr>
          <w:rFonts w:ascii="Arial" w:hAnsi="Arial" w:cs="Arial"/>
        </w:rPr>
        <w:t>.</w:t>
      </w:r>
    </w:p>
    <w:p w14:paraId="4C9E794D" w14:textId="77777777" w:rsidR="00C27929" w:rsidRPr="00B6529E" w:rsidRDefault="00C27929" w:rsidP="00B87947">
      <w:pPr>
        <w:spacing w:before="120" w:line="240" w:lineRule="auto"/>
        <w:jc w:val="both"/>
        <w:rPr>
          <w:rFonts w:ascii="Arial" w:hAnsi="Arial" w:cs="Arial"/>
        </w:rPr>
      </w:pPr>
      <w:r w:rsidRPr="00B6529E">
        <w:rPr>
          <w:rFonts w:ascii="Arial" w:hAnsi="Arial" w:cs="Arial"/>
          <w:b/>
        </w:rPr>
        <w:t>Faxes or electronically transmitted proposals will not be accepted.</w:t>
      </w:r>
    </w:p>
    <w:p w14:paraId="73341E5C" w14:textId="77777777" w:rsidR="00B9488F" w:rsidRPr="00B9488F" w:rsidRDefault="00B9488F" w:rsidP="00B9488F">
      <w:pPr>
        <w:pStyle w:val="ListParagraph"/>
        <w:keepNext/>
        <w:numPr>
          <w:ilvl w:val="0"/>
          <w:numId w:val="74"/>
        </w:numPr>
        <w:spacing w:before="240" w:after="60" w:line="240" w:lineRule="auto"/>
        <w:outlineLvl w:val="0"/>
        <w:rPr>
          <w:rFonts w:ascii="Arial" w:eastAsia="Times New Roman" w:hAnsi="Arial" w:cs="Arial"/>
          <w:b/>
          <w:bCs/>
          <w:vanish/>
          <w:kern w:val="32"/>
          <w:sz w:val="24"/>
          <w:szCs w:val="24"/>
          <w:lang w:val="x-none" w:eastAsia="x-none"/>
        </w:rPr>
      </w:pPr>
      <w:bookmarkStart w:id="952" w:name="_Toc85033559"/>
      <w:bookmarkStart w:id="953" w:name="_Toc85033665"/>
      <w:bookmarkStart w:id="954" w:name="_Toc85034358"/>
      <w:bookmarkStart w:id="955" w:name="_Toc85034477"/>
      <w:bookmarkStart w:id="956" w:name="_Toc85034596"/>
      <w:bookmarkStart w:id="957" w:name="_Toc85035019"/>
      <w:bookmarkStart w:id="958" w:name="_Toc85035153"/>
      <w:bookmarkStart w:id="959" w:name="_Toc85035273"/>
      <w:bookmarkStart w:id="960" w:name="_Toc85035393"/>
      <w:bookmarkStart w:id="961" w:name="_Toc85035512"/>
      <w:bookmarkStart w:id="962" w:name="_Toc85035632"/>
      <w:bookmarkStart w:id="963" w:name="_Toc85035753"/>
      <w:bookmarkStart w:id="964" w:name="_Toc449527972"/>
      <w:bookmarkStart w:id="965" w:name="_Toc449528158"/>
      <w:bookmarkStart w:id="966" w:name="_Toc491165798"/>
      <w:bookmarkStart w:id="967" w:name="_Toc2079618"/>
      <w:bookmarkStart w:id="968" w:name="_Toc68170548"/>
      <w:bookmarkEnd w:id="952"/>
      <w:bookmarkEnd w:id="953"/>
      <w:bookmarkEnd w:id="954"/>
      <w:bookmarkEnd w:id="955"/>
      <w:bookmarkEnd w:id="956"/>
      <w:bookmarkEnd w:id="957"/>
      <w:bookmarkEnd w:id="958"/>
      <w:bookmarkEnd w:id="959"/>
      <w:bookmarkEnd w:id="960"/>
      <w:bookmarkEnd w:id="961"/>
      <w:bookmarkEnd w:id="962"/>
      <w:bookmarkEnd w:id="963"/>
    </w:p>
    <w:p w14:paraId="3DD89E19" w14:textId="77777777" w:rsidR="00B9488F" w:rsidRPr="00B9488F" w:rsidRDefault="00B9488F" w:rsidP="00B9488F">
      <w:pPr>
        <w:pStyle w:val="ListParagraph"/>
        <w:keepNext/>
        <w:numPr>
          <w:ilvl w:val="0"/>
          <w:numId w:val="74"/>
        </w:numPr>
        <w:spacing w:before="240" w:after="60" w:line="240" w:lineRule="auto"/>
        <w:outlineLvl w:val="0"/>
        <w:rPr>
          <w:rFonts w:ascii="Arial" w:eastAsia="Times New Roman" w:hAnsi="Arial" w:cs="Arial"/>
          <w:b/>
          <w:bCs/>
          <w:vanish/>
          <w:kern w:val="32"/>
          <w:sz w:val="24"/>
          <w:szCs w:val="24"/>
          <w:lang w:val="x-none" w:eastAsia="x-none"/>
        </w:rPr>
      </w:pPr>
      <w:bookmarkStart w:id="969" w:name="_Toc85033560"/>
      <w:bookmarkStart w:id="970" w:name="_Toc85033666"/>
      <w:bookmarkStart w:id="971" w:name="_Toc85034359"/>
      <w:bookmarkStart w:id="972" w:name="_Toc85034478"/>
      <w:bookmarkStart w:id="973" w:name="_Toc85034597"/>
      <w:bookmarkStart w:id="974" w:name="_Toc85035020"/>
      <w:bookmarkStart w:id="975" w:name="_Toc85035154"/>
      <w:bookmarkStart w:id="976" w:name="_Toc85035274"/>
      <w:bookmarkStart w:id="977" w:name="_Toc85035394"/>
      <w:bookmarkStart w:id="978" w:name="_Toc85035513"/>
      <w:bookmarkStart w:id="979" w:name="_Toc85035633"/>
      <w:bookmarkStart w:id="980" w:name="_Toc85035754"/>
      <w:bookmarkEnd w:id="969"/>
      <w:bookmarkEnd w:id="970"/>
      <w:bookmarkEnd w:id="971"/>
      <w:bookmarkEnd w:id="972"/>
      <w:bookmarkEnd w:id="973"/>
      <w:bookmarkEnd w:id="974"/>
      <w:bookmarkEnd w:id="975"/>
      <w:bookmarkEnd w:id="976"/>
      <w:bookmarkEnd w:id="977"/>
      <w:bookmarkEnd w:id="978"/>
      <w:bookmarkEnd w:id="979"/>
      <w:bookmarkEnd w:id="980"/>
    </w:p>
    <w:p w14:paraId="2978FC47" w14:textId="77777777" w:rsidR="00915D20" w:rsidRPr="00915D20" w:rsidRDefault="00915D20" w:rsidP="00915D20">
      <w:pPr>
        <w:pStyle w:val="ListParagraph"/>
        <w:keepNext/>
        <w:numPr>
          <w:ilvl w:val="0"/>
          <w:numId w:val="71"/>
        </w:numPr>
        <w:spacing w:before="240" w:after="60"/>
        <w:ind w:right="-630"/>
        <w:jc w:val="both"/>
        <w:outlineLvl w:val="1"/>
        <w:rPr>
          <w:rFonts w:ascii="Arial" w:eastAsia="Times New Roman" w:hAnsi="Arial" w:cs="Arial"/>
          <w:b/>
          <w:bCs/>
          <w:vanish/>
          <w:sz w:val="24"/>
          <w:szCs w:val="24"/>
          <w:lang w:val="x-none" w:eastAsia="x-none"/>
        </w:rPr>
      </w:pPr>
      <w:bookmarkStart w:id="981" w:name="_Toc85035634"/>
      <w:bookmarkStart w:id="982" w:name="_Toc85035755"/>
      <w:bookmarkEnd w:id="981"/>
      <w:bookmarkEnd w:id="982"/>
    </w:p>
    <w:p w14:paraId="76A04CAC" w14:textId="0C335CBA" w:rsidR="00C27929" w:rsidRPr="00915D20" w:rsidRDefault="00C27929" w:rsidP="00A73CFA">
      <w:pPr>
        <w:pStyle w:val="Heading2"/>
        <w:numPr>
          <w:ilvl w:val="1"/>
          <w:numId w:val="71"/>
        </w:numPr>
        <w:ind w:left="720" w:right="-630" w:hanging="720"/>
        <w:jc w:val="both"/>
        <w:rPr>
          <w:rFonts w:ascii="Arial" w:hAnsi="Arial" w:cs="Arial"/>
          <w:i w:val="0"/>
          <w:iCs w:val="0"/>
          <w:sz w:val="24"/>
          <w:szCs w:val="24"/>
        </w:rPr>
      </w:pPr>
      <w:bookmarkStart w:id="983" w:name="_Toc85035756"/>
      <w:r w:rsidRPr="00915D20">
        <w:rPr>
          <w:rFonts w:ascii="Arial" w:hAnsi="Arial" w:cs="Arial"/>
          <w:i w:val="0"/>
          <w:iCs w:val="0"/>
          <w:sz w:val="24"/>
          <w:szCs w:val="24"/>
        </w:rPr>
        <w:t>Proposal Content and Organization</w:t>
      </w:r>
      <w:bookmarkEnd w:id="964"/>
      <w:bookmarkEnd w:id="965"/>
      <w:bookmarkEnd w:id="966"/>
      <w:bookmarkEnd w:id="967"/>
      <w:bookmarkEnd w:id="968"/>
      <w:bookmarkEnd w:id="983"/>
    </w:p>
    <w:p w14:paraId="7EAA4A2E" w14:textId="4A28BC5B" w:rsidR="00C27929" w:rsidRPr="00B6529E" w:rsidRDefault="00C27929" w:rsidP="00A51680">
      <w:pPr>
        <w:spacing w:before="60"/>
        <w:ind w:left="720"/>
        <w:jc w:val="both"/>
        <w:rPr>
          <w:rFonts w:ascii="Arial" w:hAnsi="Arial" w:cs="Arial"/>
        </w:rPr>
      </w:pPr>
      <w:r w:rsidRPr="00B6529E">
        <w:rPr>
          <w:rFonts w:ascii="Arial" w:hAnsi="Arial" w:cs="Arial"/>
        </w:rPr>
        <w:t xml:space="preserve">To facilitate the </w:t>
      </w:r>
      <w:r>
        <w:rPr>
          <w:rFonts w:ascii="Arial" w:hAnsi="Arial" w:cs="Arial"/>
        </w:rPr>
        <w:t xml:space="preserve">State’s </w:t>
      </w:r>
      <w:r w:rsidRPr="00B6529E">
        <w:rPr>
          <w:rFonts w:ascii="Arial" w:hAnsi="Arial" w:cs="Arial"/>
        </w:rPr>
        <w:t xml:space="preserve">evaluation process, the Bidder must organize </w:t>
      </w:r>
      <w:r>
        <w:rPr>
          <w:rFonts w:ascii="Arial" w:hAnsi="Arial" w:cs="Arial"/>
        </w:rPr>
        <w:t>its</w:t>
      </w:r>
      <w:r w:rsidRPr="00B6529E">
        <w:rPr>
          <w:rFonts w:ascii="Arial" w:hAnsi="Arial" w:cs="Arial"/>
        </w:rPr>
        <w:t xml:space="preserve"> </w:t>
      </w:r>
      <w:r>
        <w:rPr>
          <w:rFonts w:ascii="Arial" w:hAnsi="Arial" w:cs="Arial"/>
        </w:rPr>
        <w:t>P</w:t>
      </w:r>
      <w:r w:rsidRPr="00B6529E">
        <w:rPr>
          <w:rFonts w:ascii="Arial" w:hAnsi="Arial" w:cs="Arial"/>
        </w:rPr>
        <w:t>roposal into three distinct volumes</w:t>
      </w:r>
      <w:r>
        <w:rPr>
          <w:rFonts w:ascii="Arial" w:hAnsi="Arial" w:cs="Arial"/>
        </w:rPr>
        <w:t>,</w:t>
      </w:r>
      <w:r w:rsidRPr="00B6529E">
        <w:rPr>
          <w:rFonts w:ascii="Arial" w:hAnsi="Arial" w:cs="Arial"/>
        </w:rPr>
        <w:t xml:space="preserve"> as follows:</w:t>
      </w:r>
    </w:p>
    <w:p w14:paraId="65ECD5E6" w14:textId="17CED50A" w:rsidR="00C27929" w:rsidRPr="00B6529E" w:rsidRDefault="00C27929" w:rsidP="00A51680">
      <w:pPr>
        <w:spacing w:after="0"/>
        <w:ind w:left="3510" w:hanging="2790"/>
        <w:rPr>
          <w:rFonts w:ascii="Arial" w:hAnsi="Arial" w:cs="Arial"/>
        </w:rPr>
      </w:pPr>
      <w:bookmarkStart w:id="984" w:name="_Hlk60662116"/>
      <w:r w:rsidRPr="00B6529E">
        <w:rPr>
          <w:rFonts w:ascii="Arial" w:hAnsi="Arial" w:cs="Arial"/>
        </w:rPr>
        <w:t>Volume One:</w:t>
      </w:r>
      <w:r w:rsidRPr="00B6529E" w:rsidDel="00D55562">
        <w:rPr>
          <w:rFonts w:ascii="Arial" w:hAnsi="Arial" w:cs="Arial"/>
        </w:rPr>
        <w:t xml:space="preserve"> </w:t>
      </w:r>
      <w:r w:rsidRPr="00B6529E">
        <w:rPr>
          <w:rFonts w:ascii="Arial" w:hAnsi="Arial" w:cs="Arial"/>
        </w:rPr>
        <w:t xml:space="preserve">Qualifying and Technical </w:t>
      </w:r>
      <w:r w:rsidR="00786C15">
        <w:rPr>
          <w:rFonts w:ascii="Arial" w:hAnsi="Arial" w:cs="Arial"/>
        </w:rPr>
        <w:t>Proposal</w:t>
      </w:r>
    </w:p>
    <w:p w14:paraId="49D6B6E4" w14:textId="74CF9C46" w:rsidR="00C27929" w:rsidRPr="00B6529E" w:rsidRDefault="00C27929" w:rsidP="00A51680">
      <w:pPr>
        <w:spacing w:after="0"/>
        <w:ind w:left="3510" w:hanging="2790"/>
        <w:rPr>
          <w:rFonts w:ascii="Arial" w:hAnsi="Arial" w:cs="Arial"/>
        </w:rPr>
      </w:pPr>
      <w:r w:rsidRPr="00B6529E">
        <w:rPr>
          <w:rFonts w:ascii="Arial" w:hAnsi="Arial" w:cs="Arial"/>
        </w:rPr>
        <w:t>Volume Two:</w:t>
      </w:r>
      <w:r w:rsidRPr="00B6529E" w:rsidDel="00D55562">
        <w:rPr>
          <w:rFonts w:ascii="Arial" w:hAnsi="Arial" w:cs="Arial"/>
        </w:rPr>
        <w:t xml:space="preserve"> </w:t>
      </w:r>
      <w:r w:rsidRPr="00B6529E">
        <w:rPr>
          <w:rFonts w:ascii="Arial" w:hAnsi="Arial" w:cs="Arial"/>
        </w:rPr>
        <w:t xml:space="preserve">Administrative </w:t>
      </w:r>
      <w:r w:rsidR="00786C15">
        <w:rPr>
          <w:rFonts w:ascii="Arial" w:hAnsi="Arial" w:cs="Arial"/>
        </w:rPr>
        <w:t>Proposal</w:t>
      </w:r>
    </w:p>
    <w:p w14:paraId="4D33169A" w14:textId="5BAB19BF" w:rsidR="00C27929" w:rsidRPr="00B6529E" w:rsidRDefault="00C27929" w:rsidP="00A51680">
      <w:pPr>
        <w:spacing w:after="0"/>
        <w:ind w:left="3510" w:hanging="2790"/>
        <w:rPr>
          <w:rFonts w:ascii="Arial" w:hAnsi="Arial" w:cs="Arial"/>
        </w:rPr>
      </w:pPr>
      <w:r w:rsidRPr="00B6529E">
        <w:rPr>
          <w:rFonts w:ascii="Arial" w:hAnsi="Arial" w:cs="Arial"/>
        </w:rPr>
        <w:t>Volume Three:</w:t>
      </w:r>
      <w:r w:rsidRPr="00B6529E" w:rsidDel="00D55562">
        <w:rPr>
          <w:rFonts w:ascii="Arial" w:hAnsi="Arial" w:cs="Arial"/>
        </w:rPr>
        <w:t xml:space="preserve"> </w:t>
      </w:r>
      <w:r w:rsidRPr="00B6529E">
        <w:rPr>
          <w:rFonts w:ascii="Arial" w:hAnsi="Arial" w:cs="Arial"/>
        </w:rPr>
        <w:t xml:space="preserve">Financial </w:t>
      </w:r>
      <w:r w:rsidR="00786C15">
        <w:rPr>
          <w:rFonts w:ascii="Arial" w:hAnsi="Arial" w:cs="Arial"/>
        </w:rPr>
        <w:t>Proposal</w:t>
      </w:r>
    </w:p>
    <w:p w14:paraId="3BF7009D" w14:textId="77777777" w:rsidR="00C27929" w:rsidRPr="00B6529E" w:rsidRDefault="00C27929" w:rsidP="00B87947">
      <w:pPr>
        <w:pStyle w:val="Heading1"/>
        <w:numPr>
          <w:ilvl w:val="2"/>
          <w:numId w:val="74"/>
        </w:numPr>
        <w:tabs>
          <w:tab w:val="left" w:pos="720"/>
          <w:tab w:val="left" w:pos="810"/>
          <w:tab w:val="left" w:pos="1620"/>
        </w:tabs>
        <w:spacing w:line="240" w:lineRule="auto"/>
        <w:ind w:left="1620" w:hanging="900"/>
        <w:rPr>
          <w:rFonts w:ascii="Arial" w:hAnsi="Arial" w:cs="Arial"/>
          <w:sz w:val="24"/>
        </w:rPr>
      </w:pPr>
      <w:bookmarkStart w:id="985" w:name="_Toc68170549"/>
      <w:bookmarkStart w:id="986" w:name="_Toc85035515"/>
      <w:bookmarkStart w:id="987" w:name="_Toc85035757"/>
      <w:bookmarkEnd w:id="984"/>
      <w:r w:rsidRPr="00B6529E">
        <w:rPr>
          <w:rFonts w:ascii="Arial" w:hAnsi="Arial" w:cs="Arial"/>
          <w:sz w:val="24"/>
          <w:szCs w:val="22"/>
        </w:rPr>
        <w:t>Volume</w:t>
      </w:r>
      <w:r w:rsidRPr="00B6529E">
        <w:rPr>
          <w:rFonts w:ascii="Arial" w:hAnsi="Arial" w:cs="Arial"/>
          <w:sz w:val="24"/>
        </w:rPr>
        <w:t xml:space="preserve"> One Format</w:t>
      </w:r>
      <w:bookmarkEnd w:id="985"/>
      <w:bookmarkEnd w:id="986"/>
      <w:bookmarkEnd w:id="987"/>
    </w:p>
    <w:p w14:paraId="0DDF6BBE" w14:textId="77777777" w:rsidR="00C27929" w:rsidRPr="00B6529E" w:rsidRDefault="00C27929" w:rsidP="00A51680">
      <w:pPr>
        <w:spacing w:after="120"/>
        <w:ind w:left="1620"/>
        <w:rPr>
          <w:rFonts w:ascii="Arial" w:hAnsi="Arial" w:cs="Arial"/>
        </w:rPr>
      </w:pPr>
      <w:r w:rsidRPr="00B6529E">
        <w:rPr>
          <w:rFonts w:ascii="Arial" w:hAnsi="Arial" w:cs="Arial"/>
        </w:rPr>
        <w:t>Volume One should contain a table of contents with page numbers and each section should be tabbed as follows:</w:t>
      </w:r>
    </w:p>
    <w:p w14:paraId="4F35104B" w14:textId="77777777" w:rsidR="00C27929" w:rsidRPr="00B6529E" w:rsidRDefault="00C27929" w:rsidP="00A51680">
      <w:pPr>
        <w:numPr>
          <w:ilvl w:val="0"/>
          <w:numId w:val="5"/>
        </w:numPr>
        <w:spacing w:after="0"/>
        <w:ind w:left="2160" w:hanging="450"/>
        <w:rPr>
          <w:rFonts w:ascii="Arial" w:hAnsi="Arial" w:cs="Arial"/>
        </w:rPr>
      </w:pPr>
      <w:r w:rsidRPr="00B6529E">
        <w:rPr>
          <w:rFonts w:ascii="Arial" w:hAnsi="Arial" w:cs="Arial"/>
        </w:rPr>
        <w:t>Tab 1 – Executive Summary</w:t>
      </w:r>
    </w:p>
    <w:p w14:paraId="41BEF6E5" w14:textId="77777777" w:rsidR="00C27929" w:rsidRPr="00B6529E" w:rsidRDefault="00C27929" w:rsidP="00A51680">
      <w:pPr>
        <w:numPr>
          <w:ilvl w:val="0"/>
          <w:numId w:val="5"/>
        </w:numPr>
        <w:spacing w:after="0"/>
        <w:ind w:left="2160" w:hanging="450"/>
        <w:rPr>
          <w:rFonts w:ascii="Arial" w:hAnsi="Arial" w:cs="Arial"/>
        </w:rPr>
      </w:pPr>
      <w:r w:rsidRPr="00B6529E">
        <w:rPr>
          <w:rFonts w:ascii="Arial" w:hAnsi="Arial" w:cs="Arial"/>
        </w:rPr>
        <w:t>Tab 2 – Qualifying Requirements</w:t>
      </w:r>
    </w:p>
    <w:p w14:paraId="56128D60" w14:textId="77777777" w:rsidR="00C27929" w:rsidRPr="00B6529E" w:rsidRDefault="00C27929" w:rsidP="00A51680">
      <w:pPr>
        <w:numPr>
          <w:ilvl w:val="0"/>
          <w:numId w:val="5"/>
        </w:numPr>
        <w:spacing w:after="0"/>
        <w:ind w:left="2160" w:hanging="450"/>
        <w:rPr>
          <w:rFonts w:ascii="Arial" w:hAnsi="Arial" w:cs="Arial"/>
        </w:rPr>
      </w:pPr>
      <w:r w:rsidRPr="00B6529E">
        <w:rPr>
          <w:rFonts w:ascii="Arial" w:hAnsi="Arial" w:cs="Arial"/>
        </w:rPr>
        <w:t>Tab 3 – Technical Requirements</w:t>
      </w:r>
    </w:p>
    <w:p w14:paraId="20C68214" w14:textId="77777777" w:rsidR="00C27929" w:rsidRPr="00B6529E" w:rsidRDefault="00C27929" w:rsidP="00B87947">
      <w:pPr>
        <w:pStyle w:val="Heading1"/>
        <w:numPr>
          <w:ilvl w:val="2"/>
          <w:numId w:val="74"/>
        </w:numPr>
        <w:tabs>
          <w:tab w:val="left" w:pos="720"/>
          <w:tab w:val="left" w:pos="810"/>
          <w:tab w:val="left" w:pos="1620"/>
        </w:tabs>
        <w:spacing w:line="240" w:lineRule="auto"/>
        <w:ind w:left="1620" w:hanging="900"/>
        <w:rPr>
          <w:rFonts w:ascii="Arial" w:hAnsi="Arial" w:cs="Arial"/>
          <w:sz w:val="24"/>
        </w:rPr>
      </w:pPr>
      <w:bookmarkStart w:id="988" w:name="_Toc68170550"/>
      <w:bookmarkStart w:id="989" w:name="_Toc85035516"/>
      <w:bookmarkStart w:id="990" w:name="_Toc85035758"/>
      <w:r w:rsidRPr="0032537B">
        <w:rPr>
          <w:rFonts w:ascii="Arial" w:hAnsi="Arial" w:cs="Arial"/>
          <w:sz w:val="24"/>
          <w:szCs w:val="22"/>
        </w:rPr>
        <w:t>Volume</w:t>
      </w:r>
      <w:r w:rsidRPr="00B6529E">
        <w:rPr>
          <w:rFonts w:ascii="Arial" w:hAnsi="Arial" w:cs="Arial"/>
          <w:sz w:val="24"/>
        </w:rPr>
        <w:t xml:space="preserve"> Two Format</w:t>
      </w:r>
      <w:bookmarkEnd w:id="988"/>
      <w:bookmarkEnd w:id="989"/>
      <w:bookmarkEnd w:id="990"/>
    </w:p>
    <w:p w14:paraId="7A7909CF" w14:textId="36BC27D5" w:rsidR="00C27929" w:rsidRPr="00724678" w:rsidRDefault="00C27929" w:rsidP="00A51680">
      <w:pPr>
        <w:numPr>
          <w:ilvl w:val="0"/>
          <w:numId w:val="23"/>
        </w:numPr>
        <w:spacing w:after="0"/>
        <w:ind w:left="2160" w:hanging="450"/>
        <w:rPr>
          <w:rFonts w:ascii="Arial" w:hAnsi="Arial" w:cs="Arial"/>
        </w:rPr>
      </w:pPr>
      <w:r w:rsidRPr="00B6529E">
        <w:rPr>
          <w:rFonts w:ascii="Arial" w:hAnsi="Arial" w:cs="Arial"/>
        </w:rPr>
        <w:t xml:space="preserve">Tab 1 </w:t>
      </w:r>
      <w:proofErr w:type="gramStart"/>
      <w:r w:rsidRPr="00B6529E">
        <w:rPr>
          <w:rFonts w:ascii="Arial" w:hAnsi="Arial" w:cs="Arial"/>
        </w:rPr>
        <w:t>–  Cover</w:t>
      </w:r>
      <w:proofErr w:type="gramEnd"/>
      <w:r w:rsidRPr="00B6529E">
        <w:rPr>
          <w:rFonts w:ascii="Arial" w:hAnsi="Arial" w:cs="Arial"/>
        </w:rPr>
        <w:t xml:space="preserve"> Letter (See </w:t>
      </w:r>
      <w:r w:rsidRPr="00724678">
        <w:rPr>
          <w:rFonts w:ascii="Arial" w:hAnsi="Arial" w:cs="Arial"/>
          <w:b/>
        </w:rPr>
        <w:t xml:space="preserve">Section </w:t>
      </w:r>
      <w:r w:rsidR="00493C19">
        <w:rPr>
          <w:rFonts w:ascii="Arial" w:hAnsi="Arial" w:cs="Arial"/>
          <w:b/>
        </w:rPr>
        <w:t>8</w:t>
      </w:r>
      <w:r>
        <w:rPr>
          <w:rFonts w:ascii="Arial" w:hAnsi="Arial" w:cs="Arial"/>
          <w:b/>
        </w:rPr>
        <w:t>.2.9</w:t>
      </w:r>
      <w:r w:rsidR="00CF633F">
        <w:rPr>
          <w:rFonts w:ascii="Arial" w:hAnsi="Arial" w:cs="Arial"/>
          <w:b/>
        </w:rPr>
        <w:t>.</w:t>
      </w:r>
      <w:r w:rsidRPr="00724678">
        <w:rPr>
          <w:rFonts w:ascii="Arial" w:hAnsi="Arial" w:cs="Arial"/>
          <w:b/>
        </w:rPr>
        <w:t>, Cover Letter</w:t>
      </w:r>
      <w:r w:rsidRPr="00724678">
        <w:rPr>
          <w:rFonts w:ascii="Arial" w:hAnsi="Arial" w:cs="Arial"/>
        </w:rPr>
        <w:t>)</w:t>
      </w:r>
    </w:p>
    <w:p w14:paraId="107A5485" w14:textId="19BAD5ED" w:rsidR="00C27929" w:rsidRPr="00724678" w:rsidRDefault="00C27929" w:rsidP="00A51680">
      <w:pPr>
        <w:numPr>
          <w:ilvl w:val="0"/>
          <w:numId w:val="17"/>
        </w:numPr>
        <w:spacing w:before="120" w:after="0"/>
        <w:ind w:left="3060" w:hanging="270"/>
        <w:rPr>
          <w:rFonts w:ascii="Arial" w:hAnsi="Arial" w:cs="Arial"/>
        </w:rPr>
      </w:pPr>
      <w:r w:rsidRPr="00724678">
        <w:rPr>
          <w:rFonts w:ascii="Arial" w:hAnsi="Arial" w:cs="Arial"/>
        </w:rPr>
        <w:t>Bidder-Proposed Change(s), if applicable (</w:t>
      </w:r>
      <w:r>
        <w:rPr>
          <w:rFonts w:ascii="Arial" w:hAnsi="Arial" w:cs="Arial"/>
        </w:rPr>
        <w:t>must conform to</w:t>
      </w:r>
      <w:r w:rsidRPr="00724678">
        <w:rPr>
          <w:rFonts w:ascii="Arial" w:hAnsi="Arial" w:cs="Arial"/>
        </w:rPr>
        <w:t xml:space="preserve"> </w:t>
      </w:r>
      <w:r w:rsidRPr="00724678">
        <w:rPr>
          <w:rFonts w:ascii="Arial" w:hAnsi="Arial" w:cs="Arial"/>
          <w:b/>
        </w:rPr>
        <w:t xml:space="preserve">Section </w:t>
      </w:r>
      <w:r w:rsidR="00493C19">
        <w:rPr>
          <w:rFonts w:ascii="Arial" w:hAnsi="Arial" w:cs="Arial"/>
          <w:b/>
        </w:rPr>
        <w:t>8.2.18</w:t>
      </w:r>
      <w:r w:rsidR="00CF633F">
        <w:rPr>
          <w:rFonts w:ascii="Arial" w:hAnsi="Arial" w:cs="Arial"/>
          <w:b/>
        </w:rPr>
        <w:t>.</w:t>
      </w:r>
      <w:r w:rsidRPr="00724678">
        <w:rPr>
          <w:rFonts w:ascii="Arial" w:hAnsi="Arial" w:cs="Arial"/>
          <w:b/>
        </w:rPr>
        <w:t xml:space="preserve">, Bidder-Proposed Change(s) to </w:t>
      </w:r>
      <w:r>
        <w:rPr>
          <w:rFonts w:ascii="Arial" w:hAnsi="Arial" w:cs="Arial"/>
          <w:b/>
        </w:rPr>
        <w:t xml:space="preserve">Preliminary Base </w:t>
      </w:r>
      <w:r w:rsidRPr="00724678">
        <w:rPr>
          <w:rFonts w:ascii="Arial" w:hAnsi="Arial" w:cs="Arial"/>
          <w:b/>
        </w:rPr>
        <w:t>Contract Terms</w:t>
      </w:r>
      <w:r w:rsidRPr="00724678">
        <w:rPr>
          <w:rFonts w:ascii="Arial" w:hAnsi="Arial" w:cs="Arial"/>
        </w:rPr>
        <w:t>)</w:t>
      </w:r>
    </w:p>
    <w:p w14:paraId="400931C8" w14:textId="32EE03A0" w:rsidR="00C27929" w:rsidRPr="00724678" w:rsidRDefault="00C27929" w:rsidP="00A51680">
      <w:pPr>
        <w:numPr>
          <w:ilvl w:val="0"/>
          <w:numId w:val="17"/>
        </w:numPr>
        <w:spacing w:before="120" w:after="0"/>
        <w:ind w:left="3060" w:hanging="270"/>
        <w:rPr>
          <w:rFonts w:ascii="Arial" w:hAnsi="Arial" w:cs="Arial"/>
        </w:rPr>
      </w:pPr>
      <w:r w:rsidRPr="00724678">
        <w:rPr>
          <w:rFonts w:ascii="Arial" w:hAnsi="Arial" w:cs="Arial"/>
        </w:rPr>
        <w:t>Request for exemption from Disclosure, if applicable (</w:t>
      </w:r>
      <w:r>
        <w:rPr>
          <w:rFonts w:ascii="Arial" w:hAnsi="Arial" w:cs="Arial"/>
        </w:rPr>
        <w:t>must conform to</w:t>
      </w:r>
      <w:r w:rsidRPr="00724678">
        <w:rPr>
          <w:rFonts w:ascii="Arial" w:hAnsi="Arial" w:cs="Arial"/>
        </w:rPr>
        <w:t xml:space="preserve"> </w:t>
      </w:r>
      <w:r w:rsidRPr="00724678">
        <w:rPr>
          <w:rFonts w:ascii="Arial" w:hAnsi="Arial" w:cs="Arial"/>
          <w:b/>
        </w:rPr>
        <w:t xml:space="preserve">Section </w:t>
      </w:r>
      <w:r w:rsidR="00493C19">
        <w:rPr>
          <w:rFonts w:ascii="Arial" w:hAnsi="Arial" w:cs="Arial"/>
          <w:b/>
        </w:rPr>
        <w:t>8.2.19</w:t>
      </w:r>
      <w:r w:rsidR="00CF633F">
        <w:rPr>
          <w:rFonts w:ascii="Arial" w:hAnsi="Arial" w:cs="Arial"/>
          <w:b/>
        </w:rPr>
        <w:t>.</w:t>
      </w:r>
      <w:r w:rsidRPr="00724678">
        <w:rPr>
          <w:rFonts w:ascii="Arial" w:hAnsi="Arial" w:cs="Arial"/>
          <w:b/>
        </w:rPr>
        <w:t>, Request for Exemption from Disclosure</w:t>
      </w:r>
      <w:r w:rsidRPr="00724678">
        <w:rPr>
          <w:rFonts w:ascii="Arial" w:hAnsi="Arial" w:cs="Arial"/>
        </w:rPr>
        <w:t>)</w:t>
      </w:r>
    </w:p>
    <w:p w14:paraId="3BC799BA" w14:textId="77777777" w:rsidR="00C27929" w:rsidRPr="00B6529E" w:rsidRDefault="00C27929" w:rsidP="00A51680">
      <w:pPr>
        <w:numPr>
          <w:ilvl w:val="0"/>
          <w:numId w:val="23"/>
        </w:numPr>
        <w:spacing w:before="120" w:after="0"/>
        <w:ind w:left="2160" w:hanging="450"/>
        <w:rPr>
          <w:rFonts w:ascii="Arial" w:hAnsi="Arial" w:cs="Arial"/>
        </w:rPr>
      </w:pPr>
      <w:r w:rsidRPr="00B6529E">
        <w:rPr>
          <w:rFonts w:ascii="Arial" w:hAnsi="Arial" w:cs="Arial"/>
        </w:rPr>
        <w:t xml:space="preserve">Tab 2 – Administrative Requirements Response Forms </w:t>
      </w:r>
    </w:p>
    <w:p w14:paraId="736146C4" w14:textId="77777777" w:rsidR="00C27929" w:rsidRPr="00B6529E" w:rsidRDefault="00C27929" w:rsidP="00B87947">
      <w:pPr>
        <w:pStyle w:val="Heading1"/>
        <w:numPr>
          <w:ilvl w:val="2"/>
          <w:numId w:val="74"/>
        </w:numPr>
        <w:tabs>
          <w:tab w:val="left" w:pos="720"/>
          <w:tab w:val="left" w:pos="810"/>
          <w:tab w:val="left" w:pos="1620"/>
        </w:tabs>
        <w:spacing w:line="240" w:lineRule="auto"/>
        <w:ind w:left="1620" w:hanging="900"/>
        <w:rPr>
          <w:rFonts w:ascii="Arial" w:hAnsi="Arial" w:cs="Arial"/>
          <w:sz w:val="24"/>
        </w:rPr>
      </w:pPr>
      <w:bookmarkStart w:id="991" w:name="_Toc68170551"/>
      <w:bookmarkStart w:id="992" w:name="_Toc85035517"/>
      <w:bookmarkStart w:id="993" w:name="_Toc85035759"/>
      <w:r w:rsidRPr="00B6529E">
        <w:rPr>
          <w:rFonts w:ascii="Arial" w:hAnsi="Arial" w:cs="Arial"/>
          <w:sz w:val="24"/>
        </w:rPr>
        <w:t>Volume Three Format</w:t>
      </w:r>
      <w:bookmarkEnd w:id="991"/>
      <w:bookmarkEnd w:id="992"/>
      <w:bookmarkEnd w:id="993"/>
    </w:p>
    <w:p w14:paraId="75E4B101" w14:textId="77777777" w:rsidR="00C27929" w:rsidRPr="006B34CA" w:rsidRDefault="00C27929" w:rsidP="00B87947">
      <w:pPr>
        <w:spacing w:after="120" w:line="240" w:lineRule="auto"/>
        <w:ind w:left="1620"/>
        <w:rPr>
          <w:rFonts w:ascii="Arial" w:hAnsi="Arial" w:cs="Arial"/>
        </w:rPr>
      </w:pPr>
      <w:r w:rsidRPr="00B6529E">
        <w:rPr>
          <w:rFonts w:ascii="Arial" w:hAnsi="Arial" w:cs="Arial"/>
        </w:rPr>
        <w:t xml:space="preserve">This volume must </w:t>
      </w:r>
      <w:r w:rsidRPr="006B34CA">
        <w:rPr>
          <w:rFonts w:ascii="Arial" w:hAnsi="Arial" w:cs="Arial"/>
        </w:rPr>
        <w:t xml:space="preserve">contain </w:t>
      </w:r>
      <w:r w:rsidRPr="006B34CA">
        <w:rPr>
          <w:rFonts w:ascii="Arial" w:hAnsi="Arial" w:cs="Arial"/>
          <w:b/>
        </w:rPr>
        <w:t>Attachment 2</w:t>
      </w:r>
      <w:r>
        <w:rPr>
          <w:rFonts w:ascii="Arial" w:hAnsi="Arial" w:cs="Arial"/>
          <w:b/>
        </w:rPr>
        <w:t>1</w:t>
      </w:r>
      <w:r w:rsidRPr="006B34CA">
        <w:rPr>
          <w:rFonts w:ascii="Arial" w:hAnsi="Arial" w:cs="Arial"/>
          <w:b/>
        </w:rPr>
        <w:t>, Financial Response Form.</w:t>
      </w:r>
    </w:p>
    <w:p w14:paraId="61677177" w14:textId="77777777" w:rsidR="00C27929" w:rsidRPr="00A73CFA" w:rsidRDefault="00C27929" w:rsidP="00A73CFA">
      <w:pPr>
        <w:pStyle w:val="Heading2"/>
        <w:numPr>
          <w:ilvl w:val="1"/>
          <w:numId w:val="71"/>
        </w:numPr>
        <w:ind w:left="720" w:right="-630" w:hanging="720"/>
        <w:jc w:val="both"/>
        <w:rPr>
          <w:rFonts w:ascii="Arial" w:hAnsi="Arial" w:cs="Arial"/>
          <w:i w:val="0"/>
          <w:iCs w:val="0"/>
          <w:sz w:val="24"/>
          <w:szCs w:val="24"/>
        </w:rPr>
      </w:pPr>
      <w:bookmarkStart w:id="994" w:name="_Toc491165799"/>
      <w:bookmarkStart w:id="995" w:name="_Toc2079619"/>
      <w:bookmarkStart w:id="996" w:name="_Toc68170552"/>
      <w:bookmarkStart w:id="997" w:name="_Toc85035760"/>
      <w:r w:rsidRPr="00A73CFA">
        <w:rPr>
          <w:rFonts w:ascii="Arial" w:hAnsi="Arial" w:cs="Arial"/>
          <w:i w:val="0"/>
          <w:iCs w:val="0"/>
          <w:sz w:val="24"/>
          <w:szCs w:val="24"/>
        </w:rPr>
        <w:lastRenderedPageBreak/>
        <w:t>Proposal Submission</w:t>
      </w:r>
      <w:bookmarkEnd w:id="994"/>
      <w:bookmarkEnd w:id="995"/>
      <w:bookmarkEnd w:id="996"/>
      <w:bookmarkEnd w:id="997"/>
    </w:p>
    <w:p w14:paraId="5878D70B" w14:textId="77777777" w:rsidR="00C27929" w:rsidRPr="00B6529E" w:rsidRDefault="00C27929" w:rsidP="00A51680">
      <w:pPr>
        <w:ind w:left="720"/>
        <w:jc w:val="both"/>
        <w:rPr>
          <w:rFonts w:ascii="Arial" w:hAnsi="Arial" w:cs="Arial"/>
        </w:rPr>
      </w:pPr>
      <w:r w:rsidRPr="006B34CA">
        <w:rPr>
          <w:rFonts w:ascii="Arial" w:hAnsi="Arial" w:cs="Arial"/>
        </w:rPr>
        <w:t>The Bidder must submit two originals</w:t>
      </w:r>
      <w:r w:rsidRPr="00B6529E">
        <w:rPr>
          <w:rFonts w:ascii="Arial" w:hAnsi="Arial" w:cs="Arial"/>
        </w:rPr>
        <w:t xml:space="preserve"> and two copies of </w:t>
      </w:r>
      <w:r w:rsidRPr="00B6529E">
        <w:rPr>
          <w:rFonts w:ascii="Arial" w:hAnsi="Arial" w:cs="Arial"/>
          <w:b/>
        </w:rPr>
        <w:t xml:space="preserve">Volume One: Qualifying and Technical </w:t>
      </w:r>
      <w:r>
        <w:rPr>
          <w:rFonts w:ascii="Arial" w:hAnsi="Arial" w:cs="Arial"/>
          <w:b/>
        </w:rPr>
        <w:t>Proposal</w:t>
      </w:r>
      <w:r w:rsidRPr="00B6529E">
        <w:rPr>
          <w:rFonts w:ascii="Arial" w:hAnsi="Arial" w:cs="Arial"/>
        </w:rPr>
        <w:t xml:space="preserve">, </w:t>
      </w:r>
      <w:r w:rsidRPr="00B6529E">
        <w:rPr>
          <w:rFonts w:ascii="Arial" w:hAnsi="Arial" w:cs="Arial"/>
          <w:b/>
        </w:rPr>
        <w:t xml:space="preserve">Volume Two: Administrative </w:t>
      </w:r>
      <w:r>
        <w:rPr>
          <w:rFonts w:ascii="Arial" w:hAnsi="Arial" w:cs="Arial"/>
          <w:b/>
        </w:rPr>
        <w:t>Proposal</w:t>
      </w:r>
      <w:r w:rsidRPr="00B6529E">
        <w:rPr>
          <w:rFonts w:ascii="Arial" w:hAnsi="Arial" w:cs="Arial"/>
          <w:b/>
        </w:rPr>
        <w:t>,</w:t>
      </w:r>
      <w:r w:rsidRPr="00B6529E">
        <w:rPr>
          <w:rFonts w:ascii="Arial" w:hAnsi="Arial" w:cs="Arial"/>
        </w:rPr>
        <w:t xml:space="preserve"> and </w:t>
      </w:r>
      <w:r w:rsidRPr="00B6529E">
        <w:rPr>
          <w:rFonts w:ascii="Arial" w:hAnsi="Arial" w:cs="Arial"/>
          <w:b/>
        </w:rPr>
        <w:t xml:space="preserve">Volume Three: Financial </w:t>
      </w:r>
      <w:r>
        <w:rPr>
          <w:rFonts w:ascii="Arial" w:hAnsi="Arial" w:cs="Arial"/>
          <w:b/>
        </w:rPr>
        <w:t>Proposal</w:t>
      </w:r>
      <w:r w:rsidRPr="00B6529E">
        <w:rPr>
          <w:rFonts w:ascii="Arial" w:hAnsi="Arial" w:cs="Arial"/>
        </w:rPr>
        <w:t>. All volumes must be bound separately, be clearly identified</w:t>
      </w:r>
      <w:r>
        <w:rPr>
          <w:rFonts w:ascii="Arial" w:hAnsi="Arial" w:cs="Arial"/>
        </w:rPr>
        <w:t>,</w:t>
      </w:r>
      <w:r w:rsidRPr="00B6529E">
        <w:rPr>
          <w:rFonts w:ascii="Arial" w:hAnsi="Arial" w:cs="Arial"/>
        </w:rPr>
        <w:t xml:space="preserve"> and should contain page numbers.</w:t>
      </w:r>
    </w:p>
    <w:p w14:paraId="2EDEA1A8" w14:textId="77777777" w:rsidR="00C27929" w:rsidRPr="00B6529E" w:rsidRDefault="00C27929" w:rsidP="00A51680">
      <w:pPr>
        <w:ind w:left="720"/>
        <w:jc w:val="both"/>
        <w:rPr>
          <w:rFonts w:ascii="Arial" w:hAnsi="Arial" w:cs="Arial"/>
        </w:rPr>
      </w:pPr>
      <w:r w:rsidRPr="00B6529E">
        <w:rPr>
          <w:rFonts w:ascii="Arial" w:hAnsi="Arial" w:cs="Arial"/>
        </w:rPr>
        <w:t>Proposals must be received by the date and time specified in the Schedule of Events.</w:t>
      </w:r>
    </w:p>
    <w:p w14:paraId="2DEC69A6" w14:textId="77777777" w:rsidR="00C27929" w:rsidRPr="00B6529E" w:rsidRDefault="00C27929" w:rsidP="00A51680">
      <w:pPr>
        <w:spacing w:after="120"/>
        <w:ind w:left="720"/>
        <w:jc w:val="both"/>
        <w:rPr>
          <w:rFonts w:ascii="Arial" w:hAnsi="Arial" w:cs="Arial"/>
        </w:rPr>
      </w:pPr>
      <w:r w:rsidRPr="00B6529E">
        <w:rPr>
          <w:rFonts w:ascii="Arial" w:hAnsi="Arial" w:cs="Arial"/>
        </w:rPr>
        <w:t xml:space="preserve">For Administrative purposes only, it is desirable </w:t>
      </w:r>
      <w:r>
        <w:rPr>
          <w:rFonts w:ascii="Arial" w:hAnsi="Arial" w:cs="Arial"/>
        </w:rPr>
        <w:t xml:space="preserve">that </w:t>
      </w:r>
      <w:r w:rsidRPr="00B6529E">
        <w:rPr>
          <w:rFonts w:ascii="Arial" w:hAnsi="Arial" w:cs="Arial"/>
        </w:rPr>
        <w:t xml:space="preserve">the Bidder </w:t>
      </w:r>
      <w:r>
        <w:rPr>
          <w:rFonts w:ascii="Arial" w:hAnsi="Arial" w:cs="Arial"/>
        </w:rPr>
        <w:t xml:space="preserve">also </w:t>
      </w:r>
      <w:r w:rsidRPr="00B6529E">
        <w:rPr>
          <w:rFonts w:ascii="Arial" w:hAnsi="Arial" w:cs="Arial"/>
        </w:rPr>
        <w:t xml:space="preserve">provide electronic copies </w:t>
      </w:r>
      <w:r>
        <w:rPr>
          <w:rFonts w:ascii="Arial" w:hAnsi="Arial" w:cs="Arial"/>
        </w:rPr>
        <w:t xml:space="preserve">via physical media </w:t>
      </w:r>
      <w:r w:rsidRPr="00B6529E">
        <w:rPr>
          <w:rFonts w:ascii="Arial" w:hAnsi="Arial" w:cs="Arial"/>
        </w:rPr>
        <w:t>(CD/DVD/Flash Drive)</w:t>
      </w:r>
      <w:r>
        <w:rPr>
          <w:rFonts w:ascii="Arial" w:hAnsi="Arial" w:cs="Arial"/>
        </w:rPr>
        <w:t>, as follows</w:t>
      </w:r>
      <w:r w:rsidRPr="00B6529E">
        <w:rPr>
          <w:rFonts w:ascii="Arial" w:hAnsi="Arial" w:cs="Arial"/>
        </w:rPr>
        <w:t>:</w:t>
      </w:r>
    </w:p>
    <w:p w14:paraId="619DC0F2" w14:textId="77777777" w:rsidR="00C27929" w:rsidRPr="00B6529E" w:rsidRDefault="00C27929" w:rsidP="00A51680">
      <w:pPr>
        <w:numPr>
          <w:ilvl w:val="0"/>
          <w:numId w:val="9"/>
        </w:numPr>
        <w:ind w:left="2160"/>
        <w:jc w:val="both"/>
        <w:rPr>
          <w:rFonts w:ascii="Arial" w:hAnsi="Arial" w:cs="Arial"/>
        </w:rPr>
      </w:pPr>
      <w:r w:rsidRPr="00B6529E">
        <w:rPr>
          <w:rFonts w:ascii="Arial" w:hAnsi="Arial" w:cs="Arial"/>
        </w:rPr>
        <w:t>One electronic copy of Volume One - Qualifying and Technical Proposal ONLY</w:t>
      </w:r>
    </w:p>
    <w:p w14:paraId="7BFFF43A" w14:textId="77777777" w:rsidR="00C27929" w:rsidRPr="00B6529E" w:rsidRDefault="00C27929" w:rsidP="00A51680">
      <w:pPr>
        <w:numPr>
          <w:ilvl w:val="0"/>
          <w:numId w:val="9"/>
        </w:numPr>
        <w:ind w:left="2160"/>
        <w:jc w:val="both"/>
        <w:rPr>
          <w:rFonts w:ascii="Arial" w:hAnsi="Arial" w:cs="Arial"/>
        </w:rPr>
      </w:pPr>
      <w:r w:rsidRPr="00B6529E">
        <w:rPr>
          <w:rFonts w:ascii="Arial" w:hAnsi="Arial" w:cs="Arial"/>
        </w:rPr>
        <w:t xml:space="preserve">One electronic copy of the Qualifying and Technical, Administrative, and Financial Proposals with any proprietary information redacted.  This will be used to facilitate </w:t>
      </w:r>
      <w:r>
        <w:rPr>
          <w:rFonts w:ascii="Arial" w:hAnsi="Arial" w:cs="Arial"/>
        </w:rPr>
        <w:t xml:space="preserve">DTF response to </w:t>
      </w:r>
      <w:r w:rsidRPr="00B6529E">
        <w:rPr>
          <w:rFonts w:ascii="Arial" w:hAnsi="Arial" w:cs="Arial"/>
        </w:rPr>
        <w:t>requests for information under the Freedom of Information Law.</w:t>
      </w:r>
    </w:p>
    <w:p w14:paraId="25495FFD" w14:textId="77777777" w:rsidR="00C27929" w:rsidRPr="00B6529E" w:rsidRDefault="00C27929" w:rsidP="00A51680">
      <w:pPr>
        <w:ind w:left="720"/>
        <w:jc w:val="both"/>
        <w:rPr>
          <w:rFonts w:ascii="Arial" w:hAnsi="Arial" w:cs="Arial"/>
        </w:rPr>
      </w:pPr>
      <w:r w:rsidRPr="00B6529E">
        <w:rPr>
          <w:rFonts w:ascii="Arial" w:hAnsi="Arial" w:cs="Arial"/>
        </w:rPr>
        <w:t xml:space="preserve">The electronic copies should be </w:t>
      </w:r>
      <w:proofErr w:type="gramStart"/>
      <w:r w:rsidRPr="00B6529E">
        <w:rPr>
          <w:rFonts w:ascii="Arial" w:hAnsi="Arial" w:cs="Arial"/>
        </w:rPr>
        <w:t>encrypted</w:t>
      </w:r>
      <w:proofErr w:type="gramEnd"/>
      <w:r w:rsidRPr="00B6529E">
        <w:rPr>
          <w:rFonts w:ascii="Arial" w:hAnsi="Arial" w:cs="Arial"/>
        </w:rPr>
        <w:t xml:space="preserve"> and password protected.  The password should be submitted via email to </w:t>
      </w:r>
      <w:hyperlink r:id="rId57" w:history="1">
        <w:r w:rsidRPr="00B6529E">
          <w:rPr>
            <w:rStyle w:val="Hyperlink"/>
            <w:rFonts w:ascii="Arial" w:hAnsi="Arial" w:cs="Arial"/>
          </w:rPr>
          <w:t>BFS.Contracts@tax.ny.gov</w:t>
        </w:r>
      </w:hyperlink>
      <w:r w:rsidRPr="00B6529E">
        <w:rPr>
          <w:rFonts w:ascii="Arial" w:hAnsi="Arial" w:cs="Arial"/>
        </w:rPr>
        <w:t>.</w:t>
      </w:r>
    </w:p>
    <w:p w14:paraId="0AF43DC3" w14:textId="77777777" w:rsidR="00C27929" w:rsidRPr="00B6529E" w:rsidRDefault="00C27929" w:rsidP="00A51680">
      <w:pPr>
        <w:spacing w:after="120"/>
        <w:ind w:left="720"/>
        <w:jc w:val="both"/>
        <w:rPr>
          <w:rFonts w:ascii="Arial" w:hAnsi="Arial" w:cs="Arial"/>
        </w:rPr>
      </w:pPr>
      <w:r>
        <w:rPr>
          <w:rFonts w:ascii="Arial" w:hAnsi="Arial" w:cs="Arial"/>
        </w:rPr>
        <w:t>All</w:t>
      </w:r>
      <w:r w:rsidRPr="00B6529E">
        <w:rPr>
          <w:rFonts w:ascii="Arial" w:hAnsi="Arial" w:cs="Arial"/>
        </w:rPr>
        <w:t xml:space="preserve"> proposals must be enclosed in sealed containers with the following visibly inscribed on the outside of all containers:</w:t>
      </w:r>
    </w:p>
    <w:p w14:paraId="56F214F1" w14:textId="77777777" w:rsidR="00C27929" w:rsidRPr="00B6529E" w:rsidRDefault="00C27929" w:rsidP="00A51680">
      <w:pPr>
        <w:spacing w:after="0"/>
        <w:ind w:left="2160"/>
        <w:jc w:val="both"/>
        <w:rPr>
          <w:rFonts w:ascii="Arial" w:hAnsi="Arial" w:cs="Arial"/>
        </w:rPr>
      </w:pPr>
      <w:r w:rsidRPr="00B6529E">
        <w:rPr>
          <w:rFonts w:ascii="Arial" w:hAnsi="Arial" w:cs="Arial"/>
        </w:rPr>
        <w:t>Attn: Director, Procurement Services</w:t>
      </w:r>
    </w:p>
    <w:p w14:paraId="201A36BF" w14:textId="77777777" w:rsidR="00C27929" w:rsidRPr="00B6529E" w:rsidRDefault="00C27929" w:rsidP="00A51680">
      <w:pPr>
        <w:spacing w:after="0"/>
        <w:ind w:left="2160"/>
        <w:jc w:val="both"/>
        <w:rPr>
          <w:rFonts w:ascii="Arial" w:hAnsi="Arial" w:cs="Arial"/>
        </w:rPr>
      </w:pPr>
      <w:r w:rsidRPr="00B6529E">
        <w:rPr>
          <w:rFonts w:ascii="Arial" w:hAnsi="Arial" w:cs="Arial"/>
        </w:rPr>
        <w:t>New York State Department of Taxation and Finance</w:t>
      </w:r>
    </w:p>
    <w:p w14:paraId="28B30505" w14:textId="77777777" w:rsidR="00C27929" w:rsidRPr="00B6529E" w:rsidRDefault="00C27929" w:rsidP="00A51680">
      <w:pPr>
        <w:spacing w:after="0"/>
        <w:ind w:left="2160"/>
        <w:jc w:val="both"/>
        <w:rPr>
          <w:rFonts w:ascii="Arial" w:hAnsi="Arial" w:cs="Arial"/>
        </w:rPr>
      </w:pPr>
      <w:r w:rsidRPr="00B6529E">
        <w:rPr>
          <w:rFonts w:ascii="Arial" w:hAnsi="Arial" w:cs="Arial"/>
        </w:rPr>
        <w:t>Office of Budget and Management Analysis</w:t>
      </w:r>
    </w:p>
    <w:p w14:paraId="76D45D2A" w14:textId="77777777" w:rsidR="00C27929" w:rsidRPr="00B6529E" w:rsidRDefault="00C27929" w:rsidP="00A51680">
      <w:pPr>
        <w:spacing w:after="0"/>
        <w:ind w:left="2160"/>
        <w:jc w:val="both"/>
        <w:rPr>
          <w:rFonts w:ascii="Arial" w:hAnsi="Arial" w:cs="Arial"/>
        </w:rPr>
      </w:pPr>
      <w:r w:rsidRPr="00B6529E">
        <w:rPr>
          <w:rFonts w:ascii="Arial" w:hAnsi="Arial" w:cs="Arial"/>
        </w:rPr>
        <w:t>Procurement Services Unit</w:t>
      </w:r>
    </w:p>
    <w:p w14:paraId="4C0717FB" w14:textId="77777777" w:rsidR="00C27929" w:rsidRPr="00B6529E" w:rsidRDefault="00C27929" w:rsidP="00A51680">
      <w:pPr>
        <w:spacing w:after="0"/>
        <w:ind w:left="2160"/>
        <w:jc w:val="both"/>
        <w:rPr>
          <w:rFonts w:ascii="Arial" w:hAnsi="Arial" w:cs="Arial"/>
        </w:rPr>
      </w:pPr>
      <w:r w:rsidRPr="00B6529E">
        <w:rPr>
          <w:rFonts w:ascii="Arial" w:hAnsi="Arial" w:cs="Arial"/>
        </w:rPr>
        <w:t>W. A. Harriman State Office Building Campus</w:t>
      </w:r>
    </w:p>
    <w:p w14:paraId="472FDE9C" w14:textId="77777777" w:rsidR="00C27929" w:rsidRPr="00B6529E" w:rsidRDefault="00C27929" w:rsidP="00A51680">
      <w:pPr>
        <w:ind w:left="2160"/>
        <w:jc w:val="both"/>
        <w:rPr>
          <w:rFonts w:ascii="Arial" w:hAnsi="Arial" w:cs="Arial"/>
        </w:rPr>
      </w:pPr>
      <w:r w:rsidRPr="00B6529E">
        <w:rPr>
          <w:rFonts w:ascii="Arial" w:hAnsi="Arial" w:cs="Arial"/>
        </w:rPr>
        <w:t>Albany, NY 12227</w:t>
      </w:r>
    </w:p>
    <w:p w14:paraId="127BEC21" w14:textId="77777777" w:rsidR="00C27929" w:rsidRPr="00B6529E" w:rsidRDefault="00C27929" w:rsidP="00A51680">
      <w:pPr>
        <w:spacing w:after="120"/>
        <w:ind w:left="720"/>
        <w:jc w:val="both"/>
        <w:rPr>
          <w:rFonts w:ascii="Arial" w:hAnsi="Arial" w:cs="Arial"/>
        </w:rPr>
      </w:pPr>
      <w:r w:rsidRPr="00B6529E">
        <w:rPr>
          <w:rFonts w:ascii="Arial" w:hAnsi="Arial" w:cs="Arial"/>
        </w:rPr>
        <w:t>All proposals must have a label on the outside of the package or shipping container outlining the following information:</w:t>
      </w:r>
    </w:p>
    <w:p w14:paraId="371E5F38" w14:textId="77777777" w:rsidR="00C27929" w:rsidRPr="00B6529E" w:rsidRDefault="00C27929" w:rsidP="00A51680">
      <w:pPr>
        <w:spacing w:after="0"/>
        <w:ind w:left="2250" w:hanging="90"/>
        <w:jc w:val="both"/>
        <w:rPr>
          <w:rFonts w:ascii="Arial" w:hAnsi="Arial" w:cs="Arial"/>
        </w:rPr>
      </w:pPr>
      <w:r w:rsidRPr="00B6529E">
        <w:rPr>
          <w:rFonts w:ascii="Arial" w:hAnsi="Arial" w:cs="Arial"/>
        </w:rPr>
        <w:t>“</w:t>
      </w:r>
      <w:r>
        <w:rPr>
          <w:rFonts w:ascii="Arial" w:hAnsi="Arial" w:cs="Arial"/>
        </w:rPr>
        <w:t>PROPOSAL</w:t>
      </w:r>
      <w:r w:rsidRPr="00B6529E">
        <w:rPr>
          <w:rFonts w:ascii="Arial" w:hAnsi="Arial" w:cs="Arial"/>
        </w:rPr>
        <w:t xml:space="preserve"> ENCLOSED”</w:t>
      </w:r>
    </w:p>
    <w:p w14:paraId="2337A7C9" w14:textId="77777777" w:rsidR="00C27929" w:rsidRPr="00B6529E" w:rsidRDefault="00C27929" w:rsidP="00A51680">
      <w:pPr>
        <w:spacing w:after="0"/>
        <w:ind w:left="2250" w:hanging="90"/>
        <w:jc w:val="both"/>
        <w:rPr>
          <w:rFonts w:ascii="Arial" w:hAnsi="Arial" w:cs="Arial"/>
        </w:rPr>
      </w:pPr>
      <w:r w:rsidRPr="00B6529E">
        <w:rPr>
          <w:rFonts w:ascii="Arial" w:hAnsi="Arial" w:cs="Arial"/>
        </w:rPr>
        <w:t>RFP 20-10</w:t>
      </w:r>
      <w:r>
        <w:rPr>
          <w:rFonts w:ascii="Arial" w:hAnsi="Arial" w:cs="Arial"/>
        </w:rPr>
        <w:t>1</w:t>
      </w:r>
    </w:p>
    <w:p w14:paraId="292C8597" w14:textId="77777777" w:rsidR="00C27929" w:rsidRPr="00B6529E" w:rsidRDefault="00C27929" w:rsidP="00A51680">
      <w:pPr>
        <w:spacing w:after="0"/>
        <w:ind w:left="2250" w:hanging="90"/>
        <w:jc w:val="both"/>
        <w:rPr>
          <w:rFonts w:ascii="Arial" w:hAnsi="Arial" w:cs="Arial"/>
        </w:rPr>
      </w:pPr>
      <w:r>
        <w:rPr>
          <w:rFonts w:ascii="Arial" w:hAnsi="Arial" w:cs="Arial"/>
        </w:rPr>
        <w:t>Collection Services for Delinquent Tax Debt</w:t>
      </w:r>
    </w:p>
    <w:p w14:paraId="2C0DB4D8" w14:textId="77777777" w:rsidR="00C27929" w:rsidRPr="00B6529E" w:rsidRDefault="00C27929" w:rsidP="00A51680">
      <w:pPr>
        <w:ind w:left="2250" w:hanging="90"/>
        <w:jc w:val="both"/>
        <w:rPr>
          <w:rFonts w:ascii="Arial" w:hAnsi="Arial" w:cs="Arial"/>
        </w:rPr>
      </w:pPr>
      <w:r>
        <w:rPr>
          <w:rFonts w:ascii="Arial" w:hAnsi="Arial" w:cs="Arial"/>
        </w:rPr>
        <w:t>[Proposal</w:t>
      </w:r>
      <w:r w:rsidRPr="00B6529E">
        <w:rPr>
          <w:rFonts w:ascii="Arial" w:hAnsi="Arial" w:cs="Arial"/>
        </w:rPr>
        <w:t xml:space="preserve"> Due Date and time</w:t>
      </w:r>
      <w:r>
        <w:rPr>
          <w:rFonts w:ascii="Arial" w:hAnsi="Arial" w:cs="Arial"/>
        </w:rPr>
        <w:t>]</w:t>
      </w:r>
    </w:p>
    <w:p w14:paraId="24DF84C8" w14:textId="74A59AAA" w:rsidR="00C27929" w:rsidRPr="00B6529E" w:rsidRDefault="00C27929" w:rsidP="00A51680">
      <w:pPr>
        <w:spacing w:after="120"/>
        <w:ind w:left="720"/>
        <w:jc w:val="both"/>
        <w:rPr>
          <w:rFonts w:ascii="Arial" w:hAnsi="Arial" w:cs="Arial"/>
          <w:b/>
        </w:rPr>
      </w:pPr>
      <w:r w:rsidRPr="00B6529E">
        <w:rPr>
          <w:rFonts w:ascii="Arial" w:hAnsi="Arial" w:cs="Arial"/>
          <w:b/>
        </w:rPr>
        <w:t xml:space="preserve">Please note:  </w:t>
      </w:r>
      <w:r w:rsidRPr="006E52B0">
        <w:rPr>
          <w:rFonts w:ascii="Arial" w:hAnsi="Arial" w:cs="Arial"/>
          <w:b/>
        </w:rPr>
        <w:t>Deliveries by delivery services (</w:t>
      </w:r>
      <w:proofErr w:type="gramStart"/>
      <w:r w:rsidRPr="006E52B0">
        <w:rPr>
          <w:rFonts w:ascii="Arial" w:hAnsi="Arial" w:cs="Arial"/>
          <w:b/>
        </w:rPr>
        <w:t>e.g.</w:t>
      </w:r>
      <w:proofErr w:type="gramEnd"/>
      <w:r w:rsidRPr="006E52B0">
        <w:rPr>
          <w:rFonts w:ascii="Arial" w:hAnsi="Arial" w:cs="Arial"/>
          <w:b/>
        </w:rPr>
        <w:t xml:space="preserve"> UPS, FedEx, etc.) and/or requiring a signature of receipt should be addressed to the Department’s W.A. Harriman Campus address; however, the delivery service provider must be instructed to deliver the </w:t>
      </w:r>
      <w:r>
        <w:rPr>
          <w:rFonts w:ascii="Arial" w:hAnsi="Arial" w:cs="Arial"/>
          <w:b/>
        </w:rPr>
        <w:t>P</w:t>
      </w:r>
      <w:r w:rsidRPr="006E52B0">
        <w:rPr>
          <w:rFonts w:ascii="Arial" w:hAnsi="Arial" w:cs="Arial"/>
          <w:b/>
        </w:rPr>
        <w:t>roposal documents to the following address:</w:t>
      </w:r>
    </w:p>
    <w:p w14:paraId="2DF5BCFB" w14:textId="77777777" w:rsidR="00C27929" w:rsidRPr="00B6529E" w:rsidRDefault="00C27929" w:rsidP="00A51680">
      <w:pPr>
        <w:spacing w:after="0"/>
        <w:ind w:left="2160"/>
        <w:jc w:val="both"/>
        <w:rPr>
          <w:rFonts w:ascii="Arial" w:hAnsi="Arial" w:cs="Arial"/>
        </w:rPr>
      </w:pPr>
      <w:r w:rsidRPr="00B6529E">
        <w:rPr>
          <w:rFonts w:ascii="Arial" w:hAnsi="Arial" w:cs="Arial"/>
        </w:rPr>
        <w:t>90 Cohoes Avenue</w:t>
      </w:r>
    </w:p>
    <w:p w14:paraId="475FB83C" w14:textId="42A4DD29" w:rsidR="00C27929" w:rsidRDefault="00C27929" w:rsidP="00A51680">
      <w:pPr>
        <w:spacing w:after="0"/>
        <w:ind w:left="2160"/>
        <w:jc w:val="both"/>
        <w:rPr>
          <w:rFonts w:ascii="Arial" w:hAnsi="Arial" w:cs="Arial"/>
        </w:rPr>
      </w:pPr>
      <w:r w:rsidRPr="00B6529E">
        <w:rPr>
          <w:rFonts w:ascii="Arial" w:hAnsi="Arial" w:cs="Arial"/>
        </w:rPr>
        <w:t>Green Island, NY 12183</w:t>
      </w:r>
    </w:p>
    <w:p w14:paraId="49C54A35" w14:textId="77777777" w:rsidR="00A51680" w:rsidRPr="00B6529E" w:rsidRDefault="00A51680" w:rsidP="00A51680">
      <w:pPr>
        <w:spacing w:after="0"/>
        <w:ind w:left="2160"/>
        <w:jc w:val="both"/>
        <w:rPr>
          <w:rFonts w:ascii="Arial" w:hAnsi="Arial" w:cs="Arial"/>
        </w:rPr>
      </w:pPr>
    </w:p>
    <w:p w14:paraId="3E2BA17A" w14:textId="2CF515FA" w:rsidR="00C27929" w:rsidRPr="00B6529E" w:rsidRDefault="00C27929" w:rsidP="00A51680">
      <w:pPr>
        <w:spacing w:before="240" w:after="0"/>
        <w:ind w:left="720"/>
        <w:jc w:val="both"/>
        <w:rPr>
          <w:rFonts w:ascii="Arial" w:hAnsi="Arial" w:cs="Arial"/>
        </w:rPr>
      </w:pPr>
      <w:r w:rsidRPr="00B6529E">
        <w:rPr>
          <w:rFonts w:ascii="Arial" w:hAnsi="Arial" w:cs="Arial"/>
        </w:rPr>
        <w:lastRenderedPageBreak/>
        <w:t xml:space="preserve">Only under circumstances identified in </w:t>
      </w:r>
      <w:r w:rsidRPr="00724678">
        <w:rPr>
          <w:rFonts w:ascii="Arial" w:hAnsi="Arial" w:cs="Arial"/>
          <w:b/>
        </w:rPr>
        <w:t xml:space="preserve">Section </w:t>
      </w:r>
      <w:r w:rsidR="00AB3377">
        <w:rPr>
          <w:rFonts w:ascii="Arial" w:hAnsi="Arial" w:cs="Arial"/>
          <w:b/>
        </w:rPr>
        <w:t>8</w:t>
      </w:r>
      <w:r w:rsidRPr="00724678">
        <w:rPr>
          <w:rFonts w:ascii="Arial" w:hAnsi="Arial" w:cs="Arial"/>
          <w:b/>
        </w:rPr>
        <w:t xml:space="preserve">.1.16.G, </w:t>
      </w:r>
      <w:r w:rsidRPr="00724678">
        <w:rPr>
          <w:rFonts w:ascii="Arial" w:hAnsi="Arial" w:cs="Arial"/>
        </w:rPr>
        <w:t xml:space="preserve">will the Department consider any </w:t>
      </w:r>
      <w:r>
        <w:rPr>
          <w:rFonts w:ascii="Arial" w:hAnsi="Arial" w:cs="Arial"/>
        </w:rPr>
        <w:t>P</w:t>
      </w:r>
      <w:r w:rsidRPr="00724678">
        <w:rPr>
          <w:rFonts w:ascii="Arial" w:hAnsi="Arial" w:cs="Arial"/>
        </w:rPr>
        <w:t>roposals received after the time and date specified in the Schedule of Events.  In the event a package is not labeled properly as described in</w:t>
      </w:r>
      <w:r w:rsidRPr="00B6529E">
        <w:rPr>
          <w:rFonts w:ascii="Arial" w:hAnsi="Arial" w:cs="Arial"/>
        </w:rPr>
        <w:t xml:space="preserve"> this section, the Department reserves the right to inspect the contents of the package(s) to determine the contents.  The Bidder shall have no claim against the Department arising from such inspection and such inspection shall not affect the validity of the procurement.  Notwithstanding the Department’s right to inspect the contents of the package(s), the Bidder assumes all risk of late delivery associated with the </w:t>
      </w:r>
      <w:r>
        <w:rPr>
          <w:rFonts w:ascii="Arial" w:hAnsi="Arial" w:cs="Arial"/>
        </w:rPr>
        <w:t>Proposal</w:t>
      </w:r>
      <w:r w:rsidRPr="00B6529E">
        <w:rPr>
          <w:rFonts w:ascii="Arial" w:hAnsi="Arial" w:cs="Arial"/>
        </w:rPr>
        <w:t xml:space="preserve"> not being </w:t>
      </w:r>
      <w:r>
        <w:rPr>
          <w:rFonts w:ascii="Arial" w:hAnsi="Arial" w:cs="Arial"/>
        </w:rPr>
        <w:t xml:space="preserve">properly </w:t>
      </w:r>
      <w:r w:rsidRPr="00B6529E">
        <w:rPr>
          <w:rFonts w:ascii="Arial" w:hAnsi="Arial" w:cs="Arial"/>
        </w:rPr>
        <w:t>identified, packaged</w:t>
      </w:r>
      <w:r>
        <w:rPr>
          <w:rFonts w:ascii="Arial" w:hAnsi="Arial" w:cs="Arial"/>
        </w:rPr>
        <w:t>,</w:t>
      </w:r>
      <w:r w:rsidRPr="00B6529E">
        <w:rPr>
          <w:rFonts w:ascii="Arial" w:hAnsi="Arial" w:cs="Arial"/>
        </w:rPr>
        <w:t xml:space="preserve"> or labeled in accordance with the foregoing requirements.</w:t>
      </w:r>
    </w:p>
    <w:p w14:paraId="2ADE8A55" w14:textId="77777777" w:rsidR="00C27929" w:rsidRPr="00B6529E" w:rsidRDefault="00C27929" w:rsidP="00A51680">
      <w:pPr>
        <w:spacing w:before="240" w:after="0"/>
        <w:ind w:left="720"/>
        <w:jc w:val="both"/>
        <w:rPr>
          <w:rFonts w:ascii="Arial" w:hAnsi="Arial" w:cs="Arial"/>
        </w:rPr>
      </w:pPr>
    </w:p>
    <w:p w14:paraId="366D9D85" w14:textId="77777777" w:rsidR="00C27929" w:rsidRPr="00B6529E" w:rsidRDefault="00C27929" w:rsidP="00B87947">
      <w:pPr>
        <w:spacing w:before="240" w:after="0" w:line="240" w:lineRule="auto"/>
        <w:ind w:left="720"/>
        <w:jc w:val="center"/>
        <w:rPr>
          <w:rFonts w:ascii="Arial" w:hAnsi="Arial" w:cs="Arial"/>
          <w:b/>
          <w:i/>
          <w:sz w:val="28"/>
          <w:u w:val="single"/>
        </w:rPr>
        <w:sectPr w:rsidR="00C27929" w:rsidRPr="00B6529E" w:rsidSect="00905ADB">
          <w:pgSz w:w="12240" w:h="15840"/>
          <w:pgMar w:top="432" w:right="1440" w:bottom="576" w:left="1440" w:header="360" w:footer="576" w:gutter="0"/>
          <w:cols w:space="720"/>
          <w:docGrid w:linePitch="360"/>
        </w:sectPr>
      </w:pPr>
      <w:r w:rsidRPr="00B6529E">
        <w:rPr>
          <w:rFonts w:ascii="Arial" w:hAnsi="Arial" w:cs="Arial"/>
          <w:b/>
          <w:i/>
          <w:sz w:val="28"/>
          <w:u w:val="single"/>
        </w:rPr>
        <w:t>[Remainder of Page Intentionally Left Blank]</w:t>
      </w:r>
    </w:p>
    <w:p w14:paraId="58FF93C8" w14:textId="1A6C2F9E" w:rsidR="00624A78" w:rsidRPr="00B6529E" w:rsidRDefault="00F07771" w:rsidP="00B87947">
      <w:pPr>
        <w:pStyle w:val="Heading1"/>
        <w:numPr>
          <w:ilvl w:val="0"/>
          <w:numId w:val="74"/>
        </w:numPr>
        <w:pBdr>
          <w:bottom w:val="single" w:sz="4" w:space="1" w:color="auto"/>
        </w:pBdr>
        <w:spacing w:line="240" w:lineRule="auto"/>
        <w:rPr>
          <w:rFonts w:ascii="Arial" w:hAnsi="Arial" w:cs="Arial"/>
          <w:lang w:val="en-US"/>
        </w:rPr>
      </w:pPr>
      <w:bookmarkStart w:id="998" w:name="_Toc85035761"/>
      <w:r w:rsidRPr="00B6529E">
        <w:rPr>
          <w:rFonts w:ascii="Arial" w:hAnsi="Arial" w:cs="Arial"/>
          <w:lang w:val="en-US"/>
        </w:rPr>
        <w:lastRenderedPageBreak/>
        <w:t>Proposal Evaluation</w:t>
      </w:r>
      <w:bookmarkEnd w:id="948"/>
      <w:bookmarkEnd w:id="949"/>
      <w:bookmarkEnd w:id="950"/>
      <w:bookmarkEnd w:id="998"/>
    </w:p>
    <w:p w14:paraId="5322FA44" w14:textId="77777777" w:rsidR="00C27929" w:rsidRPr="00B6529E" w:rsidRDefault="00C27929" w:rsidP="00A51680">
      <w:pPr>
        <w:spacing w:before="120"/>
        <w:jc w:val="both"/>
        <w:rPr>
          <w:rFonts w:ascii="Arial" w:hAnsi="Arial" w:cs="Arial"/>
        </w:rPr>
      </w:pPr>
      <w:r w:rsidRPr="00B6529E">
        <w:rPr>
          <w:rFonts w:ascii="Arial" w:hAnsi="Arial" w:cs="Arial"/>
        </w:rPr>
        <w:t>Pursuant to Article XI of the State Finance Law, the basis for contract award under this RFP will be “best value</w:t>
      </w:r>
      <w:r>
        <w:rPr>
          <w:rFonts w:ascii="Arial" w:hAnsi="Arial" w:cs="Arial"/>
        </w:rPr>
        <w:t>,</w:t>
      </w:r>
      <w:r w:rsidRPr="00B6529E">
        <w:rPr>
          <w:rFonts w:ascii="Arial" w:hAnsi="Arial" w:cs="Arial"/>
        </w:rPr>
        <w:t>” optimizing quality, cost</w:t>
      </w:r>
      <w:r>
        <w:rPr>
          <w:rFonts w:ascii="Arial" w:hAnsi="Arial" w:cs="Arial"/>
        </w:rPr>
        <w:t>,</w:t>
      </w:r>
      <w:r w:rsidRPr="00B6529E">
        <w:rPr>
          <w:rFonts w:ascii="Arial" w:hAnsi="Arial" w:cs="Arial"/>
        </w:rPr>
        <w:t xml:space="preserve"> and efficiency among responsive and responsible Bidders.</w:t>
      </w:r>
    </w:p>
    <w:p w14:paraId="01E6B407" w14:textId="77777777" w:rsidR="00A73CFA" w:rsidRPr="00A73CFA" w:rsidRDefault="00A73CFA" w:rsidP="00A73CFA">
      <w:pPr>
        <w:pStyle w:val="ListParagraph"/>
        <w:keepNext/>
        <w:numPr>
          <w:ilvl w:val="0"/>
          <w:numId w:val="71"/>
        </w:numPr>
        <w:spacing w:before="240" w:after="60"/>
        <w:ind w:right="-630"/>
        <w:jc w:val="both"/>
        <w:outlineLvl w:val="1"/>
        <w:rPr>
          <w:rFonts w:ascii="Arial" w:eastAsia="Times New Roman" w:hAnsi="Arial" w:cs="Arial"/>
          <w:b/>
          <w:bCs/>
          <w:vanish/>
          <w:sz w:val="24"/>
          <w:szCs w:val="24"/>
          <w:lang w:val="x-none" w:eastAsia="x-none"/>
        </w:rPr>
      </w:pPr>
      <w:bookmarkStart w:id="999" w:name="_Toc85035641"/>
      <w:bookmarkStart w:id="1000" w:name="_Toc85035762"/>
      <w:bookmarkStart w:id="1001" w:name="_Toc491165801"/>
      <w:bookmarkStart w:id="1002" w:name="_Toc2079621"/>
      <w:bookmarkStart w:id="1003" w:name="_Toc68170554"/>
      <w:bookmarkEnd w:id="999"/>
      <w:bookmarkEnd w:id="1000"/>
    </w:p>
    <w:p w14:paraId="7FE7D785" w14:textId="7BD05200" w:rsidR="00C27929" w:rsidRPr="00A73CFA" w:rsidRDefault="00C27929" w:rsidP="00A73CFA">
      <w:pPr>
        <w:pStyle w:val="Heading2"/>
        <w:numPr>
          <w:ilvl w:val="1"/>
          <w:numId w:val="71"/>
        </w:numPr>
        <w:ind w:left="360" w:right="-630"/>
        <w:jc w:val="both"/>
        <w:rPr>
          <w:rFonts w:ascii="Arial" w:hAnsi="Arial" w:cs="Arial"/>
          <w:i w:val="0"/>
          <w:iCs w:val="0"/>
          <w:sz w:val="24"/>
          <w:szCs w:val="24"/>
        </w:rPr>
      </w:pPr>
      <w:bookmarkStart w:id="1004" w:name="_Toc85035763"/>
      <w:r w:rsidRPr="00A73CFA">
        <w:rPr>
          <w:rFonts w:ascii="Arial" w:hAnsi="Arial" w:cs="Arial"/>
          <w:i w:val="0"/>
          <w:iCs w:val="0"/>
          <w:sz w:val="24"/>
          <w:szCs w:val="24"/>
        </w:rPr>
        <w:t>Proposal Clarification</w:t>
      </w:r>
      <w:bookmarkEnd w:id="1001"/>
      <w:bookmarkEnd w:id="1002"/>
      <w:bookmarkEnd w:id="1003"/>
      <w:bookmarkEnd w:id="1004"/>
    </w:p>
    <w:p w14:paraId="7C43FAD4" w14:textId="3549C2D5" w:rsidR="00C27929" w:rsidRPr="00B6529E" w:rsidRDefault="00C27929" w:rsidP="00A51680">
      <w:pPr>
        <w:spacing w:after="120"/>
        <w:ind w:left="720"/>
        <w:jc w:val="both"/>
        <w:rPr>
          <w:rFonts w:ascii="Arial" w:hAnsi="Arial" w:cs="Arial"/>
        </w:rPr>
      </w:pPr>
      <w:r w:rsidRPr="00B6529E">
        <w:rPr>
          <w:rFonts w:ascii="Arial" w:hAnsi="Arial" w:cs="Arial"/>
        </w:rPr>
        <w:t xml:space="preserve">The Department reserves the right to require a Bidder to provide clarification and validation of its </w:t>
      </w:r>
      <w:r>
        <w:rPr>
          <w:rFonts w:ascii="Arial" w:hAnsi="Arial" w:cs="Arial"/>
        </w:rPr>
        <w:t>P</w:t>
      </w:r>
      <w:r w:rsidRPr="00B6529E">
        <w:rPr>
          <w:rFonts w:ascii="Arial" w:hAnsi="Arial" w:cs="Arial"/>
        </w:rPr>
        <w:t>roposal through any means the Department deems necessary.  Failure of a Bidder to cooperate with the Department</w:t>
      </w:r>
      <w:r>
        <w:rPr>
          <w:rFonts w:ascii="Arial" w:hAnsi="Arial" w:cs="Arial"/>
        </w:rPr>
        <w:t>’s</w:t>
      </w:r>
      <w:r w:rsidRPr="00B6529E">
        <w:rPr>
          <w:rFonts w:ascii="Arial" w:hAnsi="Arial" w:cs="Arial"/>
        </w:rPr>
        <w:t xml:space="preserve"> efforts to clarify or validate </w:t>
      </w:r>
      <w:r>
        <w:rPr>
          <w:rFonts w:ascii="Arial" w:hAnsi="Arial" w:cs="Arial"/>
        </w:rPr>
        <w:t>P</w:t>
      </w:r>
      <w:r w:rsidRPr="00B6529E">
        <w:rPr>
          <w:rFonts w:ascii="Arial" w:hAnsi="Arial" w:cs="Arial"/>
        </w:rPr>
        <w:t xml:space="preserve">roposal information may result in the </w:t>
      </w:r>
      <w:r>
        <w:rPr>
          <w:rFonts w:ascii="Arial" w:hAnsi="Arial" w:cs="Arial"/>
        </w:rPr>
        <w:t>P</w:t>
      </w:r>
      <w:r w:rsidRPr="00B6529E">
        <w:rPr>
          <w:rFonts w:ascii="Arial" w:hAnsi="Arial" w:cs="Arial"/>
        </w:rPr>
        <w:t>roposal being labeled non-responsive and given no further consideration.</w:t>
      </w:r>
    </w:p>
    <w:p w14:paraId="56FA9E69" w14:textId="77777777" w:rsidR="00C27929" w:rsidRPr="00A73CFA" w:rsidRDefault="00C27929" w:rsidP="00A73CFA">
      <w:pPr>
        <w:pStyle w:val="Heading2"/>
        <w:numPr>
          <w:ilvl w:val="1"/>
          <w:numId w:val="71"/>
        </w:numPr>
        <w:ind w:left="360" w:right="-630"/>
        <w:jc w:val="both"/>
        <w:rPr>
          <w:rFonts w:ascii="Arial" w:hAnsi="Arial" w:cs="Arial"/>
          <w:i w:val="0"/>
          <w:iCs w:val="0"/>
          <w:sz w:val="24"/>
          <w:szCs w:val="24"/>
        </w:rPr>
      </w:pPr>
      <w:bookmarkStart w:id="1005" w:name="_Toc491165802"/>
      <w:bookmarkStart w:id="1006" w:name="_Toc2079622"/>
      <w:bookmarkStart w:id="1007" w:name="_Toc68170555"/>
      <w:bookmarkStart w:id="1008" w:name="_Toc85035764"/>
      <w:r w:rsidRPr="00A73CFA">
        <w:rPr>
          <w:rFonts w:ascii="Arial" w:hAnsi="Arial" w:cs="Arial"/>
          <w:i w:val="0"/>
          <w:iCs w:val="0"/>
          <w:sz w:val="24"/>
          <w:szCs w:val="24"/>
        </w:rPr>
        <w:t>Evaluation Process Overview</w:t>
      </w:r>
      <w:bookmarkEnd w:id="1005"/>
      <w:bookmarkEnd w:id="1006"/>
      <w:bookmarkEnd w:id="1007"/>
      <w:bookmarkEnd w:id="1008"/>
    </w:p>
    <w:p w14:paraId="679C04AC" w14:textId="77777777" w:rsidR="00C27929" w:rsidRPr="00B6529E" w:rsidRDefault="00C27929" w:rsidP="00A51680">
      <w:pPr>
        <w:ind w:left="720"/>
        <w:jc w:val="both"/>
        <w:rPr>
          <w:rFonts w:ascii="Arial" w:hAnsi="Arial" w:cs="Arial"/>
        </w:rPr>
      </w:pPr>
      <w:r w:rsidRPr="00B6529E">
        <w:rPr>
          <w:rFonts w:ascii="Arial" w:hAnsi="Arial" w:cs="Arial"/>
        </w:rPr>
        <w:t xml:space="preserve">There will be </w:t>
      </w:r>
      <w:r>
        <w:rPr>
          <w:rFonts w:ascii="Arial" w:hAnsi="Arial" w:cs="Arial"/>
        </w:rPr>
        <w:t>three</w:t>
      </w:r>
      <w:r w:rsidRPr="00B6529E">
        <w:rPr>
          <w:rFonts w:ascii="Arial" w:hAnsi="Arial" w:cs="Arial"/>
        </w:rPr>
        <w:t xml:space="preserve"> phases to the evaluation process.  Proposals which pass Phase One of the evaluation will be further evaluated in Phase Two, followed by Phase Three</w:t>
      </w:r>
      <w:r>
        <w:rPr>
          <w:rFonts w:ascii="Arial" w:hAnsi="Arial" w:cs="Arial"/>
        </w:rPr>
        <w:t>.</w:t>
      </w:r>
      <w:r w:rsidRPr="00B6529E">
        <w:rPr>
          <w:rFonts w:ascii="Arial" w:hAnsi="Arial" w:cs="Arial"/>
        </w:rPr>
        <w:t xml:space="preserve"> </w:t>
      </w:r>
    </w:p>
    <w:p w14:paraId="676C3537" w14:textId="77777777" w:rsidR="00C27929" w:rsidRPr="00B6529E" w:rsidRDefault="00C27929" w:rsidP="00A51680">
      <w:pPr>
        <w:pStyle w:val="Heading1"/>
        <w:numPr>
          <w:ilvl w:val="2"/>
          <w:numId w:val="74"/>
        </w:numPr>
        <w:rPr>
          <w:rFonts w:ascii="Arial" w:hAnsi="Arial" w:cs="Arial"/>
          <w:sz w:val="24"/>
          <w:szCs w:val="24"/>
        </w:rPr>
      </w:pPr>
      <w:bookmarkStart w:id="1009" w:name="_Toc68170556"/>
      <w:bookmarkStart w:id="1010" w:name="_Toc85035522"/>
      <w:bookmarkStart w:id="1011" w:name="_Toc85035765"/>
      <w:r w:rsidRPr="00B6529E">
        <w:rPr>
          <w:rFonts w:ascii="Arial" w:hAnsi="Arial" w:cs="Arial"/>
          <w:sz w:val="24"/>
          <w:szCs w:val="24"/>
        </w:rPr>
        <w:t>Phase One Evaluation</w:t>
      </w:r>
      <w:bookmarkEnd w:id="1009"/>
      <w:bookmarkEnd w:id="1010"/>
      <w:bookmarkEnd w:id="1011"/>
    </w:p>
    <w:p w14:paraId="3D426D0D" w14:textId="69C43D91" w:rsidR="00C27929" w:rsidRPr="00B6529E" w:rsidRDefault="00C27929" w:rsidP="00A51680">
      <w:pPr>
        <w:spacing w:after="120"/>
        <w:ind w:left="1440"/>
        <w:jc w:val="both"/>
        <w:rPr>
          <w:rFonts w:ascii="Arial" w:hAnsi="Arial" w:cs="Arial"/>
        </w:rPr>
      </w:pPr>
      <w:r w:rsidRPr="00B6529E">
        <w:rPr>
          <w:rFonts w:ascii="Arial" w:hAnsi="Arial" w:cs="Arial"/>
        </w:rPr>
        <w:t xml:space="preserve">All timely submitted </w:t>
      </w:r>
      <w:r>
        <w:rPr>
          <w:rFonts w:ascii="Arial" w:hAnsi="Arial" w:cs="Arial"/>
        </w:rPr>
        <w:t>P</w:t>
      </w:r>
      <w:r w:rsidRPr="00B6529E">
        <w:rPr>
          <w:rFonts w:ascii="Arial" w:hAnsi="Arial" w:cs="Arial"/>
        </w:rPr>
        <w:t>roposals will be evaluated in Phase One.  Proposals will be evaluated in the following areas:</w:t>
      </w:r>
    </w:p>
    <w:p w14:paraId="385E5F0B" w14:textId="77777777" w:rsidR="00C27929" w:rsidRPr="00B6529E" w:rsidRDefault="00C27929" w:rsidP="00A51680">
      <w:pPr>
        <w:numPr>
          <w:ilvl w:val="0"/>
          <w:numId w:val="6"/>
        </w:numPr>
        <w:spacing w:after="60"/>
        <w:ind w:left="1980" w:hanging="540"/>
        <w:rPr>
          <w:rFonts w:ascii="Arial" w:hAnsi="Arial" w:cs="Arial"/>
          <w:b/>
        </w:rPr>
      </w:pPr>
      <w:r w:rsidRPr="00B6529E">
        <w:rPr>
          <w:rFonts w:ascii="Arial" w:hAnsi="Arial" w:cs="Arial"/>
          <w:b/>
        </w:rPr>
        <w:t xml:space="preserve">Proposal Screening </w:t>
      </w:r>
    </w:p>
    <w:p w14:paraId="1771023D" w14:textId="0C516E40" w:rsidR="00C27929" w:rsidRPr="00B6529E" w:rsidRDefault="00C27929" w:rsidP="00A51680">
      <w:pPr>
        <w:ind w:left="1980"/>
        <w:jc w:val="both"/>
        <w:rPr>
          <w:rFonts w:ascii="Arial" w:hAnsi="Arial" w:cs="Arial"/>
        </w:rPr>
      </w:pPr>
      <w:r w:rsidRPr="00B6529E">
        <w:rPr>
          <w:rFonts w:ascii="Arial" w:hAnsi="Arial" w:cs="Arial"/>
        </w:rPr>
        <w:t xml:space="preserve">Each </w:t>
      </w:r>
      <w:r>
        <w:rPr>
          <w:rFonts w:ascii="Arial" w:hAnsi="Arial" w:cs="Arial"/>
        </w:rPr>
        <w:t>P</w:t>
      </w:r>
      <w:r w:rsidRPr="00B6529E">
        <w:rPr>
          <w:rFonts w:ascii="Arial" w:hAnsi="Arial" w:cs="Arial"/>
        </w:rPr>
        <w:t xml:space="preserve">roposal will be screened for completeness and conformance with the Department requirements for </w:t>
      </w:r>
      <w:r>
        <w:rPr>
          <w:rFonts w:ascii="Arial" w:hAnsi="Arial" w:cs="Arial"/>
        </w:rPr>
        <w:t>P</w:t>
      </w:r>
      <w:r w:rsidRPr="00B6529E">
        <w:rPr>
          <w:rFonts w:ascii="Arial" w:hAnsi="Arial" w:cs="Arial"/>
        </w:rPr>
        <w:t>roposal submission as specified in this RFP.  Proposals which do not meet the requirements may be labeled as non-responsive and may not be given further consideration.</w:t>
      </w:r>
    </w:p>
    <w:p w14:paraId="656F9E72" w14:textId="77777777" w:rsidR="00C27929" w:rsidRPr="00B6529E" w:rsidRDefault="00C27929" w:rsidP="00A51680">
      <w:pPr>
        <w:numPr>
          <w:ilvl w:val="0"/>
          <w:numId w:val="6"/>
        </w:numPr>
        <w:spacing w:after="60"/>
        <w:ind w:left="1980" w:hanging="540"/>
        <w:rPr>
          <w:rFonts w:ascii="Arial" w:hAnsi="Arial" w:cs="Arial"/>
          <w:b/>
        </w:rPr>
      </w:pPr>
      <w:r w:rsidRPr="00B6529E">
        <w:rPr>
          <w:rFonts w:ascii="Arial" w:hAnsi="Arial" w:cs="Arial"/>
          <w:b/>
        </w:rPr>
        <w:t>Qualifying Requirements</w:t>
      </w:r>
      <w:r>
        <w:rPr>
          <w:rFonts w:ascii="Arial" w:hAnsi="Arial" w:cs="Arial"/>
          <w:b/>
        </w:rPr>
        <w:t xml:space="preserve"> (Pass/Fail)</w:t>
      </w:r>
    </w:p>
    <w:p w14:paraId="061E75C7" w14:textId="688E7A6B" w:rsidR="00C27929" w:rsidRPr="00B6529E" w:rsidRDefault="00C27929" w:rsidP="00A51680">
      <w:pPr>
        <w:ind w:left="1980"/>
        <w:jc w:val="both"/>
        <w:rPr>
          <w:rFonts w:ascii="Arial" w:hAnsi="Arial" w:cs="Arial"/>
        </w:rPr>
      </w:pPr>
      <w:r w:rsidRPr="00B6529E">
        <w:rPr>
          <w:rFonts w:ascii="Arial" w:hAnsi="Arial" w:cs="Arial"/>
        </w:rPr>
        <w:t xml:space="preserve">All proposals that pass the Proposal Screening will be evaluated to determine if the Bidder meets the qualifying requirements specified in </w:t>
      </w:r>
      <w:r w:rsidRPr="00611312">
        <w:rPr>
          <w:rFonts w:ascii="Arial" w:hAnsi="Arial" w:cs="Arial"/>
          <w:b/>
        </w:rPr>
        <w:t xml:space="preserve">Section </w:t>
      </w:r>
      <w:r>
        <w:rPr>
          <w:rFonts w:ascii="Arial" w:hAnsi="Arial" w:cs="Arial"/>
          <w:b/>
        </w:rPr>
        <w:t>3</w:t>
      </w:r>
      <w:r w:rsidR="00CF633F">
        <w:rPr>
          <w:rFonts w:ascii="Arial" w:hAnsi="Arial" w:cs="Arial"/>
          <w:b/>
        </w:rPr>
        <w:t>.</w:t>
      </w:r>
      <w:r>
        <w:rPr>
          <w:rFonts w:ascii="Arial" w:hAnsi="Arial" w:cs="Arial"/>
          <w:b/>
        </w:rPr>
        <w:t>,</w:t>
      </w:r>
      <w:r w:rsidRPr="00611312">
        <w:rPr>
          <w:rFonts w:ascii="Arial" w:hAnsi="Arial" w:cs="Arial"/>
          <w:b/>
        </w:rPr>
        <w:t xml:space="preserve"> Qualifying Requirements</w:t>
      </w:r>
      <w:r w:rsidR="00F84EF9">
        <w:rPr>
          <w:rFonts w:ascii="Arial" w:hAnsi="Arial" w:cs="Arial"/>
          <w:b/>
        </w:rPr>
        <w:t xml:space="preserve"> </w:t>
      </w:r>
      <w:r w:rsidR="00F84EF9" w:rsidRPr="00F84EF9">
        <w:rPr>
          <w:rFonts w:ascii="Arial" w:hAnsi="Arial" w:cs="Arial"/>
          <w:bCs/>
        </w:rPr>
        <w:t>and</w:t>
      </w:r>
      <w:r w:rsidR="00F84EF9">
        <w:rPr>
          <w:rFonts w:ascii="Arial" w:hAnsi="Arial" w:cs="Arial"/>
          <w:b/>
        </w:rPr>
        <w:t xml:space="preserve"> Attachment 4, Bidder Attestation</w:t>
      </w:r>
      <w:r w:rsidRPr="00611312">
        <w:rPr>
          <w:rFonts w:ascii="Arial" w:hAnsi="Arial" w:cs="Arial"/>
        </w:rPr>
        <w:t>.  If all qualifying requirements are not</w:t>
      </w:r>
      <w:r w:rsidRPr="00B6529E">
        <w:rPr>
          <w:rFonts w:ascii="Arial" w:hAnsi="Arial" w:cs="Arial"/>
        </w:rPr>
        <w:t xml:space="preserve"> met, the Bidder’s </w:t>
      </w:r>
      <w:r>
        <w:rPr>
          <w:rFonts w:ascii="Arial" w:hAnsi="Arial" w:cs="Arial"/>
        </w:rPr>
        <w:t>P</w:t>
      </w:r>
      <w:r w:rsidRPr="00B6529E">
        <w:rPr>
          <w:rFonts w:ascii="Arial" w:hAnsi="Arial" w:cs="Arial"/>
        </w:rPr>
        <w:t>roposal will be labeled non-responsive and will not be given further consideration.</w:t>
      </w:r>
    </w:p>
    <w:p w14:paraId="5998F828" w14:textId="2028F14D" w:rsidR="00C27929" w:rsidRPr="00B6529E" w:rsidRDefault="00C27929" w:rsidP="00A51680">
      <w:pPr>
        <w:spacing w:after="120"/>
        <w:ind w:left="1440"/>
        <w:jc w:val="both"/>
        <w:rPr>
          <w:rFonts w:ascii="Arial" w:hAnsi="Arial" w:cs="Arial"/>
        </w:rPr>
      </w:pPr>
      <w:r w:rsidRPr="00B6529E">
        <w:rPr>
          <w:rFonts w:ascii="Arial" w:hAnsi="Arial" w:cs="Arial"/>
        </w:rPr>
        <w:t xml:space="preserve">All </w:t>
      </w:r>
      <w:r>
        <w:rPr>
          <w:rFonts w:ascii="Arial" w:hAnsi="Arial" w:cs="Arial"/>
        </w:rPr>
        <w:t>P</w:t>
      </w:r>
      <w:r w:rsidRPr="00B6529E">
        <w:rPr>
          <w:rFonts w:ascii="Arial" w:hAnsi="Arial" w:cs="Arial"/>
        </w:rPr>
        <w:t>roposals that pass this stage of the evaluation process will be further evaluated in Phase Two.</w:t>
      </w:r>
    </w:p>
    <w:p w14:paraId="5C74FE75" w14:textId="77777777" w:rsidR="00C27929" w:rsidRPr="00B6529E" w:rsidRDefault="00C27929" w:rsidP="00A51680">
      <w:pPr>
        <w:pStyle w:val="Heading1"/>
        <w:numPr>
          <w:ilvl w:val="2"/>
          <w:numId w:val="74"/>
        </w:numPr>
        <w:rPr>
          <w:rFonts w:ascii="Arial" w:hAnsi="Arial" w:cs="Arial"/>
          <w:sz w:val="24"/>
          <w:szCs w:val="24"/>
        </w:rPr>
      </w:pPr>
      <w:bookmarkStart w:id="1012" w:name="_Toc68170557"/>
      <w:bookmarkStart w:id="1013" w:name="_Toc85035523"/>
      <w:bookmarkStart w:id="1014" w:name="_Toc85035766"/>
      <w:r w:rsidRPr="00B6529E">
        <w:rPr>
          <w:rFonts w:ascii="Arial" w:hAnsi="Arial" w:cs="Arial"/>
          <w:sz w:val="24"/>
          <w:szCs w:val="24"/>
        </w:rPr>
        <w:t>Phase Two Evaluation</w:t>
      </w:r>
      <w:bookmarkEnd w:id="1012"/>
      <w:bookmarkEnd w:id="1013"/>
      <w:bookmarkEnd w:id="1014"/>
    </w:p>
    <w:p w14:paraId="0F52A5E0" w14:textId="77777777" w:rsidR="00C27929" w:rsidRPr="00B6529E" w:rsidRDefault="00C27929" w:rsidP="00A51680">
      <w:pPr>
        <w:spacing w:after="120"/>
        <w:ind w:left="1440"/>
        <w:jc w:val="both"/>
        <w:rPr>
          <w:rFonts w:ascii="Arial" w:hAnsi="Arial" w:cs="Arial"/>
        </w:rPr>
      </w:pPr>
      <w:r w:rsidRPr="00B6529E">
        <w:rPr>
          <w:rFonts w:ascii="Arial" w:hAnsi="Arial" w:cs="Arial"/>
        </w:rPr>
        <w:t>Bidders who pass Phase One of the evaluation will be further evaluated as follows:</w:t>
      </w:r>
    </w:p>
    <w:p w14:paraId="70B22DE8" w14:textId="77777777" w:rsidR="00C27929" w:rsidRPr="00B6529E" w:rsidRDefault="00C27929" w:rsidP="00A51680">
      <w:pPr>
        <w:numPr>
          <w:ilvl w:val="0"/>
          <w:numId w:val="24"/>
        </w:numPr>
        <w:spacing w:after="60"/>
        <w:ind w:left="1980" w:hanging="540"/>
        <w:rPr>
          <w:rFonts w:ascii="Arial" w:hAnsi="Arial" w:cs="Arial"/>
          <w:b/>
        </w:rPr>
      </w:pPr>
      <w:r w:rsidRPr="00B6529E">
        <w:rPr>
          <w:rFonts w:ascii="Arial" w:hAnsi="Arial" w:cs="Arial"/>
          <w:b/>
        </w:rPr>
        <w:t>Technical Evaluation (</w:t>
      </w:r>
      <w:r>
        <w:rPr>
          <w:rFonts w:ascii="Arial" w:hAnsi="Arial" w:cs="Arial"/>
          <w:b/>
        </w:rPr>
        <w:t>70</w:t>
      </w:r>
      <w:r w:rsidRPr="00B6529E">
        <w:rPr>
          <w:rFonts w:ascii="Arial" w:hAnsi="Arial" w:cs="Arial"/>
          <w:b/>
        </w:rPr>
        <w:t xml:space="preserve"> points)</w:t>
      </w:r>
    </w:p>
    <w:p w14:paraId="7E980B92" w14:textId="43DCD8F7" w:rsidR="00C27929" w:rsidRDefault="00C27929" w:rsidP="00A51680">
      <w:pPr>
        <w:spacing w:after="120"/>
        <w:ind w:left="1980"/>
        <w:jc w:val="both"/>
        <w:rPr>
          <w:rFonts w:ascii="Arial" w:hAnsi="Arial" w:cs="Arial"/>
        </w:rPr>
      </w:pPr>
      <w:r w:rsidRPr="00B6529E">
        <w:rPr>
          <w:rFonts w:ascii="Arial" w:hAnsi="Arial" w:cs="Arial"/>
        </w:rPr>
        <w:t xml:space="preserve">Technical points </w:t>
      </w:r>
      <w:r w:rsidRPr="00611312">
        <w:rPr>
          <w:rFonts w:ascii="Arial" w:hAnsi="Arial" w:cs="Arial"/>
        </w:rPr>
        <w:t xml:space="preserve">will be allocated to the Bidder’s response to the </w:t>
      </w:r>
      <w:r>
        <w:rPr>
          <w:rFonts w:ascii="Arial" w:hAnsi="Arial" w:cs="Arial"/>
        </w:rPr>
        <w:t>T</w:t>
      </w:r>
      <w:r w:rsidRPr="00611312">
        <w:rPr>
          <w:rFonts w:ascii="Arial" w:hAnsi="Arial" w:cs="Arial"/>
        </w:rPr>
        <w:t xml:space="preserve">echnical </w:t>
      </w:r>
      <w:r>
        <w:rPr>
          <w:rFonts w:ascii="Arial" w:hAnsi="Arial" w:cs="Arial"/>
        </w:rPr>
        <w:t>R</w:t>
      </w:r>
      <w:r w:rsidRPr="00611312">
        <w:rPr>
          <w:rFonts w:ascii="Arial" w:hAnsi="Arial" w:cs="Arial"/>
        </w:rPr>
        <w:t xml:space="preserve">equirements stated in </w:t>
      </w:r>
      <w:r w:rsidRPr="00611312">
        <w:rPr>
          <w:rFonts w:ascii="Arial" w:hAnsi="Arial" w:cs="Arial"/>
          <w:b/>
        </w:rPr>
        <w:t xml:space="preserve">Section </w:t>
      </w:r>
      <w:r>
        <w:rPr>
          <w:rFonts w:ascii="Arial" w:hAnsi="Arial" w:cs="Arial"/>
          <w:b/>
        </w:rPr>
        <w:t>4</w:t>
      </w:r>
      <w:r w:rsidRPr="00611312">
        <w:rPr>
          <w:rFonts w:ascii="Arial" w:hAnsi="Arial" w:cs="Arial"/>
        </w:rPr>
        <w:t>.</w:t>
      </w:r>
    </w:p>
    <w:p w14:paraId="0A7C465D" w14:textId="5CA40DF6" w:rsidR="00A51680" w:rsidRDefault="00A51680" w:rsidP="00A51680">
      <w:pPr>
        <w:spacing w:after="120"/>
        <w:ind w:left="1980"/>
        <w:jc w:val="both"/>
        <w:rPr>
          <w:rFonts w:ascii="Arial" w:hAnsi="Arial" w:cs="Arial"/>
        </w:rPr>
      </w:pPr>
    </w:p>
    <w:p w14:paraId="1CB88EB4" w14:textId="77777777" w:rsidR="00A51680" w:rsidRDefault="00A51680" w:rsidP="00A51680">
      <w:pPr>
        <w:spacing w:after="120"/>
        <w:ind w:left="1980"/>
        <w:jc w:val="both"/>
        <w:rPr>
          <w:rFonts w:ascii="Arial" w:hAnsi="Arial" w:cs="Arial"/>
        </w:rPr>
      </w:pPr>
    </w:p>
    <w:p w14:paraId="2A00EEA1" w14:textId="77777777" w:rsidR="00C27929" w:rsidRPr="00B6529E" w:rsidRDefault="00C27929" w:rsidP="00A51680">
      <w:pPr>
        <w:numPr>
          <w:ilvl w:val="0"/>
          <w:numId w:val="24"/>
        </w:numPr>
        <w:spacing w:before="200" w:after="60"/>
        <w:ind w:left="1980" w:hanging="540"/>
        <w:rPr>
          <w:rFonts w:ascii="Arial" w:hAnsi="Arial" w:cs="Arial"/>
          <w:b/>
        </w:rPr>
      </w:pPr>
      <w:r w:rsidRPr="00B6529E">
        <w:rPr>
          <w:rFonts w:ascii="Arial" w:hAnsi="Arial" w:cs="Arial"/>
          <w:b/>
        </w:rPr>
        <w:lastRenderedPageBreak/>
        <w:t>Financial Evaluation (</w:t>
      </w:r>
      <w:r>
        <w:rPr>
          <w:rFonts w:ascii="Arial" w:hAnsi="Arial" w:cs="Arial"/>
          <w:b/>
        </w:rPr>
        <w:t>30</w:t>
      </w:r>
      <w:r w:rsidRPr="00B6529E">
        <w:rPr>
          <w:rFonts w:ascii="Arial" w:hAnsi="Arial" w:cs="Arial"/>
          <w:b/>
        </w:rPr>
        <w:t xml:space="preserve"> Points)</w:t>
      </w:r>
    </w:p>
    <w:p w14:paraId="00CF6372" w14:textId="57AA3151" w:rsidR="00C27929" w:rsidRPr="00B6529E" w:rsidRDefault="00C27929" w:rsidP="00A51680">
      <w:pPr>
        <w:ind w:left="1980"/>
        <w:jc w:val="both"/>
        <w:rPr>
          <w:rFonts w:ascii="Arial" w:hAnsi="Arial" w:cs="Arial"/>
        </w:rPr>
      </w:pPr>
      <w:r w:rsidRPr="00B6529E">
        <w:rPr>
          <w:rFonts w:ascii="Arial" w:hAnsi="Arial" w:cs="Arial"/>
        </w:rPr>
        <w:t xml:space="preserve">Financial </w:t>
      </w:r>
      <w:r>
        <w:rPr>
          <w:rFonts w:ascii="Arial" w:hAnsi="Arial" w:cs="Arial"/>
        </w:rPr>
        <w:t>P</w:t>
      </w:r>
      <w:r w:rsidRPr="00B6529E">
        <w:rPr>
          <w:rFonts w:ascii="Arial" w:hAnsi="Arial" w:cs="Arial"/>
        </w:rPr>
        <w:t xml:space="preserve">roposals will be scored concurrently and separately from the </w:t>
      </w:r>
      <w:r>
        <w:rPr>
          <w:rFonts w:ascii="Arial" w:hAnsi="Arial" w:cs="Arial"/>
        </w:rPr>
        <w:t>t</w:t>
      </w:r>
      <w:r w:rsidRPr="00B6529E">
        <w:rPr>
          <w:rFonts w:ascii="Arial" w:hAnsi="Arial" w:cs="Arial"/>
        </w:rPr>
        <w:t>echnical evaluations</w:t>
      </w:r>
      <w:r>
        <w:rPr>
          <w:rFonts w:ascii="Arial" w:hAnsi="Arial" w:cs="Arial"/>
        </w:rPr>
        <w:t xml:space="preserve"> and by reviewers who will have no knowledge of the content of the technical Proposals.</w:t>
      </w:r>
    </w:p>
    <w:p w14:paraId="2F26AE6F" w14:textId="77777777" w:rsidR="00C27929" w:rsidRPr="00B6529E" w:rsidRDefault="00C27929" w:rsidP="00A51680">
      <w:pPr>
        <w:pStyle w:val="Heading1"/>
        <w:numPr>
          <w:ilvl w:val="2"/>
          <w:numId w:val="74"/>
        </w:numPr>
        <w:rPr>
          <w:rFonts w:ascii="Arial" w:hAnsi="Arial" w:cs="Arial"/>
          <w:sz w:val="24"/>
          <w:szCs w:val="24"/>
        </w:rPr>
      </w:pPr>
      <w:bookmarkStart w:id="1015" w:name="_Toc74833859"/>
      <w:bookmarkStart w:id="1016" w:name="_Toc74833860"/>
      <w:bookmarkStart w:id="1017" w:name="_Toc74833861"/>
      <w:bookmarkStart w:id="1018" w:name="_Toc74833862"/>
      <w:bookmarkStart w:id="1019" w:name="_Toc74833863"/>
      <w:bookmarkStart w:id="1020" w:name="_Toc74833864"/>
      <w:bookmarkStart w:id="1021" w:name="_Toc74833865"/>
      <w:bookmarkStart w:id="1022" w:name="_Toc68170559"/>
      <w:bookmarkStart w:id="1023" w:name="_Toc85035524"/>
      <w:bookmarkStart w:id="1024" w:name="_Toc85035767"/>
      <w:bookmarkEnd w:id="1015"/>
      <w:bookmarkEnd w:id="1016"/>
      <w:bookmarkEnd w:id="1017"/>
      <w:bookmarkEnd w:id="1018"/>
      <w:bookmarkEnd w:id="1019"/>
      <w:bookmarkEnd w:id="1020"/>
      <w:bookmarkEnd w:id="1021"/>
      <w:r w:rsidRPr="00B6529E">
        <w:rPr>
          <w:rFonts w:ascii="Arial" w:hAnsi="Arial" w:cs="Arial"/>
          <w:sz w:val="24"/>
          <w:szCs w:val="24"/>
        </w:rPr>
        <w:t xml:space="preserve">Phase </w:t>
      </w:r>
      <w:r>
        <w:rPr>
          <w:rFonts w:ascii="Arial" w:hAnsi="Arial" w:cs="Arial"/>
          <w:sz w:val="24"/>
          <w:szCs w:val="24"/>
          <w:lang w:val="en-US"/>
        </w:rPr>
        <w:t>Three</w:t>
      </w:r>
      <w:r w:rsidRPr="00B6529E">
        <w:rPr>
          <w:rFonts w:ascii="Arial" w:hAnsi="Arial" w:cs="Arial"/>
          <w:sz w:val="24"/>
          <w:szCs w:val="24"/>
        </w:rPr>
        <w:t xml:space="preserve"> Evaluation</w:t>
      </w:r>
      <w:r w:rsidRPr="00B6529E">
        <w:rPr>
          <w:rFonts w:ascii="Arial" w:hAnsi="Arial" w:cs="Arial"/>
          <w:sz w:val="24"/>
          <w:szCs w:val="24"/>
          <w:lang w:val="en-US"/>
        </w:rPr>
        <w:t xml:space="preserve"> (Pass/Fail)</w:t>
      </w:r>
      <w:bookmarkEnd w:id="1022"/>
      <w:bookmarkEnd w:id="1023"/>
      <w:bookmarkEnd w:id="1024"/>
    </w:p>
    <w:p w14:paraId="79FE9DA1" w14:textId="77777777" w:rsidR="00C27929" w:rsidRPr="00B6529E" w:rsidRDefault="00C27929" w:rsidP="00A51680">
      <w:pPr>
        <w:ind w:left="1440"/>
        <w:jc w:val="both"/>
        <w:rPr>
          <w:rFonts w:ascii="Arial" w:hAnsi="Arial" w:cs="Arial"/>
          <w:highlight w:val="yellow"/>
        </w:rPr>
      </w:pPr>
      <w:r w:rsidRPr="00B6529E">
        <w:rPr>
          <w:rFonts w:ascii="Arial" w:hAnsi="Arial" w:cs="Arial"/>
        </w:rPr>
        <w:t xml:space="preserve">The Department will conduct an evaluation of the </w:t>
      </w:r>
      <w:r>
        <w:rPr>
          <w:rFonts w:ascii="Arial" w:hAnsi="Arial" w:cs="Arial"/>
        </w:rPr>
        <w:t>financial stability of the entity(</w:t>
      </w:r>
      <w:proofErr w:type="spellStart"/>
      <w:r>
        <w:rPr>
          <w:rFonts w:ascii="Arial" w:hAnsi="Arial" w:cs="Arial"/>
        </w:rPr>
        <w:t>ies</w:t>
      </w:r>
      <w:proofErr w:type="spellEnd"/>
      <w:r>
        <w:rPr>
          <w:rFonts w:ascii="Arial" w:hAnsi="Arial" w:cs="Arial"/>
        </w:rPr>
        <w:t xml:space="preserve">) that submitted the </w:t>
      </w:r>
      <w:r w:rsidRPr="00B6529E">
        <w:rPr>
          <w:rFonts w:ascii="Arial" w:hAnsi="Arial" w:cs="Arial"/>
        </w:rPr>
        <w:t>highest rank</w:t>
      </w:r>
      <w:r>
        <w:rPr>
          <w:rFonts w:ascii="Arial" w:hAnsi="Arial" w:cs="Arial"/>
        </w:rPr>
        <w:t>ed bid,</w:t>
      </w:r>
      <w:r w:rsidRPr="000B6AF2">
        <w:rPr>
          <w:rFonts w:ascii="Arial" w:hAnsi="Arial" w:cs="Arial"/>
        </w:rPr>
        <w:t xml:space="preserve"> as outlined in </w:t>
      </w:r>
      <w:r>
        <w:rPr>
          <w:rFonts w:ascii="Arial" w:hAnsi="Arial" w:cs="Arial"/>
        </w:rPr>
        <w:t xml:space="preserve">Technical Requirements </w:t>
      </w:r>
      <w:r w:rsidRPr="004379C0">
        <w:rPr>
          <w:rFonts w:ascii="Arial" w:hAnsi="Arial" w:cs="Arial"/>
          <w:b/>
          <w:bCs/>
        </w:rPr>
        <w:t>Table 4.3. Financial Stability Requirements</w:t>
      </w:r>
      <w:r>
        <w:rPr>
          <w:rFonts w:ascii="Arial" w:hAnsi="Arial" w:cs="Arial"/>
        </w:rPr>
        <w:t>.</w:t>
      </w:r>
      <w:r w:rsidRPr="000B6AF2">
        <w:rPr>
          <w:rFonts w:ascii="Arial" w:hAnsi="Arial" w:cs="Arial"/>
        </w:rPr>
        <w:t xml:space="preserve"> In</w:t>
      </w:r>
      <w:r w:rsidRPr="00B6529E">
        <w:rPr>
          <w:rFonts w:ascii="Arial" w:hAnsi="Arial" w:cs="Arial"/>
        </w:rPr>
        <w:t xml:space="preserve"> the event that the </w:t>
      </w:r>
      <w:r>
        <w:rPr>
          <w:rFonts w:ascii="Arial" w:hAnsi="Arial" w:cs="Arial"/>
        </w:rPr>
        <w:t>entity(</w:t>
      </w:r>
      <w:proofErr w:type="spellStart"/>
      <w:r>
        <w:rPr>
          <w:rFonts w:ascii="Arial" w:hAnsi="Arial" w:cs="Arial"/>
        </w:rPr>
        <w:t>ies</w:t>
      </w:r>
      <w:proofErr w:type="spellEnd"/>
      <w:r>
        <w:rPr>
          <w:rFonts w:ascii="Arial" w:hAnsi="Arial" w:cs="Arial"/>
        </w:rPr>
        <w:t>)</w:t>
      </w:r>
      <w:r w:rsidRPr="00B6529E">
        <w:rPr>
          <w:rFonts w:ascii="Arial" w:hAnsi="Arial" w:cs="Arial"/>
        </w:rPr>
        <w:t xml:space="preserve"> does not pass this evaluation, </w:t>
      </w:r>
      <w:r>
        <w:rPr>
          <w:rFonts w:ascii="Arial" w:hAnsi="Arial" w:cs="Arial"/>
        </w:rPr>
        <w:t xml:space="preserve">the Bidder will be disqualified </w:t>
      </w:r>
      <w:proofErr w:type="gramStart"/>
      <w:r>
        <w:rPr>
          <w:rFonts w:ascii="Arial" w:hAnsi="Arial" w:cs="Arial"/>
        </w:rPr>
        <w:t xml:space="preserve">and  </w:t>
      </w:r>
      <w:r w:rsidRPr="00B6529E">
        <w:rPr>
          <w:rFonts w:ascii="Arial" w:hAnsi="Arial" w:cs="Arial"/>
        </w:rPr>
        <w:t>the</w:t>
      </w:r>
      <w:proofErr w:type="gramEnd"/>
      <w:r w:rsidRPr="00B6529E">
        <w:rPr>
          <w:rFonts w:ascii="Arial" w:hAnsi="Arial" w:cs="Arial"/>
        </w:rPr>
        <w:t xml:space="preserve"> Department will conduct </w:t>
      </w:r>
      <w:r>
        <w:rPr>
          <w:rFonts w:ascii="Arial" w:hAnsi="Arial" w:cs="Arial"/>
        </w:rPr>
        <w:t>a financial stability</w:t>
      </w:r>
      <w:r w:rsidRPr="00B6529E">
        <w:rPr>
          <w:rFonts w:ascii="Arial" w:hAnsi="Arial" w:cs="Arial"/>
        </w:rPr>
        <w:t xml:space="preserve"> evaluation on the </w:t>
      </w:r>
      <w:r>
        <w:rPr>
          <w:rFonts w:ascii="Arial" w:hAnsi="Arial" w:cs="Arial"/>
        </w:rPr>
        <w:t>entity(</w:t>
      </w:r>
      <w:proofErr w:type="spellStart"/>
      <w:r>
        <w:rPr>
          <w:rFonts w:ascii="Arial" w:hAnsi="Arial" w:cs="Arial"/>
        </w:rPr>
        <w:t>ies</w:t>
      </w:r>
      <w:proofErr w:type="spellEnd"/>
      <w:r>
        <w:rPr>
          <w:rFonts w:ascii="Arial" w:hAnsi="Arial" w:cs="Arial"/>
        </w:rPr>
        <w:t>) that submitted the next</w:t>
      </w:r>
      <w:r w:rsidRPr="00B6529E">
        <w:rPr>
          <w:rFonts w:ascii="Arial" w:hAnsi="Arial" w:cs="Arial"/>
        </w:rPr>
        <w:t xml:space="preserve"> highest ranking </w:t>
      </w:r>
      <w:r>
        <w:rPr>
          <w:rFonts w:ascii="Arial" w:hAnsi="Arial" w:cs="Arial"/>
        </w:rPr>
        <w:t>bid.</w:t>
      </w:r>
    </w:p>
    <w:p w14:paraId="37F235DE" w14:textId="77777777" w:rsidR="00C27929" w:rsidRPr="00A73CFA" w:rsidRDefault="00C27929" w:rsidP="00A73CFA">
      <w:pPr>
        <w:pStyle w:val="Heading2"/>
        <w:numPr>
          <w:ilvl w:val="1"/>
          <w:numId w:val="71"/>
        </w:numPr>
        <w:ind w:left="360" w:right="-630"/>
        <w:jc w:val="both"/>
        <w:rPr>
          <w:rFonts w:ascii="Arial" w:hAnsi="Arial" w:cs="Arial"/>
          <w:i w:val="0"/>
          <w:iCs w:val="0"/>
          <w:sz w:val="24"/>
          <w:szCs w:val="24"/>
        </w:rPr>
      </w:pPr>
      <w:bookmarkStart w:id="1025" w:name="_Toc2079623"/>
      <w:bookmarkStart w:id="1026" w:name="_Toc68170560"/>
      <w:bookmarkStart w:id="1027" w:name="_Toc85035768"/>
      <w:r w:rsidRPr="00A73CFA">
        <w:rPr>
          <w:rFonts w:ascii="Arial" w:hAnsi="Arial" w:cs="Arial"/>
          <w:i w:val="0"/>
          <w:iCs w:val="0"/>
          <w:sz w:val="24"/>
          <w:szCs w:val="24"/>
        </w:rPr>
        <w:t>Final Ranking/Contract Award</w:t>
      </w:r>
      <w:bookmarkEnd w:id="1025"/>
      <w:bookmarkEnd w:id="1026"/>
      <w:bookmarkEnd w:id="1027"/>
    </w:p>
    <w:p w14:paraId="620957FE" w14:textId="77777777" w:rsidR="00C27929" w:rsidRPr="00B6529E" w:rsidRDefault="00C27929" w:rsidP="00A51680">
      <w:pPr>
        <w:spacing w:after="120"/>
        <w:ind w:left="720"/>
        <w:jc w:val="both"/>
        <w:rPr>
          <w:rFonts w:ascii="Arial" w:hAnsi="Arial" w:cs="Arial"/>
        </w:rPr>
      </w:pPr>
      <w:r w:rsidRPr="00F96FF0">
        <w:rPr>
          <w:rFonts w:ascii="Arial" w:hAnsi="Arial" w:cs="Arial"/>
        </w:rPr>
        <w:t xml:space="preserve">A </w:t>
      </w:r>
      <w:r>
        <w:rPr>
          <w:rFonts w:ascii="Arial" w:hAnsi="Arial" w:cs="Arial"/>
        </w:rPr>
        <w:t>final score</w:t>
      </w:r>
      <w:r w:rsidRPr="00F96FF0">
        <w:rPr>
          <w:rFonts w:ascii="Arial" w:hAnsi="Arial" w:cs="Arial"/>
        </w:rPr>
        <w:t xml:space="preserve"> will be calculated by adding the </w:t>
      </w:r>
      <w:r>
        <w:rPr>
          <w:rFonts w:ascii="Arial" w:hAnsi="Arial" w:cs="Arial"/>
        </w:rPr>
        <w:t>t</w:t>
      </w:r>
      <w:r w:rsidRPr="00F96FF0">
        <w:rPr>
          <w:rFonts w:ascii="Arial" w:hAnsi="Arial" w:cs="Arial"/>
        </w:rPr>
        <w:t xml:space="preserve">echnical </w:t>
      </w:r>
      <w:r>
        <w:rPr>
          <w:rFonts w:ascii="Arial" w:hAnsi="Arial" w:cs="Arial"/>
        </w:rPr>
        <w:t>s</w:t>
      </w:r>
      <w:r w:rsidRPr="00F96FF0">
        <w:rPr>
          <w:rFonts w:ascii="Arial" w:hAnsi="Arial" w:cs="Arial"/>
        </w:rPr>
        <w:t xml:space="preserve">core and the </w:t>
      </w:r>
      <w:r>
        <w:rPr>
          <w:rFonts w:ascii="Arial" w:hAnsi="Arial" w:cs="Arial"/>
        </w:rPr>
        <w:t>financial s</w:t>
      </w:r>
      <w:r w:rsidRPr="00F96FF0">
        <w:rPr>
          <w:rFonts w:ascii="Arial" w:hAnsi="Arial" w:cs="Arial"/>
        </w:rPr>
        <w:t>core.</w:t>
      </w:r>
      <w:r>
        <w:rPr>
          <w:rFonts w:ascii="Arial" w:hAnsi="Arial" w:cs="Arial"/>
        </w:rPr>
        <w:t xml:space="preserve"> </w:t>
      </w:r>
      <w:r w:rsidRPr="00B6529E">
        <w:rPr>
          <w:rFonts w:ascii="Arial" w:hAnsi="Arial" w:cs="Arial"/>
        </w:rPr>
        <w:t xml:space="preserve">The Contract will be awarded to the Bidder whose proposal obtains the highest </w:t>
      </w:r>
      <w:r>
        <w:rPr>
          <w:rFonts w:ascii="Arial" w:hAnsi="Arial" w:cs="Arial"/>
        </w:rPr>
        <w:t xml:space="preserve">final </w:t>
      </w:r>
      <w:r w:rsidRPr="00B6529E">
        <w:rPr>
          <w:rFonts w:ascii="Arial" w:hAnsi="Arial" w:cs="Arial"/>
        </w:rPr>
        <w:t>score.</w:t>
      </w:r>
      <w:r>
        <w:rPr>
          <w:rFonts w:ascii="Arial" w:hAnsi="Arial" w:cs="Arial"/>
        </w:rPr>
        <w:t xml:space="preserve"> </w:t>
      </w:r>
    </w:p>
    <w:p w14:paraId="1B819D04" w14:textId="77777777" w:rsidR="00C27929" w:rsidRPr="00B6529E" w:rsidRDefault="00C27929" w:rsidP="00A51680">
      <w:pPr>
        <w:spacing w:after="120"/>
        <w:ind w:left="720"/>
        <w:rPr>
          <w:rFonts w:ascii="Arial" w:hAnsi="Arial" w:cs="Arial"/>
        </w:rPr>
      </w:pPr>
      <w:r w:rsidRPr="00B6529E">
        <w:rPr>
          <w:rFonts w:ascii="Arial" w:hAnsi="Arial" w:cs="Arial"/>
        </w:rPr>
        <w:t>The table below summarizes the evaluation point distribution:</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4" w:space="0" w:color="000000"/>
        </w:tblBorders>
        <w:tblLook w:val="04A0" w:firstRow="1" w:lastRow="0" w:firstColumn="1" w:lastColumn="0" w:noHBand="0" w:noVBand="1"/>
      </w:tblPr>
      <w:tblGrid>
        <w:gridCol w:w="3145"/>
        <w:gridCol w:w="1883"/>
      </w:tblGrid>
      <w:tr w:rsidR="00C27929" w:rsidRPr="00B6529E" w14:paraId="3EB26DD9" w14:textId="77777777" w:rsidTr="00285E13">
        <w:trPr>
          <w:trHeight w:val="321"/>
          <w:jc w:val="center"/>
        </w:trPr>
        <w:tc>
          <w:tcPr>
            <w:tcW w:w="3145" w:type="dxa"/>
            <w:shd w:val="clear" w:color="auto" w:fill="007681"/>
          </w:tcPr>
          <w:p w14:paraId="567171F3" w14:textId="77777777" w:rsidR="00C27929" w:rsidRPr="00B6529E" w:rsidRDefault="00C27929" w:rsidP="00A51680">
            <w:pPr>
              <w:spacing w:before="20" w:after="40"/>
              <w:jc w:val="center"/>
              <w:rPr>
                <w:rFonts w:ascii="Arial" w:hAnsi="Arial" w:cs="Arial"/>
                <w:b/>
                <w:color w:val="FFFFFF" w:themeColor="background1"/>
              </w:rPr>
            </w:pPr>
            <w:r w:rsidRPr="00B6529E">
              <w:rPr>
                <w:rFonts w:ascii="Arial" w:hAnsi="Arial" w:cs="Arial"/>
                <w:b/>
                <w:color w:val="FFFFFF" w:themeColor="background1"/>
              </w:rPr>
              <w:t>Evaluation Component</w:t>
            </w:r>
          </w:p>
        </w:tc>
        <w:tc>
          <w:tcPr>
            <w:tcW w:w="1883" w:type="dxa"/>
            <w:shd w:val="clear" w:color="auto" w:fill="007681"/>
          </w:tcPr>
          <w:p w14:paraId="592D6CC4" w14:textId="77777777" w:rsidR="00C27929" w:rsidRPr="00B6529E" w:rsidRDefault="00C27929" w:rsidP="00A51680">
            <w:pPr>
              <w:spacing w:before="20" w:after="40"/>
              <w:jc w:val="center"/>
              <w:rPr>
                <w:rFonts w:ascii="Arial" w:hAnsi="Arial" w:cs="Arial"/>
                <w:b/>
                <w:color w:val="FFFFFF" w:themeColor="background1"/>
              </w:rPr>
            </w:pPr>
            <w:r w:rsidRPr="00B6529E">
              <w:rPr>
                <w:rFonts w:ascii="Arial" w:hAnsi="Arial" w:cs="Arial"/>
                <w:b/>
                <w:color w:val="FFFFFF" w:themeColor="background1"/>
              </w:rPr>
              <w:t>Points</w:t>
            </w:r>
          </w:p>
        </w:tc>
      </w:tr>
      <w:tr w:rsidR="00C27929" w:rsidRPr="00B6529E" w14:paraId="3A8D095A" w14:textId="77777777" w:rsidTr="00285E13">
        <w:trPr>
          <w:trHeight w:val="269"/>
          <w:jc w:val="center"/>
        </w:trPr>
        <w:tc>
          <w:tcPr>
            <w:tcW w:w="3145" w:type="dxa"/>
            <w:vAlign w:val="center"/>
          </w:tcPr>
          <w:p w14:paraId="5E2D0515" w14:textId="77777777" w:rsidR="00C27929" w:rsidRPr="00B6529E" w:rsidRDefault="00C27929" w:rsidP="00A51680">
            <w:pPr>
              <w:spacing w:before="20" w:after="20"/>
              <w:rPr>
                <w:rFonts w:ascii="Arial" w:hAnsi="Arial" w:cs="Arial"/>
              </w:rPr>
            </w:pPr>
            <w:r w:rsidRPr="00B6529E">
              <w:rPr>
                <w:rFonts w:ascii="Arial" w:hAnsi="Arial" w:cs="Arial"/>
              </w:rPr>
              <w:t>Technical Evaluation</w:t>
            </w:r>
          </w:p>
        </w:tc>
        <w:tc>
          <w:tcPr>
            <w:tcW w:w="1883" w:type="dxa"/>
            <w:vAlign w:val="center"/>
          </w:tcPr>
          <w:p w14:paraId="0028DC03" w14:textId="77777777" w:rsidR="00C27929" w:rsidRPr="00B6529E" w:rsidRDefault="00C27929" w:rsidP="00A51680">
            <w:pPr>
              <w:spacing w:before="20" w:after="20"/>
              <w:jc w:val="center"/>
              <w:rPr>
                <w:rFonts w:ascii="Arial" w:hAnsi="Arial" w:cs="Arial"/>
              </w:rPr>
            </w:pPr>
            <w:r>
              <w:rPr>
                <w:rFonts w:ascii="Arial" w:hAnsi="Arial" w:cs="Arial"/>
              </w:rPr>
              <w:t>70</w:t>
            </w:r>
          </w:p>
        </w:tc>
      </w:tr>
      <w:tr w:rsidR="00C27929" w:rsidRPr="00B6529E" w14:paraId="37703EAA" w14:textId="77777777" w:rsidTr="00285E13">
        <w:trPr>
          <w:trHeight w:val="269"/>
          <w:jc w:val="center"/>
        </w:trPr>
        <w:tc>
          <w:tcPr>
            <w:tcW w:w="3145" w:type="dxa"/>
            <w:vAlign w:val="center"/>
          </w:tcPr>
          <w:p w14:paraId="4FAC8641" w14:textId="77777777" w:rsidR="00C27929" w:rsidRPr="00B6529E" w:rsidRDefault="00C27929" w:rsidP="00A51680">
            <w:pPr>
              <w:spacing w:before="20" w:after="20"/>
              <w:rPr>
                <w:rFonts w:ascii="Arial" w:hAnsi="Arial" w:cs="Arial"/>
              </w:rPr>
            </w:pPr>
            <w:r w:rsidRPr="00B6529E">
              <w:rPr>
                <w:rFonts w:ascii="Arial" w:hAnsi="Arial" w:cs="Arial"/>
              </w:rPr>
              <w:t>Financial Evaluation</w:t>
            </w:r>
          </w:p>
        </w:tc>
        <w:tc>
          <w:tcPr>
            <w:tcW w:w="1883" w:type="dxa"/>
            <w:vAlign w:val="center"/>
          </w:tcPr>
          <w:p w14:paraId="28A75B8F" w14:textId="77777777" w:rsidR="00C27929" w:rsidRPr="00D13BBF" w:rsidRDefault="00C27929" w:rsidP="00A51680">
            <w:pPr>
              <w:spacing w:before="20" w:after="20"/>
              <w:jc w:val="center"/>
              <w:rPr>
                <w:rFonts w:ascii="Arial" w:hAnsi="Arial" w:cs="Arial"/>
              </w:rPr>
            </w:pPr>
            <w:r>
              <w:rPr>
                <w:rFonts w:ascii="Arial" w:hAnsi="Arial" w:cs="Arial"/>
              </w:rPr>
              <w:t>3</w:t>
            </w:r>
            <w:r w:rsidRPr="00D13BBF">
              <w:rPr>
                <w:rFonts w:ascii="Arial" w:hAnsi="Arial" w:cs="Arial"/>
              </w:rPr>
              <w:t>0</w:t>
            </w:r>
          </w:p>
        </w:tc>
      </w:tr>
      <w:tr w:rsidR="00C27929" w:rsidRPr="00B6529E" w14:paraId="09ADDC42" w14:textId="77777777" w:rsidTr="00285E13">
        <w:trPr>
          <w:jc w:val="center"/>
        </w:trPr>
        <w:tc>
          <w:tcPr>
            <w:tcW w:w="3145" w:type="dxa"/>
            <w:shd w:val="clear" w:color="auto" w:fill="D9D9D9" w:themeFill="background1" w:themeFillShade="D9"/>
            <w:vAlign w:val="center"/>
          </w:tcPr>
          <w:p w14:paraId="6820BEB2" w14:textId="77777777" w:rsidR="00C27929" w:rsidRPr="00B6529E" w:rsidRDefault="00C27929" w:rsidP="00A51680">
            <w:pPr>
              <w:spacing w:before="20" w:after="20"/>
              <w:rPr>
                <w:rFonts w:ascii="Arial" w:hAnsi="Arial" w:cs="Arial"/>
                <w:b/>
              </w:rPr>
            </w:pPr>
            <w:r w:rsidRPr="00B6529E">
              <w:rPr>
                <w:rFonts w:ascii="Arial" w:hAnsi="Arial" w:cs="Arial"/>
                <w:b/>
              </w:rPr>
              <w:t>TOTAL</w:t>
            </w:r>
          </w:p>
        </w:tc>
        <w:tc>
          <w:tcPr>
            <w:tcW w:w="1883" w:type="dxa"/>
            <w:shd w:val="clear" w:color="auto" w:fill="D9D9D9" w:themeFill="background1" w:themeFillShade="D9"/>
            <w:vAlign w:val="center"/>
          </w:tcPr>
          <w:p w14:paraId="4B40A2AE" w14:textId="77777777" w:rsidR="00C27929" w:rsidRPr="00B6529E" w:rsidRDefault="00C27929" w:rsidP="00A51680">
            <w:pPr>
              <w:spacing w:before="20" w:after="20"/>
              <w:jc w:val="center"/>
              <w:rPr>
                <w:rFonts w:ascii="Arial" w:hAnsi="Arial" w:cs="Arial"/>
                <w:b/>
              </w:rPr>
            </w:pPr>
            <w:r w:rsidRPr="00B6529E">
              <w:rPr>
                <w:rFonts w:ascii="Arial" w:hAnsi="Arial" w:cs="Arial"/>
                <w:b/>
              </w:rPr>
              <w:t>100</w:t>
            </w:r>
          </w:p>
        </w:tc>
      </w:tr>
    </w:tbl>
    <w:p w14:paraId="6DE78ACB" w14:textId="77777777" w:rsidR="00C27929" w:rsidRPr="00B6529E" w:rsidRDefault="00C27929" w:rsidP="00A51680">
      <w:pPr>
        <w:spacing w:before="120" w:after="60"/>
        <w:ind w:left="720"/>
        <w:jc w:val="both"/>
        <w:rPr>
          <w:rFonts w:ascii="Arial" w:hAnsi="Arial" w:cs="Arial"/>
        </w:rPr>
      </w:pPr>
      <w:proofErr w:type="gramStart"/>
      <w:r w:rsidRPr="00B6529E">
        <w:rPr>
          <w:rFonts w:ascii="Arial" w:hAnsi="Arial" w:cs="Arial"/>
        </w:rPr>
        <w:t>In the event that</w:t>
      </w:r>
      <w:proofErr w:type="gramEnd"/>
      <w:r w:rsidRPr="00B6529E">
        <w:rPr>
          <w:rFonts w:ascii="Arial" w:hAnsi="Arial" w:cs="Arial"/>
        </w:rPr>
        <w:t xml:space="preserve"> </w:t>
      </w:r>
      <w:r>
        <w:rPr>
          <w:rFonts w:ascii="Arial" w:hAnsi="Arial" w:cs="Arial"/>
        </w:rPr>
        <w:t xml:space="preserve">more than one </w:t>
      </w:r>
      <w:r w:rsidRPr="00B6529E">
        <w:rPr>
          <w:rFonts w:ascii="Arial" w:hAnsi="Arial" w:cs="Arial"/>
        </w:rPr>
        <w:t>Bidder receive</w:t>
      </w:r>
      <w:r>
        <w:rPr>
          <w:rFonts w:ascii="Arial" w:hAnsi="Arial" w:cs="Arial"/>
        </w:rPr>
        <w:t>s</w:t>
      </w:r>
      <w:r w:rsidRPr="00B6529E">
        <w:rPr>
          <w:rFonts w:ascii="Arial" w:hAnsi="Arial" w:cs="Arial"/>
        </w:rPr>
        <w:t xml:space="preserve"> the same </w:t>
      </w:r>
      <w:r>
        <w:rPr>
          <w:rFonts w:ascii="Arial" w:hAnsi="Arial" w:cs="Arial"/>
        </w:rPr>
        <w:t>aggregate</w:t>
      </w:r>
      <w:r w:rsidRPr="00B6529E">
        <w:rPr>
          <w:rFonts w:ascii="Arial" w:hAnsi="Arial" w:cs="Arial"/>
        </w:rPr>
        <w:t xml:space="preserve"> score, the Department will use the following tie breaking mechanisms, in the order listed, to determine final ranking:</w:t>
      </w:r>
    </w:p>
    <w:p w14:paraId="66C47E23" w14:textId="2773F3DE" w:rsidR="00C27929" w:rsidRPr="00B6529E" w:rsidRDefault="00C27929" w:rsidP="00A51680">
      <w:pPr>
        <w:numPr>
          <w:ilvl w:val="0"/>
          <w:numId w:val="7"/>
        </w:numPr>
        <w:spacing w:after="60"/>
        <w:rPr>
          <w:rFonts w:ascii="Arial" w:hAnsi="Arial" w:cs="Arial"/>
        </w:rPr>
      </w:pPr>
      <w:r w:rsidRPr="00B6529E">
        <w:rPr>
          <w:rFonts w:ascii="Arial" w:hAnsi="Arial" w:cs="Arial"/>
        </w:rPr>
        <w:t>The Bidder’s Financial Score</w:t>
      </w:r>
    </w:p>
    <w:p w14:paraId="1B27F03D" w14:textId="77777777" w:rsidR="00C27929" w:rsidRPr="00BD55B3" w:rsidRDefault="00C27929" w:rsidP="00A51680">
      <w:pPr>
        <w:numPr>
          <w:ilvl w:val="0"/>
          <w:numId w:val="7"/>
        </w:numPr>
        <w:spacing w:after="60"/>
        <w:rPr>
          <w:rFonts w:ascii="Arial" w:hAnsi="Arial" w:cs="Arial"/>
        </w:rPr>
      </w:pPr>
      <w:r w:rsidRPr="00B53EFD">
        <w:rPr>
          <w:rFonts w:ascii="Arial" w:hAnsi="Arial" w:cs="Arial"/>
        </w:rPr>
        <w:t xml:space="preserve">The Bidder’s </w:t>
      </w:r>
      <w:r>
        <w:rPr>
          <w:rFonts w:ascii="Arial" w:hAnsi="Arial" w:cs="Arial"/>
        </w:rPr>
        <w:t xml:space="preserve">Experience and Reference </w:t>
      </w:r>
      <w:r w:rsidRPr="00B53EFD">
        <w:rPr>
          <w:rFonts w:ascii="Arial" w:hAnsi="Arial" w:cs="Arial"/>
        </w:rPr>
        <w:t>Score</w:t>
      </w:r>
    </w:p>
    <w:p w14:paraId="1B9C3819" w14:textId="378DB9F0" w:rsidR="00BD55B3" w:rsidRPr="00BD55B3" w:rsidRDefault="00BD55B3" w:rsidP="00A51680">
      <w:pPr>
        <w:spacing w:before="120"/>
        <w:jc w:val="both"/>
        <w:rPr>
          <w:rFonts w:ascii="Arial" w:hAnsi="Arial" w:cs="Arial"/>
        </w:rPr>
      </w:pPr>
    </w:p>
    <w:sectPr w:rsidR="00BD55B3" w:rsidRPr="00BD55B3" w:rsidSect="00905ADB">
      <w:pgSz w:w="12240" w:h="15840"/>
      <w:pgMar w:top="432" w:right="1440" w:bottom="576" w:left="1440" w:header="36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036BB0" w14:textId="77777777" w:rsidR="00D31283" w:rsidRDefault="00D31283" w:rsidP="00897383">
      <w:pPr>
        <w:spacing w:after="0" w:line="240" w:lineRule="auto"/>
      </w:pPr>
      <w:r>
        <w:separator/>
      </w:r>
    </w:p>
  </w:endnote>
  <w:endnote w:type="continuationSeparator" w:id="0">
    <w:p w14:paraId="1EBA8A97" w14:textId="77777777" w:rsidR="00D31283" w:rsidRDefault="00D31283" w:rsidP="00897383">
      <w:pPr>
        <w:spacing w:after="0" w:line="240" w:lineRule="auto"/>
      </w:pPr>
      <w:r>
        <w:continuationSeparator/>
      </w:r>
    </w:p>
  </w:endnote>
  <w:endnote w:type="continuationNotice" w:id="1">
    <w:p w14:paraId="04748468" w14:textId="77777777" w:rsidR="00D31283" w:rsidRDefault="00D312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arclays">
    <w:altName w:val="Times New Roman"/>
    <w:panose1 w:val="00000000000000000000"/>
    <w:charset w:val="00"/>
    <w:family w:val="roman"/>
    <w:notTrueType/>
    <w:pitch w:val="default"/>
  </w:font>
  <w:font w:name="Arial,Calibri">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Proxima Nova Rg">
    <w:altName w:val="Candara"/>
    <w:panose1 w:val="00000000000000000000"/>
    <w:charset w:val="00"/>
    <w:family w:val="modern"/>
    <w:notTrueType/>
    <w:pitch w:val="variable"/>
    <w:sig w:usb0="00000001" w:usb1="5000E0F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3216277"/>
      <w:docPartObj>
        <w:docPartGallery w:val="Page Numbers (Bottom of Page)"/>
        <w:docPartUnique/>
      </w:docPartObj>
    </w:sdtPr>
    <w:sdtEndPr/>
    <w:sdtContent>
      <w:sdt>
        <w:sdtPr>
          <w:id w:val="-1769616900"/>
          <w:docPartObj>
            <w:docPartGallery w:val="Page Numbers (Top of Page)"/>
            <w:docPartUnique/>
          </w:docPartObj>
        </w:sdtPr>
        <w:sdtEndPr/>
        <w:sdtContent>
          <w:p w14:paraId="3E766A66" w14:textId="36B73BC7" w:rsidR="00D31283" w:rsidRDefault="00D31283" w:rsidP="00905ADB">
            <w:pPr>
              <w:spacing w:before="200"/>
              <w:jc w:val="right"/>
            </w:pPr>
            <w:r w:rsidRPr="00CE68A0">
              <w:rPr>
                <w:rFonts w:ascii="Arial" w:hAnsi="Arial" w:cs="Arial"/>
              </w:rPr>
              <w:t>Page</w:t>
            </w:r>
            <w:r w:rsidRPr="009A2C7D">
              <w:rPr>
                <w:rFonts w:ascii="Arial" w:hAnsi="Arial" w:cs="Arial"/>
              </w:rPr>
              <w:t xml:space="preserve"> </w:t>
            </w:r>
            <w:r w:rsidRPr="009A2C7D">
              <w:rPr>
                <w:rFonts w:ascii="Arial" w:hAnsi="Arial" w:cs="Arial"/>
                <w:b/>
                <w:bCs/>
                <w:sz w:val="24"/>
                <w:szCs w:val="24"/>
              </w:rPr>
              <w:fldChar w:fldCharType="begin"/>
            </w:r>
            <w:r w:rsidRPr="009A2C7D">
              <w:rPr>
                <w:rFonts w:ascii="Arial" w:hAnsi="Arial" w:cs="Arial"/>
                <w:b/>
                <w:bCs/>
              </w:rPr>
              <w:instrText xml:space="preserve"> PAGE </w:instrText>
            </w:r>
            <w:r w:rsidRPr="009A2C7D">
              <w:rPr>
                <w:rFonts w:ascii="Arial" w:hAnsi="Arial" w:cs="Arial"/>
                <w:b/>
                <w:bCs/>
                <w:sz w:val="24"/>
                <w:szCs w:val="24"/>
              </w:rPr>
              <w:fldChar w:fldCharType="separate"/>
            </w:r>
            <w:r>
              <w:rPr>
                <w:rFonts w:ascii="Arial" w:hAnsi="Arial" w:cs="Arial"/>
                <w:b/>
                <w:bCs/>
                <w:noProof/>
              </w:rPr>
              <w:t>6</w:t>
            </w:r>
            <w:r w:rsidRPr="009A2C7D">
              <w:rPr>
                <w:rFonts w:ascii="Arial" w:hAnsi="Arial" w:cs="Arial"/>
                <w:b/>
                <w:bCs/>
                <w:sz w:val="24"/>
                <w:szCs w:val="24"/>
              </w:rPr>
              <w:fldChar w:fldCharType="end"/>
            </w:r>
            <w:r w:rsidRPr="009A2C7D">
              <w:rPr>
                <w:rFonts w:ascii="Arial" w:hAnsi="Arial" w:cs="Arial"/>
              </w:rPr>
              <w:t xml:space="preserve"> of </w:t>
            </w:r>
            <w:r w:rsidRPr="009A2C7D">
              <w:rPr>
                <w:rFonts w:ascii="Arial" w:hAnsi="Arial" w:cs="Arial"/>
                <w:b/>
                <w:bCs/>
                <w:sz w:val="24"/>
                <w:szCs w:val="24"/>
              </w:rPr>
              <w:fldChar w:fldCharType="begin"/>
            </w:r>
            <w:r w:rsidRPr="009A2C7D">
              <w:rPr>
                <w:rFonts w:ascii="Arial" w:hAnsi="Arial" w:cs="Arial"/>
                <w:b/>
                <w:bCs/>
              </w:rPr>
              <w:instrText xml:space="preserve"> NUMPAGES  </w:instrText>
            </w:r>
            <w:r w:rsidRPr="009A2C7D">
              <w:rPr>
                <w:rFonts w:ascii="Arial" w:hAnsi="Arial" w:cs="Arial"/>
                <w:b/>
                <w:bCs/>
                <w:sz w:val="24"/>
                <w:szCs w:val="24"/>
              </w:rPr>
              <w:fldChar w:fldCharType="separate"/>
            </w:r>
            <w:r>
              <w:rPr>
                <w:rFonts w:ascii="Arial" w:hAnsi="Arial" w:cs="Arial"/>
                <w:b/>
                <w:bCs/>
                <w:noProof/>
              </w:rPr>
              <w:t>41</w:t>
            </w:r>
            <w:r w:rsidRPr="009A2C7D">
              <w:rPr>
                <w:rFonts w:ascii="Arial" w:hAnsi="Arial" w:cs="Arial"/>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30B38" w14:textId="52068E17" w:rsidR="00D31283" w:rsidRDefault="00D31283">
    <w:pPr>
      <w:pStyle w:val="Footer"/>
      <w:jc w:val="right"/>
    </w:pPr>
    <w:bookmarkStart w:id="0" w:name="_Hlk19113465"/>
    <w:bookmarkStart w:id="1" w:name="_Hlk19113466"/>
  </w:p>
  <w:tbl>
    <w:tblPr>
      <w:tblStyle w:val="TableGrid"/>
      <w:tblW w:w="11340" w:type="dxa"/>
      <w:tblInd w:w="-1000" w:type="dxa"/>
      <w:tblLook w:val="04A0" w:firstRow="1" w:lastRow="0" w:firstColumn="1" w:lastColumn="0" w:noHBand="0" w:noVBand="1"/>
    </w:tblPr>
    <w:tblGrid>
      <w:gridCol w:w="11340"/>
    </w:tblGrid>
    <w:tr w:rsidR="00D31283" w14:paraId="29BB000F" w14:textId="77777777" w:rsidTr="008377D5">
      <w:tc>
        <w:tcPr>
          <w:tcW w:w="11340" w:type="dxa"/>
          <w:tcBorders>
            <w:top w:val="single" w:sz="8" w:space="0" w:color="7F7F7F" w:themeColor="text1" w:themeTint="80"/>
            <w:left w:val="single" w:sz="8" w:space="0" w:color="FFFFFF" w:themeColor="background1"/>
            <w:bottom w:val="single" w:sz="8" w:space="0" w:color="FFFFFF" w:themeColor="background1"/>
            <w:right w:val="single" w:sz="8" w:space="0" w:color="FFFFFF" w:themeColor="background1"/>
          </w:tcBorders>
        </w:tcPr>
        <w:p w14:paraId="448126D1" w14:textId="01CFA089" w:rsidR="00D31283" w:rsidRPr="008377D5" w:rsidRDefault="00D31283" w:rsidP="008377D5">
          <w:pPr>
            <w:pStyle w:val="Footer"/>
            <w:spacing w:after="0"/>
            <w:jc w:val="center"/>
            <w:rPr>
              <w:rFonts w:ascii="Proxima Nova Rg" w:hAnsi="Proxima Nova Rg"/>
              <w:color w:val="646569"/>
              <w:sz w:val="16"/>
              <w:szCs w:val="16"/>
              <w:lang w:val="en-US"/>
            </w:rPr>
          </w:pPr>
          <w:r>
            <w:rPr>
              <w:rFonts w:ascii="Proxima Nova Rg" w:hAnsi="Proxima Nova Rg"/>
              <w:color w:val="646569"/>
              <w:sz w:val="16"/>
              <w:szCs w:val="16"/>
            </w:rPr>
            <w:t>W A Harriman Campus Albany NY 12227</w:t>
          </w:r>
          <w:r w:rsidRPr="00D86410">
            <w:rPr>
              <w:rFonts w:ascii="Proxima Nova Rg" w:hAnsi="Proxima Nova Rg"/>
              <w:color w:val="646569"/>
              <w:sz w:val="16"/>
              <w:szCs w:val="16"/>
            </w:rPr>
            <w:t xml:space="preserve"> </w:t>
          </w:r>
          <w:r w:rsidRPr="00D86410">
            <w:rPr>
              <w:rFonts w:ascii="Courier New" w:hAnsi="Courier New" w:cs="Courier New"/>
              <w:color w:val="646569"/>
              <w:sz w:val="16"/>
              <w:szCs w:val="16"/>
            </w:rPr>
            <w:t>│</w:t>
          </w:r>
          <w:r>
            <w:rPr>
              <w:rFonts w:ascii="Courier New" w:hAnsi="Courier New" w:cs="Courier New"/>
              <w:color w:val="646569"/>
              <w:sz w:val="16"/>
              <w:szCs w:val="16"/>
            </w:rPr>
            <w:t xml:space="preserve"> </w:t>
          </w:r>
          <w:r>
            <w:rPr>
              <w:rFonts w:ascii="Proxima Nova Rg" w:hAnsi="Proxima Nova Rg"/>
              <w:color w:val="646569"/>
              <w:sz w:val="16"/>
              <w:szCs w:val="16"/>
            </w:rPr>
            <w:t>(518) 530-4484</w:t>
          </w:r>
          <w:r w:rsidRPr="00D86410">
            <w:rPr>
              <w:rFonts w:ascii="Proxima Nova Rg" w:hAnsi="Proxima Nova Rg"/>
              <w:color w:val="646569"/>
              <w:sz w:val="16"/>
              <w:szCs w:val="16"/>
            </w:rPr>
            <w:t xml:space="preserve"> </w:t>
          </w:r>
          <w:r w:rsidRPr="00D86410">
            <w:rPr>
              <w:rFonts w:ascii="Courier New" w:hAnsi="Courier New" w:cs="Courier New"/>
              <w:color w:val="646569"/>
              <w:sz w:val="16"/>
              <w:szCs w:val="16"/>
            </w:rPr>
            <w:t>│</w:t>
          </w:r>
          <w:r>
            <w:rPr>
              <w:rFonts w:ascii="Courier New" w:hAnsi="Courier New" w:cs="Courier New"/>
              <w:color w:val="646569"/>
              <w:sz w:val="16"/>
              <w:szCs w:val="16"/>
              <w:lang w:val="en-US"/>
            </w:rPr>
            <w:t xml:space="preserve"> </w:t>
          </w:r>
          <w:r>
            <w:rPr>
              <w:rFonts w:ascii="Proxima Nova Rg" w:hAnsi="Proxima Nova Rg"/>
              <w:color w:val="646569"/>
              <w:sz w:val="16"/>
              <w:szCs w:val="16"/>
            </w:rPr>
            <w:t>www.tax.ny.gov</w:t>
          </w:r>
        </w:p>
      </w:tc>
    </w:tr>
    <w:bookmarkEnd w:id="0"/>
    <w:bookmarkEnd w:id="1"/>
  </w:tbl>
  <w:p w14:paraId="1452389D" w14:textId="6C362F6A" w:rsidR="00D31283" w:rsidRDefault="00D31283" w:rsidP="008377D5">
    <w:pPr>
      <w:pStyle w:val="Foote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47EF4" w14:textId="2F5C90E8" w:rsidR="00D31283" w:rsidRPr="007A5DF3" w:rsidRDefault="00D31283">
    <w:pPr>
      <w:pStyle w:val="Footer"/>
      <w:jc w:val="right"/>
      <w:rPr>
        <w:lang w:val="en-US"/>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Cs w:val="24"/>
        <w:lang w:val="en-US"/>
      </w:rPr>
      <w:t>46</w:t>
    </w:r>
  </w:p>
  <w:p w14:paraId="41972551" w14:textId="77777777" w:rsidR="00D31283" w:rsidRDefault="00D312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CDBE75" w14:textId="77777777" w:rsidR="00D31283" w:rsidRDefault="00D31283" w:rsidP="00897383">
      <w:pPr>
        <w:spacing w:after="0" w:line="240" w:lineRule="auto"/>
      </w:pPr>
      <w:r>
        <w:separator/>
      </w:r>
    </w:p>
  </w:footnote>
  <w:footnote w:type="continuationSeparator" w:id="0">
    <w:p w14:paraId="58FE6F76" w14:textId="77777777" w:rsidR="00D31283" w:rsidRDefault="00D31283" w:rsidP="00897383">
      <w:pPr>
        <w:spacing w:after="0" w:line="240" w:lineRule="auto"/>
      </w:pPr>
      <w:r>
        <w:continuationSeparator/>
      </w:r>
    </w:p>
  </w:footnote>
  <w:footnote w:type="continuationNotice" w:id="1">
    <w:p w14:paraId="0521EC33" w14:textId="77777777" w:rsidR="00D31283" w:rsidRDefault="00D312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D00C3" w14:textId="1F2E5F00" w:rsidR="00D31283" w:rsidRPr="002721C1" w:rsidRDefault="00D31283" w:rsidP="00CF4EB6">
    <w:pPr>
      <w:spacing w:after="0" w:line="240" w:lineRule="auto"/>
      <w:jc w:val="center"/>
      <w:rPr>
        <w:rFonts w:ascii="Arial" w:hAnsi="Arial" w:cs="Arial"/>
      </w:rPr>
    </w:pPr>
    <w:r w:rsidRPr="002721C1">
      <w:rPr>
        <w:rFonts w:ascii="Arial" w:hAnsi="Arial" w:cs="Arial"/>
      </w:rPr>
      <w:t>New York State Department of Taxation and Finance</w:t>
    </w:r>
  </w:p>
  <w:p w14:paraId="44630AD0" w14:textId="3511D0E4" w:rsidR="00D31283" w:rsidRPr="002721C1" w:rsidRDefault="00D31283" w:rsidP="00CF4EB6">
    <w:pPr>
      <w:spacing w:after="0" w:line="240" w:lineRule="auto"/>
      <w:jc w:val="center"/>
      <w:rPr>
        <w:rFonts w:ascii="Arial" w:hAnsi="Arial" w:cs="Arial"/>
      </w:rPr>
    </w:pPr>
    <w:r w:rsidRPr="002721C1">
      <w:rPr>
        <w:rFonts w:ascii="Arial" w:hAnsi="Arial" w:cs="Arial"/>
      </w:rPr>
      <w:t xml:space="preserve">Request for Proposals (RFP) </w:t>
    </w:r>
    <w:r>
      <w:rPr>
        <w:rFonts w:ascii="Arial" w:hAnsi="Arial" w:cs="Arial"/>
      </w:rPr>
      <w:t>20-101</w:t>
    </w:r>
  </w:p>
  <w:p w14:paraId="266829C4" w14:textId="036D1197" w:rsidR="00D31283" w:rsidRPr="00CF4EB6" w:rsidRDefault="00D31283" w:rsidP="00905ADB">
    <w:pPr>
      <w:spacing w:line="240" w:lineRule="auto"/>
      <w:jc w:val="center"/>
      <w:rPr>
        <w:rFonts w:ascii="Arial" w:hAnsi="Arial" w:cs="Arial"/>
      </w:rPr>
    </w:pPr>
    <w:r>
      <w:rPr>
        <w:rFonts w:ascii="Arial" w:hAnsi="Arial" w:cs="Arial"/>
        <w:u w:color="000080"/>
      </w:rPr>
      <w:t>Collection</w:t>
    </w:r>
    <w:r w:rsidRPr="001B289E">
      <w:rPr>
        <w:rFonts w:ascii="Arial" w:hAnsi="Arial" w:cs="Arial"/>
        <w:u w:color="000080"/>
      </w:rPr>
      <w:t xml:space="preserve"> Services</w:t>
    </w:r>
    <w:r>
      <w:rPr>
        <w:rFonts w:ascii="Arial" w:hAnsi="Arial" w:cs="Arial"/>
        <w:u w:color="000080"/>
      </w:rPr>
      <w:t xml:space="preserve"> for Delinquent Tax Debt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30926" w14:textId="77777777" w:rsidR="00D31283" w:rsidRDefault="00D31283" w:rsidP="00F2610B">
    <w:pPr>
      <w:pStyle w:val="Header"/>
      <w:spacing w:after="0"/>
      <w:jc w:val="center"/>
    </w:pPr>
    <w:r>
      <w:t>New York State Department of Taxation and Finance</w:t>
    </w:r>
  </w:p>
  <w:p w14:paraId="5F22D98F" w14:textId="71708A19" w:rsidR="00D31283" w:rsidRDefault="00D31283" w:rsidP="00F2610B">
    <w:pPr>
      <w:pStyle w:val="Header"/>
      <w:spacing w:after="0"/>
      <w:jc w:val="center"/>
      <w:rPr>
        <w:lang w:val="en-US"/>
      </w:rPr>
    </w:pPr>
    <w:r>
      <w:t>Request for Proposals (RFP)</w:t>
    </w:r>
    <w:r>
      <w:rPr>
        <w:lang w:val="en-US"/>
      </w:rPr>
      <w:t xml:space="preserve"> 17-100</w:t>
    </w:r>
  </w:p>
  <w:p w14:paraId="57012C39" w14:textId="056ECDF5" w:rsidR="00D31283" w:rsidRPr="00F93BA7" w:rsidRDefault="00D31283" w:rsidP="003509F2">
    <w:pPr>
      <w:pStyle w:val="Header"/>
      <w:spacing w:after="0"/>
      <w:jc w:val="center"/>
      <w:rPr>
        <w:lang w:val="en-US"/>
      </w:rPr>
    </w:pPr>
    <w:r>
      <w:rPr>
        <w:lang w:val="en-US"/>
      </w:rPr>
      <w:t>Financial Institution Data Match (FIDM)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D5E92" w14:textId="77777777" w:rsidR="00D31283" w:rsidRPr="002721C1" w:rsidRDefault="00D31283" w:rsidP="00B6529E">
    <w:pPr>
      <w:spacing w:after="0" w:line="240" w:lineRule="auto"/>
      <w:jc w:val="center"/>
      <w:rPr>
        <w:rFonts w:ascii="Arial" w:hAnsi="Arial" w:cs="Arial"/>
      </w:rPr>
    </w:pPr>
    <w:r w:rsidRPr="002721C1">
      <w:rPr>
        <w:rFonts w:ascii="Arial" w:hAnsi="Arial" w:cs="Arial"/>
      </w:rPr>
      <w:t>New York State Department of Taxation and Finance</w:t>
    </w:r>
  </w:p>
  <w:p w14:paraId="06B1F2C1" w14:textId="23029FC0" w:rsidR="00D31283" w:rsidRPr="002721C1" w:rsidRDefault="00D31283" w:rsidP="00B6529E">
    <w:pPr>
      <w:spacing w:after="0" w:line="240" w:lineRule="auto"/>
      <w:jc w:val="center"/>
      <w:rPr>
        <w:rFonts w:ascii="Arial" w:hAnsi="Arial" w:cs="Arial"/>
      </w:rPr>
    </w:pPr>
    <w:r w:rsidRPr="002721C1">
      <w:rPr>
        <w:rFonts w:ascii="Arial" w:hAnsi="Arial" w:cs="Arial"/>
      </w:rPr>
      <w:t xml:space="preserve">Request for Proposals (RFP) </w:t>
    </w:r>
    <w:r>
      <w:rPr>
        <w:rFonts w:ascii="Arial" w:hAnsi="Arial" w:cs="Arial"/>
      </w:rPr>
      <w:t>20-101</w:t>
    </w:r>
  </w:p>
  <w:p w14:paraId="7B2CCB96" w14:textId="2FC1BD60" w:rsidR="00D31283" w:rsidRPr="00B6529E" w:rsidRDefault="00D31283" w:rsidP="00905ADB">
    <w:pPr>
      <w:spacing w:line="240" w:lineRule="auto"/>
      <w:jc w:val="center"/>
      <w:rPr>
        <w:rFonts w:ascii="Arial" w:hAnsi="Arial" w:cs="Arial"/>
      </w:rPr>
    </w:pPr>
    <w:r>
      <w:rPr>
        <w:rFonts w:ascii="Arial" w:hAnsi="Arial" w:cs="Arial"/>
        <w:u w:color="000080"/>
      </w:rPr>
      <w:t>Collection Services for Delinquent Tax Debt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76D2B9FE"/>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4EEC0CAC"/>
    <w:lvl w:ilvl="0">
      <w:start w:val="1"/>
      <w:numFmt w:val="bullet"/>
      <w:pStyle w:val="ListBullet"/>
      <w:lvlText w:val=""/>
      <w:lvlJc w:val="left"/>
      <w:pPr>
        <w:tabs>
          <w:tab w:val="num" w:pos="-1530"/>
        </w:tabs>
        <w:ind w:left="-1530" w:hanging="360"/>
      </w:pPr>
      <w:rPr>
        <w:rFonts w:ascii="Symbol" w:hAnsi="Symbol" w:hint="default"/>
      </w:rPr>
    </w:lvl>
  </w:abstractNum>
  <w:abstractNum w:abstractNumId="2" w15:restartNumberingAfterBreak="0">
    <w:nsid w:val="00347492"/>
    <w:multiLevelType w:val="hybridMultilevel"/>
    <w:tmpl w:val="AE5A4B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0FC7B75"/>
    <w:multiLevelType w:val="hybridMultilevel"/>
    <w:tmpl w:val="FBE086E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3A50D45"/>
    <w:multiLevelType w:val="hybridMultilevel"/>
    <w:tmpl w:val="7FC8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CB22C4"/>
    <w:multiLevelType w:val="hybridMultilevel"/>
    <w:tmpl w:val="F9EC6390"/>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082107D3"/>
    <w:multiLevelType w:val="hybridMultilevel"/>
    <w:tmpl w:val="1E2852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2E589B"/>
    <w:multiLevelType w:val="hybridMultilevel"/>
    <w:tmpl w:val="E6804722"/>
    <w:lvl w:ilvl="0" w:tplc="04090019">
      <w:start w:val="1"/>
      <w:numFmt w:val="bullet"/>
      <w:lvlText w:val=""/>
      <w:lvlJc w:val="left"/>
      <w:pPr>
        <w:ind w:left="324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0AA62F16"/>
    <w:multiLevelType w:val="hybridMultilevel"/>
    <w:tmpl w:val="677A0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2719E0"/>
    <w:multiLevelType w:val="hybridMultilevel"/>
    <w:tmpl w:val="B7BA0BD8"/>
    <w:lvl w:ilvl="0" w:tplc="47E6B9E4">
      <w:start w:val="1"/>
      <w:numFmt w:val="upperLetter"/>
      <w:lvlText w:val="%1."/>
      <w:lvlJc w:val="left"/>
      <w:pPr>
        <w:ind w:left="1080" w:hanging="360"/>
      </w:pPr>
      <w:rPr>
        <w:rFonts w:hint="default"/>
        <w:b/>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58357F"/>
    <w:multiLevelType w:val="hybridMultilevel"/>
    <w:tmpl w:val="30D0FFAC"/>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11" w15:restartNumberingAfterBreak="0">
    <w:nsid w:val="0C6F2B0E"/>
    <w:multiLevelType w:val="singleLevel"/>
    <w:tmpl w:val="A43E54E8"/>
    <w:lvl w:ilvl="0">
      <w:start w:val="1"/>
      <w:numFmt w:val="bullet"/>
      <w:pStyle w:val="BodyTextIndentBulleted"/>
      <w:lvlText w:val=""/>
      <w:lvlJc w:val="left"/>
      <w:pPr>
        <w:tabs>
          <w:tab w:val="num" w:pos="360"/>
        </w:tabs>
        <w:ind w:left="360" w:hanging="360"/>
      </w:pPr>
      <w:rPr>
        <w:rFonts w:ascii="Symbol" w:hAnsi="Symbol" w:hint="default"/>
      </w:rPr>
    </w:lvl>
  </w:abstractNum>
  <w:abstractNum w:abstractNumId="12" w15:restartNumberingAfterBreak="0">
    <w:nsid w:val="0F1969B5"/>
    <w:multiLevelType w:val="multilevel"/>
    <w:tmpl w:val="3A1CB014"/>
    <w:lvl w:ilvl="0">
      <w:start w:val="6"/>
      <w:numFmt w:val="decimal"/>
      <w:lvlText w:val="%1"/>
      <w:lvlJc w:val="left"/>
      <w:pPr>
        <w:ind w:left="360" w:hanging="360"/>
      </w:pPr>
      <w:rPr>
        <w:rFonts w:hint="default"/>
      </w:rPr>
    </w:lvl>
    <w:lvl w:ilvl="1">
      <w:start w:val="1"/>
      <w:numFmt w:val="decimal"/>
      <w:lvlText w:val="%1.%2"/>
      <w:lvlJc w:val="left"/>
      <w:pPr>
        <w:ind w:left="1095" w:hanging="36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7680" w:hanging="1800"/>
      </w:pPr>
      <w:rPr>
        <w:rFonts w:hint="default"/>
      </w:rPr>
    </w:lvl>
  </w:abstractNum>
  <w:abstractNum w:abstractNumId="13" w15:restartNumberingAfterBreak="0">
    <w:nsid w:val="0F590150"/>
    <w:multiLevelType w:val="singleLevel"/>
    <w:tmpl w:val="495EECDC"/>
    <w:lvl w:ilvl="0">
      <w:start w:val="1"/>
      <w:numFmt w:val="bullet"/>
      <w:pStyle w:val="BulletIndent"/>
      <w:lvlText w:val=""/>
      <w:lvlJc w:val="left"/>
      <w:pPr>
        <w:tabs>
          <w:tab w:val="num" w:pos="360"/>
        </w:tabs>
        <w:ind w:left="216" w:hanging="216"/>
      </w:pPr>
      <w:rPr>
        <w:rFonts w:ascii="Symbol" w:hAnsi="Symbol" w:hint="default"/>
      </w:rPr>
    </w:lvl>
  </w:abstractNum>
  <w:abstractNum w:abstractNumId="14" w15:restartNumberingAfterBreak="0">
    <w:nsid w:val="109F5499"/>
    <w:multiLevelType w:val="hybridMultilevel"/>
    <w:tmpl w:val="755250C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15:restartNumberingAfterBreak="0">
    <w:nsid w:val="16767166"/>
    <w:multiLevelType w:val="hybridMultilevel"/>
    <w:tmpl w:val="D0AE426C"/>
    <w:lvl w:ilvl="0" w:tplc="EE84E110">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7500DF6"/>
    <w:multiLevelType w:val="hybridMultilevel"/>
    <w:tmpl w:val="B290B20E"/>
    <w:lvl w:ilvl="0" w:tplc="DDFA6530">
      <w:start w:val="1"/>
      <w:numFmt w:val="decimal"/>
      <w:lvlText w:val="%1."/>
      <w:lvlJc w:val="left"/>
      <w:pPr>
        <w:ind w:left="720" w:hanging="360"/>
      </w:pPr>
      <w:rPr>
        <w:color w:val="auto"/>
        <w:sz w:val="24"/>
        <w:szCs w:val="24"/>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E607802"/>
    <w:multiLevelType w:val="hybridMultilevel"/>
    <w:tmpl w:val="BCD85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9A11C2"/>
    <w:multiLevelType w:val="hybridMultilevel"/>
    <w:tmpl w:val="D76CE4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26E31092"/>
    <w:multiLevelType w:val="multilevel"/>
    <w:tmpl w:val="F08A63AC"/>
    <w:lvl w:ilvl="0">
      <w:start w:val="8"/>
      <w:numFmt w:val="decimal"/>
      <w:lvlText w:val="%1."/>
      <w:lvlJc w:val="left"/>
      <w:pPr>
        <w:ind w:left="456" w:hanging="456"/>
      </w:pPr>
      <w:rPr>
        <w:rFonts w:hint="default"/>
        <w:b/>
        <w:i w:val="0"/>
      </w:rPr>
    </w:lvl>
    <w:lvl w:ilvl="1">
      <w:start w:val="1"/>
      <w:numFmt w:val="decimal"/>
      <w:lvlText w:val="%1.%2."/>
      <w:lvlJc w:val="left"/>
      <w:pPr>
        <w:ind w:left="1080" w:hanging="720"/>
      </w:pPr>
      <w:rPr>
        <w:rFonts w:hint="default"/>
        <w:b/>
        <w:i w:val="0"/>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b/>
        <w:i w:val="0"/>
      </w:rPr>
    </w:lvl>
    <w:lvl w:ilvl="4">
      <w:start w:val="1"/>
      <w:numFmt w:val="decimal"/>
      <w:lvlText w:val="%1.%2.%3.%4.%5."/>
      <w:lvlJc w:val="left"/>
      <w:pPr>
        <w:ind w:left="2880" w:hanging="1440"/>
      </w:pPr>
      <w:rPr>
        <w:rFonts w:hint="default"/>
        <w:b/>
        <w:i w:val="0"/>
      </w:rPr>
    </w:lvl>
    <w:lvl w:ilvl="5">
      <w:start w:val="1"/>
      <w:numFmt w:val="decimal"/>
      <w:lvlText w:val="%1.%2.%3.%4.%5.%6."/>
      <w:lvlJc w:val="left"/>
      <w:pPr>
        <w:ind w:left="3240" w:hanging="1440"/>
      </w:pPr>
      <w:rPr>
        <w:rFonts w:hint="default"/>
        <w:b/>
        <w:i w:val="0"/>
      </w:rPr>
    </w:lvl>
    <w:lvl w:ilvl="6">
      <w:start w:val="1"/>
      <w:numFmt w:val="decimal"/>
      <w:lvlText w:val="%1.%2.%3.%4.%5.%6.%7."/>
      <w:lvlJc w:val="left"/>
      <w:pPr>
        <w:ind w:left="3960" w:hanging="1800"/>
      </w:pPr>
      <w:rPr>
        <w:rFonts w:hint="default"/>
        <w:b/>
        <w:i w:val="0"/>
      </w:rPr>
    </w:lvl>
    <w:lvl w:ilvl="7">
      <w:start w:val="1"/>
      <w:numFmt w:val="decimal"/>
      <w:lvlText w:val="%1.%2.%3.%4.%5.%6.%7.%8."/>
      <w:lvlJc w:val="left"/>
      <w:pPr>
        <w:ind w:left="4680" w:hanging="2160"/>
      </w:pPr>
      <w:rPr>
        <w:rFonts w:hint="default"/>
        <w:b/>
        <w:i w:val="0"/>
      </w:rPr>
    </w:lvl>
    <w:lvl w:ilvl="8">
      <w:start w:val="1"/>
      <w:numFmt w:val="decimal"/>
      <w:lvlText w:val="%1.%2.%3.%4.%5.%6.%7.%8.%9."/>
      <w:lvlJc w:val="left"/>
      <w:pPr>
        <w:ind w:left="5040" w:hanging="2160"/>
      </w:pPr>
      <w:rPr>
        <w:rFonts w:hint="default"/>
        <w:b/>
        <w:i w:val="0"/>
      </w:rPr>
    </w:lvl>
  </w:abstractNum>
  <w:abstractNum w:abstractNumId="20" w15:restartNumberingAfterBreak="0">
    <w:nsid w:val="28591D64"/>
    <w:multiLevelType w:val="hybridMultilevel"/>
    <w:tmpl w:val="DD7C8914"/>
    <w:lvl w:ilvl="0" w:tplc="318C1C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C70C11"/>
    <w:multiLevelType w:val="hybridMultilevel"/>
    <w:tmpl w:val="195E8D2C"/>
    <w:lvl w:ilvl="0" w:tplc="FFFFFFFF">
      <w:start w:val="1"/>
      <w:numFmt w:val="decimal"/>
      <w:pStyle w:val="NumberedItem"/>
      <w:lvlText w:val="%1."/>
      <w:lvlJc w:val="left"/>
      <w:pPr>
        <w:tabs>
          <w:tab w:val="num" w:pos="1800"/>
        </w:tabs>
        <w:ind w:left="1800" w:hanging="360"/>
      </w:pPr>
      <w:rPr>
        <w:rFonts w:cs="Times New Roman" w:hint="default"/>
      </w:rPr>
    </w:lvl>
    <w:lvl w:ilvl="1" w:tplc="FFFFFFFF">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22" w15:restartNumberingAfterBreak="0">
    <w:nsid w:val="2955585D"/>
    <w:multiLevelType w:val="hybridMultilevel"/>
    <w:tmpl w:val="B32AFC56"/>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3" w15:restartNumberingAfterBreak="0">
    <w:nsid w:val="2A7D2898"/>
    <w:multiLevelType w:val="hybridMultilevel"/>
    <w:tmpl w:val="09B82F00"/>
    <w:lvl w:ilvl="0" w:tplc="04090019">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24" w15:restartNumberingAfterBreak="0">
    <w:nsid w:val="2AD727F8"/>
    <w:multiLevelType w:val="multilevel"/>
    <w:tmpl w:val="316437D8"/>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CCE0DA4"/>
    <w:multiLevelType w:val="hybridMultilevel"/>
    <w:tmpl w:val="B052C2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602109"/>
    <w:multiLevelType w:val="hybridMultilevel"/>
    <w:tmpl w:val="CC1CCC5A"/>
    <w:lvl w:ilvl="0" w:tplc="04090001">
      <w:start w:val="1"/>
      <w:numFmt w:val="bullet"/>
      <w:lvlText w:val=""/>
      <w:lvlJc w:val="left"/>
      <w:pPr>
        <w:ind w:left="1080" w:hanging="360"/>
      </w:pPr>
      <w:rPr>
        <w:rFonts w:ascii="Symbol" w:hAnsi="Symbol" w:hint="default"/>
        <w:strike w:val="0"/>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7" w15:restartNumberingAfterBreak="0">
    <w:nsid w:val="31682BB0"/>
    <w:multiLevelType w:val="multilevel"/>
    <w:tmpl w:val="0980EE5A"/>
    <w:lvl w:ilvl="0">
      <w:start w:val="1"/>
      <w:numFmt w:val="decimal"/>
      <w:lvlText w:val="%1."/>
      <w:lvlJc w:val="left"/>
      <w:pPr>
        <w:ind w:left="360" w:hanging="360"/>
      </w:pPr>
      <w:rPr>
        <w:b/>
        <w:bCs w:val="0"/>
        <w:sz w:val="32"/>
        <w:szCs w:val="32"/>
      </w:rPr>
    </w:lvl>
    <w:lvl w:ilvl="1">
      <w:start w:val="1"/>
      <w:numFmt w:val="decimal"/>
      <w:lvlText w:val="%1.%2."/>
      <w:lvlJc w:val="left"/>
      <w:pPr>
        <w:ind w:left="792" w:hanging="432"/>
      </w:pPr>
      <w:rPr>
        <w:b/>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18872BF"/>
    <w:multiLevelType w:val="multilevel"/>
    <w:tmpl w:val="1BA6148E"/>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31F83A1A"/>
    <w:multiLevelType w:val="hybridMultilevel"/>
    <w:tmpl w:val="326008F4"/>
    <w:lvl w:ilvl="0" w:tplc="04090001">
      <w:start w:val="1"/>
      <w:numFmt w:val="bullet"/>
      <w:lvlText w:val=""/>
      <w:lvlJc w:val="left"/>
      <w:pPr>
        <w:ind w:left="315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30" w15:restartNumberingAfterBreak="0">
    <w:nsid w:val="32C61B74"/>
    <w:multiLevelType w:val="hybridMultilevel"/>
    <w:tmpl w:val="432EC58E"/>
    <w:lvl w:ilvl="0" w:tplc="47E6B9E4">
      <w:start w:val="1"/>
      <w:numFmt w:val="upperLetter"/>
      <w:lvlText w:val="%1."/>
      <w:lvlJc w:val="left"/>
      <w:pPr>
        <w:ind w:left="720" w:hanging="360"/>
      </w:pPr>
      <w:rPr>
        <w:rFonts w:hint="default"/>
        <w:b/>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3921CCB"/>
    <w:multiLevelType w:val="hybridMultilevel"/>
    <w:tmpl w:val="B994F590"/>
    <w:lvl w:ilvl="0" w:tplc="04090001">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2" w15:restartNumberingAfterBreak="0">
    <w:nsid w:val="33C1344F"/>
    <w:multiLevelType w:val="multilevel"/>
    <w:tmpl w:val="DEB8E1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2126E"/>
    <w:multiLevelType w:val="multilevel"/>
    <w:tmpl w:val="8BA6C58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367F55F3"/>
    <w:multiLevelType w:val="hybridMultilevel"/>
    <w:tmpl w:val="3E1ABFE6"/>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5" w15:restartNumberingAfterBreak="0">
    <w:nsid w:val="3B36504B"/>
    <w:multiLevelType w:val="hybridMultilevel"/>
    <w:tmpl w:val="288C1180"/>
    <w:lvl w:ilvl="0" w:tplc="04090003">
      <w:start w:val="1"/>
      <w:numFmt w:val="bullet"/>
      <w:lvlText w:val="o"/>
      <w:lvlJc w:val="left"/>
      <w:pPr>
        <w:ind w:left="1224" w:hanging="360"/>
      </w:pPr>
      <w:rPr>
        <w:rFonts w:ascii="Courier New" w:hAnsi="Courier New" w:cs="Courier New" w:hint="default"/>
        <w:color w:val="292627"/>
        <w:w w:val="99"/>
        <w:sz w:val="20"/>
        <w:szCs w:val="20"/>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6" w15:restartNumberingAfterBreak="0">
    <w:nsid w:val="3B94605A"/>
    <w:multiLevelType w:val="hybridMultilevel"/>
    <w:tmpl w:val="8D149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10F2369"/>
    <w:multiLevelType w:val="hybridMultilevel"/>
    <w:tmpl w:val="43601BE6"/>
    <w:lvl w:ilvl="0" w:tplc="04090001">
      <w:start w:val="1"/>
      <w:numFmt w:val="bullet"/>
      <w:lvlText w:val=""/>
      <w:lvlJc w:val="left"/>
      <w:pPr>
        <w:ind w:left="1470" w:hanging="360"/>
      </w:pPr>
      <w:rPr>
        <w:rFonts w:ascii="Symbol" w:hAnsi="Symbol" w:hint="default"/>
      </w:rPr>
    </w:lvl>
    <w:lvl w:ilvl="1" w:tplc="04090003">
      <w:start w:val="1"/>
      <w:numFmt w:val="bullet"/>
      <w:lvlText w:val="o"/>
      <w:lvlJc w:val="left"/>
      <w:pPr>
        <w:ind w:left="2190" w:hanging="360"/>
      </w:pPr>
      <w:rPr>
        <w:rFonts w:ascii="Courier New" w:hAnsi="Courier New" w:cs="Courier New" w:hint="default"/>
      </w:rPr>
    </w:lvl>
    <w:lvl w:ilvl="2" w:tplc="04090005">
      <w:start w:val="1"/>
      <w:numFmt w:val="bullet"/>
      <w:lvlText w:val=""/>
      <w:lvlJc w:val="left"/>
      <w:pPr>
        <w:ind w:left="2910" w:hanging="360"/>
      </w:pPr>
      <w:rPr>
        <w:rFonts w:ascii="Wingdings" w:hAnsi="Wingdings" w:hint="default"/>
      </w:rPr>
    </w:lvl>
    <w:lvl w:ilvl="3" w:tplc="04090001">
      <w:start w:val="1"/>
      <w:numFmt w:val="bullet"/>
      <w:lvlText w:val=""/>
      <w:lvlJc w:val="left"/>
      <w:pPr>
        <w:ind w:left="3630" w:hanging="360"/>
      </w:pPr>
      <w:rPr>
        <w:rFonts w:ascii="Symbol" w:hAnsi="Symbol" w:hint="default"/>
      </w:rPr>
    </w:lvl>
    <w:lvl w:ilvl="4" w:tplc="04090003">
      <w:start w:val="1"/>
      <w:numFmt w:val="bullet"/>
      <w:lvlText w:val="o"/>
      <w:lvlJc w:val="left"/>
      <w:pPr>
        <w:ind w:left="4350" w:hanging="360"/>
      </w:pPr>
      <w:rPr>
        <w:rFonts w:ascii="Courier New" w:hAnsi="Courier New" w:cs="Courier New" w:hint="default"/>
      </w:rPr>
    </w:lvl>
    <w:lvl w:ilvl="5" w:tplc="04090005">
      <w:start w:val="1"/>
      <w:numFmt w:val="bullet"/>
      <w:lvlText w:val=""/>
      <w:lvlJc w:val="left"/>
      <w:pPr>
        <w:ind w:left="5070" w:hanging="360"/>
      </w:pPr>
      <w:rPr>
        <w:rFonts w:ascii="Wingdings" w:hAnsi="Wingdings" w:hint="default"/>
      </w:rPr>
    </w:lvl>
    <w:lvl w:ilvl="6" w:tplc="04090001">
      <w:start w:val="1"/>
      <w:numFmt w:val="bullet"/>
      <w:lvlText w:val=""/>
      <w:lvlJc w:val="left"/>
      <w:pPr>
        <w:ind w:left="5790" w:hanging="360"/>
      </w:pPr>
      <w:rPr>
        <w:rFonts w:ascii="Symbol" w:hAnsi="Symbol" w:hint="default"/>
      </w:rPr>
    </w:lvl>
    <w:lvl w:ilvl="7" w:tplc="04090003">
      <w:start w:val="1"/>
      <w:numFmt w:val="bullet"/>
      <w:lvlText w:val="o"/>
      <w:lvlJc w:val="left"/>
      <w:pPr>
        <w:ind w:left="6510" w:hanging="360"/>
      </w:pPr>
      <w:rPr>
        <w:rFonts w:ascii="Courier New" w:hAnsi="Courier New" w:cs="Courier New" w:hint="default"/>
      </w:rPr>
    </w:lvl>
    <w:lvl w:ilvl="8" w:tplc="04090005">
      <w:start w:val="1"/>
      <w:numFmt w:val="bullet"/>
      <w:lvlText w:val=""/>
      <w:lvlJc w:val="left"/>
      <w:pPr>
        <w:ind w:left="7230" w:hanging="360"/>
      </w:pPr>
      <w:rPr>
        <w:rFonts w:ascii="Wingdings" w:hAnsi="Wingdings" w:hint="default"/>
      </w:rPr>
    </w:lvl>
  </w:abstractNum>
  <w:abstractNum w:abstractNumId="38" w15:restartNumberingAfterBreak="0">
    <w:nsid w:val="43B70721"/>
    <w:multiLevelType w:val="hybridMultilevel"/>
    <w:tmpl w:val="8F86A4AA"/>
    <w:lvl w:ilvl="0" w:tplc="465CB36A">
      <w:start w:val="1"/>
      <w:numFmt w:val="decimal"/>
      <w:lvlText w:val="%1."/>
      <w:lvlJc w:val="left"/>
      <w:pPr>
        <w:ind w:left="431" w:hanging="360"/>
      </w:pPr>
      <w:rPr>
        <w:rFonts w:hint="default"/>
        <w:b/>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39" w15:restartNumberingAfterBreak="0">
    <w:nsid w:val="47F6605A"/>
    <w:multiLevelType w:val="hybridMultilevel"/>
    <w:tmpl w:val="56FEB206"/>
    <w:lvl w:ilvl="0" w:tplc="5454A9E4">
      <w:start w:val="1"/>
      <w:numFmt w:val="decimal"/>
      <w:pStyle w:val="TableNumberedList"/>
      <w:lvlText w:val="Table %1."/>
      <w:lvlJc w:val="left"/>
      <w:pPr>
        <w:tabs>
          <w:tab w:val="num" w:pos="1980"/>
        </w:tabs>
        <w:ind w:left="1980" w:hanging="1080"/>
      </w:pPr>
      <w:rPr>
        <w:rFonts w:ascii="Arial" w:hAnsi="Arial" w:cs="Times New Roman" w:hint="default"/>
        <w:b/>
        <w:i w:val="0"/>
        <w:sz w:val="20"/>
      </w:rPr>
    </w:lvl>
    <w:lvl w:ilvl="1" w:tplc="2ED02F10" w:tentative="1">
      <w:start w:val="1"/>
      <w:numFmt w:val="lowerLetter"/>
      <w:lvlText w:val="%2."/>
      <w:lvlJc w:val="left"/>
      <w:pPr>
        <w:tabs>
          <w:tab w:val="num" w:pos="1790"/>
        </w:tabs>
        <w:ind w:left="1790" w:hanging="360"/>
      </w:pPr>
      <w:rPr>
        <w:rFonts w:cs="Times New Roman"/>
      </w:rPr>
    </w:lvl>
    <w:lvl w:ilvl="2" w:tplc="C01EF142" w:tentative="1">
      <w:start w:val="1"/>
      <w:numFmt w:val="lowerRoman"/>
      <w:lvlText w:val="%3."/>
      <w:lvlJc w:val="right"/>
      <w:pPr>
        <w:tabs>
          <w:tab w:val="num" w:pos="2510"/>
        </w:tabs>
        <w:ind w:left="2510" w:hanging="180"/>
      </w:pPr>
      <w:rPr>
        <w:rFonts w:cs="Times New Roman"/>
      </w:rPr>
    </w:lvl>
    <w:lvl w:ilvl="3" w:tplc="1E0E5A14" w:tentative="1">
      <w:start w:val="1"/>
      <w:numFmt w:val="decimal"/>
      <w:lvlText w:val="%4."/>
      <w:lvlJc w:val="left"/>
      <w:pPr>
        <w:tabs>
          <w:tab w:val="num" w:pos="3230"/>
        </w:tabs>
        <w:ind w:left="3230" w:hanging="360"/>
      </w:pPr>
      <w:rPr>
        <w:rFonts w:cs="Times New Roman"/>
      </w:rPr>
    </w:lvl>
    <w:lvl w:ilvl="4" w:tplc="1F0EA250" w:tentative="1">
      <w:start w:val="1"/>
      <w:numFmt w:val="lowerLetter"/>
      <w:lvlText w:val="%5."/>
      <w:lvlJc w:val="left"/>
      <w:pPr>
        <w:tabs>
          <w:tab w:val="num" w:pos="3950"/>
        </w:tabs>
        <w:ind w:left="3950" w:hanging="360"/>
      </w:pPr>
      <w:rPr>
        <w:rFonts w:cs="Times New Roman"/>
      </w:rPr>
    </w:lvl>
    <w:lvl w:ilvl="5" w:tplc="5860EE4C" w:tentative="1">
      <w:start w:val="1"/>
      <w:numFmt w:val="lowerRoman"/>
      <w:lvlText w:val="%6."/>
      <w:lvlJc w:val="right"/>
      <w:pPr>
        <w:tabs>
          <w:tab w:val="num" w:pos="4670"/>
        </w:tabs>
        <w:ind w:left="4670" w:hanging="180"/>
      </w:pPr>
      <w:rPr>
        <w:rFonts w:cs="Times New Roman"/>
      </w:rPr>
    </w:lvl>
    <w:lvl w:ilvl="6" w:tplc="948C4A28" w:tentative="1">
      <w:start w:val="1"/>
      <w:numFmt w:val="decimal"/>
      <w:lvlText w:val="%7."/>
      <w:lvlJc w:val="left"/>
      <w:pPr>
        <w:tabs>
          <w:tab w:val="num" w:pos="5390"/>
        </w:tabs>
        <w:ind w:left="5390" w:hanging="360"/>
      </w:pPr>
      <w:rPr>
        <w:rFonts w:cs="Times New Roman"/>
      </w:rPr>
    </w:lvl>
    <w:lvl w:ilvl="7" w:tplc="4E240EBC" w:tentative="1">
      <w:start w:val="1"/>
      <w:numFmt w:val="lowerLetter"/>
      <w:lvlText w:val="%8."/>
      <w:lvlJc w:val="left"/>
      <w:pPr>
        <w:tabs>
          <w:tab w:val="num" w:pos="6110"/>
        </w:tabs>
        <w:ind w:left="6110" w:hanging="360"/>
      </w:pPr>
      <w:rPr>
        <w:rFonts w:cs="Times New Roman"/>
      </w:rPr>
    </w:lvl>
    <w:lvl w:ilvl="8" w:tplc="95429CC2" w:tentative="1">
      <w:start w:val="1"/>
      <w:numFmt w:val="lowerRoman"/>
      <w:lvlText w:val="%9."/>
      <w:lvlJc w:val="right"/>
      <w:pPr>
        <w:tabs>
          <w:tab w:val="num" w:pos="6830"/>
        </w:tabs>
        <w:ind w:left="6830" w:hanging="180"/>
      </w:pPr>
      <w:rPr>
        <w:rFonts w:cs="Times New Roman"/>
      </w:rPr>
    </w:lvl>
  </w:abstractNum>
  <w:abstractNum w:abstractNumId="40" w15:restartNumberingAfterBreak="0">
    <w:nsid w:val="485E0C17"/>
    <w:multiLevelType w:val="hybridMultilevel"/>
    <w:tmpl w:val="432EC58E"/>
    <w:lvl w:ilvl="0" w:tplc="47E6B9E4">
      <w:start w:val="1"/>
      <w:numFmt w:val="upperLetter"/>
      <w:lvlText w:val="%1."/>
      <w:lvlJc w:val="left"/>
      <w:pPr>
        <w:ind w:left="720" w:hanging="360"/>
      </w:pPr>
      <w:rPr>
        <w:rFonts w:hint="default"/>
        <w:b/>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86E5D85"/>
    <w:multiLevelType w:val="hybridMultilevel"/>
    <w:tmpl w:val="230043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489A7750"/>
    <w:multiLevelType w:val="multilevel"/>
    <w:tmpl w:val="BE1846A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sz w:val="24"/>
        <w:szCs w:val="24"/>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48A64212"/>
    <w:multiLevelType w:val="hybridMultilevel"/>
    <w:tmpl w:val="A6988B02"/>
    <w:lvl w:ilvl="0" w:tplc="04090015">
      <w:start w:val="1"/>
      <w:numFmt w:val="bullet"/>
      <w:pStyle w:val="Bullet1"/>
      <w:lvlText w:val=""/>
      <w:lvlJc w:val="left"/>
      <w:pPr>
        <w:tabs>
          <w:tab w:val="num" w:pos="360"/>
        </w:tabs>
        <w:ind w:left="360" w:hanging="360"/>
      </w:pPr>
      <w:rPr>
        <w:rFonts w:ascii="Wingdings" w:hAnsi="Wingdings" w:hint="default"/>
        <w:color w:val="FF0000"/>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8E40591"/>
    <w:multiLevelType w:val="hybridMultilevel"/>
    <w:tmpl w:val="87E26164"/>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45" w15:restartNumberingAfterBreak="0">
    <w:nsid w:val="49307ADB"/>
    <w:multiLevelType w:val="hybridMultilevel"/>
    <w:tmpl w:val="F8B28472"/>
    <w:lvl w:ilvl="0" w:tplc="04090001">
      <w:start w:val="1"/>
      <w:numFmt w:val="bullet"/>
      <w:lvlText w:val=""/>
      <w:lvlJc w:val="left"/>
      <w:pPr>
        <w:ind w:left="1470" w:hanging="360"/>
      </w:pPr>
      <w:rPr>
        <w:rFonts w:ascii="Symbol" w:hAnsi="Symbol" w:hint="default"/>
      </w:rPr>
    </w:lvl>
    <w:lvl w:ilvl="1" w:tplc="04090003">
      <w:start w:val="1"/>
      <w:numFmt w:val="bullet"/>
      <w:lvlText w:val="o"/>
      <w:lvlJc w:val="left"/>
      <w:pPr>
        <w:ind w:left="2190" w:hanging="360"/>
      </w:pPr>
      <w:rPr>
        <w:rFonts w:ascii="Courier New" w:hAnsi="Courier New" w:cs="Courier New" w:hint="default"/>
      </w:rPr>
    </w:lvl>
    <w:lvl w:ilvl="2" w:tplc="04090005">
      <w:start w:val="1"/>
      <w:numFmt w:val="bullet"/>
      <w:lvlText w:val=""/>
      <w:lvlJc w:val="left"/>
      <w:pPr>
        <w:ind w:left="2910" w:hanging="360"/>
      </w:pPr>
      <w:rPr>
        <w:rFonts w:ascii="Wingdings" w:hAnsi="Wingdings" w:hint="default"/>
      </w:rPr>
    </w:lvl>
    <w:lvl w:ilvl="3" w:tplc="04090001">
      <w:start w:val="1"/>
      <w:numFmt w:val="bullet"/>
      <w:lvlText w:val=""/>
      <w:lvlJc w:val="left"/>
      <w:pPr>
        <w:ind w:left="3630" w:hanging="360"/>
      </w:pPr>
      <w:rPr>
        <w:rFonts w:ascii="Symbol" w:hAnsi="Symbol" w:hint="default"/>
      </w:rPr>
    </w:lvl>
    <w:lvl w:ilvl="4" w:tplc="04090003">
      <w:start w:val="1"/>
      <w:numFmt w:val="bullet"/>
      <w:lvlText w:val="o"/>
      <w:lvlJc w:val="left"/>
      <w:pPr>
        <w:ind w:left="4350" w:hanging="360"/>
      </w:pPr>
      <w:rPr>
        <w:rFonts w:ascii="Courier New" w:hAnsi="Courier New" w:cs="Courier New" w:hint="default"/>
      </w:rPr>
    </w:lvl>
    <w:lvl w:ilvl="5" w:tplc="04090005">
      <w:start w:val="1"/>
      <w:numFmt w:val="bullet"/>
      <w:lvlText w:val=""/>
      <w:lvlJc w:val="left"/>
      <w:pPr>
        <w:ind w:left="5070" w:hanging="360"/>
      </w:pPr>
      <w:rPr>
        <w:rFonts w:ascii="Wingdings" w:hAnsi="Wingdings" w:hint="default"/>
      </w:rPr>
    </w:lvl>
    <w:lvl w:ilvl="6" w:tplc="04090001">
      <w:start w:val="1"/>
      <w:numFmt w:val="bullet"/>
      <w:lvlText w:val=""/>
      <w:lvlJc w:val="left"/>
      <w:pPr>
        <w:ind w:left="5790" w:hanging="360"/>
      </w:pPr>
      <w:rPr>
        <w:rFonts w:ascii="Symbol" w:hAnsi="Symbol" w:hint="default"/>
      </w:rPr>
    </w:lvl>
    <w:lvl w:ilvl="7" w:tplc="04090003">
      <w:start w:val="1"/>
      <w:numFmt w:val="bullet"/>
      <w:lvlText w:val="o"/>
      <w:lvlJc w:val="left"/>
      <w:pPr>
        <w:ind w:left="6510" w:hanging="360"/>
      </w:pPr>
      <w:rPr>
        <w:rFonts w:ascii="Courier New" w:hAnsi="Courier New" w:cs="Courier New" w:hint="default"/>
      </w:rPr>
    </w:lvl>
    <w:lvl w:ilvl="8" w:tplc="04090005">
      <w:start w:val="1"/>
      <w:numFmt w:val="bullet"/>
      <w:lvlText w:val=""/>
      <w:lvlJc w:val="left"/>
      <w:pPr>
        <w:ind w:left="7230" w:hanging="360"/>
      </w:pPr>
      <w:rPr>
        <w:rFonts w:ascii="Wingdings" w:hAnsi="Wingdings" w:hint="default"/>
      </w:rPr>
    </w:lvl>
  </w:abstractNum>
  <w:abstractNum w:abstractNumId="46" w15:restartNumberingAfterBreak="0">
    <w:nsid w:val="49DA06C2"/>
    <w:multiLevelType w:val="hybridMultilevel"/>
    <w:tmpl w:val="2F649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9E11427"/>
    <w:multiLevelType w:val="hybridMultilevel"/>
    <w:tmpl w:val="BB38EF78"/>
    <w:lvl w:ilvl="0" w:tplc="8998EE56">
      <w:start w:val="1"/>
      <w:numFmt w:val="bullet"/>
      <w:lvlText w:val=""/>
      <w:lvlJc w:val="left"/>
      <w:pPr>
        <w:ind w:left="1440" w:hanging="360"/>
      </w:pPr>
      <w:rPr>
        <w:rFonts w:ascii="Symbol" w:hAnsi="Symbol" w:hint="default"/>
      </w:rPr>
    </w:lvl>
    <w:lvl w:ilvl="1" w:tplc="04090019">
      <w:start w:val="1"/>
      <w:numFmt w:val="bullet"/>
      <w:lvlText w:val="o"/>
      <w:lvlJc w:val="left"/>
      <w:pPr>
        <w:ind w:left="2160" w:hanging="360"/>
      </w:pPr>
      <w:rPr>
        <w:rFonts w:ascii="Courier New" w:hAnsi="Courier New" w:cs="Courier New" w:hint="default"/>
      </w:rPr>
    </w:lvl>
    <w:lvl w:ilvl="2" w:tplc="0409001B">
      <w:start w:val="1"/>
      <w:numFmt w:val="bullet"/>
      <w:lvlText w:val=""/>
      <w:lvlJc w:val="left"/>
      <w:pPr>
        <w:ind w:left="2880" w:hanging="360"/>
      </w:pPr>
      <w:rPr>
        <w:rFonts w:ascii="Wingdings" w:hAnsi="Wingdings" w:hint="default"/>
      </w:rPr>
    </w:lvl>
    <w:lvl w:ilvl="3" w:tplc="0409000F">
      <w:start w:val="1"/>
      <w:numFmt w:val="bullet"/>
      <w:lvlText w:val=""/>
      <w:lvlJc w:val="left"/>
      <w:pPr>
        <w:ind w:left="3600" w:hanging="360"/>
      </w:pPr>
      <w:rPr>
        <w:rFonts w:ascii="Symbol" w:hAnsi="Symbol" w:hint="default"/>
      </w:rPr>
    </w:lvl>
    <w:lvl w:ilvl="4" w:tplc="04090019">
      <w:start w:val="1"/>
      <w:numFmt w:val="bullet"/>
      <w:lvlText w:val="o"/>
      <w:lvlJc w:val="left"/>
      <w:pPr>
        <w:ind w:left="4320" w:hanging="360"/>
      </w:pPr>
      <w:rPr>
        <w:rFonts w:ascii="Courier New" w:hAnsi="Courier New" w:cs="Courier New" w:hint="default"/>
      </w:rPr>
    </w:lvl>
    <w:lvl w:ilvl="5" w:tplc="0409001B">
      <w:start w:val="1"/>
      <w:numFmt w:val="bullet"/>
      <w:lvlText w:val=""/>
      <w:lvlJc w:val="left"/>
      <w:pPr>
        <w:ind w:left="5040" w:hanging="360"/>
      </w:pPr>
      <w:rPr>
        <w:rFonts w:ascii="Wingdings" w:hAnsi="Wingdings" w:hint="default"/>
      </w:rPr>
    </w:lvl>
    <w:lvl w:ilvl="6" w:tplc="0409000F">
      <w:start w:val="1"/>
      <w:numFmt w:val="bullet"/>
      <w:lvlText w:val=""/>
      <w:lvlJc w:val="left"/>
      <w:pPr>
        <w:ind w:left="5760" w:hanging="360"/>
      </w:pPr>
      <w:rPr>
        <w:rFonts w:ascii="Symbol" w:hAnsi="Symbol" w:hint="default"/>
      </w:rPr>
    </w:lvl>
    <w:lvl w:ilvl="7" w:tplc="04090019">
      <w:start w:val="1"/>
      <w:numFmt w:val="bullet"/>
      <w:lvlText w:val="o"/>
      <w:lvlJc w:val="left"/>
      <w:pPr>
        <w:ind w:left="6480" w:hanging="360"/>
      </w:pPr>
      <w:rPr>
        <w:rFonts w:ascii="Courier New" w:hAnsi="Courier New" w:cs="Courier New" w:hint="default"/>
      </w:rPr>
    </w:lvl>
    <w:lvl w:ilvl="8" w:tplc="0409001B">
      <w:start w:val="1"/>
      <w:numFmt w:val="bullet"/>
      <w:lvlText w:val=""/>
      <w:lvlJc w:val="left"/>
      <w:pPr>
        <w:ind w:left="7200" w:hanging="360"/>
      </w:pPr>
      <w:rPr>
        <w:rFonts w:ascii="Wingdings" w:hAnsi="Wingdings" w:hint="default"/>
      </w:rPr>
    </w:lvl>
  </w:abstractNum>
  <w:abstractNum w:abstractNumId="48" w15:restartNumberingAfterBreak="0">
    <w:nsid w:val="4A542FA8"/>
    <w:multiLevelType w:val="hybridMultilevel"/>
    <w:tmpl w:val="435EF69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4B8F60A1"/>
    <w:multiLevelType w:val="hybridMultilevel"/>
    <w:tmpl w:val="F2D44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0115E0A"/>
    <w:multiLevelType w:val="hybridMultilevel"/>
    <w:tmpl w:val="58564D4C"/>
    <w:lvl w:ilvl="0" w:tplc="47E6B9E4">
      <w:start w:val="1"/>
      <w:numFmt w:val="upperLetter"/>
      <w:lvlText w:val="%1."/>
      <w:lvlJc w:val="left"/>
      <w:pPr>
        <w:ind w:left="1080" w:hanging="360"/>
      </w:pPr>
      <w:rPr>
        <w:rFonts w:hint="default"/>
        <w:b/>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1881943"/>
    <w:multiLevelType w:val="multilevel"/>
    <w:tmpl w:val="F814A2BE"/>
    <w:lvl w:ilvl="0">
      <w:start w:val="6"/>
      <w:numFmt w:val="decimal"/>
      <w:lvlText w:val="%1."/>
      <w:lvlJc w:val="left"/>
      <w:pPr>
        <w:ind w:left="456" w:hanging="456"/>
      </w:pPr>
      <w:rPr>
        <w:rFonts w:hint="default"/>
        <w:b/>
        <w:i w:val="0"/>
      </w:rPr>
    </w:lvl>
    <w:lvl w:ilvl="1">
      <w:start w:val="2"/>
      <w:numFmt w:val="decimal"/>
      <w:lvlText w:val="%1.%2."/>
      <w:lvlJc w:val="left"/>
      <w:pPr>
        <w:ind w:left="1080" w:hanging="720"/>
      </w:pPr>
      <w:rPr>
        <w:rFonts w:hint="default"/>
        <w:b/>
        <w:i w:val="0"/>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b/>
        <w:i w:val="0"/>
      </w:rPr>
    </w:lvl>
    <w:lvl w:ilvl="4">
      <w:start w:val="1"/>
      <w:numFmt w:val="decimal"/>
      <w:lvlText w:val="%1.%2.%3.%4.%5."/>
      <w:lvlJc w:val="left"/>
      <w:pPr>
        <w:ind w:left="2880" w:hanging="1440"/>
      </w:pPr>
      <w:rPr>
        <w:rFonts w:hint="default"/>
        <w:b/>
        <w:i w:val="0"/>
      </w:rPr>
    </w:lvl>
    <w:lvl w:ilvl="5">
      <w:start w:val="1"/>
      <w:numFmt w:val="decimal"/>
      <w:lvlText w:val="%1.%2.%3.%4.%5.%6."/>
      <w:lvlJc w:val="left"/>
      <w:pPr>
        <w:ind w:left="3240" w:hanging="1440"/>
      </w:pPr>
      <w:rPr>
        <w:rFonts w:hint="default"/>
        <w:b/>
        <w:i w:val="0"/>
      </w:rPr>
    </w:lvl>
    <w:lvl w:ilvl="6">
      <w:start w:val="1"/>
      <w:numFmt w:val="decimal"/>
      <w:lvlText w:val="%1.%2.%3.%4.%5.%6.%7."/>
      <w:lvlJc w:val="left"/>
      <w:pPr>
        <w:ind w:left="3960" w:hanging="1800"/>
      </w:pPr>
      <w:rPr>
        <w:rFonts w:hint="default"/>
        <w:b/>
        <w:i w:val="0"/>
      </w:rPr>
    </w:lvl>
    <w:lvl w:ilvl="7">
      <w:start w:val="1"/>
      <w:numFmt w:val="decimal"/>
      <w:lvlText w:val="%1.%2.%3.%4.%5.%6.%7.%8."/>
      <w:lvlJc w:val="left"/>
      <w:pPr>
        <w:ind w:left="4680" w:hanging="2160"/>
      </w:pPr>
      <w:rPr>
        <w:rFonts w:hint="default"/>
        <w:b/>
        <w:i w:val="0"/>
      </w:rPr>
    </w:lvl>
    <w:lvl w:ilvl="8">
      <w:start w:val="1"/>
      <w:numFmt w:val="decimal"/>
      <w:lvlText w:val="%1.%2.%3.%4.%5.%6.%7.%8.%9."/>
      <w:lvlJc w:val="left"/>
      <w:pPr>
        <w:ind w:left="5040" w:hanging="2160"/>
      </w:pPr>
      <w:rPr>
        <w:rFonts w:hint="default"/>
        <w:b/>
        <w:i w:val="0"/>
      </w:rPr>
    </w:lvl>
  </w:abstractNum>
  <w:abstractNum w:abstractNumId="52" w15:restartNumberingAfterBreak="0">
    <w:nsid w:val="551E213E"/>
    <w:multiLevelType w:val="multilevel"/>
    <w:tmpl w:val="0B225F34"/>
    <w:lvl w:ilvl="0">
      <w:start w:val="4"/>
      <w:numFmt w:val="decimal"/>
      <w:lvlText w:val="%1"/>
      <w:lvlJc w:val="left"/>
      <w:pPr>
        <w:ind w:left="375" w:hanging="375"/>
      </w:pPr>
    </w:lvl>
    <w:lvl w:ilvl="1">
      <w:start w:val="1"/>
      <w:numFmt w:val="decimal"/>
      <w:lvlText w:val="%1.%2"/>
      <w:lvlJc w:val="left"/>
      <w:pPr>
        <w:ind w:left="375" w:hanging="375"/>
      </w:pPr>
      <w:rPr>
        <w:rFonts w:ascii="Arial" w:hAnsi="Arial" w:cs="Arial" w:hint="default"/>
        <w:sz w:val="24"/>
        <w:szCs w:val="24"/>
      </w:rPr>
    </w:lvl>
    <w:lvl w:ilvl="2">
      <w:start w:val="1"/>
      <w:numFmt w:val="decimal"/>
      <w:lvlText w:val="%1.%2.%3"/>
      <w:lvlJc w:val="left"/>
      <w:pPr>
        <w:ind w:left="2070" w:hanging="720"/>
      </w:pPr>
      <w:rPr>
        <w:sz w:val="28"/>
        <w:szCs w:val="28"/>
      </w:rPr>
    </w:lvl>
    <w:lvl w:ilvl="3">
      <w:start w:val="1"/>
      <w:numFmt w:val="bullet"/>
      <w:lvlText w:val=""/>
      <w:lvlJc w:val="left"/>
      <w:pPr>
        <w:ind w:left="1080" w:hanging="1080"/>
      </w:pPr>
      <w:rPr>
        <w:rFonts w:ascii="Symbol" w:hAnsi="Symbol" w:hint="default"/>
        <w:b/>
        <w:bCs/>
        <w:sz w:val="24"/>
        <w:szCs w:val="24"/>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3" w15:restartNumberingAfterBreak="0">
    <w:nsid w:val="5A373100"/>
    <w:multiLevelType w:val="hybridMultilevel"/>
    <w:tmpl w:val="512C9C3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AA64D56"/>
    <w:multiLevelType w:val="hybridMultilevel"/>
    <w:tmpl w:val="D5326BC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5B29105A"/>
    <w:multiLevelType w:val="hybridMultilevel"/>
    <w:tmpl w:val="EC6465DA"/>
    <w:lvl w:ilvl="0" w:tplc="EE84E110">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5B767EC5"/>
    <w:multiLevelType w:val="hybridMultilevel"/>
    <w:tmpl w:val="77427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C5C11CE"/>
    <w:multiLevelType w:val="hybridMultilevel"/>
    <w:tmpl w:val="D09EE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CC65B93"/>
    <w:multiLevelType w:val="hybridMultilevel"/>
    <w:tmpl w:val="A04022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66437801"/>
    <w:multiLevelType w:val="hybridMultilevel"/>
    <w:tmpl w:val="432EC58E"/>
    <w:lvl w:ilvl="0" w:tplc="47E6B9E4">
      <w:start w:val="1"/>
      <w:numFmt w:val="upperLetter"/>
      <w:lvlText w:val="%1."/>
      <w:lvlJc w:val="left"/>
      <w:pPr>
        <w:ind w:left="720" w:hanging="360"/>
      </w:pPr>
      <w:rPr>
        <w:rFonts w:hint="default"/>
        <w:b/>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6616B2B"/>
    <w:multiLevelType w:val="hybridMultilevel"/>
    <w:tmpl w:val="CA0497CE"/>
    <w:lvl w:ilvl="0" w:tplc="58F89F08">
      <w:start w:val="1"/>
      <w:numFmt w:val="bullet"/>
      <w:pStyle w:val="Comme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71F69B9"/>
    <w:multiLevelType w:val="hybridMultilevel"/>
    <w:tmpl w:val="46D0F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68E260E5"/>
    <w:multiLevelType w:val="hybridMultilevel"/>
    <w:tmpl w:val="CD0A75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B7128D8"/>
    <w:multiLevelType w:val="multilevel"/>
    <w:tmpl w:val="89E810F8"/>
    <w:lvl w:ilvl="0">
      <w:start w:val="9"/>
      <w:numFmt w:val="decimal"/>
      <w:lvlText w:val="%1."/>
      <w:lvlJc w:val="left"/>
      <w:pPr>
        <w:ind w:left="456" w:hanging="456"/>
      </w:pPr>
      <w:rPr>
        <w:rFonts w:hint="default"/>
        <w:b/>
        <w:i w:val="0"/>
      </w:rPr>
    </w:lvl>
    <w:lvl w:ilvl="1">
      <w:start w:val="2"/>
      <w:numFmt w:val="decimal"/>
      <w:lvlText w:val="%1.%2."/>
      <w:lvlJc w:val="left"/>
      <w:pPr>
        <w:ind w:left="1080" w:hanging="720"/>
      </w:pPr>
      <w:rPr>
        <w:rFonts w:hint="default"/>
        <w:b/>
        <w:i w:val="0"/>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b/>
        <w:i w:val="0"/>
      </w:rPr>
    </w:lvl>
    <w:lvl w:ilvl="4">
      <w:start w:val="1"/>
      <w:numFmt w:val="decimal"/>
      <w:lvlText w:val="%1.%2.%3.%4.%5."/>
      <w:lvlJc w:val="left"/>
      <w:pPr>
        <w:ind w:left="2880" w:hanging="1440"/>
      </w:pPr>
      <w:rPr>
        <w:rFonts w:hint="default"/>
        <w:b/>
        <w:i w:val="0"/>
      </w:rPr>
    </w:lvl>
    <w:lvl w:ilvl="5">
      <w:start w:val="1"/>
      <w:numFmt w:val="decimal"/>
      <w:lvlText w:val="%1.%2.%3.%4.%5.%6."/>
      <w:lvlJc w:val="left"/>
      <w:pPr>
        <w:ind w:left="3240" w:hanging="1440"/>
      </w:pPr>
      <w:rPr>
        <w:rFonts w:hint="default"/>
        <w:b/>
        <w:i w:val="0"/>
      </w:rPr>
    </w:lvl>
    <w:lvl w:ilvl="6">
      <w:start w:val="1"/>
      <w:numFmt w:val="decimal"/>
      <w:lvlText w:val="%1.%2.%3.%4.%5.%6.%7."/>
      <w:lvlJc w:val="left"/>
      <w:pPr>
        <w:ind w:left="3960" w:hanging="1800"/>
      </w:pPr>
      <w:rPr>
        <w:rFonts w:hint="default"/>
        <w:b/>
        <w:i w:val="0"/>
      </w:rPr>
    </w:lvl>
    <w:lvl w:ilvl="7">
      <w:start w:val="1"/>
      <w:numFmt w:val="decimal"/>
      <w:lvlText w:val="%1.%2.%3.%4.%5.%6.%7.%8."/>
      <w:lvlJc w:val="left"/>
      <w:pPr>
        <w:ind w:left="4680" w:hanging="2160"/>
      </w:pPr>
      <w:rPr>
        <w:rFonts w:hint="default"/>
        <w:b/>
        <w:i w:val="0"/>
      </w:rPr>
    </w:lvl>
    <w:lvl w:ilvl="8">
      <w:start w:val="1"/>
      <w:numFmt w:val="decimal"/>
      <w:lvlText w:val="%1.%2.%3.%4.%5.%6.%7.%8.%9."/>
      <w:lvlJc w:val="left"/>
      <w:pPr>
        <w:ind w:left="5040" w:hanging="2160"/>
      </w:pPr>
      <w:rPr>
        <w:rFonts w:hint="default"/>
        <w:b/>
        <w:i w:val="0"/>
      </w:rPr>
    </w:lvl>
  </w:abstractNum>
  <w:abstractNum w:abstractNumId="64" w15:restartNumberingAfterBreak="0">
    <w:nsid w:val="6C030F52"/>
    <w:multiLevelType w:val="hybridMultilevel"/>
    <w:tmpl w:val="DBB8C1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5" w15:restartNumberingAfterBreak="0">
    <w:nsid w:val="6CF83654"/>
    <w:multiLevelType w:val="multilevel"/>
    <w:tmpl w:val="8BA6E378"/>
    <w:styleLink w:val="Style1"/>
    <w:lvl w:ilvl="0">
      <w:start w:val="1"/>
      <w:numFmt w:val="none"/>
      <w:lvlText w:val="1.%1"/>
      <w:lvlJc w:val="right"/>
      <w:pPr>
        <w:ind w:left="1080" w:hanging="360"/>
      </w:pPr>
      <w:rPr>
        <w:rFonts w:hint="default"/>
      </w:rPr>
    </w:lvl>
    <w:lvl w:ilvl="1">
      <w:start w:val="1"/>
      <w:numFmt w:val="decimal"/>
      <w:lvlText w:val="%2.1"/>
      <w:lvlJc w:val="left"/>
      <w:pPr>
        <w:ind w:left="1440" w:hanging="360"/>
      </w:pPr>
      <w:rPr>
        <w:rFonts w:ascii="Arial" w:hAnsi="Arial" w:hint="default"/>
        <w:b/>
        <w:i w:val="0"/>
      </w:rPr>
    </w:lvl>
    <w:lvl w:ilvl="2">
      <w:start w:val="1"/>
      <w:numFmt w:val="none"/>
      <w:lvlText w:val="1.1.1"/>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6" w15:restartNumberingAfterBreak="0">
    <w:nsid w:val="6DB45083"/>
    <w:multiLevelType w:val="hybridMultilevel"/>
    <w:tmpl w:val="14B827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7" w15:restartNumberingAfterBreak="0">
    <w:nsid w:val="6EF205CE"/>
    <w:multiLevelType w:val="hybridMultilevel"/>
    <w:tmpl w:val="B0309C8A"/>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68" w15:restartNumberingAfterBreak="0">
    <w:nsid w:val="71D66B3C"/>
    <w:multiLevelType w:val="hybridMultilevel"/>
    <w:tmpl w:val="9B76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2C003EA"/>
    <w:multiLevelType w:val="multilevel"/>
    <w:tmpl w:val="E6B68BA8"/>
    <w:styleLink w:val="Bullets"/>
    <w:lvl w:ilvl="0">
      <w:start w:val="1"/>
      <w:numFmt w:val="bullet"/>
      <w:pStyle w:val="bullet10"/>
      <w:lvlText w:val=""/>
      <w:lvlJc w:val="left"/>
      <w:pPr>
        <w:tabs>
          <w:tab w:val="num" w:pos="720"/>
        </w:tabs>
        <w:ind w:left="720" w:hanging="360"/>
      </w:pPr>
      <w:rPr>
        <w:rFonts w:ascii="Wingdings" w:hAnsi="Wingdings" w:hint="default"/>
        <w:b w:val="0"/>
        <w:bCs w:val="0"/>
        <w:i w:val="0"/>
        <w:iCs w:val="0"/>
        <w:sz w:val="22"/>
        <w:szCs w:val="20"/>
      </w:rPr>
    </w:lvl>
    <w:lvl w:ilvl="1">
      <w:start w:val="1"/>
      <w:numFmt w:val="none"/>
      <w:lvlRestart w:val="0"/>
      <w:pStyle w:val="bulletindent1"/>
      <w:suff w:val="nothing"/>
      <w:lvlText w:val=""/>
      <w:lvlJc w:val="left"/>
      <w:pPr>
        <w:ind w:left="720" w:firstLine="0"/>
      </w:pPr>
      <w:rPr>
        <w:rFonts w:hint="default"/>
        <w:b w:val="0"/>
        <w:bCs w:val="0"/>
        <w:i w:val="0"/>
        <w:iCs w:val="0"/>
        <w:sz w:val="18"/>
        <w:szCs w:val="20"/>
      </w:rPr>
    </w:lvl>
    <w:lvl w:ilvl="2">
      <w:start w:val="1"/>
      <w:numFmt w:val="bullet"/>
      <w:lvlRestart w:val="0"/>
      <w:pStyle w:val="bullet2"/>
      <w:lvlText w:val=""/>
      <w:lvlJc w:val="left"/>
      <w:pPr>
        <w:tabs>
          <w:tab w:val="num" w:pos="1080"/>
        </w:tabs>
        <w:ind w:left="1080" w:hanging="360"/>
      </w:pPr>
      <w:rPr>
        <w:rFonts w:ascii="Wingdings" w:hAnsi="Wingdings" w:hint="default"/>
      </w:rPr>
    </w:lvl>
    <w:lvl w:ilvl="3">
      <w:start w:val="1"/>
      <w:numFmt w:val="none"/>
      <w:lvlRestart w:val="0"/>
      <w:pStyle w:val="bulletindent2"/>
      <w:suff w:val="nothing"/>
      <w:lvlText w:val=""/>
      <w:lvlJc w:val="left"/>
      <w:pPr>
        <w:ind w:left="1080" w:firstLine="0"/>
      </w:pPr>
      <w:rPr>
        <w:rFonts w:hint="default"/>
      </w:rPr>
    </w:lvl>
    <w:lvl w:ilvl="4">
      <w:start w:val="1"/>
      <w:numFmt w:val="bullet"/>
      <w:lvlRestart w:val="0"/>
      <w:pStyle w:val="bullet3"/>
      <w:lvlText w:val="─"/>
      <w:lvlJc w:val="left"/>
      <w:pPr>
        <w:tabs>
          <w:tab w:val="num" w:pos="1440"/>
        </w:tabs>
        <w:ind w:left="1440" w:hanging="360"/>
      </w:pPr>
      <w:rPr>
        <w:rFonts w:ascii="Times New Roman" w:hAnsi="Times New Roman" w:hint="default"/>
        <w:sz w:val="24"/>
      </w:rPr>
    </w:lvl>
    <w:lvl w:ilvl="5">
      <w:start w:val="1"/>
      <w:numFmt w:val="none"/>
      <w:lvlRestart w:val="0"/>
      <w:pStyle w:val="bulletindent3"/>
      <w:suff w:val="nothing"/>
      <w:lvlText w:val=""/>
      <w:lvlJc w:val="left"/>
      <w:pPr>
        <w:ind w:left="1440" w:firstLine="0"/>
      </w:pPr>
      <w:rPr>
        <w:rFonts w:hint="default"/>
      </w:rPr>
    </w:lvl>
    <w:lvl w:ilvl="6">
      <w:start w:val="1"/>
      <w:numFmt w:val="bullet"/>
      <w:lvlRestart w:val="0"/>
      <w:pStyle w:val="bullet4"/>
      <w:lvlText w:val="»"/>
      <w:lvlJc w:val="left"/>
      <w:pPr>
        <w:tabs>
          <w:tab w:val="num" w:pos="1800"/>
        </w:tabs>
        <w:ind w:left="1800" w:hanging="360"/>
      </w:pPr>
      <w:rPr>
        <w:rFonts w:ascii="Times New Roman" w:hAnsi="Times New Roman" w:hint="default"/>
        <w:sz w:val="28"/>
      </w:rPr>
    </w:lvl>
    <w:lvl w:ilvl="7">
      <w:start w:val="1"/>
      <w:numFmt w:val="none"/>
      <w:lvlRestart w:val="0"/>
      <w:pStyle w:val="bulletindent4"/>
      <w:suff w:val="nothing"/>
      <w:lvlText w:val=""/>
      <w:lvlJc w:val="left"/>
      <w:pPr>
        <w:ind w:left="1800" w:firstLine="0"/>
      </w:pPr>
      <w:rPr>
        <w:rFonts w:hint="default"/>
        <w:sz w:val="28"/>
      </w:rPr>
    </w:lvl>
    <w:lvl w:ilvl="8">
      <w:start w:val="1"/>
      <w:numFmt w:val="bullet"/>
      <w:lvlRestart w:val="0"/>
      <w:pStyle w:val="bullet5"/>
      <w:lvlText w:val=""/>
      <w:lvlJc w:val="left"/>
      <w:pPr>
        <w:tabs>
          <w:tab w:val="num" w:pos="720"/>
        </w:tabs>
        <w:ind w:left="720" w:hanging="360"/>
      </w:pPr>
      <w:rPr>
        <w:rFonts w:ascii="Symbol" w:hAnsi="Symbol" w:hint="default"/>
        <w:sz w:val="28"/>
      </w:rPr>
    </w:lvl>
  </w:abstractNum>
  <w:abstractNum w:abstractNumId="70" w15:restartNumberingAfterBreak="0">
    <w:nsid w:val="738D32E7"/>
    <w:multiLevelType w:val="hybridMultilevel"/>
    <w:tmpl w:val="FC4E0860"/>
    <w:lvl w:ilvl="0" w:tplc="EF80B1C2">
      <w:start w:val="1"/>
      <w:numFmt w:val="bullet"/>
      <w:lvlText w:val="–"/>
      <w:lvlJc w:val="left"/>
      <w:pPr>
        <w:ind w:left="1200" w:hanging="360"/>
      </w:pPr>
      <w:rPr>
        <w:rFonts w:ascii="Arial" w:hAnsi="Arial" w:hint="default"/>
        <w:strike w:val="0"/>
      </w:rPr>
    </w:lvl>
    <w:lvl w:ilvl="1" w:tplc="04090003" w:tentative="1">
      <w:start w:val="1"/>
      <w:numFmt w:val="lowerLetter"/>
      <w:lvlText w:val="%2."/>
      <w:lvlJc w:val="left"/>
      <w:pPr>
        <w:ind w:left="1920" w:hanging="360"/>
      </w:pPr>
    </w:lvl>
    <w:lvl w:ilvl="2" w:tplc="04090005" w:tentative="1">
      <w:start w:val="1"/>
      <w:numFmt w:val="lowerRoman"/>
      <w:lvlText w:val="%3."/>
      <w:lvlJc w:val="right"/>
      <w:pPr>
        <w:ind w:left="2640" w:hanging="180"/>
      </w:pPr>
    </w:lvl>
    <w:lvl w:ilvl="3" w:tplc="04090001" w:tentative="1">
      <w:start w:val="1"/>
      <w:numFmt w:val="decimal"/>
      <w:lvlText w:val="%4."/>
      <w:lvlJc w:val="left"/>
      <w:pPr>
        <w:ind w:left="3360" w:hanging="360"/>
      </w:pPr>
    </w:lvl>
    <w:lvl w:ilvl="4" w:tplc="04090003" w:tentative="1">
      <w:start w:val="1"/>
      <w:numFmt w:val="lowerLetter"/>
      <w:lvlText w:val="%5."/>
      <w:lvlJc w:val="left"/>
      <w:pPr>
        <w:ind w:left="4080" w:hanging="360"/>
      </w:pPr>
    </w:lvl>
    <w:lvl w:ilvl="5" w:tplc="04090005" w:tentative="1">
      <w:start w:val="1"/>
      <w:numFmt w:val="lowerRoman"/>
      <w:lvlText w:val="%6."/>
      <w:lvlJc w:val="right"/>
      <w:pPr>
        <w:ind w:left="4800" w:hanging="180"/>
      </w:pPr>
    </w:lvl>
    <w:lvl w:ilvl="6" w:tplc="04090001" w:tentative="1">
      <w:start w:val="1"/>
      <w:numFmt w:val="decimal"/>
      <w:lvlText w:val="%7."/>
      <w:lvlJc w:val="left"/>
      <w:pPr>
        <w:ind w:left="5520" w:hanging="360"/>
      </w:pPr>
    </w:lvl>
    <w:lvl w:ilvl="7" w:tplc="04090003" w:tentative="1">
      <w:start w:val="1"/>
      <w:numFmt w:val="lowerLetter"/>
      <w:lvlText w:val="%8."/>
      <w:lvlJc w:val="left"/>
      <w:pPr>
        <w:ind w:left="6240" w:hanging="360"/>
      </w:pPr>
    </w:lvl>
    <w:lvl w:ilvl="8" w:tplc="04090005" w:tentative="1">
      <w:start w:val="1"/>
      <w:numFmt w:val="lowerRoman"/>
      <w:lvlText w:val="%9."/>
      <w:lvlJc w:val="right"/>
      <w:pPr>
        <w:ind w:left="6960" w:hanging="180"/>
      </w:pPr>
    </w:lvl>
  </w:abstractNum>
  <w:abstractNum w:abstractNumId="71" w15:restartNumberingAfterBreak="0">
    <w:nsid w:val="741B71F7"/>
    <w:multiLevelType w:val="hybridMultilevel"/>
    <w:tmpl w:val="702EF208"/>
    <w:lvl w:ilvl="0" w:tplc="D35C0E66">
      <w:start w:val="1"/>
      <w:numFmt w:val="decimal"/>
      <w:lvlText w:val="%1."/>
      <w:lvlJc w:val="left"/>
      <w:pPr>
        <w:ind w:left="720" w:hanging="360"/>
      </w:pPr>
      <w:rPr>
        <w:b/>
        <w:sz w:val="24"/>
        <w:szCs w:val="24"/>
      </w:rPr>
    </w:lvl>
    <w:lvl w:ilvl="1" w:tplc="4220120A" w:tentative="1">
      <w:start w:val="1"/>
      <w:numFmt w:val="lowerLetter"/>
      <w:lvlText w:val="%2."/>
      <w:lvlJc w:val="left"/>
      <w:pPr>
        <w:ind w:left="1440" w:hanging="360"/>
      </w:pPr>
    </w:lvl>
    <w:lvl w:ilvl="2" w:tplc="C1F0B254"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4913D81"/>
    <w:multiLevelType w:val="hybridMultilevel"/>
    <w:tmpl w:val="62B4F67E"/>
    <w:lvl w:ilvl="0" w:tplc="04090001">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3" w15:restartNumberingAfterBreak="0">
    <w:nsid w:val="75F04835"/>
    <w:multiLevelType w:val="hybridMultilevel"/>
    <w:tmpl w:val="AACE1A42"/>
    <w:lvl w:ilvl="0" w:tplc="EDBA7CE2">
      <w:start w:val="1"/>
      <w:numFmt w:val="lowerRoman"/>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79B57648"/>
    <w:multiLevelType w:val="hybridMultilevel"/>
    <w:tmpl w:val="E40E8F56"/>
    <w:lvl w:ilvl="0" w:tplc="750E178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F2A43AD"/>
    <w:multiLevelType w:val="hybridMultilevel"/>
    <w:tmpl w:val="B37C098E"/>
    <w:lvl w:ilvl="0" w:tplc="FEDCF0B6">
      <w:start w:val="1"/>
      <w:numFmt w:val="upperLetter"/>
      <w:lvlText w:val="%1."/>
      <w:lvlJc w:val="left"/>
      <w:pPr>
        <w:ind w:left="720" w:hanging="360"/>
      </w:pPr>
      <w:rPr>
        <w:rFonts w:hint="default"/>
        <w:b w:val="0"/>
        <w:bCs/>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2"/>
  </w:num>
  <w:num w:numId="2">
    <w:abstractNumId w:val="71"/>
  </w:num>
  <w:num w:numId="3">
    <w:abstractNumId w:val="4"/>
  </w:num>
  <w:num w:numId="4">
    <w:abstractNumId w:val="23"/>
  </w:num>
  <w:num w:numId="5">
    <w:abstractNumId w:val="15"/>
  </w:num>
  <w:num w:numId="6">
    <w:abstractNumId w:val="50"/>
  </w:num>
  <w:num w:numId="7">
    <w:abstractNumId w:val="3"/>
  </w:num>
  <w:num w:numId="8">
    <w:abstractNumId w:val="30"/>
  </w:num>
  <w:num w:numId="9">
    <w:abstractNumId w:val="58"/>
  </w:num>
  <w:num w:numId="10">
    <w:abstractNumId w:val="1"/>
  </w:num>
  <w:num w:numId="11">
    <w:abstractNumId w:val="21"/>
  </w:num>
  <w:num w:numId="12">
    <w:abstractNumId w:val="11"/>
  </w:num>
  <w:num w:numId="13">
    <w:abstractNumId w:val="43"/>
  </w:num>
  <w:num w:numId="14">
    <w:abstractNumId w:val="13"/>
  </w:num>
  <w:num w:numId="15">
    <w:abstractNumId w:val="69"/>
  </w:num>
  <w:num w:numId="16">
    <w:abstractNumId w:val="39"/>
  </w:num>
  <w:num w:numId="17">
    <w:abstractNumId w:val="70"/>
  </w:num>
  <w:num w:numId="18">
    <w:abstractNumId w:val="65"/>
  </w:num>
  <w:num w:numId="19">
    <w:abstractNumId w:val="40"/>
  </w:num>
  <w:num w:numId="20">
    <w:abstractNumId w:val="53"/>
  </w:num>
  <w:num w:numId="21">
    <w:abstractNumId w:val="34"/>
  </w:num>
  <w:num w:numId="22">
    <w:abstractNumId w:val="59"/>
  </w:num>
  <w:num w:numId="23">
    <w:abstractNumId w:val="55"/>
  </w:num>
  <w:num w:numId="24">
    <w:abstractNumId w:val="9"/>
  </w:num>
  <w:num w:numId="25">
    <w:abstractNumId w:val="38"/>
  </w:num>
  <w:num w:numId="26">
    <w:abstractNumId w:val="14"/>
  </w:num>
  <w:num w:numId="27">
    <w:abstractNumId w:val="35"/>
  </w:num>
  <w:num w:numId="28">
    <w:abstractNumId w:val="5"/>
  </w:num>
  <w:num w:numId="29">
    <w:abstractNumId w:val="72"/>
  </w:num>
  <w:num w:numId="30">
    <w:abstractNumId w:val="31"/>
  </w:num>
  <w:num w:numId="3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7"/>
  </w:num>
  <w:num w:numId="33">
    <w:abstractNumId w:val="37"/>
  </w:num>
  <w:num w:numId="34">
    <w:abstractNumId w:val="45"/>
  </w:num>
  <w:num w:numId="35">
    <w:abstractNumId w:val="64"/>
  </w:num>
  <w:num w:numId="36">
    <w:abstractNumId w:val="28"/>
  </w:num>
  <w:num w:numId="37">
    <w:abstractNumId w:val="36"/>
  </w:num>
  <w:num w:numId="38">
    <w:abstractNumId w:val="0"/>
  </w:num>
  <w:num w:numId="39">
    <w:abstractNumId w:val="74"/>
  </w:num>
  <w:num w:numId="40">
    <w:abstractNumId w:val="54"/>
  </w:num>
  <w:num w:numId="41">
    <w:abstractNumId w:val="68"/>
  </w:num>
  <w:num w:numId="42">
    <w:abstractNumId w:val="49"/>
  </w:num>
  <w:num w:numId="43">
    <w:abstractNumId w:val="57"/>
  </w:num>
  <w:num w:numId="44">
    <w:abstractNumId w:val="20"/>
  </w:num>
  <w:num w:numId="45">
    <w:abstractNumId w:val="17"/>
  </w:num>
  <w:num w:numId="46">
    <w:abstractNumId w:val="56"/>
  </w:num>
  <w:num w:numId="47">
    <w:abstractNumId w:val="2"/>
  </w:num>
  <w:num w:numId="48">
    <w:abstractNumId w:val="6"/>
  </w:num>
  <w:num w:numId="49">
    <w:abstractNumId w:val="8"/>
  </w:num>
  <w:num w:numId="50">
    <w:abstractNumId w:val="46"/>
  </w:num>
  <w:num w:numId="51">
    <w:abstractNumId w:val="25"/>
  </w:num>
  <w:num w:numId="52">
    <w:abstractNumId w:val="51"/>
  </w:num>
  <w:num w:numId="53">
    <w:abstractNumId w:val="26"/>
  </w:num>
  <w:num w:numId="54">
    <w:abstractNumId w:val="73"/>
  </w:num>
  <w:num w:numId="55">
    <w:abstractNumId w:val="7"/>
  </w:num>
  <w:num w:numId="56">
    <w:abstractNumId w:val="27"/>
  </w:num>
  <w:num w:numId="57">
    <w:abstractNumId w:val="24"/>
  </w:num>
  <w:num w:numId="58">
    <w:abstractNumId w:val="75"/>
  </w:num>
  <w:num w:numId="59">
    <w:abstractNumId w:val="52"/>
  </w:num>
  <w:num w:numId="60">
    <w:abstractNumId w:val="16"/>
  </w:num>
  <w:num w:numId="61">
    <w:abstractNumId w:val="32"/>
  </w:num>
  <w:num w:numId="62">
    <w:abstractNumId w:val="33"/>
  </w:num>
  <w:num w:numId="63">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2"/>
  </w:num>
  <w:num w:numId="65">
    <w:abstractNumId w:val="29"/>
  </w:num>
  <w:num w:numId="66">
    <w:abstractNumId w:val="18"/>
  </w:num>
  <w:num w:numId="67">
    <w:abstractNumId w:val="67"/>
  </w:num>
  <w:num w:numId="68">
    <w:abstractNumId w:val="41"/>
  </w:num>
  <w:num w:numId="69">
    <w:abstractNumId w:val="12"/>
  </w:num>
  <w:num w:numId="70">
    <w:abstractNumId w:val="61"/>
  </w:num>
  <w:num w:numId="71">
    <w:abstractNumId w:val="42"/>
  </w:num>
  <w:num w:numId="72">
    <w:abstractNumId w:val="66"/>
  </w:num>
  <w:num w:numId="73">
    <w:abstractNumId w:val="63"/>
  </w:num>
  <w:num w:numId="74">
    <w:abstractNumId w:val="19"/>
  </w:num>
  <w:num w:numId="75">
    <w:abstractNumId w:val="60"/>
  </w:num>
  <w:num w:numId="76">
    <w:abstractNumId w:val="10"/>
  </w:num>
  <w:num w:numId="77">
    <w:abstractNumId w:val="4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hideSpellingErrors/>
  <w:hideGrammaticalErrors/>
  <w:proofState w:spelling="clean" w:grammar="clean"/>
  <w:doNotTrackFormatting/>
  <w:documentProtection w:edit="forms" w:enforcement="0"/>
  <w:defaultTabStop w:val="720"/>
  <w:drawingGridHorizontalSpacing w:val="110"/>
  <w:displayHorizontalDrawingGridEvery w:val="2"/>
  <w:characterSpacingControl w:val="doNotCompress"/>
  <w:hdrShapeDefaults>
    <o:shapedefaults v:ext="edit" spidmax="67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2CB"/>
    <w:rsid w:val="000004C1"/>
    <w:rsid w:val="00000B94"/>
    <w:rsid w:val="00000CB7"/>
    <w:rsid w:val="00000F4C"/>
    <w:rsid w:val="00001B76"/>
    <w:rsid w:val="00002687"/>
    <w:rsid w:val="0000279B"/>
    <w:rsid w:val="00002A0A"/>
    <w:rsid w:val="00002B98"/>
    <w:rsid w:val="00002D8D"/>
    <w:rsid w:val="00002F6C"/>
    <w:rsid w:val="00003162"/>
    <w:rsid w:val="000038DB"/>
    <w:rsid w:val="00003D76"/>
    <w:rsid w:val="00004EC8"/>
    <w:rsid w:val="00004F63"/>
    <w:rsid w:val="00005EEE"/>
    <w:rsid w:val="00005FF7"/>
    <w:rsid w:val="00006037"/>
    <w:rsid w:val="00006410"/>
    <w:rsid w:val="0000642A"/>
    <w:rsid w:val="000065A4"/>
    <w:rsid w:val="0000758B"/>
    <w:rsid w:val="0000771F"/>
    <w:rsid w:val="0000777A"/>
    <w:rsid w:val="0000784E"/>
    <w:rsid w:val="00007D4B"/>
    <w:rsid w:val="00007F69"/>
    <w:rsid w:val="000108BF"/>
    <w:rsid w:val="0001156D"/>
    <w:rsid w:val="00011722"/>
    <w:rsid w:val="00012026"/>
    <w:rsid w:val="000127B5"/>
    <w:rsid w:val="00012C14"/>
    <w:rsid w:val="000130E5"/>
    <w:rsid w:val="00013244"/>
    <w:rsid w:val="00013356"/>
    <w:rsid w:val="00013376"/>
    <w:rsid w:val="00013378"/>
    <w:rsid w:val="00014A60"/>
    <w:rsid w:val="00014F42"/>
    <w:rsid w:val="00016AAD"/>
    <w:rsid w:val="00017B38"/>
    <w:rsid w:val="00017C64"/>
    <w:rsid w:val="00020D7D"/>
    <w:rsid w:val="0002284B"/>
    <w:rsid w:val="00022C17"/>
    <w:rsid w:val="00022F56"/>
    <w:rsid w:val="00023125"/>
    <w:rsid w:val="00023130"/>
    <w:rsid w:val="00024701"/>
    <w:rsid w:val="00024836"/>
    <w:rsid w:val="00024F0D"/>
    <w:rsid w:val="0002515D"/>
    <w:rsid w:val="00025902"/>
    <w:rsid w:val="00026820"/>
    <w:rsid w:val="00027159"/>
    <w:rsid w:val="000271DC"/>
    <w:rsid w:val="00027475"/>
    <w:rsid w:val="0002759F"/>
    <w:rsid w:val="00030733"/>
    <w:rsid w:val="000314C4"/>
    <w:rsid w:val="00032226"/>
    <w:rsid w:val="00032565"/>
    <w:rsid w:val="000336A3"/>
    <w:rsid w:val="00033B37"/>
    <w:rsid w:val="00034BA3"/>
    <w:rsid w:val="0003531F"/>
    <w:rsid w:val="0003670E"/>
    <w:rsid w:val="00036E16"/>
    <w:rsid w:val="00036FA9"/>
    <w:rsid w:val="00037556"/>
    <w:rsid w:val="00037BB2"/>
    <w:rsid w:val="000408BF"/>
    <w:rsid w:val="000408C3"/>
    <w:rsid w:val="00041007"/>
    <w:rsid w:val="00041054"/>
    <w:rsid w:val="00041395"/>
    <w:rsid w:val="00041E0D"/>
    <w:rsid w:val="0004225D"/>
    <w:rsid w:val="000427E5"/>
    <w:rsid w:val="00042C7E"/>
    <w:rsid w:val="00044FA1"/>
    <w:rsid w:val="00045757"/>
    <w:rsid w:val="00045A63"/>
    <w:rsid w:val="0004646B"/>
    <w:rsid w:val="000471E5"/>
    <w:rsid w:val="0005029C"/>
    <w:rsid w:val="00050307"/>
    <w:rsid w:val="0005030C"/>
    <w:rsid w:val="000504A5"/>
    <w:rsid w:val="00050DE0"/>
    <w:rsid w:val="00051072"/>
    <w:rsid w:val="0005123C"/>
    <w:rsid w:val="000525A7"/>
    <w:rsid w:val="00052EF4"/>
    <w:rsid w:val="000530FE"/>
    <w:rsid w:val="000532D6"/>
    <w:rsid w:val="00053661"/>
    <w:rsid w:val="0005416F"/>
    <w:rsid w:val="000547B2"/>
    <w:rsid w:val="000553B7"/>
    <w:rsid w:val="00056B66"/>
    <w:rsid w:val="00057022"/>
    <w:rsid w:val="0005792F"/>
    <w:rsid w:val="00057D50"/>
    <w:rsid w:val="00057E94"/>
    <w:rsid w:val="00060037"/>
    <w:rsid w:val="00060553"/>
    <w:rsid w:val="00062586"/>
    <w:rsid w:val="00063CDC"/>
    <w:rsid w:val="00064393"/>
    <w:rsid w:val="00064B45"/>
    <w:rsid w:val="000656EF"/>
    <w:rsid w:val="00065777"/>
    <w:rsid w:val="000662F0"/>
    <w:rsid w:val="0006637C"/>
    <w:rsid w:val="00066777"/>
    <w:rsid w:val="00067C90"/>
    <w:rsid w:val="00071280"/>
    <w:rsid w:val="00072540"/>
    <w:rsid w:val="00072908"/>
    <w:rsid w:val="00073E69"/>
    <w:rsid w:val="00074087"/>
    <w:rsid w:val="00074718"/>
    <w:rsid w:val="00075D89"/>
    <w:rsid w:val="00075DD5"/>
    <w:rsid w:val="000762D2"/>
    <w:rsid w:val="000763B2"/>
    <w:rsid w:val="000771E8"/>
    <w:rsid w:val="000774D1"/>
    <w:rsid w:val="00077694"/>
    <w:rsid w:val="0007782A"/>
    <w:rsid w:val="00077964"/>
    <w:rsid w:val="000807FE"/>
    <w:rsid w:val="00080A5D"/>
    <w:rsid w:val="00081FA4"/>
    <w:rsid w:val="00082B7A"/>
    <w:rsid w:val="00083C48"/>
    <w:rsid w:val="0008424F"/>
    <w:rsid w:val="0008464E"/>
    <w:rsid w:val="000846C4"/>
    <w:rsid w:val="0008472E"/>
    <w:rsid w:val="000859C5"/>
    <w:rsid w:val="00085B02"/>
    <w:rsid w:val="000863E9"/>
    <w:rsid w:val="00086B6A"/>
    <w:rsid w:val="00086F2A"/>
    <w:rsid w:val="00087113"/>
    <w:rsid w:val="00087AD6"/>
    <w:rsid w:val="0009013D"/>
    <w:rsid w:val="00091734"/>
    <w:rsid w:val="000918B3"/>
    <w:rsid w:val="00092F91"/>
    <w:rsid w:val="0009314F"/>
    <w:rsid w:val="00093492"/>
    <w:rsid w:val="00093CC4"/>
    <w:rsid w:val="000940AD"/>
    <w:rsid w:val="0009488A"/>
    <w:rsid w:val="000964C1"/>
    <w:rsid w:val="000A12B2"/>
    <w:rsid w:val="000A1D4A"/>
    <w:rsid w:val="000A1E0E"/>
    <w:rsid w:val="000A2DC3"/>
    <w:rsid w:val="000A2E10"/>
    <w:rsid w:val="000A3DCD"/>
    <w:rsid w:val="000A44B7"/>
    <w:rsid w:val="000A4521"/>
    <w:rsid w:val="000A47CE"/>
    <w:rsid w:val="000A4ABC"/>
    <w:rsid w:val="000A4D72"/>
    <w:rsid w:val="000A5376"/>
    <w:rsid w:val="000A568D"/>
    <w:rsid w:val="000A5B57"/>
    <w:rsid w:val="000A5F17"/>
    <w:rsid w:val="000A6208"/>
    <w:rsid w:val="000A7493"/>
    <w:rsid w:val="000A7E59"/>
    <w:rsid w:val="000A7EE2"/>
    <w:rsid w:val="000B08AA"/>
    <w:rsid w:val="000B0C81"/>
    <w:rsid w:val="000B10D3"/>
    <w:rsid w:val="000B1285"/>
    <w:rsid w:val="000B15F2"/>
    <w:rsid w:val="000B1C0F"/>
    <w:rsid w:val="000B1DA0"/>
    <w:rsid w:val="000B1FE2"/>
    <w:rsid w:val="000B2366"/>
    <w:rsid w:val="000B2989"/>
    <w:rsid w:val="000B2E72"/>
    <w:rsid w:val="000B33B7"/>
    <w:rsid w:val="000B3407"/>
    <w:rsid w:val="000B503F"/>
    <w:rsid w:val="000B5380"/>
    <w:rsid w:val="000B56E7"/>
    <w:rsid w:val="000B6785"/>
    <w:rsid w:val="000B6AF2"/>
    <w:rsid w:val="000B6B28"/>
    <w:rsid w:val="000B6CE8"/>
    <w:rsid w:val="000B6E79"/>
    <w:rsid w:val="000B77A9"/>
    <w:rsid w:val="000B7F4E"/>
    <w:rsid w:val="000C0BA9"/>
    <w:rsid w:val="000C32A4"/>
    <w:rsid w:val="000C3415"/>
    <w:rsid w:val="000C354D"/>
    <w:rsid w:val="000C3726"/>
    <w:rsid w:val="000C37FF"/>
    <w:rsid w:val="000C3905"/>
    <w:rsid w:val="000C3E90"/>
    <w:rsid w:val="000C40E5"/>
    <w:rsid w:val="000C44E3"/>
    <w:rsid w:val="000C45CA"/>
    <w:rsid w:val="000C49B2"/>
    <w:rsid w:val="000C561F"/>
    <w:rsid w:val="000C66B8"/>
    <w:rsid w:val="000C74C8"/>
    <w:rsid w:val="000D02FC"/>
    <w:rsid w:val="000D0419"/>
    <w:rsid w:val="000D11CC"/>
    <w:rsid w:val="000D14FE"/>
    <w:rsid w:val="000D16D2"/>
    <w:rsid w:val="000D1B1D"/>
    <w:rsid w:val="000D21C6"/>
    <w:rsid w:val="000D3030"/>
    <w:rsid w:val="000D316C"/>
    <w:rsid w:val="000D32CA"/>
    <w:rsid w:val="000D3761"/>
    <w:rsid w:val="000D4AC2"/>
    <w:rsid w:val="000D4F58"/>
    <w:rsid w:val="000D556E"/>
    <w:rsid w:val="000D569A"/>
    <w:rsid w:val="000D59A4"/>
    <w:rsid w:val="000D670D"/>
    <w:rsid w:val="000D78C0"/>
    <w:rsid w:val="000D7DD8"/>
    <w:rsid w:val="000E002D"/>
    <w:rsid w:val="000E0745"/>
    <w:rsid w:val="000E1114"/>
    <w:rsid w:val="000E1116"/>
    <w:rsid w:val="000E1494"/>
    <w:rsid w:val="000E17BA"/>
    <w:rsid w:val="000E192A"/>
    <w:rsid w:val="000E1F21"/>
    <w:rsid w:val="000E23F9"/>
    <w:rsid w:val="000E260C"/>
    <w:rsid w:val="000E2D0D"/>
    <w:rsid w:val="000E3C8F"/>
    <w:rsid w:val="000E4175"/>
    <w:rsid w:val="000E44B4"/>
    <w:rsid w:val="000E4516"/>
    <w:rsid w:val="000E46B8"/>
    <w:rsid w:val="000E4B46"/>
    <w:rsid w:val="000E4FF5"/>
    <w:rsid w:val="000E510B"/>
    <w:rsid w:val="000E5323"/>
    <w:rsid w:val="000E5995"/>
    <w:rsid w:val="000E6B80"/>
    <w:rsid w:val="000E6F14"/>
    <w:rsid w:val="000E74A9"/>
    <w:rsid w:val="000E7C92"/>
    <w:rsid w:val="000F0942"/>
    <w:rsid w:val="000F1F20"/>
    <w:rsid w:val="000F32BC"/>
    <w:rsid w:val="000F4FA1"/>
    <w:rsid w:val="000F5338"/>
    <w:rsid w:val="000F6C14"/>
    <w:rsid w:val="000F6E70"/>
    <w:rsid w:val="000F7014"/>
    <w:rsid w:val="000F7029"/>
    <w:rsid w:val="000F7599"/>
    <w:rsid w:val="000F7F46"/>
    <w:rsid w:val="001004EA"/>
    <w:rsid w:val="0010105D"/>
    <w:rsid w:val="00101F2E"/>
    <w:rsid w:val="00102366"/>
    <w:rsid w:val="001024FC"/>
    <w:rsid w:val="001027A7"/>
    <w:rsid w:val="00102B50"/>
    <w:rsid w:val="00102D0F"/>
    <w:rsid w:val="00103CB3"/>
    <w:rsid w:val="00104191"/>
    <w:rsid w:val="00104623"/>
    <w:rsid w:val="0010488E"/>
    <w:rsid w:val="00104C47"/>
    <w:rsid w:val="00104F17"/>
    <w:rsid w:val="0010557C"/>
    <w:rsid w:val="0010619C"/>
    <w:rsid w:val="00106B1C"/>
    <w:rsid w:val="0010784D"/>
    <w:rsid w:val="001078D0"/>
    <w:rsid w:val="00110059"/>
    <w:rsid w:val="00110E19"/>
    <w:rsid w:val="001110CC"/>
    <w:rsid w:val="0011128B"/>
    <w:rsid w:val="00111565"/>
    <w:rsid w:val="00112BE6"/>
    <w:rsid w:val="00112E1F"/>
    <w:rsid w:val="00112F2D"/>
    <w:rsid w:val="00113DBF"/>
    <w:rsid w:val="00114BBF"/>
    <w:rsid w:val="00114C66"/>
    <w:rsid w:val="0011517F"/>
    <w:rsid w:val="00115426"/>
    <w:rsid w:val="00115E22"/>
    <w:rsid w:val="0011617C"/>
    <w:rsid w:val="001169FF"/>
    <w:rsid w:val="001170B5"/>
    <w:rsid w:val="001173C5"/>
    <w:rsid w:val="0012048A"/>
    <w:rsid w:val="001205D6"/>
    <w:rsid w:val="00120918"/>
    <w:rsid w:val="00120D54"/>
    <w:rsid w:val="00121417"/>
    <w:rsid w:val="001214A0"/>
    <w:rsid w:val="001215A6"/>
    <w:rsid w:val="00121965"/>
    <w:rsid w:val="00121E49"/>
    <w:rsid w:val="00122011"/>
    <w:rsid w:val="00122539"/>
    <w:rsid w:val="00122A86"/>
    <w:rsid w:val="00122DAC"/>
    <w:rsid w:val="00123274"/>
    <w:rsid w:val="0012382F"/>
    <w:rsid w:val="001239FB"/>
    <w:rsid w:val="00123C8B"/>
    <w:rsid w:val="00123E58"/>
    <w:rsid w:val="00124155"/>
    <w:rsid w:val="001247D5"/>
    <w:rsid w:val="001248E4"/>
    <w:rsid w:val="001248FD"/>
    <w:rsid w:val="00124F3B"/>
    <w:rsid w:val="00125282"/>
    <w:rsid w:val="001262E7"/>
    <w:rsid w:val="0012702B"/>
    <w:rsid w:val="0012795A"/>
    <w:rsid w:val="0012796F"/>
    <w:rsid w:val="00127E19"/>
    <w:rsid w:val="001307C3"/>
    <w:rsid w:val="00130BEB"/>
    <w:rsid w:val="001313CF"/>
    <w:rsid w:val="0013152E"/>
    <w:rsid w:val="001317E4"/>
    <w:rsid w:val="00132F51"/>
    <w:rsid w:val="00132F6C"/>
    <w:rsid w:val="00133638"/>
    <w:rsid w:val="00133B7D"/>
    <w:rsid w:val="00134318"/>
    <w:rsid w:val="0013433B"/>
    <w:rsid w:val="00134471"/>
    <w:rsid w:val="00134B00"/>
    <w:rsid w:val="001350F2"/>
    <w:rsid w:val="001351EE"/>
    <w:rsid w:val="00135283"/>
    <w:rsid w:val="001355A3"/>
    <w:rsid w:val="001355F2"/>
    <w:rsid w:val="00135EE7"/>
    <w:rsid w:val="00135FCE"/>
    <w:rsid w:val="00136065"/>
    <w:rsid w:val="0013620A"/>
    <w:rsid w:val="00136A20"/>
    <w:rsid w:val="00136BA0"/>
    <w:rsid w:val="00136E0D"/>
    <w:rsid w:val="001371FC"/>
    <w:rsid w:val="00137631"/>
    <w:rsid w:val="001379A5"/>
    <w:rsid w:val="00137B5D"/>
    <w:rsid w:val="00137B6D"/>
    <w:rsid w:val="001404B2"/>
    <w:rsid w:val="001405CC"/>
    <w:rsid w:val="001408B9"/>
    <w:rsid w:val="00141A67"/>
    <w:rsid w:val="00141FA5"/>
    <w:rsid w:val="00141FA8"/>
    <w:rsid w:val="001421AB"/>
    <w:rsid w:val="0014221A"/>
    <w:rsid w:val="0014239F"/>
    <w:rsid w:val="0014253C"/>
    <w:rsid w:val="00142829"/>
    <w:rsid w:val="001435E1"/>
    <w:rsid w:val="00143E34"/>
    <w:rsid w:val="00144418"/>
    <w:rsid w:val="00144A15"/>
    <w:rsid w:val="001452CC"/>
    <w:rsid w:val="00145C35"/>
    <w:rsid w:val="00146404"/>
    <w:rsid w:val="00147E4F"/>
    <w:rsid w:val="0015014D"/>
    <w:rsid w:val="001508F5"/>
    <w:rsid w:val="0015138B"/>
    <w:rsid w:val="001516D2"/>
    <w:rsid w:val="0015318B"/>
    <w:rsid w:val="001532A2"/>
    <w:rsid w:val="001532A5"/>
    <w:rsid w:val="001532CF"/>
    <w:rsid w:val="001532F7"/>
    <w:rsid w:val="001538B8"/>
    <w:rsid w:val="00153B44"/>
    <w:rsid w:val="00153C1C"/>
    <w:rsid w:val="00154224"/>
    <w:rsid w:val="0015434B"/>
    <w:rsid w:val="0015486C"/>
    <w:rsid w:val="00154B4E"/>
    <w:rsid w:val="001563A2"/>
    <w:rsid w:val="0015647A"/>
    <w:rsid w:val="00157634"/>
    <w:rsid w:val="001577D2"/>
    <w:rsid w:val="0016022F"/>
    <w:rsid w:val="0016069C"/>
    <w:rsid w:val="0016106B"/>
    <w:rsid w:val="001612D2"/>
    <w:rsid w:val="00161693"/>
    <w:rsid w:val="00161A72"/>
    <w:rsid w:val="0016209D"/>
    <w:rsid w:val="00162F4B"/>
    <w:rsid w:val="001637A8"/>
    <w:rsid w:val="00164C9C"/>
    <w:rsid w:val="00165417"/>
    <w:rsid w:val="00165638"/>
    <w:rsid w:val="00165E67"/>
    <w:rsid w:val="00166223"/>
    <w:rsid w:val="0016632A"/>
    <w:rsid w:val="0016670E"/>
    <w:rsid w:val="00166BFD"/>
    <w:rsid w:val="001673E7"/>
    <w:rsid w:val="00167404"/>
    <w:rsid w:val="00167485"/>
    <w:rsid w:val="00167A6D"/>
    <w:rsid w:val="0017039F"/>
    <w:rsid w:val="001707C0"/>
    <w:rsid w:val="00170F44"/>
    <w:rsid w:val="00171182"/>
    <w:rsid w:val="00171525"/>
    <w:rsid w:val="00171675"/>
    <w:rsid w:val="00171B43"/>
    <w:rsid w:val="001721AF"/>
    <w:rsid w:val="001724FD"/>
    <w:rsid w:val="00173753"/>
    <w:rsid w:val="00174152"/>
    <w:rsid w:val="0017421E"/>
    <w:rsid w:val="0017438F"/>
    <w:rsid w:val="0017513B"/>
    <w:rsid w:val="001753CF"/>
    <w:rsid w:val="00175C8E"/>
    <w:rsid w:val="00175E8F"/>
    <w:rsid w:val="00177284"/>
    <w:rsid w:val="00177F81"/>
    <w:rsid w:val="001808BD"/>
    <w:rsid w:val="00180A9E"/>
    <w:rsid w:val="00181118"/>
    <w:rsid w:val="001816F7"/>
    <w:rsid w:val="0018214F"/>
    <w:rsid w:val="00183C9C"/>
    <w:rsid w:val="001844EC"/>
    <w:rsid w:val="00184532"/>
    <w:rsid w:val="00184776"/>
    <w:rsid w:val="00186445"/>
    <w:rsid w:val="00186590"/>
    <w:rsid w:val="00190173"/>
    <w:rsid w:val="0019119D"/>
    <w:rsid w:val="00191229"/>
    <w:rsid w:val="001918F1"/>
    <w:rsid w:val="00191EA1"/>
    <w:rsid w:val="00192CA7"/>
    <w:rsid w:val="00192D6F"/>
    <w:rsid w:val="00192E80"/>
    <w:rsid w:val="00192F37"/>
    <w:rsid w:val="00193663"/>
    <w:rsid w:val="0019366A"/>
    <w:rsid w:val="001938CD"/>
    <w:rsid w:val="00193ADF"/>
    <w:rsid w:val="00193DC9"/>
    <w:rsid w:val="00194700"/>
    <w:rsid w:val="00194C95"/>
    <w:rsid w:val="00195F4E"/>
    <w:rsid w:val="00196216"/>
    <w:rsid w:val="00196C72"/>
    <w:rsid w:val="001972E6"/>
    <w:rsid w:val="00197E33"/>
    <w:rsid w:val="00197F3D"/>
    <w:rsid w:val="001A016D"/>
    <w:rsid w:val="001A1629"/>
    <w:rsid w:val="001A1D83"/>
    <w:rsid w:val="001A2031"/>
    <w:rsid w:val="001A224E"/>
    <w:rsid w:val="001A22D8"/>
    <w:rsid w:val="001A2FA3"/>
    <w:rsid w:val="001A3024"/>
    <w:rsid w:val="001A35C0"/>
    <w:rsid w:val="001A3DFD"/>
    <w:rsid w:val="001A3F15"/>
    <w:rsid w:val="001A46C0"/>
    <w:rsid w:val="001A4B15"/>
    <w:rsid w:val="001A4F5D"/>
    <w:rsid w:val="001A5218"/>
    <w:rsid w:val="001A58B9"/>
    <w:rsid w:val="001A75BF"/>
    <w:rsid w:val="001A778D"/>
    <w:rsid w:val="001B06B3"/>
    <w:rsid w:val="001B06C9"/>
    <w:rsid w:val="001B0C5B"/>
    <w:rsid w:val="001B123F"/>
    <w:rsid w:val="001B14D3"/>
    <w:rsid w:val="001B1557"/>
    <w:rsid w:val="001B1C0E"/>
    <w:rsid w:val="001B1F55"/>
    <w:rsid w:val="001B219E"/>
    <w:rsid w:val="001B289E"/>
    <w:rsid w:val="001B35D2"/>
    <w:rsid w:val="001B3BB0"/>
    <w:rsid w:val="001B3E62"/>
    <w:rsid w:val="001B3EDA"/>
    <w:rsid w:val="001B472C"/>
    <w:rsid w:val="001B49C2"/>
    <w:rsid w:val="001B5071"/>
    <w:rsid w:val="001B52CB"/>
    <w:rsid w:val="001B578A"/>
    <w:rsid w:val="001B5F05"/>
    <w:rsid w:val="001B61D2"/>
    <w:rsid w:val="001B6421"/>
    <w:rsid w:val="001C0BF7"/>
    <w:rsid w:val="001C1AF9"/>
    <w:rsid w:val="001C1FC1"/>
    <w:rsid w:val="001C20BE"/>
    <w:rsid w:val="001C25E8"/>
    <w:rsid w:val="001C29D8"/>
    <w:rsid w:val="001C2A81"/>
    <w:rsid w:val="001C2E32"/>
    <w:rsid w:val="001C358E"/>
    <w:rsid w:val="001C35CE"/>
    <w:rsid w:val="001C3B84"/>
    <w:rsid w:val="001C3F4F"/>
    <w:rsid w:val="001C427D"/>
    <w:rsid w:val="001C4300"/>
    <w:rsid w:val="001C4AC2"/>
    <w:rsid w:val="001C5146"/>
    <w:rsid w:val="001C533B"/>
    <w:rsid w:val="001C590C"/>
    <w:rsid w:val="001C5D86"/>
    <w:rsid w:val="001C6A4B"/>
    <w:rsid w:val="001C6ACC"/>
    <w:rsid w:val="001C753D"/>
    <w:rsid w:val="001C7D1D"/>
    <w:rsid w:val="001C7F5A"/>
    <w:rsid w:val="001D0172"/>
    <w:rsid w:val="001D0243"/>
    <w:rsid w:val="001D058E"/>
    <w:rsid w:val="001D15B1"/>
    <w:rsid w:val="001D1C22"/>
    <w:rsid w:val="001D292E"/>
    <w:rsid w:val="001D3358"/>
    <w:rsid w:val="001D49DE"/>
    <w:rsid w:val="001D4C26"/>
    <w:rsid w:val="001D502F"/>
    <w:rsid w:val="001D516E"/>
    <w:rsid w:val="001D5CBD"/>
    <w:rsid w:val="001D725E"/>
    <w:rsid w:val="001D7778"/>
    <w:rsid w:val="001D789D"/>
    <w:rsid w:val="001D7F5C"/>
    <w:rsid w:val="001E00E8"/>
    <w:rsid w:val="001E0620"/>
    <w:rsid w:val="001E0B73"/>
    <w:rsid w:val="001E105B"/>
    <w:rsid w:val="001E156C"/>
    <w:rsid w:val="001E1A02"/>
    <w:rsid w:val="001E39B9"/>
    <w:rsid w:val="001E3A9B"/>
    <w:rsid w:val="001E4FDF"/>
    <w:rsid w:val="001E51EF"/>
    <w:rsid w:val="001E565D"/>
    <w:rsid w:val="001E58FB"/>
    <w:rsid w:val="001E5B59"/>
    <w:rsid w:val="001E69E0"/>
    <w:rsid w:val="001E6EE2"/>
    <w:rsid w:val="001E70CD"/>
    <w:rsid w:val="001E77AA"/>
    <w:rsid w:val="001E7BD9"/>
    <w:rsid w:val="001E7DEE"/>
    <w:rsid w:val="001F00C5"/>
    <w:rsid w:val="001F072D"/>
    <w:rsid w:val="001F081B"/>
    <w:rsid w:val="001F093C"/>
    <w:rsid w:val="001F0E4B"/>
    <w:rsid w:val="001F104A"/>
    <w:rsid w:val="001F14CF"/>
    <w:rsid w:val="001F165B"/>
    <w:rsid w:val="001F1746"/>
    <w:rsid w:val="001F2018"/>
    <w:rsid w:val="001F2369"/>
    <w:rsid w:val="001F33D9"/>
    <w:rsid w:val="001F3ADD"/>
    <w:rsid w:val="001F52F3"/>
    <w:rsid w:val="001F5A04"/>
    <w:rsid w:val="001F5AE3"/>
    <w:rsid w:val="001F6280"/>
    <w:rsid w:val="001F62E1"/>
    <w:rsid w:val="001F777A"/>
    <w:rsid w:val="002003AE"/>
    <w:rsid w:val="00200854"/>
    <w:rsid w:val="00200EED"/>
    <w:rsid w:val="002013CE"/>
    <w:rsid w:val="00201623"/>
    <w:rsid w:val="00202AD0"/>
    <w:rsid w:val="00202D16"/>
    <w:rsid w:val="0020321F"/>
    <w:rsid w:val="00203398"/>
    <w:rsid w:val="00203A65"/>
    <w:rsid w:val="002041EC"/>
    <w:rsid w:val="00204EFC"/>
    <w:rsid w:val="00204FEC"/>
    <w:rsid w:val="002061BD"/>
    <w:rsid w:val="0020656F"/>
    <w:rsid w:val="00206B1F"/>
    <w:rsid w:val="0020718A"/>
    <w:rsid w:val="002073B6"/>
    <w:rsid w:val="00207936"/>
    <w:rsid w:val="002103F1"/>
    <w:rsid w:val="002107ED"/>
    <w:rsid w:val="00210E24"/>
    <w:rsid w:val="00211EA0"/>
    <w:rsid w:val="002123B8"/>
    <w:rsid w:val="00212975"/>
    <w:rsid w:val="00212DEE"/>
    <w:rsid w:val="002132F5"/>
    <w:rsid w:val="0021336D"/>
    <w:rsid w:val="002135F3"/>
    <w:rsid w:val="00213E4F"/>
    <w:rsid w:val="00214118"/>
    <w:rsid w:val="002143FA"/>
    <w:rsid w:val="00214E99"/>
    <w:rsid w:val="00214FC6"/>
    <w:rsid w:val="00215482"/>
    <w:rsid w:val="00215601"/>
    <w:rsid w:val="002160BA"/>
    <w:rsid w:val="00216182"/>
    <w:rsid w:val="002161B4"/>
    <w:rsid w:val="00216351"/>
    <w:rsid w:val="002166BB"/>
    <w:rsid w:val="0021795A"/>
    <w:rsid w:val="00217CEA"/>
    <w:rsid w:val="00217DC0"/>
    <w:rsid w:val="00217EBD"/>
    <w:rsid w:val="00217FFE"/>
    <w:rsid w:val="00220135"/>
    <w:rsid w:val="00221934"/>
    <w:rsid w:val="00221D4B"/>
    <w:rsid w:val="00222601"/>
    <w:rsid w:val="00222664"/>
    <w:rsid w:val="00223C65"/>
    <w:rsid w:val="002245CA"/>
    <w:rsid w:val="002249BF"/>
    <w:rsid w:val="002251B0"/>
    <w:rsid w:val="0022533C"/>
    <w:rsid w:val="00225747"/>
    <w:rsid w:val="00225891"/>
    <w:rsid w:val="00225C8E"/>
    <w:rsid w:val="00225E3E"/>
    <w:rsid w:val="0022608F"/>
    <w:rsid w:val="0022649E"/>
    <w:rsid w:val="002268AE"/>
    <w:rsid w:val="00227935"/>
    <w:rsid w:val="002305AD"/>
    <w:rsid w:val="0023070F"/>
    <w:rsid w:val="00230D97"/>
    <w:rsid w:val="0023128A"/>
    <w:rsid w:val="0023142A"/>
    <w:rsid w:val="00231A9F"/>
    <w:rsid w:val="00231FA2"/>
    <w:rsid w:val="00232190"/>
    <w:rsid w:val="002354A3"/>
    <w:rsid w:val="00235ADB"/>
    <w:rsid w:val="00236280"/>
    <w:rsid w:val="002367B1"/>
    <w:rsid w:val="00236889"/>
    <w:rsid w:val="002369C0"/>
    <w:rsid w:val="002373B7"/>
    <w:rsid w:val="00237CD3"/>
    <w:rsid w:val="00240347"/>
    <w:rsid w:val="00240650"/>
    <w:rsid w:val="0024080D"/>
    <w:rsid w:val="00240968"/>
    <w:rsid w:val="0024237B"/>
    <w:rsid w:val="00242BBD"/>
    <w:rsid w:val="00242DD8"/>
    <w:rsid w:val="002430B0"/>
    <w:rsid w:val="002431A1"/>
    <w:rsid w:val="0024328C"/>
    <w:rsid w:val="0024432E"/>
    <w:rsid w:val="00244862"/>
    <w:rsid w:val="002449FD"/>
    <w:rsid w:val="00244CF6"/>
    <w:rsid w:val="0024531A"/>
    <w:rsid w:val="00245682"/>
    <w:rsid w:val="00245E8D"/>
    <w:rsid w:val="00247474"/>
    <w:rsid w:val="0024766D"/>
    <w:rsid w:val="002478C0"/>
    <w:rsid w:val="00247B92"/>
    <w:rsid w:val="0025047F"/>
    <w:rsid w:val="00250A8F"/>
    <w:rsid w:val="0025169A"/>
    <w:rsid w:val="00251C39"/>
    <w:rsid w:val="00253026"/>
    <w:rsid w:val="00253390"/>
    <w:rsid w:val="00253F4B"/>
    <w:rsid w:val="002541D2"/>
    <w:rsid w:val="00254710"/>
    <w:rsid w:val="002550E7"/>
    <w:rsid w:val="00255768"/>
    <w:rsid w:val="00256056"/>
    <w:rsid w:val="002561E8"/>
    <w:rsid w:val="0025675F"/>
    <w:rsid w:val="002572DC"/>
    <w:rsid w:val="00257489"/>
    <w:rsid w:val="00260329"/>
    <w:rsid w:val="0026118D"/>
    <w:rsid w:val="002619CC"/>
    <w:rsid w:val="00262198"/>
    <w:rsid w:val="00262E83"/>
    <w:rsid w:val="00262F2B"/>
    <w:rsid w:val="00263316"/>
    <w:rsid w:val="00263B56"/>
    <w:rsid w:val="0026425A"/>
    <w:rsid w:val="00265003"/>
    <w:rsid w:val="00265130"/>
    <w:rsid w:val="0026545A"/>
    <w:rsid w:val="00265593"/>
    <w:rsid w:val="0026572F"/>
    <w:rsid w:val="00265C64"/>
    <w:rsid w:val="0026616F"/>
    <w:rsid w:val="00266171"/>
    <w:rsid w:val="00266279"/>
    <w:rsid w:val="00267693"/>
    <w:rsid w:val="00267A4C"/>
    <w:rsid w:val="00267E14"/>
    <w:rsid w:val="00270157"/>
    <w:rsid w:val="0027125C"/>
    <w:rsid w:val="002712B8"/>
    <w:rsid w:val="002715F4"/>
    <w:rsid w:val="002718D0"/>
    <w:rsid w:val="00272479"/>
    <w:rsid w:val="002728D1"/>
    <w:rsid w:val="0027297D"/>
    <w:rsid w:val="002744F1"/>
    <w:rsid w:val="00274837"/>
    <w:rsid w:val="0027579B"/>
    <w:rsid w:val="00275B3A"/>
    <w:rsid w:val="002761FE"/>
    <w:rsid w:val="00276908"/>
    <w:rsid w:val="002772DF"/>
    <w:rsid w:val="002773C7"/>
    <w:rsid w:val="0027754E"/>
    <w:rsid w:val="00277710"/>
    <w:rsid w:val="00277E66"/>
    <w:rsid w:val="0028122E"/>
    <w:rsid w:val="00281F46"/>
    <w:rsid w:val="00282023"/>
    <w:rsid w:val="00282214"/>
    <w:rsid w:val="002827E0"/>
    <w:rsid w:val="002829BE"/>
    <w:rsid w:val="002844D6"/>
    <w:rsid w:val="00284711"/>
    <w:rsid w:val="00285399"/>
    <w:rsid w:val="00285BC6"/>
    <w:rsid w:val="00285E13"/>
    <w:rsid w:val="00286D32"/>
    <w:rsid w:val="0028741C"/>
    <w:rsid w:val="0028745B"/>
    <w:rsid w:val="002904AF"/>
    <w:rsid w:val="002905C6"/>
    <w:rsid w:val="0029078B"/>
    <w:rsid w:val="00291240"/>
    <w:rsid w:val="00291465"/>
    <w:rsid w:val="002915A2"/>
    <w:rsid w:val="00291EAF"/>
    <w:rsid w:val="00292294"/>
    <w:rsid w:val="002929FE"/>
    <w:rsid w:val="00292DC5"/>
    <w:rsid w:val="0029346B"/>
    <w:rsid w:val="00293711"/>
    <w:rsid w:val="002937FC"/>
    <w:rsid w:val="0029381D"/>
    <w:rsid w:val="00294247"/>
    <w:rsid w:val="00294389"/>
    <w:rsid w:val="002949A3"/>
    <w:rsid w:val="002949A9"/>
    <w:rsid w:val="00295346"/>
    <w:rsid w:val="002955FF"/>
    <w:rsid w:val="00295A35"/>
    <w:rsid w:val="00296629"/>
    <w:rsid w:val="0029698D"/>
    <w:rsid w:val="00297052"/>
    <w:rsid w:val="00297BED"/>
    <w:rsid w:val="002A0423"/>
    <w:rsid w:val="002A0DB0"/>
    <w:rsid w:val="002A19BC"/>
    <w:rsid w:val="002A1DB4"/>
    <w:rsid w:val="002A3442"/>
    <w:rsid w:val="002A3F7D"/>
    <w:rsid w:val="002A5118"/>
    <w:rsid w:val="002A5785"/>
    <w:rsid w:val="002A5B3B"/>
    <w:rsid w:val="002A5EEE"/>
    <w:rsid w:val="002A6A30"/>
    <w:rsid w:val="002A6B75"/>
    <w:rsid w:val="002A70E3"/>
    <w:rsid w:val="002A725A"/>
    <w:rsid w:val="002B01B8"/>
    <w:rsid w:val="002B023E"/>
    <w:rsid w:val="002B0B7C"/>
    <w:rsid w:val="002B11A5"/>
    <w:rsid w:val="002B2AE4"/>
    <w:rsid w:val="002B32BC"/>
    <w:rsid w:val="002B339D"/>
    <w:rsid w:val="002B3E41"/>
    <w:rsid w:val="002B42CE"/>
    <w:rsid w:val="002B4513"/>
    <w:rsid w:val="002B4834"/>
    <w:rsid w:val="002B56F1"/>
    <w:rsid w:val="002B5B30"/>
    <w:rsid w:val="002B5D1D"/>
    <w:rsid w:val="002B6ADB"/>
    <w:rsid w:val="002B6D7E"/>
    <w:rsid w:val="002B743F"/>
    <w:rsid w:val="002B767F"/>
    <w:rsid w:val="002B7C57"/>
    <w:rsid w:val="002B7D4E"/>
    <w:rsid w:val="002B7D80"/>
    <w:rsid w:val="002B7E52"/>
    <w:rsid w:val="002C01FF"/>
    <w:rsid w:val="002C136E"/>
    <w:rsid w:val="002C1F20"/>
    <w:rsid w:val="002C2DA3"/>
    <w:rsid w:val="002C3397"/>
    <w:rsid w:val="002C3D4B"/>
    <w:rsid w:val="002C46F1"/>
    <w:rsid w:val="002C47F8"/>
    <w:rsid w:val="002C50D6"/>
    <w:rsid w:val="002C5F92"/>
    <w:rsid w:val="002C5FAB"/>
    <w:rsid w:val="002C60A1"/>
    <w:rsid w:val="002C6A1C"/>
    <w:rsid w:val="002C6B08"/>
    <w:rsid w:val="002C77D7"/>
    <w:rsid w:val="002D0477"/>
    <w:rsid w:val="002D0716"/>
    <w:rsid w:val="002D0A11"/>
    <w:rsid w:val="002D0B06"/>
    <w:rsid w:val="002D1138"/>
    <w:rsid w:val="002D1293"/>
    <w:rsid w:val="002D202F"/>
    <w:rsid w:val="002D2D69"/>
    <w:rsid w:val="002D2D6D"/>
    <w:rsid w:val="002D31A9"/>
    <w:rsid w:val="002D44EC"/>
    <w:rsid w:val="002D45CC"/>
    <w:rsid w:val="002D49E6"/>
    <w:rsid w:val="002D513B"/>
    <w:rsid w:val="002D556A"/>
    <w:rsid w:val="002D55B9"/>
    <w:rsid w:val="002D567F"/>
    <w:rsid w:val="002D5B9E"/>
    <w:rsid w:val="002D5D33"/>
    <w:rsid w:val="002D6DD4"/>
    <w:rsid w:val="002D6E68"/>
    <w:rsid w:val="002D787B"/>
    <w:rsid w:val="002D7A06"/>
    <w:rsid w:val="002D7CA2"/>
    <w:rsid w:val="002D7F02"/>
    <w:rsid w:val="002E086F"/>
    <w:rsid w:val="002E0C2B"/>
    <w:rsid w:val="002E1F4E"/>
    <w:rsid w:val="002E2ADE"/>
    <w:rsid w:val="002E36BA"/>
    <w:rsid w:val="002E3935"/>
    <w:rsid w:val="002E46AF"/>
    <w:rsid w:val="002E4B28"/>
    <w:rsid w:val="002E4BE6"/>
    <w:rsid w:val="002E528B"/>
    <w:rsid w:val="002E67C1"/>
    <w:rsid w:val="002E6DD8"/>
    <w:rsid w:val="002E75CD"/>
    <w:rsid w:val="002E7AE0"/>
    <w:rsid w:val="002E7BBA"/>
    <w:rsid w:val="002F045D"/>
    <w:rsid w:val="002F0CF2"/>
    <w:rsid w:val="002F0F73"/>
    <w:rsid w:val="002F12BF"/>
    <w:rsid w:val="002F14D2"/>
    <w:rsid w:val="002F1AD6"/>
    <w:rsid w:val="002F1C30"/>
    <w:rsid w:val="002F20E4"/>
    <w:rsid w:val="002F2A93"/>
    <w:rsid w:val="002F3129"/>
    <w:rsid w:val="002F352D"/>
    <w:rsid w:val="002F3DE4"/>
    <w:rsid w:val="002F3E52"/>
    <w:rsid w:val="002F4EF5"/>
    <w:rsid w:val="002F5532"/>
    <w:rsid w:val="002F57B3"/>
    <w:rsid w:val="002F62EE"/>
    <w:rsid w:val="002F630D"/>
    <w:rsid w:val="002F6BA7"/>
    <w:rsid w:val="002F730E"/>
    <w:rsid w:val="002F7FEB"/>
    <w:rsid w:val="003001D3"/>
    <w:rsid w:val="00300618"/>
    <w:rsid w:val="003008D9"/>
    <w:rsid w:val="00300A58"/>
    <w:rsid w:val="003012B4"/>
    <w:rsid w:val="00301900"/>
    <w:rsid w:val="003023DB"/>
    <w:rsid w:val="00302BEF"/>
    <w:rsid w:val="00302BFC"/>
    <w:rsid w:val="00303553"/>
    <w:rsid w:val="00303D8C"/>
    <w:rsid w:val="00303FA2"/>
    <w:rsid w:val="00304229"/>
    <w:rsid w:val="00304488"/>
    <w:rsid w:val="003052A0"/>
    <w:rsid w:val="00306D25"/>
    <w:rsid w:val="003076A4"/>
    <w:rsid w:val="00307A33"/>
    <w:rsid w:val="00310C40"/>
    <w:rsid w:val="00311734"/>
    <w:rsid w:val="00312480"/>
    <w:rsid w:val="003128D1"/>
    <w:rsid w:val="003129C8"/>
    <w:rsid w:val="00313054"/>
    <w:rsid w:val="0031320C"/>
    <w:rsid w:val="00313DFF"/>
    <w:rsid w:val="00314048"/>
    <w:rsid w:val="003147BF"/>
    <w:rsid w:val="003147F7"/>
    <w:rsid w:val="00314D1C"/>
    <w:rsid w:val="0031533B"/>
    <w:rsid w:val="0031580C"/>
    <w:rsid w:val="00315CCD"/>
    <w:rsid w:val="00315ED7"/>
    <w:rsid w:val="003164A4"/>
    <w:rsid w:val="0031680A"/>
    <w:rsid w:val="00317712"/>
    <w:rsid w:val="003178E2"/>
    <w:rsid w:val="00317971"/>
    <w:rsid w:val="003200B6"/>
    <w:rsid w:val="00320138"/>
    <w:rsid w:val="00321486"/>
    <w:rsid w:val="00322B6C"/>
    <w:rsid w:val="00322BD9"/>
    <w:rsid w:val="003236C5"/>
    <w:rsid w:val="00323B7B"/>
    <w:rsid w:val="00323CDB"/>
    <w:rsid w:val="00323F6B"/>
    <w:rsid w:val="00324279"/>
    <w:rsid w:val="0032537B"/>
    <w:rsid w:val="00325721"/>
    <w:rsid w:val="00325746"/>
    <w:rsid w:val="003268B5"/>
    <w:rsid w:val="00326DCC"/>
    <w:rsid w:val="0033071B"/>
    <w:rsid w:val="0033211B"/>
    <w:rsid w:val="003321E0"/>
    <w:rsid w:val="00332213"/>
    <w:rsid w:val="00333745"/>
    <w:rsid w:val="003337A9"/>
    <w:rsid w:val="003343B2"/>
    <w:rsid w:val="003344D0"/>
    <w:rsid w:val="003352B7"/>
    <w:rsid w:val="00336CAA"/>
    <w:rsid w:val="00337099"/>
    <w:rsid w:val="0033780B"/>
    <w:rsid w:val="0034047B"/>
    <w:rsid w:val="00340584"/>
    <w:rsid w:val="0034065D"/>
    <w:rsid w:val="00340A7D"/>
    <w:rsid w:val="003411C1"/>
    <w:rsid w:val="003421DF"/>
    <w:rsid w:val="003423F2"/>
    <w:rsid w:val="003426F7"/>
    <w:rsid w:val="00342A04"/>
    <w:rsid w:val="00342F37"/>
    <w:rsid w:val="00343E7C"/>
    <w:rsid w:val="00345E66"/>
    <w:rsid w:val="00345E75"/>
    <w:rsid w:val="003465A4"/>
    <w:rsid w:val="003465BF"/>
    <w:rsid w:val="003501FC"/>
    <w:rsid w:val="003509F2"/>
    <w:rsid w:val="003513F5"/>
    <w:rsid w:val="003515D1"/>
    <w:rsid w:val="0035169E"/>
    <w:rsid w:val="00351B85"/>
    <w:rsid w:val="00351D19"/>
    <w:rsid w:val="00351FBB"/>
    <w:rsid w:val="00352898"/>
    <w:rsid w:val="003530A8"/>
    <w:rsid w:val="00353208"/>
    <w:rsid w:val="00353C90"/>
    <w:rsid w:val="00353C91"/>
    <w:rsid w:val="003542DF"/>
    <w:rsid w:val="003545CB"/>
    <w:rsid w:val="0035462C"/>
    <w:rsid w:val="0035466D"/>
    <w:rsid w:val="00354726"/>
    <w:rsid w:val="003549BC"/>
    <w:rsid w:val="00354BE4"/>
    <w:rsid w:val="0035541F"/>
    <w:rsid w:val="00355CCF"/>
    <w:rsid w:val="00355EBF"/>
    <w:rsid w:val="00356322"/>
    <w:rsid w:val="00356436"/>
    <w:rsid w:val="0035675A"/>
    <w:rsid w:val="00357202"/>
    <w:rsid w:val="0035755A"/>
    <w:rsid w:val="00357B71"/>
    <w:rsid w:val="00357D3A"/>
    <w:rsid w:val="00360EC6"/>
    <w:rsid w:val="00361E3F"/>
    <w:rsid w:val="003623D1"/>
    <w:rsid w:val="00362B6F"/>
    <w:rsid w:val="00363401"/>
    <w:rsid w:val="003649CA"/>
    <w:rsid w:val="00365144"/>
    <w:rsid w:val="00365438"/>
    <w:rsid w:val="00365558"/>
    <w:rsid w:val="00365BB7"/>
    <w:rsid w:val="00365C6E"/>
    <w:rsid w:val="0036633F"/>
    <w:rsid w:val="00367F8D"/>
    <w:rsid w:val="00370329"/>
    <w:rsid w:val="00370CEC"/>
    <w:rsid w:val="003712B2"/>
    <w:rsid w:val="003716D9"/>
    <w:rsid w:val="00371926"/>
    <w:rsid w:val="00371DD0"/>
    <w:rsid w:val="00371EF1"/>
    <w:rsid w:val="00372122"/>
    <w:rsid w:val="00372468"/>
    <w:rsid w:val="00372A09"/>
    <w:rsid w:val="00372A89"/>
    <w:rsid w:val="00373295"/>
    <w:rsid w:val="0037434E"/>
    <w:rsid w:val="0037537D"/>
    <w:rsid w:val="00376586"/>
    <w:rsid w:val="003766B8"/>
    <w:rsid w:val="0037670A"/>
    <w:rsid w:val="00376BC6"/>
    <w:rsid w:val="00376E68"/>
    <w:rsid w:val="00377CB5"/>
    <w:rsid w:val="00377D60"/>
    <w:rsid w:val="00377EB2"/>
    <w:rsid w:val="003800A0"/>
    <w:rsid w:val="003804C6"/>
    <w:rsid w:val="00380C9E"/>
    <w:rsid w:val="00380E72"/>
    <w:rsid w:val="00380F67"/>
    <w:rsid w:val="0038110B"/>
    <w:rsid w:val="0038258C"/>
    <w:rsid w:val="0038266F"/>
    <w:rsid w:val="00382D35"/>
    <w:rsid w:val="00382DB6"/>
    <w:rsid w:val="00383065"/>
    <w:rsid w:val="00383A2A"/>
    <w:rsid w:val="003846C5"/>
    <w:rsid w:val="00384943"/>
    <w:rsid w:val="00385516"/>
    <w:rsid w:val="003857E4"/>
    <w:rsid w:val="003860E2"/>
    <w:rsid w:val="00386410"/>
    <w:rsid w:val="00386A25"/>
    <w:rsid w:val="003870B9"/>
    <w:rsid w:val="0038723F"/>
    <w:rsid w:val="003872DC"/>
    <w:rsid w:val="00390341"/>
    <w:rsid w:val="00391175"/>
    <w:rsid w:val="00391298"/>
    <w:rsid w:val="00391468"/>
    <w:rsid w:val="0039190A"/>
    <w:rsid w:val="00391AC7"/>
    <w:rsid w:val="003932B6"/>
    <w:rsid w:val="003935EB"/>
    <w:rsid w:val="00394BFF"/>
    <w:rsid w:val="003950B8"/>
    <w:rsid w:val="003952A1"/>
    <w:rsid w:val="0039646B"/>
    <w:rsid w:val="0039731C"/>
    <w:rsid w:val="003976BD"/>
    <w:rsid w:val="003A0E61"/>
    <w:rsid w:val="003A2CF6"/>
    <w:rsid w:val="003A3078"/>
    <w:rsid w:val="003A3542"/>
    <w:rsid w:val="003A3674"/>
    <w:rsid w:val="003A3842"/>
    <w:rsid w:val="003A3E04"/>
    <w:rsid w:val="003A440E"/>
    <w:rsid w:val="003A4551"/>
    <w:rsid w:val="003A4CE5"/>
    <w:rsid w:val="003A4F73"/>
    <w:rsid w:val="003A5148"/>
    <w:rsid w:val="003A55E5"/>
    <w:rsid w:val="003A5BFE"/>
    <w:rsid w:val="003A5C81"/>
    <w:rsid w:val="003A6449"/>
    <w:rsid w:val="003A7CF4"/>
    <w:rsid w:val="003B15EF"/>
    <w:rsid w:val="003B257B"/>
    <w:rsid w:val="003B25A9"/>
    <w:rsid w:val="003B2A55"/>
    <w:rsid w:val="003B2F04"/>
    <w:rsid w:val="003B3BE0"/>
    <w:rsid w:val="003B3D9F"/>
    <w:rsid w:val="003B4229"/>
    <w:rsid w:val="003B4643"/>
    <w:rsid w:val="003B4AA2"/>
    <w:rsid w:val="003B4B0C"/>
    <w:rsid w:val="003B4EB7"/>
    <w:rsid w:val="003B5DFD"/>
    <w:rsid w:val="003B5FEC"/>
    <w:rsid w:val="003B710C"/>
    <w:rsid w:val="003B749D"/>
    <w:rsid w:val="003C0392"/>
    <w:rsid w:val="003C073E"/>
    <w:rsid w:val="003C0BAB"/>
    <w:rsid w:val="003C10E7"/>
    <w:rsid w:val="003C138C"/>
    <w:rsid w:val="003C20E7"/>
    <w:rsid w:val="003C2A80"/>
    <w:rsid w:val="003C2E60"/>
    <w:rsid w:val="003C33CB"/>
    <w:rsid w:val="003C36F4"/>
    <w:rsid w:val="003C410A"/>
    <w:rsid w:val="003C4D4E"/>
    <w:rsid w:val="003C53CC"/>
    <w:rsid w:val="003C54D0"/>
    <w:rsid w:val="003C5D28"/>
    <w:rsid w:val="003C6568"/>
    <w:rsid w:val="003C66D8"/>
    <w:rsid w:val="003C677F"/>
    <w:rsid w:val="003C7373"/>
    <w:rsid w:val="003D0862"/>
    <w:rsid w:val="003D0FAF"/>
    <w:rsid w:val="003D1052"/>
    <w:rsid w:val="003D173F"/>
    <w:rsid w:val="003D1771"/>
    <w:rsid w:val="003D27C4"/>
    <w:rsid w:val="003D2EF2"/>
    <w:rsid w:val="003D376F"/>
    <w:rsid w:val="003D3A38"/>
    <w:rsid w:val="003D485C"/>
    <w:rsid w:val="003D4E1F"/>
    <w:rsid w:val="003D511E"/>
    <w:rsid w:val="003D593E"/>
    <w:rsid w:val="003D66CE"/>
    <w:rsid w:val="003D70DF"/>
    <w:rsid w:val="003D72ED"/>
    <w:rsid w:val="003D77CE"/>
    <w:rsid w:val="003E00F1"/>
    <w:rsid w:val="003E137D"/>
    <w:rsid w:val="003E16E7"/>
    <w:rsid w:val="003E1A15"/>
    <w:rsid w:val="003E1A65"/>
    <w:rsid w:val="003E22F1"/>
    <w:rsid w:val="003E25E5"/>
    <w:rsid w:val="003E300E"/>
    <w:rsid w:val="003E32FE"/>
    <w:rsid w:val="003E3791"/>
    <w:rsid w:val="003E45A1"/>
    <w:rsid w:val="003E4692"/>
    <w:rsid w:val="003E4A37"/>
    <w:rsid w:val="003E4CA1"/>
    <w:rsid w:val="003E576B"/>
    <w:rsid w:val="003E5BFA"/>
    <w:rsid w:val="003E696E"/>
    <w:rsid w:val="003E70B2"/>
    <w:rsid w:val="003E7495"/>
    <w:rsid w:val="003E77B0"/>
    <w:rsid w:val="003F0210"/>
    <w:rsid w:val="003F1A79"/>
    <w:rsid w:val="003F1BF9"/>
    <w:rsid w:val="003F1CBB"/>
    <w:rsid w:val="003F1ED2"/>
    <w:rsid w:val="003F23D9"/>
    <w:rsid w:val="003F3106"/>
    <w:rsid w:val="003F4168"/>
    <w:rsid w:val="003F418C"/>
    <w:rsid w:val="003F5177"/>
    <w:rsid w:val="003F57B8"/>
    <w:rsid w:val="003F593C"/>
    <w:rsid w:val="003F5BD4"/>
    <w:rsid w:val="003F5CE1"/>
    <w:rsid w:val="003F5F9C"/>
    <w:rsid w:val="003F6186"/>
    <w:rsid w:val="003F6CF7"/>
    <w:rsid w:val="003F7535"/>
    <w:rsid w:val="003F7545"/>
    <w:rsid w:val="003F7669"/>
    <w:rsid w:val="003F7D41"/>
    <w:rsid w:val="003F7ECA"/>
    <w:rsid w:val="00400E3F"/>
    <w:rsid w:val="004010E4"/>
    <w:rsid w:val="00401185"/>
    <w:rsid w:val="004012E6"/>
    <w:rsid w:val="00401DB3"/>
    <w:rsid w:val="0040203B"/>
    <w:rsid w:val="00402484"/>
    <w:rsid w:val="00402F44"/>
    <w:rsid w:val="00402FDE"/>
    <w:rsid w:val="0040450D"/>
    <w:rsid w:val="00404E9C"/>
    <w:rsid w:val="0040531D"/>
    <w:rsid w:val="0040546C"/>
    <w:rsid w:val="00406457"/>
    <w:rsid w:val="0040714C"/>
    <w:rsid w:val="00407E37"/>
    <w:rsid w:val="0041064E"/>
    <w:rsid w:val="004108BE"/>
    <w:rsid w:val="004114BC"/>
    <w:rsid w:val="004117DB"/>
    <w:rsid w:val="00411CEC"/>
    <w:rsid w:val="00411D48"/>
    <w:rsid w:val="0041205F"/>
    <w:rsid w:val="00412AE6"/>
    <w:rsid w:val="00413146"/>
    <w:rsid w:val="00414932"/>
    <w:rsid w:val="00415513"/>
    <w:rsid w:val="00416142"/>
    <w:rsid w:val="00416DBA"/>
    <w:rsid w:val="0041745C"/>
    <w:rsid w:val="004174B6"/>
    <w:rsid w:val="0041782B"/>
    <w:rsid w:val="004179A3"/>
    <w:rsid w:val="004207B0"/>
    <w:rsid w:val="00420E83"/>
    <w:rsid w:val="004220C7"/>
    <w:rsid w:val="00422108"/>
    <w:rsid w:val="0042254E"/>
    <w:rsid w:val="00422ADF"/>
    <w:rsid w:val="00423753"/>
    <w:rsid w:val="00423A6E"/>
    <w:rsid w:val="00423B63"/>
    <w:rsid w:val="00424CA6"/>
    <w:rsid w:val="004254B7"/>
    <w:rsid w:val="0042555A"/>
    <w:rsid w:val="00425574"/>
    <w:rsid w:val="00425750"/>
    <w:rsid w:val="0042596E"/>
    <w:rsid w:val="00425F66"/>
    <w:rsid w:val="004271CD"/>
    <w:rsid w:val="0042721C"/>
    <w:rsid w:val="00430784"/>
    <w:rsid w:val="00430BAF"/>
    <w:rsid w:val="00430DC7"/>
    <w:rsid w:val="00430E43"/>
    <w:rsid w:val="00430E67"/>
    <w:rsid w:val="0043145E"/>
    <w:rsid w:val="00431C72"/>
    <w:rsid w:val="00432608"/>
    <w:rsid w:val="004326F6"/>
    <w:rsid w:val="00432978"/>
    <w:rsid w:val="00433639"/>
    <w:rsid w:val="0043388F"/>
    <w:rsid w:val="00433BBE"/>
    <w:rsid w:val="00433C69"/>
    <w:rsid w:val="00434352"/>
    <w:rsid w:val="004343CF"/>
    <w:rsid w:val="004345BD"/>
    <w:rsid w:val="00434838"/>
    <w:rsid w:val="00434A0D"/>
    <w:rsid w:val="00434F0C"/>
    <w:rsid w:val="00435B6D"/>
    <w:rsid w:val="0043680E"/>
    <w:rsid w:val="00436BB5"/>
    <w:rsid w:val="00436FBC"/>
    <w:rsid w:val="00437211"/>
    <w:rsid w:val="00437790"/>
    <w:rsid w:val="004379C0"/>
    <w:rsid w:val="00440154"/>
    <w:rsid w:val="004405C9"/>
    <w:rsid w:val="00440901"/>
    <w:rsid w:val="0044090C"/>
    <w:rsid w:val="00441BA0"/>
    <w:rsid w:val="00441E86"/>
    <w:rsid w:val="00441F7B"/>
    <w:rsid w:val="004423C1"/>
    <w:rsid w:val="0044254B"/>
    <w:rsid w:val="00442A40"/>
    <w:rsid w:val="004433A4"/>
    <w:rsid w:val="00443655"/>
    <w:rsid w:val="00443762"/>
    <w:rsid w:val="004445D9"/>
    <w:rsid w:val="004446F0"/>
    <w:rsid w:val="00444765"/>
    <w:rsid w:val="00444894"/>
    <w:rsid w:val="00444A5F"/>
    <w:rsid w:val="00444AD0"/>
    <w:rsid w:val="00444F7D"/>
    <w:rsid w:val="0044563A"/>
    <w:rsid w:val="00445F7F"/>
    <w:rsid w:val="00447223"/>
    <w:rsid w:val="00447EA5"/>
    <w:rsid w:val="00451C77"/>
    <w:rsid w:val="00451FB6"/>
    <w:rsid w:val="004521DF"/>
    <w:rsid w:val="00452622"/>
    <w:rsid w:val="0045275D"/>
    <w:rsid w:val="00453B33"/>
    <w:rsid w:val="00453BEA"/>
    <w:rsid w:val="00454325"/>
    <w:rsid w:val="004552DD"/>
    <w:rsid w:val="004562E5"/>
    <w:rsid w:val="00456858"/>
    <w:rsid w:val="00456C13"/>
    <w:rsid w:val="00456C62"/>
    <w:rsid w:val="0045701C"/>
    <w:rsid w:val="00457758"/>
    <w:rsid w:val="00457BC4"/>
    <w:rsid w:val="00457D86"/>
    <w:rsid w:val="00457EA3"/>
    <w:rsid w:val="004605B5"/>
    <w:rsid w:val="004614B6"/>
    <w:rsid w:val="00461E88"/>
    <w:rsid w:val="00461F8E"/>
    <w:rsid w:val="004625F0"/>
    <w:rsid w:val="004635E8"/>
    <w:rsid w:val="004636FB"/>
    <w:rsid w:val="00463D0E"/>
    <w:rsid w:val="00463DF7"/>
    <w:rsid w:val="00464048"/>
    <w:rsid w:val="0046484C"/>
    <w:rsid w:val="00464D8A"/>
    <w:rsid w:val="00464E73"/>
    <w:rsid w:val="004650B4"/>
    <w:rsid w:val="004659DF"/>
    <w:rsid w:val="00465BDC"/>
    <w:rsid w:val="00466512"/>
    <w:rsid w:val="00466843"/>
    <w:rsid w:val="00466AE3"/>
    <w:rsid w:val="00466EA2"/>
    <w:rsid w:val="004676EE"/>
    <w:rsid w:val="00470417"/>
    <w:rsid w:val="00470C89"/>
    <w:rsid w:val="00470E0F"/>
    <w:rsid w:val="004710E3"/>
    <w:rsid w:val="00471556"/>
    <w:rsid w:val="00471E9C"/>
    <w:rsid w:val="00472686"/>
    <w:rsid w:val="004729AC"/>
    <w:rsid w:val="0047301F"/>
    <w:rsid w:val="00473832"/>
    <w:rsid w:val="00473AD1"/>
    <w:rsid w:val="004761D0"/>
    <w:rsid w:val="00476518"/>
    <w:rsid w:val="0047715F"/>
    <w:rsid w:val="00477309"/>
    <w:rsid w:val="0047746A"/>
    <w:rsid w:val="00477861"/>
    <w:rsid w:val="00477901"/>
    <w:rsid w:val="00477D88"/>
    <w:rsid w:val="00480209"/>
    <w:rsid w:val="00481224"/>
    <w:rsid w:val="004820CF"/>
    <w:rsid w:val="00482214"/>
    <w:rsid w:val="00482468"/>
    <w:rsid w:val="00483DA8"/>
    <w:rsid w:val="00484A0D"/>
    <w:rsid w:val="00484ADA"/>
    <w:rsid w:val="00484F7B"/>
    <w:rsid w:val="00486B38"/>
    <w:rsid w:val="00486E80"/>
    <w:rsid w:val="00487FDE"/>
    <w:rsid w:val="004901DF"/>
    <w:rsid w:val="0049023F"/>
    <w:rsid w:val="00490748"/>
    <w:rsid w:val="004909BF"/>
    <w:rsid w:val="00490EE6"/>
    <w:rsid w:val="0049141E"/>
    <w:rsid w:val="00491468"/>
    <w:rsid w:val="00491EC4"/>
    <w:rsid w:val="00492083"/>
    <w:rsid w:val="00492BD7"/>
    <w:rsid w:val="00492C94"/>
    <w:rsid w:val="00493C19"/>
    <w:rsid w:val="00493ED4"/>
    <w:rsid w:val="00494465"/>
    <w:rsid w:val="0049489E"/>
    <w:rsid w:val="00494CC6"/>
    <w:rsid w:val="00494E18"/>
    <w:rsid w:val="004956E6"/>
    <w:rsid w:val="00495997"/>
    <w:rsid w:val="004966D6"/>
    <w:rsid w:val="0049681F"/>
    <w:rsid w:val="00496C80"/>
    <w:rsid w:val="00496CF1"/>
    <w:rsid w:val="00497963"/>
    <w:rsid w:val="00497B92"/>
    <w:rsid w:val="00497BCE"/>
    <w:rsid w:val="00497BE9"/>
    <w:rsid w:val="00497E19"/>
    <w:rsid w:val="00497FC8"/>
    <w:rsid w:val="004A0162"/>
    <w:rsid w:val="004A03F8"/>
    <w:rsid w:val="004A0498"/>
    <w:rsid w:val="004A0C13"/>
    <w:rsid w:val="004A0EFD"/>
    <w:rsid w:val="004A114E"/>
    <w:rsid w:val="004A1573"/>
    <w:rsid w:val="004A1626"/>
    <w:rsid w:val="004A1645"/>
    <w:rsid w:val="004A1A76"/>
    <w:rsid w:val="004A3376"/>
    <w:rsid w:val="004A35AF"/>
    <w:rsid w:val="004A42D6"/>
    <w:rsid w:val="004A46D7"/>
    <w:rsid w:val="004A48D5"/>
    <w:rsid w:val="004A564D"/>
    <w:rsid w:val="004A5804"/>
    <w:rsid w:val="004A6EC0"/>
    <w:rsid w:val="004A73BC"/>
    <w:rsid w:val="004B1455"/>
    <w:rsid w:val="004B15B1"/>
    <w:rsid w:val="004B1793"/>
    <w:rsid w:val="004B1E5B"/>
    <w:rsid w:val="004B20C4"/>
    <w:rsid w:val="004B2A21"/>
    <w:rsid w:val="004B2E5F"/>
    <w:rsid w:val="004B397A"/>
    <w:rsid w:val="004B4097"/>
    <w:rsid w:val="004B40F2"/>
    <w:rsid w:val="004B47A1"/>
    <w:rsid w:val="004B594C"/>
    <w:rsid w:val="004B597A"/>
    <w:rsid w:val="004B5E8A"/>
    <w:rsid w:val="004B640D"/>
    <w:rsid w:val="004B6590"/>
    <w:rsid w:val="004B66F2"/>
    <w:rsid w:val="004B6D9C"/>
    <w:rsid w:val="004B709A"/>
    <w:rsid w:val="004B70CB"/>
    <w:rsid w:val="004B7476"/>
    <w:rsid w:val="004B7969"/>
    <w:rsid w:val="004C064A"/>
    <w:rsid w:val="004C0D7E"/>
    <w:rsid w:val="004C2F20"/>
    <w:rsid w:val="004C41FA"/>
    <w:rsid w:val="004C43F8"/>
    <w:rsid w:val="004C441F"/>
    <w:rsid w:val="004C456E"/>
    <w:rsid w:val="004C5189"/>
    <w:rsid w:val="004C51FE"/>
    <w:rsid w:val="004C5551"/>
    <w:rsid w:val="004C5CCE"/>
    <w:rsid w:val="004C5D7C"/>
    <w:rsid w:val="004C63ED"/>
    <w:rsid w:val="004C6E15"/>
    <w:rsid w:val="004C6EA6"/>
    <w:rsid w:val="004C73E9"/>
    <w:rsid w:val="004D0233"/>
    <w:rsid w:val="004D15A1"/>
    <w:rsid w:val="004D1B69"/>
    <w:rsid w:val="004D27E8"/>
    <w:rsid w:val="004D2A83"/>
    <w:rsid w:val="004D2CB6"/>
    <w:rsid w:val="004D3180"/>
    <w:rsid w:val="004D3A60"/>
    <w:rsid w:val="004D3D3B"/>
    <w:rsid w:val="004D3D70"/>
    <w:rsid w:val="004D40CB"/>
    <w:rsid w:val="004D42C9"/>
    <w:rsid w:val="004D51FB"/>
    <w:rsid w:val="004D5348"/>
    <w:rsid w:val="004D599C"/>
    <w:rsid w:val="004D687D"/>
    <w:rsid w:val="004D6B12"/>
    <w:rsid w:val="004D7098"/>
    <w:rsid w:val="004D7A2A"/>
    <w:rsid w:val="004D7B7E"/>
    <w:rsid w:val="004E047D"/>
    <w:rsid w:val="004E06EA"/>
    <w:rsid w:val="004E0C8C"/>
    <w:rsid w:val="004E1056"/>
    <w:rsid w:val="004E1299"/>
    <w:rsid w:val="004E171F"/>
    <w:rsid w:val="004E1C2A"/>
    <w:rsid w:val="004E2581"/>
    <w:rsid w:val="004E2D5F"/>
    <w:rsid w:val="004E5361"/>
    <w:rsid w:val="004E55DB"/>
    <w:rsid w:val="004E5A4E"/>
    <w:rsid w:val="004E6145"/>
    <w:rsid w:val="004E70C1"/>
    <w:rsid w:val="004E783D"/>
    <w:rsid w:val="004E7EE2"/>
    <w:rsid w:val="004F00FB"/>
    <w:rsid w:val="004F0397"/>
    <w:rsid w:val="004F06E2"/>
    <w:rsid w:val="004F0821"/>
    <w:rsid w:val="004F1132"/>
    <w:rsid w:val="004F1269"/>
    <w:rsid w:val="004F1770"/>
    <w:rsid w:val="004F192B"/>
    <w:rsid w:val="004F1964"/>
    <w:rsid w:val="004F22DE"/>
    <w:rsid w:val="004F27A2"/>
    <w:rsid w:val="004F3C43"/>
    <w:rsid w:val="004F4046"/>
    <w:rsid w:val="004F4E0C"/>
    <w:rsid w:val="004F4FBB"/>
    <w:rsid w:val="004F5A58"/>
    <w:rsid w:val="004F663A"/>
    <w:rsid w:val="004F670A"/>
    <w:rsid w:val="004F6879"/>
    <w:rsid w:val="004F6D40"/>
    <w:rsid w:val="004F7500"/>
    <w:rsid w:val="004F76AF"/>
    <w:rsid w:val="004F7C50"/>
    <w:rsid w:val="004F7E8C"/>
    <w:rsid w:val="00500271"/>
    <w:rsid w:val="00500398"/>
    <w:rsid w:val="005003F2"/>
    <w:rsid w:val="005005F3"/>
    <w:rsid w:val="00500771"/>
    <w:rsid w:val="00500F7D"/>
    <w:rsid w:val="005020EA"/>
    <w:rsid w:val="005022D0"/>
    <w:rsid w:val="005027C2"/>
    <w:rsid w:val="005029A7"/>
    <w:rsid w:val="00502DB8"/>
    <w:rsid w:val="00503056"/>
    <w:rsid w:val="0050332F"/>
    <w:rsid w:val="0050354B"/>
    <w:rsid w:val="00504C73"/>
    <w:rsid w:val="00504E78"/>
    <w:rsid w:val="00505942"/>
    <w:rsid w:val="00505ACB"/>
    <w:rsid w:val="00506253"/>
    <w:rsid w:val="005068E9"/>
    <w:rsid w:val="00506C45"/>
    <w:rsid w:val="005075AA"/>
    <w:rsid w:val="005104FD"/>
    <w:rsid w:val="00510577"/>
    <w:rsid w:val="0051075D"/>
    <w:rsid w:val="0051102F"/>
    <w:rsid w:val="0051174F"/>
    <w:rsid w:val="00512667"/>
    <w:rsid w:val="00512B91"/>
    <w:rsid w:val="00512D68"/>
    <w:rsid w:val="005131B0"/>
    <w:rsid w:val="005153D1"/>
    <w:rsid w:val="005160D3"/>
    <w:rsid w:val="0051668C"/>
    <w:rsid w:val="0051672A"/>
    <w:rsid w:val="00517A50"/>
    <w:rsid w:val="00517C34"/>
    <w:rsid w:val="00517F4E"/>
    <w:rsid w:val="0052021F"/>
    <w:rsid w:val="005218D6"/>
    <w:rsid w:val="00521D01"/>
    <w:rsid w:val="005224F0"/>
    <w:rsid w:val="00522519"/>
    <w:rsid w:val="005228B3"/>
    <w:rsid w:val="00522A6C"/>
    <w:rsid w:val="00522C99"/>
    <w:rsid w:val="00522D98"/>
    <w:rsid w:val="00522DB4"/>
    <w:rsid w:val="005233C4"/>
    <w:rsid w:val="00524269"/>
    <w:rsid w:val="005242CC"/>
    <w:rsid w:val="0052441E"/>
    <w:rsid w:val="00524ADC"/>
    <w:rsid w:val="005256BF"/>
    <w:rsid w:val="00525A1B"/>
    <w:rsid w:val="00526099"/>
    <w:rsid w:val="005263A2"/>
    <w:rsid w:val="00526700"/>
    <w:rsid w:val="005269DE"/>
    <w:rsid w:val="00526D2C"/>
    <w:rsid w:val="0052705C"/>
    <w:rsid w:val="00527798"/>
    <w:rsid w:val="00530118"/>
    <w:rsid w:val="0053180E"/>
    <w:rsid w:val="00532347"/>
    <w:rsid w:val="00532667"/>
    <w:rsid w:val="00533342"/>
    <w:rsid w:val="00533F9F"/>
    <w:rsid w:val="005352E1"/>
    <w:rsid w:val="005356C2"/>
    <w:rsid w:val="00535882"/>
    <w:rsid w:val="00535D6E"/>
    <w:rsid w:val="005362C2"/>
    <w:rsid w:val="00536A69"/>
    <w:rsid w:val="00537174"/>
    <w:rsid w:val="00537749"/>
    <w:rsid w:val="00540246"/>
    <w:rsid w:val="005404A2"/>
    <w:rsid w:val="00540771"/>
    <w:rsid w:val="00540848"/>
    <w:rsid w:val="00540C3A"/>
    <w:rsid w:val="00540D64"/>
    <w:rsid w:val="00542E58"/>
    <w:rsid w:val="00543334"/>
    <w:rsid w:val="0054376F"/>
    <w:rsid w:val="005443C1"/>
    <w:rsid w:val="00544687"/>
    <w:rsid w:val="00544FC8"/>
    <w:rsid w:val="00545072"/>
    <w:rsid w:val="00545252"/>
    <w:rsid w:val="00547A30"/>
    <w:rsid w:val="00550419"/>
    <w:rsid w:val="00550B52"/>
    <w:rsid w:val="005514D3"/>
    <w:rsid w:val="00551854"/>
    <w:rsid w:val="00551AB2"/>
    <w:rsid w:val="00552E7B"/>
    <w:rsid w:val="005532B8"/>
    <w:rsid w:val="005545F1"/>
    <w:rsid w:val="0055482D"/>
    <w:rsid w:val="005548A2"/>
    <w:rsid w:val="00555357"/>
    <w:rsid w:val="00556906"/>
    <w:rsid w:val="0055720F"/>
    <w:rsid w:val="00557244"/>
    <w:rsid w:val="0055775B"/>
    <w:rsid w:val="005577D8"/>
    <w:rsid w:val="00557B29"/>
    <w:rsid w:val="00561474"/>
    <w:rsid w:val="00561B18"/>
    <w:rsid w:val="00561FAE"/>
    <w:rsid w:val="005630A1"/>
    <w:rsid w:val="0056333B"/>
    <w:rsid w:val="005643A4"/>
    <w:rsid w:val="005647D2"/>
    <w:rsid w:val="00566213"/>
    <w:rsid w:val="00566AD5"/>
    <w:rsid w:val="005678BB"/>
    <w:rsid w:val="00567BA5"/>
    <w:rsid w:val="005701C8"/>
    <w:rsid w:val="005703C5"/>
    <w:rsid w:val="005704C2"/>
    <w:rsid w:val="00571B86"/>
    <w:rsid w:val="00573E61"/>
    <w:rsid w:val="00573FD0"/>
    <w:rsid w:val="00574664"/>
    <w:rsid w:val="00574BF9"/>
    <w:rsid w:val="00574C0B"/>
    <w:rsid w:val="0057529E"/>
    <w:rsid w:val="0057604E"/>
    <w:rsid w:val="005760FA"/>
    <w:rsid w:val="00576B1E"/>
    <w:rsid w:val="00576E32"/>
    <w:rsid w:val="00576ED2"/>
    <w:rsid w:val="00577290"/>
    <w:rsid w:val="00577A85"/>
    <w:rsid w:val="00580DA7"/>
    <w:rsid w:val="00580F7A"/>
    <w:rsid w:val="00581917"/>
    <w:rsid w:val="00581CA1"/>
    <w:rsid w:val="0058209F"/>
    <w:rsid w:val="005828AB"/>
    <w:rsid w:val="00582ACB"/>
    <w:rsid w:val="00582CF4"/>
    <w:rsid w:val="00583503"/>
    <w:rsid w:val="0058357D"/>
    <w:rsid w:val="00583642"/>
    <w:rsid w:val="005836FD"/>
    <w:rsid w:val="00584426"/>
    <w:rsid w:val="00584915"/>
    <w:rsid w:val="005850A3"/>
    <w:rsid w:val="0058544C"/>
    <w:rsid w:val="005857E4"/>
    <w:rsid w:val="005857F1"/>
    <w:rsid w:val="00585E0A"/>
    <w:rsid w:val="00586382"/>
    <w:rsid w:val="00586395"/>
    <w:rsid w:val="00586587"/>
    <w:rsid w:val="00586965"/>
    <w:rsid w:val="00587047"/>
    <w:rsid w:val="00590D55"/>
    <w:rsid w:val="00591068"/>
    <w:rsid w:val="00591141"/>
    <w:rsid w:val="005917A4"/>
    <w:rsid w:val="00591B68"/>
    <w:rsid w:val="00591FFB"/>
    <w:rsid w:val="005923BB"/>
    <w:rsid w:val="00592493"/>
    <w:rsid w:val="00593090"/>
    <w:rsid w:val="005940C2"/>
    <w:rsid w:val="00594C19"/>
    <w:rsid w:val="0059518E"/>
    <w:rsid w:val="00595552"/>
    <w:rsid w:val="00595AF7"/>
    <w:rsid w:val="00595C88"/>
    <w:rsid w:val="00596402"/>
    <w:rsid w:val="005966DC"/>
    <w:rsid w:val="00596904"/>
    <w:rsid w:val="00596FA2"/>
    <w:rsid w:val="00597868"/>
    <w:rsid w:val="005A05C6"/>
    <w:rsid w:val="005A0922"/>
    <w:rsid w:val="005A1B29"/>
    <w:rsid w:val="005A1C1A"/>
    <w:rsid w:val="005A1D53"/>
    <w:rsid w:val="005A2895"/>
    <w:rsid w:val="005A2DDD"/>
    <w:rsid w:val="005A34DF"/>
    <w:rsid w:val="005A350C"/>
    <w:rsid w:val="005A3AC0"/>
    <w:rsid w:val="005A4126"/>
    <w:rsid w:val="005A4B1B"/>
    <w:rsid w:val="005A4F32"/>
    <w:rsid w:val="005A54AC"/>
    <w:rsid w:val="005A5502"/>
    <w:rsid w:val="005A5DF6"/>
    <w:rsid w:val="005A5F74"/>
    <w:rsid w:val="005A66BE"/>
    <w:rsid w:val="005A6A7D"/>
    <w:rsid w:val="005A77AD"/>
    <w:rsid w:val="005A78C3"/>
    <w:rsid w:val="005A7EC4"/>
    <w:rsid w:val="005A7FFE"/>
    <w:rsid w:val="005B0253"/>
    <w:rsid w:val="005B0455"/>
    <w:rsid w:val="005B08BC"/>
    <w:rsid w:val="005B0D4E"/>
    <w:rsid w:val="005B0E5F"/>
    <w:rsid w:val="005B118C"/>
    <w:rsid w:val="005B17CF"/>
    <w:rsid w:val="005B1FC4"/>
    <w:rsid w:val="005B2AD7"/>
    <w:rsid w:val="005B321F"/>
    <w:rsid w:val="005B37C8"/>
    <w:rsid w:val="005B3A37"/>
    <w:rsid w:val="005B4AA7"/>
    <w:rsid w:val="005B4F51"/>
    <w:rsid w:val="005B5A1B"/>
    <w:rsid w:val="005B5E5F"/>
    <w:rsid w:val="005B63D5"/>
    <w:rsid w:val="005B6592"/>
    <w:rsid w:val="005B6CDC"/>
    <w:rsid w:val="005B6EC4"/>
    <w:rsid w:val="005B735D"/>
    <w:rsid w:val="005B788C"/>
    <w:rsid w:val="005B7F84"/>
    <w:rsid w:val="005C03B6"/>
    <w:rsid w:val="005C07FD"/>
    <w:rsid w:val="005C0947"/>
    <w:rsid w:val="005C0D8F"/>
    <w:rsid w:val="005C128A"/>
    <w:rsid w:val="005C170B"/>
    <w:rsid w:val="005C1796"/>
    <w:rsid w:val="005C1B3D"/>
    <w:rsid w:val="005C1F2B"/>
    <w:rsid w:val="005C225B"/>
    <w:rsid w:val="005C2A4D"/>
    <w:rsid w:val="005C3A2D"/>
    <w:rsid w:val="005C3CA4"/>
    <w:rsid w:val="005C4A60"/>
    <w:rsid w:val="005C4E8B"/>
    <w:rsid w:val="005C500D"/>
    <w:rsid w:val="005C5A21"/>
    <w:rsid w:val="005C62C6"/>
    <w:rsid w:val="005C69BC"/>
    <w:rsid w:val="005C6E5E"/>
    <w:rsid w:val="005C6F24"/>
    <w:rsid w:val="005C6F72"/>
    <w:rsid w:val="005C7321"/>
    <w:rsid w:val="005C755D"/>
    <w:rsid w:val="005C76CB"/>
    <w:rsid w:val="005C7E5E"/>
    <w:rsid w:val="005C7EFA"/>
    <w:rsid w:val="005C7F1D"/>
    <w:rsid w:val="005D0076"/>
    <w:rsid w:val="005D03E9"/>
    <w:rsid w:val="005D0E1E"/>
    <w:rsid w:val="005D140D"/>
    <w:rsid w:val="005D14CD"/>
    <w:rsid w:val="005D1758"/>
    <w:rsid w:val="005D1A12"/>
    <w:rsid w:val="005D1C4D"/>
    <w:rsid w:val="005D215C"/>
    <w:rsid w:val="005D23F7"/>
    <w:rsid w:val="005D25E7"/>
    <w:rsid w:val="005D2884"/>
    <w:rsid w:val="005D29CB"/>
    <w:rsid w:val="005D41EC"/>
    <w:rsid w:val="005D4206"/>
    <w:rsid w:val="005D43B3"/>
    <w:rsid w:val="005D4533"/>
    <w:rsid w:val="005D45C1"/>
    <w:rsid w:val="005D4741"/>
    <w:rsid w:val="005D492B"/>
    <w:rsid w:val="005D5053"/>
    <w:rsid w:val="005D5536"/>
    <w:rsid w:val="005D57CC"/>
    <w:rsid w:val="005D5A14"/>
    <w:rsid w:val="005D5D6B"/>
    <w:rsid w:val="005D607A"/>
    <w:rsid w:val="005D6359"/>
    <w:rsid w:val="005D696B"/>
    <w:rsid w:val="005D6BC3"/>
    <w:rsid w:val="005D7588"/>
    <w:rsid w:val="005D75AF"/>
    <w:rsid w:val="005D7B04"/>
    <w:rsid w:val="005E041E"/>
    <w:rsid w:val="005E075B"/>
    <w:rsid w:val="005E08B9"/>
    <w:rsid w:val="005E0EDE"/>
    <w:rsid w:val="005E103E"/>
    <w:rsid w:val="005E106C"/>
    <w:rsid w:val="005E1419"/>
    <w:rsid w:val="005E1818"/>
    <w:rsid w:val="005E1D83"/>
    <w:rsid w:val="005E20E9"/>
    <w:rsid w:val="005E261A"/>
    <w:rsid w:val="005E2A9C"/>
    <w:rsid w:val="005E3213"/>
    <w:rsid w:val="005E435D"/>
    <w:rsid w:val="005E4C74"/>
    <w:rsid w:val="005E51BC"/>
    <w:rsid w:val="005E5591"/>
    <w:rsid w:val="005E563C"/>
    <w:rsid w:val="005E5934"/>
    <w:rsid w:val="005E5A0F"/>
    <w:rsid w:val="005E6245"/>
    <w:rsid w:val="005E723D"/>
    <w:rsid w:val="005E761A"/>
    <w:rsid w:val="005F0320"/>
    <w:rsid w:val="005F038E"/>
    <w:rsid w:val="005F0419"/>
    <w:rsid w:val="005F0ED5"/>
    <w:rsid w:val="005F1148"/>
    <w:rsid w:val="005F13C0"/>
    <w:rsid w:val="005F2393"/>
    <w:rsid w:val="005F2B06"/>
    <w:rsid w:val="005F356E"/>
    <w:rsid w:val="005F36A7"/>
    <w:rsid w:val="005F3828"/>
    <w:rsid w:val="005F3AF8"/>
    <w:rsid w:val="005F4768"/>
    <w:rsid w:val="005F4C25"/>
    <w:rsid w:val="005F4DCE"/>
    <w:rsid w:val="005F4EB4"/>
    <w:rsid w:val="005F5B47"/>
    <w:rsid w:val="005F5BE2"/>
    <w:rsid w:val="005F60CD"/>
    <w:rsid w:val="005F61C2"/>
    <w:rsid w:val="005F698B"/>
    <w:rsid w:val="005F6CF2"/>
    <w:rsid w:val="005F72AA"/>
    <w:rsid w:val="005F75C6"/>
    <w:rsid w:val="00600029"/>
    <w:rsid w:val="00600B94"/>
    <w:rsid w:val="00600C00"/>
    <w:rsid w:val="00600C83"/>
    <w:rsid w:val="00601518"/>
    <w:rsid w:val="006020BA"/>
    <w:rsid w:val="006020DD"/>
    <w:rsid w:val="00602295"/>
    <w:rsid w:val="00602A4F"/>
    <w:rsid w:val="00603015"/>
    <w:rsid w:val="00603392"/>
    <w:rsid w:val="00604015"/>
    <w:rsid w:val="00604200"/>
    <w:rsid w:val="0060533C"/>
    <w:rsid w:val="00606212"/>
    <w:rsid w:val="0060655A"/>
    <w:rsid w:val="0060747A"/>
    <w:rsid w:val="006076A9"/>
    <w:rsid w:val="00610241"/>
    <w:rsid w:val="00610F73"/>
    <w:rsid w:val="00611312"/>
    <w:rsid w:val="00611C15"/>
    <w:rsid w:val="006123BA"/>
    <w:rsid w:val="0061353F"/>
    <w:rsid w:val="0061371A"/>
    <w:rsid w:val="00614BBE"/>
    <w:rsid w:val="00614BDF"/>
    <w:rsid w:val="00614CE2"/>
    <w:rsid w:val="00614E68"/>
    <w:rsid w:val="00615847"/>
    <w:rsid w:val="00615F9F"/>
    <w:rsid w:val="006160D1"/>
    <w:rsid w:val="00616956"/>
    <w:rsid w:val="00616B40"/>
    <w:rsid w:val="00616F32"/>
    <w:rsid w:val="00617050"/>
    <w:rsid w:val="0061710D"/>
    <w:rsid w:val="00617226"/>
    <w:rsid w:val="006174CB"/>
    <w:rsid w:val="006175E9"/>
    <w:rsid w:val="00617FCE"/>
    <w:rsid w:val="00620647"/>
    <w:rsid w:val="006214F8"/>
    <w:rsid w:val="0062168B"/>
    <w:rsid w:val="00621AB6"/>
    <w:rsid w:val="0062270C"/>
    <w:rsid w:val="00622CA2"/>
    <w:rsid w:val="00622EAC"/>
    <w:rsid w:val="00623B06"/>
    <w:rsid w:val="00624086"/>
    <w:rsid w:val="00624322"/>
    <w:rsid w:val="0062452C"/>
    <w:rsid w:val="00624A55"/>
    <w:rsid w:val="00624A78"/>
    <w:rsid w:val="00624A85"/>
    <w:rsid w:val="00624AF5"/>
    <w:rsid w:val="006258AE"/>
    <w:rsid w:val="00625ABC"/>
    <w:rsid w:val="00625D7E"/>
    <w:rsid w:val="00626899"/>
    <w:rsid w:val="00626C22"/>
    <w:rsid w:val="00626EA1"/>
    <w:rsid w:val="00627C99"/>
    <w:rsid w:val="00627FC4"/>
    <w:rsid w:val="00631638"/>
    <w:rsid w:val="0063164D"/>
    <w:rsid w:val="00631B13"/>
    <w:rsid w:val="0063230B"/>
    <w:rsid w:val="0063293F"/>
    <w:rsid w:val="00632B7F"/>
    <w:rsid w:val="00632F32"/>
    <w:rsid w:val="00632F8F"/>
    <w:rsid w:val="00633427"/>
    <w:rsid w:val="00633B41"/>
    <w:rsid w:val="00634331"/>
    <w:rsid w:val="00634E8C"/>
    <w:rsid w:val="00635DCD"/>
    <w:rsid w:val="00635FFC"/>
    <w:rsid w:val="00636276"/>
    <w:rsid w:val="006362B6"/>
    <w:rsid w:val="00636881"/>
    <w:rsid w:val="00636DC7"/>
    <w:rsid w:val="00636E60"/>
    <w:rsid w:val="00636ED7"/>
    <w:rsid w:val="006374A9"/>
    <w:rsid w:val="006374EC"/>
    <w:rsid w:val="006400DC"/>
    <w:rsid w:val="00640370"/>
    <w:rsid w:val="00640AFF"/>
    <w:rsid w:val="00640E14"/>
    <w:rsid w:val="006415BB"/>
    <w:rsid w:val="00641ADC"/>
    <w:rsid w:val="00642EBE"/>
    <w:rsid w:val="00643DA6"/>
    <w:rsid w:val="00644470"/>
    <w:rsid w:val="00644AE4"/>
    <w:rsid w:val="00645002"/>
    <w:rsid w:val="00645037"/>
    <w:rsid w:val="006454E9"/>
    <w:rsid w:val="00645771"/>
    <w:rsid w:val="00647004"/>
    <w:rsid w:val="006470B8"/>
    <w:rsid w:val="00647214"/>
    <w:rsid w:val="00647ACA"/>
    <w:rsid w:val="00647B8C"/>
    <w:rsid w:val="00651871"/>
    <w:rsid w:val="00652883"/>
    <w:rsid w:val="00652A34"/>
    <w:rsid w:val="006533A8"/>
    <w:rsid w:val="00653884"/>
    <w:rsid w:val="00653B7A"/>
    <w:rsid w:val="00653C1E"/>
    <w:rsid w:val="006541AE"/>
    <w:rsid w:val="006542E0"/>
    <w:rsid w:val="00654A39"/>
    <w:rsid w:val="006555E3"/>
    <w:rsid w:val="00655CB0"/>
    <w:rsid w:val="00656923"/>
    <w:rsid w:val="006602E5"/>
    <w:rsid w:val="00660C74"/>
    <w:rsid w:val="0066109B"/>
    <w:rsid w:val="0066172C"/>
    <w:rsid w:val="00661D84"/>
    <w:rsid w:val="00662C5D"/>
    <w:rsid w:val="00662F88"/>
    <w:rsid w:val="00663007"/>
    <w:rsid w:val="00663B51"/>
    <w:rsid w:val="00664441"/>
    <w:rsid w:val="00664796"/>
    <w:rsid w:val="00665F50"/>
    <w:rsid w:val="006661FF"/>
    <w:rsid w:val="0066655E"/>
    <w:rsid w:val="00666C3B"/>
    <w:rsid w:val="00666D50"/>
    <w:rsid w:val="00666F95"/>
    <w:rsid w:val="006673EE"/>
    <w:rsid w:val="0066750B"/>
    <w:rsid w:val="00667829"/>
    <w:rsid w:val="00667871"/>
    <w:rsid w:val="00667C2D"/>
    <w:rsid w:val="00667F55"/>
    <w:rsid w:val="00670593"/>
    <w:rsid w:val="0067080D"/>
    <w:rsid w:val="00670B5B"/>
    <w:rsid w:val="00670BD8"/>
    <w:rsid w:val="00672122"/>
    <w:rsid w:val="006723D4"/>
    <w:rsid w:val="00673355"/>
    <w:rsid w:val="006736E0"/>
    <w:rsid w:val="006748AF"/>
    <w:rsid w:val="00674D48"/>
    <w:rsid w:val="00675B02"/>
    <w:rsid w:val="006762B8"/>
    <w:rsid w:val="0067669A"/>
    <w:rsid w:val="0067672F"/>
    <w:rsid w:val="00676AC9"/>
    <w:rsid w:val="00676C89"/>
    <w:rsid w:val="006777CA"/>
    <w:rsid w:val="00677C09"/>
    <w:rsid w:val="00680181"/>
    <w:rsid w:val="00680466"/>
    <w:rsid w:val="00681813"/>
    <w:rsid w:val="00681EA7"/>
    <w:rsid w:val="006821FA"/>
    <w:rsid w:val="006826B1"/>
    <w:rsid w:val="006827C7"/>
    <w:rsid w:val="00682D59"/>
    <w:rsid w:val="00683B42"/>
    <w:rsid w:val="00684005"/>
    <w:rsid w:val="00685491"/>
    <w:rsid w:val="006859E0"/>
    <w:rsid w:val="0068667A"/>
    <w:rsid w:val="00686A23"/>
    <w:rsid w:val="00686C21"/>
    <w:rsid w:val="00686CDF"/>
    <w:rsid w:val="0068700A"/>
    <w:rsid w:val="00687B02"/>
    <w:rsid w:val="00690C16"/>
    <w:rsid w:val="00690F40"/>
    <w:rsid w:val="00691687"/>
    <w:rsid w:val="0069268F"/>
    <w:rsid w:val="006934E8"/>
    <w:rsid w:val="0069364B"/>
    <w:rsid w:val="00693DA4"/>
    <w:rsid w:val="0069446B"/>
    <w:rsid w:val="00694FED"/>
    <w:rsid w:val="006953C9"/>
    <w:rsid w:val="0069543F"/>
    <w:rsid w:val="0069557D"/>
    <w:rsid w:val="00695944"/>
    <w:rsid w:val="00696895"/>
    <w:rsid w:val="00697064"/>
    <w:rsid w:val="0069748A"/>
    <w:rsid w:val="00697A2B"/>
    <w:rsid w:val="006A04ED"/>
    <w:rsid w:val="006A0EFA"/>
    <w:rsid w:val="006A15CC"/>
    <w:rsid w:val="006A1676"/>
    <w:rsid w:val="006A1A16"/>
    <w:rsid w:val="006A1F10"/>
    <w:rsid w:val="006A228C"/>
    <w:rsid w:val="006A258F"/>
    <w:rsid w:val="006A2D2D"/>
    <w:rsid w:val="006A2F73"/>
    <w:rsid w:val="006A334C"/>
    <w:rsid w:val="006A436E"/>
    <w:rsid w:val="006A4576"/>
    <w:rsid w:val="006A4BA9"/>
    <w:rsid w:val="006A4E26"/>
    <w:rsid w:val="006A5DC8"/>
    <w:rsid w:val="006A61C7"/>
    <w:rsid w:val="006A684C"/>
    <w:rsid w:val="006A6C5C"/>
    <w:rsid w:val="006A7888"/>
    <w:rsid w:val="006B0231"/>
    <w:rsid w:val="006B02C4"/>
    <w:rsid w:val="006B07ED"/>
    <w:rsid w:val="006B0CF0"/>
    <w:rsid w:val="006B0FA0"/>
    <w:rsid w:val="006B1374"/>
    <w:rsid w:val="006B13C7"/>
    <w:rsid w:val="006B1B1A"/>
    <w:rsid w:val="006B1EFC"/>
    <w:rsid w:val="006B202E"/>
    <w:rsid w:val="006B23B0"/>
    <w:rsid w:val="006B2D8C"/>
    <w:rsid w:val="006B34CA"/>
    <w:rsid w:val="006B3C36"/>
    <w:rsid w:val="006B3F98"/>
    <w:rsid w:val="006B4810"/>
    <w:rsid w:val="006B5AB6"/>
    <w:rsid w:val="006B5B04"/>
    <w:rsid w:val="006B611D"/>
    <w:rsid w:val="006B62BE"/>
    <w:rsid w:val="006B6BB4"/>
    <w:rsid w:val="006B7483"/>
    <w:rsid w:val="006C013A"/>
    <w:rsid w:val="006C08D2"/>
    <w:rsid w:val="006C176C"/>
    <w:rsid w:val="006C1C12"/>
    <w:rsid w:val="006C2B2E"/>
    <w:rsid w:val="006C2DFF"/>
    <w:rsid w:val="006C2F2F"/>
    <w:rsid w:val="006C48AD"/>
    <w:rsid w:val="006C5584"/>
    <w:rsid w:val="006C570C"/>
    <w:rsid w:val="006C6276"/>
    <w:rsid w:val="006C62B4"/>
    <w:rsid w:val="006C670C"/>
    <w:rsid w:val="006C6FD3"/>
    <w:rsid w:val="006C7574"/>
    <w:rsid w:val="006D0341"/>
    <w:rsid w:val="006D08BD"/>
    <w:rsid w:val="006D08CB"/>
    <w:rsid w:val="006D1A30"/>
    <w:rsid w:val="006D1B52"/>
    <w:rsid w:val="006D20FD"/>
    <w:rsid w:val="006D21E3"/>
    <w:rsid w:val="006D2308"/>
    <w:rsid w:val="006D256B"/>
    <w:rsid w:val="006D290D"/>
    <w:rsid w:val="006D2996"/>
    <w:rsid w:val="006D32CB"/>
    <w:rsid w:val="006D409E"/>
    <w:rsid w:val="006D42F4"/>
    <w:rsid w:val="006D4C91"/>
    <w:rsid w:val="006D5B96"/>
    <w:rsid w:val="006D69C2"/>
    <w:rsid w:val="006D783C"/>
    <w:rsid w:val="006D7A26"/>
    <w:rsid w:val="006E01ED"/>
    <w:rsid w:val="006E0BD6"/>
    <w:rsid w:val="006E1903"/>
    <w:rsid w:val="006E1CA0"/>
    <w:rsid w:val="006E1D08"/>
    <w:rsid w:val="006E2577"/>
    <w:rsid w:val="006E2D6A"/>
    <w:rsid w:val="006E2F72"/>
    <w:rsid w:val="006E3526"/>
    <w:rsid w:val="006E3B4E"/>
    <w:rsid w:val="006E4EA3"/>
    <w:rsid w:val="006E5264"/>
    <w:rsid w:val="006E52B0"/>
    <w:rsid w:val="006E59FB"/>
    <w:rsid w:val="006E5A7D"/>
    <w:rsid w:val="006E6635"/>
    <w:rsid w:val="006E6E31"/>
    <w:rsid w:val="006E71BE"/>
    <w:rsid w:val="006E7E17"/>
    <w:rsid w:val="006F12E7"/>
    <w:rsid w:val="006F1CC4"/>
    <w:rsid w:val="006F1EF9"/>
    <w:rsid w:val="006F1F6D"/>
    <w:rsid w:val="006F244F"/>
    <w:rsid w:val="006F2976"/>
    <w:rsid w:val="006F2A94"/>
    <w:rsid w:val="006F2D2D"/>
    <w:rsid w:val="006F36BD"/>
    <w:rsid w:val="006F50D2"/>
    <w:rsid w:val="006F5191"/>
    <w:rsid w:val="006F5BDC"/>
    <w:rsid w:val="006F6D8F"/>
    <w:rsid w:val="006F70B3"/>
    <w:rsid w:val="006F766F"/>
    <w:rsid w:val="006F7A8E"/>
    <w:rsid w:val="006F7C7C"/>
    <w:rsid w:val="00700158"/>
    <w:rsid w:val="0070066F"/>
    <w:rsid w:val="007010D4"/>
    <w:rsid w:val="00701861"/>
    <w:rsid w:val="007034C2"/>
    <w:rsid w:val="007034D1"/>
    <w:rsid w:val="00703539"/>
    <w:rsid w:val="00703D10"/>
    <w:rsid w:val="0070456E"/>
    <w:rsid w:val="0070466C"/>
    <w:rsid w:val="00704781"/>
    <w:rsid w:val="00705950"/>
    <w:rsid w:val="00706A6C"/>
    <w:rsid w:val="00707410"/>
    <w:rsid w:val="00707518"/>
    <w:rsid w:val="0070751E"/>
    <w:rsid w:val="00707E48"/>
    <w:rsid w:val="00707FDF"/>
    <w:rsid w:val="007106AD"/>
    <w:rsid w:val="007108C4"/>
    <w:rsid w:val="00710A98"/>
    <w:rsid w:val="00711281"/>
    <w:rsid w:val="007114D8"/>
    <w:rsid w:val="0071177F"/>
    <w:rsid w:val="00712309"/>
    <w:rsid w:val="007131F4"/>
    <w:rsid w:val="00715274"/>
    <w:rsid w:val="0071621E"/>
    <w:rsid w:val="007175EB"/>
    <w:rsid w:val="00717B44"/>
    <w:rsid w:val="00717EF6"/>
    <w:rsid w:val="0072048B"/>
    <w:rsid w:val="00720A33"/>
    <w:rsid w:val="00721202"/>
    <w:rsid w:val="0072128E"/>
    <w:rsid w:val="00721385"/>
    <w:rsid w:val="007214B8"/>
    <w:rsid w:val="007218F0"/>
    <w:rsid w:val="00721E82"/>
    <w:rsid w:val="00721EB0"/>
    <w:rsid w:val="00722541"/>
    <w:rsid w:val="007228D5"/>
    <w:rsid w:val="00722C77"/>
    <w:rsid w:val="00723044"/>
    <w:rsid w:val="0072337E"/>
    <w:rsid w:val="00724678"/>
    <w:rsid w:val="0072506C"/>
    <w:rsid w:val="007253D5"/>
    <w:rsid w:val="00725508"/>
    <w:rsid w:val="00726104"/>
    <w:rsid w:val="00726281"/>
    <w:rsid w:val="007271D4"/>
    <w:rsid w:val="007278C9"/>
    <w:rsid w:val="00727C3A"/>
    <w:rsid w:val="007308E6"/>
    <w:rsid w:val="00730AEA"/>
    <w:rsid w:val="00730ED9"/>
    <w:rsid w:val="00731A53"/>
    <w:rsid w:val="00731D1A"/>
    <w:rsid w:val="0073277F"/>
    <w:rsid w:val="00732D98"/>
    <w:rsid w:val="00734938"/>
    <w:rsid w:val="00734AD9"/>
    <w:rsid w:val="00734E82"/>
    <w:rsid w:val="00735737"/>
    <w:rsid w:val="00735A5C"/>
    <w:rsid w:val="00735C87"/>
    <w:rsid w:val="00736424"/>
    <w:rsid w:val="00736429"/>
    <w:rsid w:val="0073728C"/>
    <w:rsid w:val="0073760F"/>
    <w:rsid w:val="00737B3C"/>
    <w:rsid w:val="00737BF1"/>
    <w:rsid w:val="00737E00"/>
    <w:rsid w:val="00740CAA"/>
    <w:rsid w:val="00740DC1"/>
    <w:rsid w:val="00741BAB"/>
    <w:rsid w:val="00741E61"/>
    <w:rsid w:val="0074258A"/>
    <w:rsid w:val="00742989"/>
    <w:rsid w:val="00743CC9"/>
    <w:rsid w:val="00743F79"/>
    <w:rsid w:val="00744AF0"/>
    <w:rsid w:val="00744E41"/>
    <w:rsid w:val="00744FE9"/>
    <w:rsid w:val="0074556F"/>
    <w:rsid w:val="007456A1"/>
    <w:rsid w:val="00746290"/>
    <w:rsid w:val="0074677D"/>
    <w:rsid w:val="00746CB5"/>
    <w:rsid w:val="0074729C"/>
    <w:rsid w:val="00747811"/>
    <w:rsid w:val="00747ED5"/>
    <w:rsid w:val="00750960"/>
    <w:rsid w:val="00750B86"/>
    <w:rsid w:val="00750CC5"/>
    <w:rsid w:val="00750E14"/>
    <w:rsid w:val="0075153C"/>
    <w:rsid w:val="007525A7"/>
    <w:rsid w:val="00752BF9"/>
    <w:rsid w:val="00755249"/>
    <w:rsid w:val="00755534"/>
    <w:rsid w:val="00755CAF"/>
    <w:rsid w:val="007568E0"/>
    <w:rsid w:val="0076012C"/>
    <w:rsid w:val="00760361"/>
    <w:rsid w:val="007616B4"/>
    <w:rsid w:val="00761A17"/>
    <w:rsid w:val="00761ADB"/>
    <w:rsid w:val="00761BBE"/>
    <w:rsid w:val="00761C21"/>
    <w:rsid w:val="00761D6C"/>
    <w:rsid w:val="0076209D"/>
    <w:rsid w:val="00763AE2"/>
    <w:rsid w:val="00763EE4"/>
    <w:rsid w:val="00764842"/>
    <w:rsid w:val="00764E40"/>
    <w:rsid w:val="00764F9E"/>
    <w:rsid w:val="00765CE7"/>
    <w:rsid w:val="007662E3"/>
    <w:rsid w:val="007670B7"/>
    <w:rsid w:val="00767BA5"/>
    <w:rsid w:val="00770947"/>
    <w:rsid w:val="00771081"/>
    <w:rsid w:val="00771199"/>
    <w:rsid w:val="00771821"/>
    <w:rsid w:val="00772056"/>
    <w:rsid w:val="00772BBD"/>
    <w:rsid w:val="00772C72"/>
    <w:rsid w:val="00772D7F"/>
    <w:rsid w:val="0077310A"/>
    <w:rsid w:val="0077365E"/>
    <w:rsid w:val="00773E5A"/>
    <w:rsid w:val="00773F99"/>
    <w:rsid w:val="00774157"/>
    <w:rsid w:val="00774260"/>
    <w:rsid w:val="007744E1"/>
    <w:rsid w:val="00774999"/>
    <w:rsid w:val="00774BA6"/>
    <w:rsid w:val="00774BDB"/>
    <w:rsid w:val="00774CC3"/>
    <w:rsid w:val="00775C6A"/>
    <w:rsid w:val="00775D45"/>
    <w:rsid w:val="00776174"/>
    <w:rsid w:val="007761FB"/>
    <w:rsid w:val="00776840"/>
    <w:rsid w:val="007770A8"/>
    <w:rsid w:val="0077711C"/>
    <w:rsid w:val="00777743"/>
    <w:rsid w:val="007803B2"/>
    <w:rsid w:val="007808F2"/>
    <w:rsid w:val="0078095C"/>
    <w:rsid w:val="007809D4"/>
    <w:rsid w:val="00780BAA"/>
    <w:rsid w:val="00780C97"/>
    <w:rsid w:val="00780F33"/>
    <w:rsid w:val="00781252"/>
    <w:rsid w:val="007812EE"/>
    <w:rsid w:val="00781A5B"/>
    <w:rsid w:val="00781B9B"/>
    <w:rsid w:val="00781F47"/>
    <w:rsid w:val="00781FF8"/>
    <w:rsid w:val="00782ADD"/>
    <w:rsid w:val="00782D63"/>
    <w:rsid w:val="007835C1"/>
    <w:rsid w:val="00783662"/>
    <w:rsid w:val="00783E57"/>
    <w:rsid w:val="00783E83"/>
    <w:rsid w:val="00783F2E"/>
    <w:rsid w:val="00784402"/>
    <w:rsid w:val="0078466A"/>
    <w:rsid w:val="00786016"/>
    <w:rsid w:val="0078647D"/>
    <w:rsid w:val="00786C15"/>
    <w:rsid w:val="00786DE0"/>
    <w:rsid w:val="00787271"/>
    <w:rsid w:val="007874CD"/>
    <w:rsid w:val="007905E0"/>
    <w:rsid w:val="00790630"/>
    <w:rsid w:val="007913D0"/>
    <w:rsid w:val="00791412"/>
    <w:rsid w:val="00791522"/>
    <w:rsid w:val="00792915"/>
    <w:rsid w:val="007934D3"/>
    <w:rsid w:val="00793FC4"/>
    <w:rsid w:val="0079582A"/>
    <w:rsid w:val="007967E1"/>
    <w:rsid w:val="00796FAA"/>
    <w:rsid w:val="0079704A"/>
    <w:rsid w:val="007970DD"/>
    <w:rsid w:val="00797180"/>
    <w:rsid w:val="00797207"/>
    <w:rsid w:val="00797D6C"/>
    <w:rsid w:val="00797E0D"/>
    <w:rsid w:val="00797FBB"/>
    <w:rsid w:val="007A06B9"/>
    <w:rsid w:val="007A104E"/>
    <w:rsid w:val="007A17E1"/>
    <w:rsid w:val="007A1F08"/>
    <w:rsid w:val="007A22E4"/>
    <w:rsid w:val="007A26D0"/>
    <w:rsid w:val="007A307A"/>
    <w:rsid w:val="007A46C2"/>
    <w:rsid w:val="007A4924"/>
    <w:rsid w:val="007A4FCA"/>
    <w:rsid w:val="007A5DF3"/>
    <w:rsid w:val="007A6189"/>
    <w:rsid w:val="007A6451"/>
    <w:rsid w:val="007A67EB"/>
    <w:rsid w:val="007A7B7A"/>
    <w:rsid w:val="007B047F"/>
    <w:rsid w:val="007B050E"/>
    <w:rsid w:val="007B0F31"/>
    <w:rsid w:val="007B2E0E"/>
    <w:rsid w:val="007B31B1"/>
    <w:rsid w:val="007B31BB"/>
    <w:rsid w:val="007B36D0"/>
    <w:rsid w:val="007B4B0C"/>
    <w:rsid w:val="007B535F"/>
    <w:rsid w:val="007B5D25"/>
    <w:rsid w:val="007B6728"/>
    <w:rsid w:val="007B69E3"/>
    <w:rsid w:val="007B766E"/>
    <w:rsid w:val="007B782A"/>
    <w:rsid w:val="007C04C2"/>
    <w:rsid w:val="007C0632"/>
    <w:rsid w:val="007C0765"/>
    <w:rsid w:val="007C0F9B"/>
    <w:rsid w:val="007C1942"/>
    <w:rsid w:val="007C1983"/>
    <w:rsid w:val="007C23B7"/>
    <w:rsid w:val="007C3568"/>
    <w:rsid w:val="007C3F13"/>
    <w:rsid w:val="007C418F"/>
    <w:rsid w:val="007C44E1"/>
    <w:rsid w:val="007C4D77"/>
    <w:rsid w:val="007C4F94"/>
    <w:rsid w:val="007C510D"/>
    <w:rsid w:val="007C5477"/>
    <w:rsid w:val="007C58C8"/>
    <w:rsid w:val="007C6135"/>
    <w:rsid w:val="007C6CA2"/>
    <w:rsid w:val="007C6D37"/>
    <w:rsid w:val="007C7867"/>
    <w:rsid w:val="007C789B"/>
    <w:rsid w:val="007C790E"/>
    <w:rsid w:val="007C7FE9"/>
    <w:rsid w:val="007D0514"/>
    <w:rsid w:val="007D08B4"/>
    <w:rsid w:val="007D0D00"/>
    <w:rsid w:val="007D22DD"/>
    <w:rsid w:val="007D2846"/>
    <w:rsid w:val="007D3618"/>
    <w:rsid w:val="007D4E90"/>
    <w:rsid w:val="007D5201"/>
    <w:rsid w:val="007D585A"/>
    <w:rsid w:val="007D6B8E"/>
    <w:rsid w:val="007D70B9"/>
    <w:rsid w:val="007D7567"/>
    <w:rsid w:val="007D7920"/>
    <w:rsid w:val="007D7B17"/>
    <w:rsid w:val="007E0057"/>
    <w:rsid w:val="007E0881"/>
    <w:rsid w:val="007E0DFB"/>
    <w:rsid w:val="007E100F"/>
    <w:rsid w:val="007E1066"/>
    <w:rsid w:val="007E1553"/>
    <w:rsid w:val="007E1B0E"/>
    <w:rsid w:val="007E1D05"/>
    <w:rsid w:val="007E1DF2"/>
    <w:rsid w:val="007E2A12"/>
    <w:rsid w:val="007E2ADC"/>
    <w:rsid w:val="007E2F56"/>
    <w:rsid w:val="007E3CEC"/>
    <w:rsid w:val="007E4D34"/>
    <w:rsid w:val="007E4DC6"/>
    <w:rsid w:val="007E5DA4"/>
    <w:rsid w:val="007E5DFD"/>
    <w:rsid w:val="007E5E60"/>
    <w:rsid w:val="007E61C0"/>
    <w:rsid w:val="007E61D0"/>
    <w:rsid w:val="007E6542"/>
    <w:rsid w:val="007E6F28"/>
    <w:rsid w:val="007F0237"/>
    <w:rsid w:val="007F0412"/>
    <w:rsid w:val="007F0478"/>
    <w:rsid w:val="007F0859"/>
    <w:rsid w:val="007F0A03"/>
    <w:rsid w:val="007F0FF7"/>
    <w:rsid w:val="007F11B6"/>
    <w:rsid w:val="007F1D95"/>
    <w:rsid w:val="007F1E90"/>
    <w:rsid w:val="007F24FC"/>
    <w:rsid w:val="007F270A"/>
    <w:rsid w:val="007F2933"/>
    <w:rsid w:val="007F3347"/>
    <w:rsid w:val="007F3BD4"/>
    <w:rsid w:val="007F3DB0"/>
    <w:rsid w:val="007F4869"/>
    <w:rsid w:val="007F4B89"/>
    <w:rsid w:val="007F64AD"/>
    <w:rsid w:val="007F6D9C"/>
    <w:rsid w:val="007F73DA"/>
    <w:rsid w:val="007F7A5E"/>
    <w:rsid w:val="007F7FD8"/>
    <w:rsid w:val="00800A50"/>
    <w:rsid w:val="00801151"/>
    <w:rsid w:val="0080127C"/>
    <w:rsid w:val="008015C2"/>
    <w:rsid w:val="00801B60"/>
    <w:rsid w:val="00801BB9"/>
    <w:rsid w:val="00802EA8"/>
    <w:rsid w:val="0080347E"/>
    <w:rsid w:val="00803B27"/>
    <w:rsid w:val="0080410B"/>
    <w:rsid w:val="0080411C"/>
    <w:rsid w:val="008041BB"/>
    <w:rsid w:val="00804942"/>
    <w:rsid w:val="00805264"/>
    <w:rsid w:val="0080600D"/>
    <w:rsid w:val="008062B5"/>
    <w:rsid w:val="00806FC6"/>
    <w:rsid w:val="0080769E"/>
    <w:rsid w:val="00807714"/>
    <w:rsid w:val="008079F4"/>
    <w:rsid w:val="00807ED5"/>
    <w:rsid w:val="00810671"/>
    <w:rsid w:val="00810835"/>
    <w:rsid w:val="00810A47"/>
    <w:rsid w:val="00811093"/>
    <w:rsid w:val="008114AF"/>
    <w:rsid w:val="00811F75"/>
    <w:rsid w:val="00812089"/>
    <w:rsid w:val="0081221E"/>
    <w:rsid w:val="00812303"/>
    <w:rsid w:val="008128DE"/>
    <w:rsid w:val="00812A81"/>
    <w:rsid w:val="008132A9"/>
    <w:rsid w:val="00813841"/>
    <w:rsid w:val="00814163"/>
    <w:rsid w:val="00814B84"/>
    <w:rsid w:val="008150F4"/>
    <w:rsid w:val="008154B0"/>
    <w:rsid w:val="00815704"/>
    <w:rsid w:val="00815C5F"/>
    <w:rsid w:val="008160C8"/>
    <w:rsid w:val="00816424"/>
    <w:rsid w:val="00816A65"/>
    <w:rsid w:val="00816D5C"/>
    <w:rsid w:val="008173B0"/>
    <w:rsid w:val="00817954"/>
    <w:rsid w:val="00820769"/>
    <w:rsid w:val="00820CF3"/>
    <w:rsid w:val="00820D2F"/>
    <w:rsid w:val="00821156"/>
    <w:rsid w:val="0082248D"/>
    <w:rsid w:val="00822614"/>
    <w:rsid w:val="008240B9"/>
    <w:rsid w:val="008243D4"/>
    <w:rsid w:val="0082467B"/>
    <w:rsid w:val="00824826"/>
    <w:rsid w:val="00824E8D"/>
    <w:rsid w:val="0082531F"/>
    <w:rsid w:val="008254C5"/>
    <w:rsid w:val="00825677"/>
    <w:rsid w:val="0082569D"/>
    <w:rsid w:val="00825E90"/>
    <w:rsid w:val="00826489"/>
    <w:rsid w:val="0082670D"/>
    <w:rsid w:val="00826DE4"/>
    <w:rsid w:val="0082716F"/>
    <w:rsid w:val="00827491"/>
    <w:rsid w:val="00827CF3"/>
    <w:rsid w:val="00831926"/>
    <w:rsid w:val="00832116"/>
    <w:rsid w:val="008337BE"/>
    <w:rsid w:val="0083398D"/>
    <w:rsid w:val="00833CDA"/>
    <w:rsid w:val="00833F74"/>
    <w:rsid w:val="008344A3"/>
    <w:rsid w:val="00836079"/>
    <w:rsid w:val="008362CD"/>
    <w:rsid w:val="008363EA"/>
    <w:rsid w:val="00836C17"/>
    <w:rsid w:val="00836D63"/>
    <w:rsid w:val="0083722B"/>
    <w:rsid w:val="008374C2"/>
    <w:rsid w:val="008374EC"/>
    <w:rsid w:val="0083771E"/>
    <w:rsid w:val="008377D5"/>
    <w:rsid w:val="00840A53"/>
    <w:rsid w:val="00840D2B"/>
    <w:rsid w:val="00840F47"/>
    <w:rsid w:val="00841265"/>
    <w:rsid w:val="0084127A"/>
    <w:rsid w:val="0084203A"/>
    <w:rsid w:val="00842452"/>
    <w:rsid w:val="00842F97"/>
    <w:rsid w:val="008431C1"/>
    <w:rsid w:val="008431DB"/>
    <w:rsid w:val="00843BEF"/>
    <w:rsid w:val="00843C65"/>
    <w:rsid w:val="00843CA7"/>
    <w:rsid w:val="00844177"/>
    <w:rsid w:val="008447E2"/>
    <w:rsid w:val="00844924"/>
    <w:rsid w:val="00844A8D"/>
    <w:rsid w:val="008450D8"/>
    <w:rsid w:val="0084626F"/>
    <w:rsid w:val="00846EA7"/>
    <w:rsid w:val="008472CB"/>
    <w:rsid w:val="008473A0"/>
    <w:rsid w:val="00847ABA"/>
    <w:rsid w:val="00847D0B"/>
    <w:rsid w:val="00847DF5"/>
    <w:rsid w:val="008502EF"/>
    <w:rsid w:val="00851273"/>
    <w:rsid w:val="0085199F"/>
    <w:rsid w:val="00851B26"/>
    <w:rsid w:val="00851D43"/>
    <w:rsid w:val="00851E06"/>
    <w:rsid w:val="0085299E"/>
    <w:rsid w:val="00852BED"/>
    <w:rsid w:val="008533F8"/>
    <w:rsid w:val="00853DEF"/>
    <w:rsid w:val="00854D7F"/>
    <w:rsid w:val="00854DA0"/>
    <w:rsid w:val="008552CB"/>
    <w:rsid w:val="00855B60"/>
    <w:rsid w:val="00856114"/>
    <w:rsid w:val="008565CB"/>
    <w:rsid w:val="00856AF1"/>
    <w:rsid w:val="00856FA9"/>
    <w:rsid w:val="008572A6"/>
    <w:rsid w:val="00860E70"/>
    <w:rsid w:val="00861182"/>
    <w:rsid w:val="00861409"/>
    <w:rsid w:val="00861644"/>
    <w:rsid w:val="00861A0D"/>
    <w:rsid w:val="00862131"/>
    <w:rsid w:val="00862545"/>
    <w:rsid w:val="008628A6"/>
    <w:rsid w:val="00863DC9"/>
    <w:rsid w:val="008645A2"/>
    <w:rsid w:val="00864E73"/>
    <w:rsid w:val="00865297"/>
    <w:rsid w:val="00865BA0"/>
    <w:rsid w:val="00865F7A"/>
    <w:rsid w:val="008662A5"/>
    <w:rsid w:val="00866549"/>
    <w:rsid w:val="00867F0F"/>
    <w:rsid w:val="00867FFE"/>
    <w:rsid w:val="00870979"/>
    <w:rsid w:val="008717B4"/>
    <w:rsid w:val="0087182A"/>
    <w:rsid w:val="008727C7"/>
    <w:rsid w:val="008731CC"/>
    <w:rsid w:val="0087350A"/>
    <w:rsid w:val="00873CEA"/>
    <w:rsid w:val="008745B6"/>
    <w:rsid w:val="008745FB"/>
    <w:rsid w:val="008746DC"/>
    <w:rsid w:val="00874B45"/>
    <w:rsid w:val="00874C11"/>
    <w:rsid w:val="00875725"/>
    <w:rsid w:val="00875F22"/>
    <w:rsid w:val="00875FC1"/>
    <w:rsid w:val="0087693A"/>
    <w:rsid w:val="00877087"/>
    <w:rsid w:val="008778F1"/>
    <w:rsid w:val="00877E7D"/>
    <w:rsid w:val="00880722"/>
    <w:rsid w:val="00880EFC"/>
    <w:rsid w:val="00881942"/>
    <w:rsid w:val="00882C6E"/>
    <w:rsid w:val="00882EAC"/>
    <w:rsid w:val="00882FD0"/>
    <w:rsid w:val="008832ED"/>
    <w:rsid w:val="00883772"/>
    <w:rsid w:val="00883C97"/>
    <w:rsid w:val="00883EF5"/>
    <w:rsid w:val="00884464"/>
    <w:rsid w:val="008845A6"/>
    <w:rsid w:val="00884EA9"/>
    <w:rsid w:val="00885C6D"/>
    <w:rsid w:val="0088741C"/>
    <w:rsid w:val="00887486"/>
    <w:rsid w:val="00887D83"/>
    <w:rsid w:val="00887F28"/>
    <w:rsid w:val="008901EA"/>
    <w:rsid w:val="008904EB"/>
    <w:rsid w:val="008905DC"/>
    <w:rsid w:val="00890E17"/>
    <w:rsid w:val="00891E26"/>
    <w:rsid w:val="008923EA"/>
    <w:rsid w:val="008926EE"/>
    <w:rsid w:val="00892FB7"/>
    <w:rsid w:val="008938A8"/>
    <w:rsid w:val="00893C96"/>
    <w:rsid w:val="008943EA"/>
    <w:rsid w:val="0089489B"/>
    <w:rsid w:val="008950DC"/>
    <w:rsid w:val="00895217"/>
    <w:rsid w:val="00895766"/>
    <w:rsid w:val="00896CFE"/>
    <w:rsid w:val="00897383"/>
    <w:rsid w:val="00897E07"/>
    <w:rsid w:val="00897E0D"/>
    <w:rsid w:val="00897EDC"/>
    <w:rsid w:val="008A084B"/>
    <w:rsid w:val="008A097A"/>
    <w:rsid w:val="008A1478"/>
    <w:rsid w:val="008A1AD0"/>
    <w:rsid w:val="008A1B0A"/>
    <w:rsid w:val="008A1EDA"/>
    <w:rsid w:val="008A2403"/>
    <w:rsid w:val="008A2F9B"/>
    <w:rsid w:val="008A3003"/>
    <w:rsid w:val="008A4F38"/>
    <w:rsid w:val="008A5F2B"/>
    <w:rsid w:val="008A7C28"/>
    <w:rsid w:val="008A7CC9"/>
    <w:rsid w:val="008A7E01"/>
    <w:rsid w:val="008B01F1"/>
    <w:rsid w:val="008B070E"/>
    <w:rsid w:val="008B0E0D"/>
    <w:rsid w:val="008B1018"/>
    <w:rsid w:val="008B1225"/>
    <w:rsid w:val="008B1447"/>
    <w:rsid w:val="008B1BDA"/>
    <w:rsid w:val="008B1CAC"/>
    <w:rsid w:val="008B1DC6"/>
    <w:rsid w:val="008B20D8"/>
    <w:rsid w:val="008B2509"/>
    <w:rsid w:val="008B2878"/>
    <w:rsid w:val="008B2F34"/>
    <w:rsid w:val="008B3C0E"/>
    <w:rsid w:val="008B40DF"/>
    <w:rsid w:val="008B41D9"/>
    <w:rsid w:val="008B43F4"/>
    <w:rsid w:val="008B4C95"/>
    <w:rsid w:val="008B5154"/>
    <w:rsid w:val="008B5D5C"/>
    <w:rsid w:val="008B5F3F"/>
    <w:rsid w:val="008B6680"/>
    <w:rsid w:val="008B6836"/>
    <w:rsid w:val="008B7CC2"/>
    <w:rsid w:val="008C0643"/>
    <w:rsid w:val="008C0889"/>
    <w:rsid w:val="008C0B6D"/>
    <w:rsid w:val="008C1460"/>
    <w:rsid w:val="008C23ED"/>
    <w:rsid w:val="008C2588"/>
    <w:rsid w:val="008C26E8"/>
    <w:rsid w:val="008C27DD"/>
    <w:rsid w:val="008C2B57"/>
    <w:rsid w:val="008C36FA"/>
    <w:rsid w:val="008C3B14"/>
    <w:rsid w:val="008C3B5C"/>
    <w:rsid w:val="008C41CF"/>
    <w:rsid w:val="008C4320"/>
    <w:rsid w:val="008C4976"/>
    <w:rsid w:val="008C5AAF"/>
    <w:rsid w:val="008C6133"/>
    <w:rsid w:val="008C6637"/>
    <w:rsid w:val="008C685B"/>
    <w:rsid w:val="008C7665"/>
    <w:rsid w:val="008C7749"/>
    <w:rsid w:val="008D04EA"/>
    <w:rsid w:val="008D160A"/>
    <w:rsid w:val="008D2547"/>
    <w:rsid w:val="008D2D40"/>
    <w:rsid w:val="008D39FC"/>
    <w:rsid w:val="008D3A15"/>
    <w:rsid w:val="008D3C5D"/>
    <w:rsid w:val="008D42FF"/>
    <w:rsid w:val="008D4E65"/>
    <w:rsid w:val="008D4FC4"/>
    <w:rsid w:val="008D5F78"/>
    <w:rsid w:val="008D6617"/>
    <w:rsid w:val="008D7F63"/>
    <w:rsid w:val="008D7F94"/>
    <w:rsid w:val="008E0695"/>
    <w:rsid w:val="008E0D3F"/>
    <w:rsid w:val="008E19ED"/>
    <w:rsid w:val="008E1F8D"/>
    <w:rsid w:val="008E2103"/>
    <w:rsid w:val="008E4199"/>
    <w:rsid w:val="008E42EA"/>
    <w:rsid w:val="008E47F8"/>
    <w:rsid w:val="008E5411"/>
    <w:rsid w:val="008E5971"/>
    <w:rsid w:val="008E67B2"/>
    <w:rsid w:val="008E67FF"/>
    <w:rsid w:val="008E70DE"/>
    <w:rsid w:val="008E7279"/>
    <w:rsid w:val="008E7C73"/>
    <w:rsid w:val="008E7D85"/>
    <w:rsid w:val="008F00A1"/>
    <w:rsid w:val="008F0C75"/>
    <w:rsid w:val="008F0D6D"/>
    <w:rsid w:val="008F105D"/>
    <w:rsid w:val="008F2051"/>
    <w:rsid w:val="008F2207"/>
    <w:rsid w:val="008F2D40"/>
    <w:rsid w:val="008F5035"/>
    <w:rsid w:val="008F51FD"/>
    <w:rsid w:val="008F6020"/>
    <w:rsid w:val="008F61E1"/>
    <w:rsid w:val="008F6C5E"/>
    <w:rsid w:val="008F6F41"/>
    <w:rsid w:val="008F7CCA"/>
    <w:rsid w:val="008F7D25"/>
    <w:rsid w:val="009002CF"/>
    <w:rsid w:val="009013AE"/>
    <w:rsid w:val="00901D50"/>
    <w:rsid w:val="00901EB3"/>
    <w:rsid w:val="009023F2"/>
    <w:rsid w:val="0090248E"/>
    <w:rsid w:val="00903F4E"/>
    <w:rsid w:val="0090418B"/>
    <w:rsid w:val="00904752"/>
    <w:rsid w:val="0090475F"/>
    <w:rsid w:val="00905ADB"/>
    <w:rsid w:val="00905E8F"/>
    <w:rsid w:val="00905F4E"/>
    <w:rsid w:val="0090608F"/>
    <w:rsid w:val="0090741C"/>
    <w:rsid w:val="00907649"/>
    <w:rsid w:val="00907CA3"/>
    <w:rsid w:val="0091045F"/>
    <w:rsid w:val="0091100E"/>
    <w:rsid w:val="00911DEA"/>
    <w:rsid w:val="00912168"/>
    <w:rsid w:val="0091273B"/>
    <w:rsid w:val="00912E57"/>
    <w:rsid w:val="00913606"/>
    <w:rsid w:val="00913945"/>
    <w:rsid w:val="009141F0"/>
    <w:rsid w:val="00914243"/>
    <w:rsid w:val="00914CDA"/>
    <w:rsid w:val="009152E0"/>
    <w:rsid w:val="00915BE4"/>
    <w:rsid w:val="00915D20"/>
    <w:rsid w:val="00916394"/>
    <w:rsid w:val="00916620"/>
    <w:rsid w:val="00916D6F"/>
    <w:rsid w:val="00917017"/>
    <w:rsid w:val="00917442"/>
    <w:rsid w:val="00920391"/>
    <w:rsid w:val="00920643"/>
    <w:rsid w:val="00920936"/>
    <w:rsid w:val="009211CF"/>
    <w:rsid w:val="009217F8"/>
    <w:rsid w:val="0092194C"/>
    <w:rsid w:val="009219F4"/>
    <w:rsid w:val="00921A87"/>
    <w:rsid w:val="00923678"/>
    <w:rsid w:val="00923BB9"/>
    <w:rsid w:val="00924572"/>
    <w:rsid w:val="0092488A"/>
    <w:rsid w:val="009251F5"/>
    <w:rsid w:val="00925B17"/>
    <w:rsid w:val="00926019"/>
    <w:rsid w:val="00926187"/>
    <w:rsid w:val="00926311"/>
    <w:rsid w:val="00926509"/>
    <w:rsid w:val="009267FE"/>
    <w:rsid w:val="00926F03"/>
    <w:rsid w:val="0092781C"/>
    <w:rsid w:val="0093031E"/>
    <w:rsid w:val="00931633"/>
    <w:rsid w:val="00931EAC"/>
    <w:rsid w:val="009323B4"/>
    <w:rsid w:val="009327E5"/>
    <w:rsid w:val="009328F2"/>
    <w:rsid w:val="00933AF2"/>
    <w:rsid w:val="00934047"/>
    <w:rsid w:val="0093534C"/>
    <w:rsid w:val="00935685"/>
    <w:rsid w:val="00935E88"/>
    <w:rsid w:val="00935E98"/>
    <w:rsid w:val="0093606F"/>
    <w:rsid w:val="009365DE"/>
    <w:rsid w:val="00936623"/>
    <w:rsid w:val="00936CAD"/>
    <w:rsid w:val="00936DB6"/>
    <w:rsid w:val="00937E48"/>
    <w:rsid w:val="00937EEF"/>
    <w:rsid w:val="00937FAC"/>
    <w:rsid w:val="00937FB9"/>
    <w:rsid w:val="00940108"/>
    <w:rsid w:val="00940A58"/>
    <w:rsid w:val="00940AD1"/>
    <w:rsid w:val="00941484"/>
    <w:rsid w:val="00941B69"/>
    <w:rsid w:val="00942012"/>
    <w:rsid w:val="00942B36"/>
    <w:rsid w:val="00943DE2"/>
    <w:rsid w:val="009448E9"/>
    <w:rsid w:val="0094496E"/>
    <w:rsid w:val="00944A0D"/>
    <w:rsid w:val="00945112"/>
    <w:rsid w:val="009459F5"/>
    <w:rsid w:val="00945FCD"/>
    <w:rsid w:val="00945FDF"/>
    <w:rsid w:val="009463C3"/>
    <w:rsid w:val="00946A9F"/>
    <w:rsid w:val="009477EC"/>
    <w:rsid w:val="00947E30"/>
    <w:rsid w:val="00950578"/>
    <w:rsid w:val="00951892"/>
    <w:rsid w:val="009524A4"/>
    <w:rsid w:val="009525AD"/>
    <w:rsid w:val="0095285C"/>
    <w:rsid w:val="00952AC6"/>
    <w:rsid w:val="00952FF7"/>
    <w:rsid w:val="00953011"/>
    <w:rsid w:val="00953FC3"/>
    <w:rsid w:val="0095424F"/>
    <w:rsid w:val="0095439B"/>
    <w:rsid w:val="009543F7"/>
    <w:rsid w:val="00954570"/>
    <w:rsid w:val="00954C74"/>
    <w:rsid w:val="0095565C"/>
    <w:rsid w:val="00955765"/>
    <w:rsid w:val="00955C07"/>
    <w:rsid w:val="00956555"/>
    <w:rsid w:val="00956DCD"/>
    <w:rsid w:val="0095702D"/>
    <w:rsid w:val="0095739E"/>
    <w:rsid w:val="0095754B"/>
    <w:rsid w:val="00960227"/>
    <w:rsid w:val="00960B6E"/>
    <w:rsid w:val="009614A2"/>
    <w:rsid w:val="00961D65"/>
    <w:rsid w:val="00961F02"/>
    <w:rsid w:val="009620F8"/>
    <w:rsid w:val="0096212B"/>
    <w:rsid w:val="00962941"/>
    <w:rsid w:val="00962D2A"/>
    <w:rsid w:val="00963368"/>
    <w:rsid w:val="00963940"/>
    <w:rsid w:val="00964760"/>
    <w:rsid w:val="009649A4"/>
    <w:rsid w:val="00965A23"/>
    <w:rsid w:val="00965B1E"/>
    <w:rsid w:val="0096711E"/>
    <w:rsid w:val="00967527"/>
    <w:rsid w:val="00967D62"/>
    <w:rsid w:val="00967FDB"/>
    <w:rsid w:val="00970705"/>
    <w:rsid w:val="00970FD0"/>
    <w:rsid w:val="00971AD4"/>
    <w:rsid w:val="00972860"/>
    <w:rsid w:val="00973073"/>
    <w:rsid w:val="009738F9"/>
    <w:rsid w:val="00973C5F"/>
    <w:rsid w:val="009742AB"/>
    <w:rsid w:val="00974503"/>
    <w:rsid w:val="009753A6"/>
    <w:rsid w:val="009755A4"/>
    <w:rsid w:val="009756B0"/>
    <w:rsid w:val="009758F2"/>
    <w:rsid w:val="0097650A"/>
    <w:rsid w:val="00977161"/>
    <w:rsid w:val="00977163"/>
    <w:rsid w:val="009775B0"/>
    <w:rsid w:val="00977DCD"/>
    <w:rsid w:val="00981722"/>
    <w:rsid w:val="0098244E"/>
    <w:rsid w:val="00983C8A"/>
    <w:rsid w:val="0098528C"/>
    <w:rsid w:val="009856F8"/>
    <w:rsid w:val="00985CC0"/>
    <w:rsid w:val="009866BA"/>
    <w:rsid w:val="00986D8A"/>
    <w:rsid w:val="009879D9"/>
    <w:rsid w:val="00987F69"/>
    <w:rsid w:val="00990005"/>
    <w:rsid w:val="00990612"/>
    <w:rsid w:val="00990C57"/>
    <w:rsid w:val="00990E30"/>
    <w:rsid w:val="00991296"/>
    <w:rsid w:val="009920D6"/>
    <w:rsid w:val="00994A7D"/>
    <w:rsid w:val="00994DB1"/>
    <w:rsid w:val="009952A2"/>
    <w:rsid w:val="00995741"/>
    <w:rsid w:val="00995B7D"/>
    <w:rsid w:val="00995FBB"/>
    <w:rsid w:val="00996286"/>
    <w:rsid w:val="009969FB"/>
    <w:rsid w:val="00996B61"/>
    <w:rsid w:val="00996F8B"/>
    <w:rsid w:val="0099704C"/>
    <w:rsid w:val="00997191"/>
    <w:rsid w:val="0099761D"/>
    <w:rsid w:val="00997C58"/>
    <w:rsid w:val="009A042F"/>
    <w:rsid w:val="009A0577"/>
    <w:rsid w:val="009A0999"/>
    <w:rsid w:val="009A0F01"/>
    <w:rsid w:val="009A11C4"/>
    <w:rsid w:val="009A15F1"/>
    <w:rsid w:val="009A1AC6"/>
    <w:rsid w:val="009A1F66"/>
    <w:rsid w:val="009A20C7"/>
    <w:rsid w:val="009A232A"/>
    <w:rsid w:val="009A2C7D"/>
    <w:rsid w:val="009A37F9"/>
    <w:rsid w:val="009A3C2E"/>
    <w:rsid w:val="009A3DC3"/>
    <w:rsid w:val="009A44C1"/>
    <w:rsid w:val="009A46BA"/>
    <w:rsid w:val="009A491E"/>
    <w:rsid w:val="009A4FEA"/>
    <w:rsid w:val="009A65B0"/>
    <w:rsid w:val="009A66CE"/>
    <w:rsid w:val="009A6986"/>
    <w:rsid w:val="009A7C93"/>
    <w:rsid w:val="009B0A95"/>
    <w:rsid w:val="009B0AD2"/>
    <w:rsid w:val="009B12B0"/>
    <w:rsid w:val="009B2B68"/>
    <w:rsid w:val="009B2C59"/>
    <w:rsid w:val="009B32D1"/>
    <w:rsid w:val="009B35AA"/>
    <w:rsid w:val="009B4424"/>
    <w:rsid w:val="009B45FC"/>
    <w:rsid w:val="009B4CA1"/>
    <w:rsid w:val="009B56AC"/>
    <w:rsid w:val="009B577F"/>
    <w:rsid w:val="009B5868"/>
    <w:rsid w:val="009B5875"/>
    <w:rsid w:val="009B5A60"/>
    <w:rsid w:val="009B6082"/>
    <w:rsid w:val="009B68CF"/>
    <w:rsid w:val="009B6949"/>
    <w:rsid w:val="009B722F"/>
    <w:rsid w:val="009B7246"/>
    <w:rsid w:val="009B7E61"/>
    <w:rsid w:val="009C0129"/>
    <w:rsid w:val="009C03AA"/>
    <w:rsid w:val="009C0574"/>
    <w:rsid w:val="009C1ACD"/>
    <w:rsid w:val="009C1FC4"/>
    <w:rsid w:val="009C227F"/>
    <w:rsid w:val="009C28DB"/>
    <w:rsid w:val="009C2CC4"/>
    <w:rsid w:val="009C34D3"/>
    <w:rsid w:val="009C3BCC"/>
    <w:rsid w:val="009C3DFA"/>
    <w:rsid w:val="009C3EA1"/>
    <w:rsid w:val="009C4726"/>
    <w:rsid w:val="009C4B3E"/>
    <w:rsid w:val="009C4D21"/>
    <w:rsid w:val="009C5AAF"/>
    <w:rsid w:val="009C6D29"/>
    <w:rsid w:val="009C7606"/>
    <w:rsid w:val="009C7689"/>
    <w:rsid w:val="009C78C4"/>
    <w:rsid w:val="009D02A0"/>
    <w:rsid w:val="009D05F0"/>
    <w:rsid w:val="009D099B"/>
    <w:rsid w:val="009D0C61"/>
    <w:rsid w:val="009D17E5"/>
    <w:rsid w:val="009D1B49"/>
    <w:rsid w:val="009D303C"/>
    <w:rsid w:val="009D3076"/>
    <w:rsid w:val="009D3139"/>
    <w:rsid w:val="009D3930"/>
    <w:rsid w:val="009D3BFE"/>
    <w:rsid w:val="009D3FCA"/>
    <w:rsid w:val="009D4650"/>
    <w:rsid w:val="009D4F8F"/>
    <w:rsid w:val="009D5A8B"/>
    <w:rsid w:val="009D5AE4"/>
    <w:rsid w:val="009D5D04"/>
    <w:rsid w:val="009D5ECE"/>
    <w:rsid w:val="009D67E1"/>
    <w:rsid w:val="009D6B97"/>
    <w:rsid w:val="009D6FCA"/>
    <w:rsid w:val="009E033C"/>
    <w:rsid w:val="009E0F46"/>
    <w:rsid w:val="009E1135"/>
    <w:rsid w:val="009E1652"/>
    <w:rsid w:val="009E26BD"/>
    <w:rsid w:val="009E296E"/>
    <w:rsid w:val="009E2E03"/>
    <w:rsid w:val="009E30B4"/>
    <w:rsid w:val="009E33D0"/>
    <w:rsid w:val="009E385D"/>
    <w:rsid w:val="009E3CC2"/>
    <w:rsid w:val="009E3E0E"/>
    <w:rsid w:val="009E4E4E"/>
    <w:rsid w:val="009E56BE"/>
    <w:rsid w:val="009E6287"/>
    <w:rsid w:val="009E71A8"/>
    <w:rsid w:val="009E75C6"/>
    <w:rsid w:val="009E7FB5"/>
    <w:rsid w:val="009F03BB"/>
    <w:rsid w:val="009F0825"/>
    <w:rsid w:val="009F0A38"/>
    <w:rsid w:val="009F0BFF"/>
    <w:rsid w:val="009F1B50"/>
    <w:rsid w:val="009F1BFD"/>
    <w:rsid w:val="009F234E"/>
    <w:rsid w:val="009F40A2"/>
    <w:rsid w:val="009F4417"/>
    <w:rsid w:val="009F4A59"/>
    <w:rsid w:val="009F5132"/>
    <w:rsid w:val="009F60CE"/>
    <w:rsid w:val="009F62D6"/>
    <w:rsid w:val="009F6DA2"/>
    <w:rsid w:val="009F70F6"/>
    <w:rsid w:val="009F752C"/>
    <w:rsid w:val="009F7DAC"/>
    <w:rsid w:val="009F7F67"/>
    <w:rsid w:val="00A000C8"/>
    <w:rsid w:val="00A00959"/>
    <w:rsid w:val="00A00F37"/>
    <w:rsid w:val="00A01A23"/>
    <w:rsid w:val="00A02066"/>
    <w:rsid w:val="00A02315"/>
    <w:rsid w:val="00A02665"/>
    <w:rsid w:val="00A02D7F"/>
    <w:rsid w:val="00A02FE6"/>
    <w:rsid w:val="00A0393B"/>
    <w:rsid w:val="00A052A6"/>
    <w:rsid w:val="00A0646D"/>
    <w:rsid w:val="00A065EC"/>
    <w:rsid w:val="00A06F7A"/>
    <w:rsid w:val="00A07177"/>
    <w:rsid w:val="00A07BD3"/>
    <w:rsid w:val="00A07E66"/>
    <w:rsid w:val="00A10DAA"/>
    <w:rsid w:val="00A10E26"/>
    <w:rsid w:val="00A110DD"/>
    <w:rsid w:val="00A11787"/>
    <w:rsid w:val="00A120F5"/>
    <w:rsid w:val="00A12490"/>
    <w:rsid w:val="00A124A9"/>
    <w:rsid w:val="00A12B28"/>
    <w:rsid w:val="00A13945"/>
    <w:rsid w:val="00A13A8E"/>
    <w:rsid w:val="00A13EFC"/>
    <w:rsid w:val="00A14324"/>
    <w:rsid w:val="00A14361"/>
    <w:rsid w:val="00A144AE"/>
    <w:rsid w:val="00A145F5"/>
    <w:rsid w:val="00A15523"/>
    <w:rsid w:val="00A155FC"/>
    <w:rsid w:val="00A15EC7"/>
    <w:rsid w:val="00A2140D"/>
    <w:rsid w:val="00A22505"/>
    <w:rsid w:val="00A226FE"/>
    <w:rsid w:val="00A2271C"/>
    <w:rsid w:val="00A23100"/>
    <w:rsid w:val="00A248F1"/>
    <w:rsid w:val="00A252F5"/>
    <w:rsid w:val="00A2548E"/>
    <w:rsid w:val="00A258A3"/>
    <w:rsid w:val="00A263F9"/>
    <w:rsid w:val="00A266BC"/>
    <w:rsid w:val="00A26B61"/>
    <w:rsid w:val="00A26FBC"/>
    <w:rsid w:val="00A2713D"/>
    <w:rsid w:val="00A276DA"/>
    <w:rsid w:val="00A2789A"/>
    <w:rsid w:val="00A27D31"/>
    <w:rsid w:val="00A301D6"/>
    <w:rsid w:val="00A303FB"/>
    <w:rsid w:val="00A3136C"/>
    <w:rsid w:val="00A31C6B"/>
    <w:rsid w:val="00A32D18"/>
    <w:rsid w:val="00A3317A"/>
    <w:rsid w:val="00A33AA8"/>
    <w:rsid w:val="00A33C6A"/>
    <w:rsid w:val="00A34458"/>
    <w:rsid w:val="00A346D1"/>
    <w:rsid w:val="00A352AC"/>
    <w:rsid w:val="00A35E77"/>
    <w:rsid w:val="00A36125"/>
    <w:rsid w:val="00A36402"/>
    <w:rsid w:val="00A37130"/>
    <w:rsid w:val="00A37228"/>
    <w:rsid w:val="00A3774E"/>
    <w:rsid w:val="00A40A89"/>
    <w:rsid w:val="00A40D96"/>
    <w:rsid w:val="00A40F71"/>
    <w:rsid w:val="00A4157B"/>
    <w:rsid w:val="00A417CC"/>
    <w:rsid w:val="00A421B3"/>
    <w:rsid w:val="00A4240A"/>
    <w:rsid w:val="00A42E9B"/>
    <w:rsid w:val="00A43AED"/>
    <w:rsid w:val="00A44052"/>
    <w:rsid w:val="00A443E6"/>
    <w:rsid w:val="00A44B10"/>
    <w:rsid w:val="00A44D17"/>
    <w:rsid w:val="00A44F24"/>
    <w:rsid w:val="00A45763"/>
    <w:rsid w:val="00A45B10"/>
    <w:rsid w:val="00A46040"/>
    <w:rsid w:val="00A46568"/>
    <w:rsid w:val="00A4753C"/>
    <w:rsid w:val="00A4779C"/>
    <w:rsid w:val="00A51680"/>
    <w:rsid w:val="00A51823"/>
    <w:rsid w:val="00A520E0"/>
    <w:rsid w:val="00A5363C"/>
    <w:rsid w:val="00A538C5"/>
    <w:rsid w:val="00A54132"/>
    <w:rsid w:val="00A54C34"/>
    <w:rsid w:val="00A563EB"/>
    <w:rsid w:val="00A56455"/>
    <w:rsid w:val="00A5663A"/>
    <w:rsid w:val="00A56E90"/>
    <w:rsid w:val="00A57E24"/>
    <w:rsid w:val="00A61A09"/>
    <w:rsid w:val="00A63AEF"/>
    <w:rsid w:val="00A6427B"/>
    <w:rsid w:val="00A649B5"/>
    <w:rsid w:val="00A6507F"/>
    <w:rsid w:val="00A671BF"/>
    <w:rsid w:val="00A704BD"/>
    <w:rsid w:val="00A7092B"/>
    <w:rsid w:val="00A71B39"/>
    <w:rsid w:val="00A71B8A"/>
    <w:rsid w:val="00A72295"/>
    <w:rsid w:val="00A7273F"/>
    <w:rsid w:val="00A72E72"/>
    <w:rsid w:val="00A73091"/>
    <w:rsid w:val="00A73857"/>
    <w:rsid w:val="00A73CFA"/>
    <w:rsid w:val="00A74189"/>
    <w:rsid w:val="00A74BF6"/>
    <w:rsid w:val="00A75217"/>
    <w:rsid w:val="00A766D1"/>
    <w:rsid w:val="00A76A3A"/>
    <w:rsid w:val="00A76C13"/>
    <w:rsid w:val="00A77013"/>
    <w:rsid w:val="00A77256"/>
    <w:rsid w:val="00A77A3F"/>
    <w:rsid w:val="00A77FD6"/>
    <w:rsid w:val="00A77FE9"/>
    <w:rsid w:val="00A80B6F"/>
    <w:rsid w:val="00A80C40"/>
    <w:rsid w:val="00A80CF3"/>
    <w:rsid w:val="00A8133B"/>
    <w:rsid w:val="00A81815"/>
    <w:rsid w:val="00A81BD2"/>
    <w:rsid w:val="00A830FE"/>
    <w:rsid w:val="00A836CF"/>
    <w:rsid w:val="00A83802"/>
    <w:rsid w:val="00A83ECC"/>
    <w:rsid w:val="00A8408E"/>
    <w:rsid w:val="00A843FD"/>
    <w:rsid w:val="00A845D6"/>
    <w:rsid w:val="00A845D7"/>
    <w:rsid w:val="00A84BFE"/>
    <w:rsid w:val="00A85DB9"/>
    <w:rsid w:val="00A86418"/>
    <w:rsid w:val="00A865E0"/>
    <w:rsid w:val="00A86879"/>
    <w:rsid w:val="00A86E77"/>
    <w:rsid w:val="00A86EC1"/>
    <w:rsid w:val="00A86F3D"/>
    <w:rsid w:val="00A86F56"/>
    <w:rsid w:val="00A872B1"/>
    <w:rsid w:val="00A87DB7"/>
    <w:rsid w:val="00A90262"/>
    <w:rsid w:val="00A905A6"/>
    <w:rsid w:val="00A90793"/>
    <w:rsid w:val="00A910CB"/>
    <w:rsid w:val="00A91321"/>
    <w:rsid w:val="00A91710"/>
    <w:rsid w:val="00A91781"/>
    <w:rsid w:val="00A9232E"/>
    <w:rsid w:val="00A9294C"/>
    <w:rsid w:val="00A92A0A"/>
    <w:rsid w:val="00A92EFC"/>
    <w:rsid w:val="00A92F50"/>
    <w:rsid w:val="00A93065"/>
    <w:rsid w:val="00A931C7"/>
    <w:rsid w:val="00A931D0"/>
    <w:rsid w:val="00A93532"/>
    <w:rsid w:val="00A93D91"/>
    <w:rsid w:val="00A93E15"/>
    <w:rsid w:val="00A9408E"/>
    <w:rsid w:val="00A94526"/>
    <w:rsid w:val="00A949A3"/>
    <w:rsid w:val="00A950A1"/>
    <w:rsid w:val="00A95312"/>
    <w:rsid w:val="00A95A74"/>
    <w:rsid w:val="00A962BF"/>
    <w:rsid w:val="00A96A3E"/>
    <w:rsid w:val="00A96A42"/>
    <w:rsid w:val="00A97A5C"/>
    <w:rsid w:val="00AA0031"/>
    <w:rsid w:val="00AA00B2"/>
    <w:rsid w:val="00AA0CDB"/>
    <w:rsid w:val="00AA0D7C"/>
    <w:rsid w:val="00AA18A3"/>
    <w:rsid w:val="00AA2519"/>
    <w:rsid w:val="00AA299D"/>
    <w:rsid w:val="00AA3386"/>
    <w:rsid w:val="00AA3499"/>
    <w:rsid w:val="00AA37A3"/>
    <w:rsid w:val="00AA3B5C"/>
    <w:rsid w:val="00AA4C49"/>
    <w:rsid w:val="00AA4E23"/>
    <w:rsid w:val="00AA5262"/>
    <w:rsid w:val="00AA5459"/>
    <w:rsid w:val="00AA5B10"/>
    <w:rsid w:val="00AA5DCC"/>
    <w:rsid w:val="00AA5FBE"/>
    <w:rsid w:val="00AA7170"/>
    <w:rsid w:val="00AA72AB"/>
    <w:rsid w:val="00AB0ED6"/>
    <w:rsid w:val="00AB0F4B"/>
    <w:rsid w:val="00AB202A"/>
    <w:rsid w:val="00AB2030"/>
    <w:rsid w:val="00AB2210"/>
    <w:rsid w:val="00AB2AC4"/>
    <w:rsid w:val="00AB2E0D"/>
    <w:rsid w:val="00AB3205"/>
    <w:rsid w:val="00AB3377"/>
    <w:rsid w:val="00AB3989"/>
    <w:rsid w:val="00AB49AE"/>
    <w:rsid w:val="00AB4E67"/>
    <w:rsid w:val="00AB513E"/>
    <w:rsid w:val="00AB5650"/>
    <w:rsid w:val="00AB59C3"/>
    <w:rsid w:val="00AB5F2D"/>
    <w:rsid w:val="00AB644F"/>
    <w:rsid w:val="00AB7963"/>
    <w:rsid w:val="00AB79D4"/>
    <w:rsid w:val="00AC01FB"/>
    <w:rsid w:val="00AC02AD"/>
    <w:rsid w:val="00AC0A0B"/>
    <w:rsid w:val="00AC16DE"/>
    <w:rsid w:val="00AC183E"/>
    <w:rsid w:val="00AC28F0"/>
    <w:rsid w:val="00AC2E02"/>
    <w:rsid w:val="00AC30D9"/>
    <w:rsid w:val="00AC3132"/>
    <w:rsid w:val="00AC3408"/>
    <w:rsid w:val="00AC3E0C"/>
    <w:rsid w:val="00AC46C2"/>
    <w:rsid w:val="00AC4D40"/>
    <w:rsid w:val="00AC57AC"/>
    <w:rsid w:val="00AC6F48"/>
    <w:rsid w:val="00AC6FE2"/>
    <w:rsid w:val="00AD0356"/>
    <w:rsid w:val="00AD09B6"/>
    <w:rsid w:val="00AD126A"/>
    <w:rsid w:val="00AD1768"/>
    <w:rsid w:val="00AD1779"/>
    <w:rsid w:val="00AD265A"/>
    <w:rsid w:val="00AD27EC"/>
    <w:rsid w:val="00AD2A08"/>
    <w:rsid w:val="00AD3207"/>
    <w:rsid w:val="00AD365D"/>
    <w:rsid w:val="00AD3F43"/>
    <w:rsid w:val="00AD4358"/>
    <w:rsid w:val="00AD4C89"/>
    <w:rsid w:val="00AD513E"/>
    <w:rsid w:val="00AD55FE"/>
    <w:rsid w:val="00AD5665"/>
    <w:rsid w:val="00AD5CC4"/>
    <w:rsid w:val="00AD5E7A"/>
    <w:rsid w:val="00AD5FA4"/>
    <w:rsid w:val="00AD61F3"/>
    <w:rsid w:val="00AD6DB9"/>
    <w:rsid w:val="00AE0A17"/>
    <w:rsid w:val="00AE0CBA"/>
    <w:rsid w:val="00AE0D07"/>
    <w:rsid w:val="00AE0DF6"/>
    <w:rsid w:val="00AE0FC4"/>
    <w:rsid w:val="00AE230B"/>
    <w:rsid w:val="00AE2376"/>
    <w:rsid w:val="00AE2522"/>
    <w:rsid w:val="00AE2653"/>
    <w:rsid w:val="00AE2B34"/>
    <w:rsid w:val="00AE2C1A"/>
    <w:rsid w:val="00AE3155"/>
    <w:rsid w:val="00AE35DC"/>
    <w:rsid w:val="00AE3F9D"/>
    <w:rsid w:val="00AE47EF"/>
    <w:rsid w:val="00AE4B89"/>
    <w:rsid w:val="00AE5274"/>
    <w:rsid w:val="00AE529A"/>
    <w:rsid w:val="00AE5977"/>
    <w:rsid w:val="00AE5FCF"/>
    <w:rsid w:val="00AE6138"/>
    <w:rsid w:val="00AE673B"/>
    <w:rsid w:val="00AE7328"/>
    <w:rsid w:val="00AE740F"/>
    <w:rsid w:val="00AF07CE"/>
    <w:rsid w:val="00AF07EB"/>
    <w:rsid w:val="00AF0CA0"/>
    <w:rsid w:val="00AF0E76"/>
    <w:rsid w:val="00AF1524"/>
    <w:rsid w:val="00AF2922"/>
    <w:rsid w:val="00AF3A4B"/>
    <w:rsid w:val="00AF3BE5"/>
    <w:rsid w:val="00AF5245"/>
    <w:rsid w:val="00AF5E71"/>
    <w:rsid w:val="00AF6184"/>
    <w:rsid w:val="00AF6F95"/>
    <w:rsid w:val="00AF7203"/>
    <w:rsid w:val="00AF7442"/>
    <w:rsid w:val="00AF7DD6"/>
    <w:rsid w:val="00AF7E62"/>
    <w:rsid w:val="00B00A3D"/>
    <w:rsid w:val="00B00C1C"/>
    <w:rsid w:val="00B00C7D"/>
    <w:rsid w:val="00B010CC"/>
    <w:rsid w:val="00B0190F"/>
    <w:rsid w:val="00B01C8C"/>
    <w:rsid w:val="00B0289E"/>
    <w:rsid w:val="00B029B4"/>
    <w:rsid w:val="00B02B93"/>
    <w:rsid w:val="00B03328"/>
    <w:rsid w:val="00B03D8B"/>
    <w:rsid w:val="00B0431C"/>
    <w:rsid w:val="00B0441B"/>
    <w:rsid w:val="00B050D2"/>
    <w:rsid w:val="00B05168"/>
    <w:rsid w:val="00B06050"/>
    <w:rsid w:val="00B06B02"/>
    <w:rsid w:val="00B06C97"/>
    <w:rsid w:val="00B07510"/>
    <w:rsid w:val="00B07982"/>
    <w:rsid w:val="00B07AE7"/>
    <w:rsid w:val="00B10458"/>
    <w:rsid w:val="00B1047A"/>
    <w:rsid w:val="00B1081C"/>
    <w:rsid w:val="00B112CD"/>
    <w:rsid w:val="00B113DB"/>
    <w:rsid w:val="00B11866"/>
    <w:rsid w:val="00B118DD"/>
    <w:rsid w:val="00B11EFE"/>
    <w:rsid w:val="00B11FB0"/>
    <w:rsid w:val="00B12294"/>
    <w:rsid w:val="00B1258D"/>
    <w:rsid w:val="00B127EB"/>
    <w:rsid w:val="00B12F8B"/>
    <w:rsid w:val="00B1327A"/>
    <w:rsid w:val="00B13370"/>
    <w:rsid w:val="00B13BCA"/>
    <w:rsid w:val="00B13EBF"/>
    <w:rsid w:val="00B15A29"/>
    <w:rsid w:val="00B15FEA"/>
    <w:rsid w:val="00B16351"/>
    <w:rsid w:val="00B1649A"/>
    <w:rsid w:val="00B16590"/>
    <w:rsid w:val="00B17271"/>
    <w:rsid w:val="00B17735"/>
    <w:rsid w:val="00B17915"/>
    <w:rsid w:val="00B17983"/>
    <w:rsid w:val="00B200F1"/>
    <w:rsid w:val="00B201B0"/>
    <w:rsid w:val="00B20217"/>
    <w:rsid w:val="00B2037A"/>
    <w:rsid w:val="00B2182A"/>
    <w:rsid w:val="00B221C8"/>
    <w:rsid w:val="00B22864"/>
    <w:rsid w:val="00B22DAC"/>
    <w:rsid w:val="00B23412"/>
    <w:rsid w:val="00B2501D"/>
    <w:rsid w:val="00B25FFD"/>
    <w:rsid w:val="00B262F6"/>
    <w:rsid w:val="00B26B89"/>
    <w:rsid w:val="00B26C03"/>
    <w:rsid w:val="00B26DE3"/>
    <w:rsid w:val="00B26F2B"/>
    <w:rsid w:val="00B27C39"/>
    <w:rsid w:val="00B305FA"/>
    <w:rsid w:val="00B30E4F"/>
    <w:rsid w:val="00B313F1"/>
    <w:rsid w:val="00B31616"/>
    <w:rsid w:val="00B317D2"/>
    <w:rsid w:val="00B32016"/>
    <w:rsid w:val="00B32653"/>
    <w:rsid w:val="00B329B7"/>
    <w:rsid w:val="00B32C24"/>
    <w:rsid w:val="00B33202"/>
    <w:rsid w:val="00B337B6"/>
    <w:rsid w:val="00B3396B"/>
    <w:rsid w:val="00B34308"/>
    <w:rsid w:val="00B34687"/>
    <w:rsid w:val="00B3470A"/>
    <w:rsid w:val="00B347E9"/>
    <w:rsid w:val="00B349E0"/>
    <w:rsid w:val="00B34D37"/>
    <w:rsid w:val="00B34D6B"/>
    <w:rsid w:val="00B34D74"/>
    <w:rsid w:val="00B3511F"/>
    <w:rsid w:val="00B36326"/>
    <w:rsid w:val="00B36492"/>
    <w:rsid w:val="00B37DF7"/>
    <w:rsid w:val="00B37E2E"/>
    <w:rsid w:val="00B37FC4"/>
    <w:rsid w:val="00B40F3C"/>
    <w:rsid w:val="00B4174F"/>
    <w:rsid w:val="00B41FB8"/>
    <w:rsid w:val="00B42D5F"/>
    <w:rsid w:val="00B42E84"/>
    <w:rsid w:val="00B4306F"/>
    <w:rsid w:val="00B43855"/>
    <w:rsid w:val="00B43DFC"/>
    <w:rsid w:val="00B45739"/>
    <w:rsid w:val="00B45A77"/>
    <w:rsid w:val="00B45A92"/>
    <w:rsid w:val="00B45B90"/>
    <w:rsid w:val="00B45C50"/>
    <w:rsid w:val="00B45DB4"/>
    <w:rsid w:val="00B45DC1"/>
    <w:rsid w:val="00B45F38"/>
    <w:rsid w:val="00B466C3"/>
    <w:rsid w:val="00B46A93"/>
    <w:rsid w:val="00B476C9"/>
    <w:rsid w:val="00B47BAF"/>
    <w:rsid w:val="00B5155C"/>
    <w:rsid w:val="00B51677"/>
    <w:rsid w:val="00B517BB"/>
    <w:rsid w:val="00B51AC0"/>
    <w:rsid w:val="00B52CBA"/>
    <w:rsid w:val="00B53814"/>
    <w:rsid w:val="00B53AE4"/>
    <w:rsid w:val="00B53E4D"/>
    <w:rsid w:val="00B53EFD"/>
    <w:rsid w:val="00B54F7A"/>
    <w:rsid w:val="00B553CA"/>
    <w:rsid w:val="00B558E5"/>
    <w:rsid w:val="00B56AA6"/>
    <w:rsid w:val="00B571FA"/>
    <w:rsid w:val="00B62001"/>
    <w:rsid w:val="00B625C7"/>
    <w:rsid w:val="00B633FC"/>
    <w:rsid w:val="00B638BF"/>
    <w:rsid w:val="00B63D3D"/>
    <w:rsid w:val="00B643FD"/>
    <w:rsid w:val="00B65137"/>
    <w:rsid w:val="00B651F5"/>
    <w:rsid w:val="00B6529E"/>
    <w:rsid w:val="00B6552C"/>
    <w:rsid w:val="00B65971"/>
    <w:rsid w:val="00B65E72"/>
    <w:rsid w:val="00B65FF9"/>
    <w:rsid w:val="00B664A9"/>
    <w:rsid w:val="00B66D9E"/>
    <w:rsid w:val="00B6707E"/>
    <w:rsid w:val="00B67393"/>
    <w:rsid w:val="00B673EC"/>
    <w:rsid w:val="00B67664"/>
    <w:rsid w:val="00B67A29"/>
    <w:rsid w:val="00B67B84"/>
    <w:rsid w:val="00B67F36"/>
    <w:rsid w:val="00B7006C"/>
    <w:rsid w:val="00B70419"/>
    <w:rsid w:val="00B71F59"/>
    <w:rsid w:val="00B72423"/>
    <w:rsid w:val="00B72BF3"/>
    <w:rsid w:val="00B73527"/>
    <w:rsid w:val="00B74941"/>
    <w:rsid w:val="00B755F1"/>
    <w:rsid w:val="00B75822"/>
    <w:rsid w:val="00B75A84"/>
    <w:rsid w:val="00B75E6C"/>
    <w:rsid w:val="00B761EB"/>
    <w:rsid w:val="00B76DDF"/>
    <w:rsid w:val="00B775D9"/>
    <w:rsid w:val="00B7780A"/>
    <w:rsid w:val="00B77836"/>
    <w:rsid w:val="00B7783B"/>
    <w:rsid w:val="00B82737"/>
    <w:rsid w:val="00B82810"/>
    <w:rsid w:val="00B840BD"/>
    <w:rsid w:val="00B844CC"/>
    <w:rsid w:val="00B84BCF"/>
    <w:rsid w:val="00B8600A"/>
    <w:rsid w:val="00B8625B"/>
    <w:rsid w:val="00B86626"/>
    <w:rsid w:val="00B8674E"/>
    <w:rsid w:val="00B86EA6"/>
    <w:rsid w:val="00B8738F"/>
    <w:rsid w:val="00B87947"/>
    <w:rsid w:val="00B87C01"/>
    <w:rsid w:val="00B9021C"/>
    <w:rsid w:val="00B913FB"/>
    <w:rsid w:val="00B91478"/>
    <w:rsid w:val="00B91D14"/>
    <w:rsid w:val="00B91F75"/>
    <w:rsid w:val="00B92580"/>
    <w:rsid w:val="00B929FF"/>
    <w:rsid w:val="00B92BCD"/>
    <w:rsid w:val="00B9402B"/>
    <w:rsid w:val="00B9488F"/>
    <w:rsid w:val="00B97020"/>
    <w:rsid w:val="00B97112"/>
    <w:rsid w:val="00B97317"/>
    <w:rsid w:val="00B97DD9"/>
    <w:rsid w:val="00BA0243"/>
    <w:rsid w:val="00BA0465"/>
    <w:rsid w:val="00BA0AA6"/>
    <w:rsid w:val="00BA0EE7"/>
    <w:rsid w:val="00BA1856"/>
    <w:rsid w:val="00BA18A3"/>
    <w:rsid w:val="00BA1C95"/>
    <w:rsid w:val="00BA220B"/>
    <w:rsid w:val="00BA232E"/>
    <w:rsid w:val="00BA2391"/>
    <w:rsid w:val="00BA427E"/>
    <w:rsid w:val="00BA4497"/>
    <w:rsid w:val="00BA481A"/>
    <w:rsid w:val="00BA4C24"/>
    <w:rsid w:val="00BA4D92"/>
    <w:rsid w:val="00BA52DF"/>
    <w:rsid w:val="00BA55DF"/>
    <w:rsid w:val="00BA5CFC"/>
    <w:rsid w:val="00BA68A8"/>
    <w:rsid w:val="00BA6968"/>
    <w:rsid w:val="00BA6C99"/>
    <w:rsid w:val="00BA776A"/>
    <w:rsid w:val="00BA7FDD"/>
    <w:rsid w:val="00BB077F"/>
    <w:rsid w:val="00BB0A44"/>
    <w:rsid w:val="00BB1FD6"/>
    <w:rsid w:val="00BB205E"/>
    <w:rsid w:val="00BB209B"/>
    <w:rsid w:val="00BB2681"/>
    <w:rsid w:val="00BB325C"/>
    <w:rsid w:val="00BB36B2"/>
    <w:rsid w:val="00BB36B8"/>
    <w:rsid w:val="00BB37E4"/>
    <w:rsid w:val="00BB3A49"/>
    <w:rsid w:val="00BB42FE"/>
    <w:rsid w:val="00BB519D"/>
    <w:rsid w:val="00BB57BE"/>
    <w:rsid w:val="00BB5B3A"/>
    <w:rsid w:val="00BB5FBD"/>
    <w:rsid w:val="00BB6AC9"/>
    <w:rsid w:val="00BB7397"/>
    <w:rsid w:val="00BC02EB"/>
    <w:rsid w:val="00BC0394"/>
    <w:rsid w:val="00BC0AA3"/>
    <w:rsid w:val="00BC0C6C"/>
    <w:rsid w:val="00BC1098"/>
    <w:rsid w:val="00BC12B6"/>
    <w:rsid w:val="00BC14DE"/>
    <w:rsid w:val="00BC2A48"/>
    <w:rsid w:val="00BC2B82"/>
    <w:rsid w:val="00BC2ED9"/>
    <w:rsid w:val="00BC3421"/>
    <w:rsid w:val="00BC4026"/>
    <w:rsid w:val="00BC40EB"/>
    <w:rsid w:val="00BC4E68"/>
    <w:rsid w:val="00BC5071"/>
    <w:rsid w:val="00BC6080"/>
    <w:rsid w:val="00BC672D"/>
    <w:rsid w:val="00BC6D4A"/>
    <w:rsid w:val="00BC7037"/>
    <w:rsid w:val="00BC7BF5"/>
    <w:rsid w:val="00BC7FB9"/>
    <w:rsid w:val="00BD10FB"/>
    <w:rsid w:val="00BD13B1"/>
    <w:rsid w:val="00BD19AE"/>
    <w:rsid w:val="00BD1ADD"/>
    <w:rsid w:val="00BD217D"/>
    <w:rsid w:val="00BD2365"/>
    <w:rsid w:val="00BD3CDF"/>
    <w:rsid w:val="00BD447E"/>
    <w:rsid w:val="00BD457D"/>
    <w:rsid w:val="00BD4C72"/>
    <w:rsid w:val="00BD5028"/>
    <w:rsid w:val="00BD5182"/>
    <w:rsid w:val="00BD55B3"/>
    <w:rsid w:val="00BD5972"/>
    <w:rsid w:val="00BD5B16"/>
    <w:rsid w:val="00BD6D5B"/>
    <w:rsid w:val="00BD6EAF"/>
    <w:rsid w:val="00BE0333"/>
    <w:rsid w:val="00BE0735"/>
    <w:rsid w:val="00BE151E"/>
    <w:rsid w:val="00BE1CA8"/>
    <w:rsid w:val="00BE260F"/>
    <w:rsid w:val="00BE2845"/>
    <w:rsid w:val="00BE2DFB"/>
    <w:rsid w:val="00BE303B"/>
    <w:rsid w:val="00BE36BE"/>
    <w:rsid w:val="00BE3CDA"/>
    <w:rsid w:val="00BE4755"/>
    <w:rsid w:val="00BE4910"/>
    <w:rsid w:val="00BE4FA0"/>
    <w:rsid w:val="00BE5AC3"/>
    <w:rsid w:val="00BE6293"/>
    <w:rsid w:val="00BE69EF"/>
    <w:rsid w:val="00BE6D93"/>
    <w:rsid w:val="00BE720F"/>
    <w:rsid w:val="00BE722F"/>
    <w:rsid w:val="00BE7A71"/>
    <w:rsid w:val="00BE7FBC"/>
    <w:rsid w:val="00BF0065"/>
    <w:rsid w:val="00BF04CD"/>
    <w:rsid w:val="00BF09CC"/>
    <w:rsid w:val="00BF0A5B"/>
    <w:rsid w:val="00BF11CC"/>
    <w:rsid w:val="00BF24B9"/>
    <w:rsid w:val="00BF2940"/>
    <w:rsid w:val="00BF35C1"/>
    <w:rsid w:val="00BF4113"/>
    <w:rsid w:val="00BF43B7"/>
    <w:rsid w:val="00BF4441"/>
    <w:rsid w:val="00BF4EA0"/>
    <w:rsid w:val="00BF5C77"/>
    <w:rsid w:val="00BF5CC2"/>
    <w:rsid w:val="00BF63D8"/>
    <w:rsid w:val="00BF656D"/>
    <w:rsid w:val="00BF6659"/>
    <w:rsid w:val="00BF6AEE"/>
    <w:rsid w:val="00BF7F33"/>
    <w:rsid w:val="00C002C4"/>
    <w:rsid w:val="00C0077D"/>
    <w:rsid w:val="00C01192"/>
    <w:rsid w:val="00C012D7"/>
    <w:rsid w:val="00C018A8"/>
    <w:rsid w:val="00C02274"/>
    <w:rsid w:val="00C023D0"/>
    <w:rsid w:val="00C0242F"/>
    <w:rsid w:val="00C0257B"/>
    <w:rsid w:val="00C02D39"/>
    <w:rsid w:val="00C0384F"/>
    <w:rsid w:val="00C03C3B"/>
    <w:rsid w:val="00C04002"/>
    <w:rsid w:val="00C04319"/>
    <w:rsid w:val="00C04EE8"/>
    <w:rsid w:val="00C05C1B"/>
    <w:rsid w:val="00C06B5B"/>
    <w:rsid w:val="00C072DF"/>
    <w:rsid w:val="00C077FB"/>
    <w:rsid w:val="00C07F4E"/>
    <w:rsid w:val="00C10720"/>
    <w:rsid w:val="00C11010"/>
    <w:rsid w:val="00C11170"/>
    <w:rsid w:val="00C1125E"/>
    <w:rsid w:val="00C11983"/>
    <w:rsid w:val="00C119E0"/>
    <w:rsid w:val="00C12A35"/>
    <w:rsid w:val="00C13079"/>
    <w:rsid w:val="00C13FF9"/>
    <w:rsid w:val="00C142FB"/>
    <w:rsid w:val="00C145B4"/>
    <w:rsid w:val="00C15516"/>
    <w:rsid w:val="00C155B4"/>
    <w:rsid w:val="00C15A56"/>
    <w:rsid w:val="00C15C87"/>
    <w:rsid w:val="00C1627B"/>
    <w:rsid w:val="00C1653A"/>
    <w:rsid w:val="00C174CC"/>
    <w:rsid w:val="00C17633"/>
    <w:rsid w:val="00C17A62"/>
    <w:rsid w:val="00C17CF6"/>
    <w:rsid w:val="00C207BD"/>
    <w:rsid w:val="00C20C71"/>
    <w:rsid w:val="00C21D79"/>
    <w:rsid w:val="00C22109"/>
    <w:rsid w:val="00C22193"/>
    <w:rsid w:val="00C22322"/>
    <w:rsid w:val="00C232A6"/>
    <w:rsid w:val="00C24055"/>
    <w:rsid w:val="00C24E1C"/>
    <w:rsid w:val="00C25D9B"/>
    <w:rsid w:val="00C2627F"/>
    <w:rsid w:val="00C264F8"/>
    <w:rsid w:val="00C2667B"/>
    <w:rsid w:val="00C27736"/>
    <w:rsid w:val="00C2784E"/>
    <w:rsid w:val="00C278D0"/>
    <w:rsid w:val="00C27929"/>
    <w:rsid w:val="00C302A4"/>
    <w:rsid w:val="00C3052C"/>
    <w:rsid w:val="00C30FC3"/>
    <w:rsid w:val="00C31DFA"/>
    <w:rsid w:val="00C32124"/>
    <w:rsid w:val="00C326D0"/>
    <w:rsid w:val="00C32816"/>
    <w:rsid w:val="00C32A26"/>
    <w:rsid w:val="00C337C7"/>
    <w:rsid w:val="00C33CD7"/>
    <w:rsid w:val="00C34BDD"/>
    <w:rsid w:val="00C34F46"/>
    <w:rsid w:val="00C3615E"/>
    <w:rsid w:val="00C362E1"/>
    <w:rsid w:val="00C36504"/>
    <w:rsid w:val="00C36530"/>
    <w:rsid w:val="00C37321"/>
    <w:rsid w:val="00C3785C"/>
    <w:rsid w:val="00C37D68"/>
    <w:rsid w:val="00C40AF6"/>
    <w:rsid w:val="00C410F9"/>
    <w:rsid w:val="00C4126D"/>
    <w:rsid w:val="00C412A1"/>
    <w:rsid w:val="00C41F20"/>
    <w:rsid w:val="00C42689"/>
    <w:rsid w:val="00C42BE9"/>
    <w:rsid w:val="00C43165"/>
    <w:rsid w:val="00C43208"/>
    <w:rsid w:val="00C43358"/>
    <w:rsid w:val="00C44484"/>
    <w:rsid w:val="00C44504"/>
    <w:rsid w:val="00C4478F"/>
    <w:rsid w:val="00C454E4"/>
    <w:rsid w:val="00C455DC"/>
    <w:rsid w:val="00C4568D"/>
    <w:rsid w:val="00C46762"/>
    <w:rsid w:val="00C46B68"/>
    <w:rsid w:val="00C46F0D"/>
    <w:rsid w:val="00C47863"/>
    <w:rsid w:val="00C47B9F"/>
    <w:rsid w:val="00C47C44"/>
    <w:rsid w:val="00C5092E"/>
    <w:rsid w:val="00C50FED"/>
    <w:rsid w:val="00C51327"/>
    <w:rsid w:val="00C51771"/>
    <w:rsid w:val="00C51B80"/>
    <w:rsid w:val="00C51D48"/>
    <w:rsid w:val="00C52757"/>
    <w:rsid w:val="00C528B1"/>
    <w:rsid w:val="00C52B39"/>
    <w:rsid w:val="00C52D57"/>
    <w:rsid w:val="00C52FBD"/>
    <w:rsid w:val="00C5332F"/>
    <w:rsid w:val="00C53B4C"/>
    <w:rsid w:val="00C53CDC"/>
    <w:rsid w:val="00C540AF"/>
    <w:rsid w:val="00C54E7D"/>
    <w:rsid w:val="00C5516F"/>
    <w:rsid w:val="00C55251"/>
    <w:rsid w:val="00C568BF"/>
    <w:rsid w:val="00C56FC4"/>
    <w:rsid w:val="00C570F2"/>
    <w:rsid w:val="00C573FB"/>
    <w:rsid w:val="00C57EDE"/>
    <w:rsid w:val="00C6041B"/>
    <w:rsid w:val="00C60501"/>
    <w:rsid w:val="00C6187A"/>
    <w:rsid w:val="00C621E8"/>
    <w:rsid w:val="00C62829"/>
    <w:rsid w:val="00C6289B"/>
    <w:rsid w:val="00C62927"/>
    <w:rsid w:val="00C62D21"/>
    <w:rsid w:val="00C63140"/>
    <w:rsid w:val="00C63213"/>
    <w:rsid w:val="00C63F36"/>
    <w:rsid w:val="00C641F4"/>
    <w:rsid w:val="00C6444D"/>
    <w:rsid w:val="00C654C9"/>
    <w:rsid w:val="00C657FF"/>
    <w:rsid w:val="00C65953"/>
    <w:rsid w:val="00C65B84"/>
    <w:rsid w:val="00C6623B"/>
    <w:rsid w:val="00C66515"/>
    <w:rsid w:val="00C66FE5"/>
    <w:rsid w:val="00C67D98"/>
    <w:rsid w:val="00C703BB"/>
    <w:rsid w:val="00C7053F"/>
    <w:rsid w:val="00C706CA"/>
    <w:rsid w:val="00C71FC7"/>
    <w:rsid w:val="00C721B9"/>
    <w:rsid w:val="00C7232F"/>
    <w:rsid w:val="00C739AA"/>
    <w:rsid w:val="00C73E2B"/>
    <w:rsid w:val="00C74362"/>
    <w:rsid w:val="00C7457F"/>
    <w:rsid w:val="00C754E3"/>
    <w:rsid w:val="00C75B37"/>
    <w:rsid w:val="00C75CF7"/>
    <w:rsid w:val="00C76B20"/>
    <w:rsid w:val="00C76D20"/>
    <w:rsid w:val="00C77B54"/>
    <w:rsid w:val="00C801DC"/>
    <w:rsid w:val="00C8025A"/>
    <w:rsid w:val="00C80420"/>
    <w:rsid w:val="00C80597"/>
    <w:rsid w:val="00C82A92"/>
    <w:rsid w:val="00C832F5"/>
    <w:rsid w:val="00C8353F"/>
    <w:rsid w:val="00C8381B"/>
    <w:rsid w:val="00C8383E"/>
    <w:rsid w:val="00C8398B"/>
    <w:rsid w:val="00C83B65"/>
    <w:rsid w:val="00C83B8A"/>
    <w:rsid w:val="00C84116"/>
    <w:rsid w:val="00C8468B"/>
    <w:rsid w:val="00C846E7"/>
    <w:rsid w:val="00C8483E"/>
    <w:rsid w:val="00C85973"/>
    <w:rsid w:val="00C85A9A"/>
    <w:rsid w:val="00C85D98"/>
    <w:rsid w:val="00C868D6"/>
    <w:rsid w:val="00C878C6"/>
    <w:rsid w:val="00C87E98"/>
    <w:rsid w:val="00C90886"/>
    <w:rsid w:val="00C90CA5"/>
    <w:rsid w:val="00C90CDC"/>
    <w:rsid w:val="00C90F6B"/>
    <w:rsid w:val="00C912B1"/>
    <w:rsid w:val="00C9133B"/>
    <w:rsid w:val="00C9164E"/>
    <w:rsid w:val="00C91ADC"/>
    <w:rsid w:val="00C934B8"/>
    <w:rsid w:val="00C93DCE"/>
    <w:rsid w:val="00C93DDC"/>
    <w:rsid w:val="00C969C2"/>
    <w:rsid w:val="00C97567"/>
    <w:rsid w:val="00C97693"/>
    <w:rsid w:val="00C97B1D"/>
    <w:rsid w:val="00CA116A"/>
    <w:rsid w:val="00CA39B3"/>
    <w:rsid w:val="00CA46CE"/>
    <w:rsid w:val="00CA4A52"/>
    <w:rsid w:val="00CA4F1B"/>
    <w:rsid w:val="00CA4F70"/>
    <w:rsid w:val="00CA51C6"/>
    <w:rsid w:val="00CA613A"/>
    <w:rsid w:val="00CA67E1"/>
    <w:rsid w:val="00CA698B"/>
    <w:rsid w:val="00CA771D"/>
    <w:rsid w:val="00CA7EF7"/>
    <w:rsid w:val="00CB0500"/>
    <w:rsid w:val="00CB0C48"/>
    <w:rsid w:val="00CB122D"/>
    <w:rsid w:val="00CB144E"/>
    <w:rsid w:val="00CB15BF"/>
    <w:rsid w:val="00CB15D0"/>
    <w:rsid w:val="00CB1BCB"/>
    <w:rsid w:val="00CB1C37"/>
    <w:rsid w:val="00CB296A"/>
    <w:rsid w:val="00CB34F8"/>
    <w:rsid w:val="00CB39F4"/>
    <w:rsid w:val="00CB4364"/>
    <w:rsid w:val="00CB4816"/>
    <w:rsid w:val="00CB4CD8"/>
    <w:rsid w:val="00CB55E9"/>
    <w:rsid w:val="00CB5D79"/>
    <w:rsid w:val="00CB68FB"/>
    <w:rsid w:val="00CB7089"/>
    <w:rsid w:val="00CC0276"/>
    <w:rsid w:val="00CC04B4"/>
    <w:rsid w:val="00CC0D41"/>
    <w:rsid w:val="00CC1478"/>
    <w:rsid w:val="00CC18A1"/>
    <w:rsid w:val="00CC1CD5"/>
    <w:rsid w:val="00CC207D"/>
    <w:rsid w:val="00CC2E3C"/>
    <w:rsid w:val="00CC3A86"/>
    <w:rsid w:val="00CC42A1"/>
    <w:rsid w:val="00CC44DA"/>
    <w:rsid w:val="00CC58EA"/>
    <w:rsid w:val="00CC5913"/>
    <w:rsid w:val="00CC5FDE"/>
    <w:rsid w:val="00CC71A1"/>
    <w:rsid w:val="00CC74C3"/>
    <w:rsid w:val="00CC764E"/>
    <w:rsid w:val="00CC79B9"/>
    <w:rsid w:val="00CD01CE"/>
    <w:rsid w:val="00CD08C2"/>
    <w:rsid w:val="00CD0A8B"/>
    <w:rsid w:val="00CD113E"/>
    <w:rsid w:val="00CD1636"/>
    <w:rsid w:val="00CD182B"/>
    <w:rsid w:val="00CD1A84"/>
    <w:rsid w:val="00CD1AB4"/>
    <w:rsid w:val="00CD1D26"/>
    <w:rsid w:val="00CD2156"/>
    <w:rsid w:val="00CD224E"/>
    <w:rsid w:val="00CD263F"/>
    <w:rsid w:val="00CD27CD"/>
    <w:rsid w:val="00CD353C"/>
    <w:rsid w:val="00CD3F37"/>
    <w:rsid w:val="00CD44AC"/>
    <w:rsid w:val="00CD4898"/>
    <w:rsid w:val="00CD4AD3"/>
    <w:rsid w:val="00CD4B80"/>
    <w:rsid w:val="00CD4B87"/>
    <w:rsid w:val="00CD5435"/>
    <w:rsid w:val="00CD5460"/>
    <w:rsid w:val="00CD58F2"/>
    <w:rsid w:val="00CD6CC9"/>
    <w:rsid w:val="00CD75FD"/>
    <w:rsid w:val="00CD7C3E"/>
    <w:rsid w:val="00CD7DDE"/>
    <w:rsid w:val="00CD7E87"/>
    <w:rsid w:val="00CE2171"/>
    <w:rsid w:val="00CE288F"/>
    <w:rsid w:val="00CE290E"/>
    <w:rsid w:val="00CE2C75"/>
    <w:rsid w:val="00CE3636"/>
    <w:rsid w:val="00CE463B"/>
    <w:rsid w:val="00CE464D"/>
    <w:rsid w:val="00CE4D9C"/>
    <w:rsid w:val="00CE516A"/>
    <w:rsid w:val="00CE5190"/>
    <w:rsid w:val="00CE542D"/>
    <w:rsid w:val="00CE5837"/>
    <w:rsid w:val="00CE5A39"/>
    <w:rsid w:val="00CE5EF1"/>
    <w:rsid w:val="00CE60B1"/>
    <w:rsid w:val="00CE68A0"/>
    <w:rsid w:val="00CE718C"/>
    <w:rsid w:val="00CE77FC"/>
    <w:rsid w:val="00CE79BE"/>
    <w:rsid w:val="00CF0227"/>
    <w:rsid w:val="00CF024D"/>
    <w:rsid w:val="00CF0267"/>
    <w:rsid w:val="00CF10D7"/>
    <w:rsid w:val="00CF12AB"/>
    <w:rsid w:val="00CF15F0"/>
    <w:rsid w:val="00CF1D10"/>
    <w:rsid w:val="00CF1FED"/>
    <w:rsid w:val="00CF27D1"/>
    <w:rsid w:val="00CF2A2A"/>
    <w:rsid w:val="00CF2ACA"/>
    <w:rsid w:val="00CF417A"/>
    <w:rsid w:val="00CF456D"/>
    <w:rsid w:val="00CF4CB1"/>
    <w:rsid w:val="00CF4EB6"/>
    <w:rsid w:val="00CF548B"/>
    <w:rsid w:val="00CF5678"/>
    <w:rsid w:val="00CF5B72"/>
    <w:rsid w:val="00CF5F9B"/>
    <w:rsid w:val="00CF633F"/>
    <w:rsid w:val="00CF64B2"/>
    <w:rsid w:val="00CF715F"/>
    <w:rsid w:val="00D00F97"/>
    <w:rsid w:val="00D0104E"/>
    <w:rsid w:val="00D016C5"/>
    <w:rsid w:val="00D02385"/>
    <w:rsid w:val="00D02BF8"/>
    <w:rsid w:val="00D02EB6"/>
    <w:rsid w:val="00D03755"/>
    <w:rsid w:val="00D03C69"/>
    <w:rsid w:val="00D03C6E"/>
    <w:rsid w:val="00D04522"/>
    <w:rsid w:val="00D04CC3"/>
    <w:rsid w:val="00D05156"/>
    <w:rsid w:val="00D0540D"/>
    <w:rsid w:val="00D05B8A"/>
    <w:rsid w:val="00D07A3C"/>
    <w:rsid w:val="00D07E27"/>
    <w:rsid w:val="00D07F35"/>
    <w:rsid w:val="00D07FAD"/>
    <w:rsid w:val="00D100C4"/>
    <w:rsid w:val="00D1133C"/>
    <w:rsid w:val="00D12A33"/>
    <w:rsid w:val="00D12A9A"/>
    <w:rsid w:val="00D12AF8"/>
    <w:rsid w:val="00D13070"/>
    <w:rsid w:val="00D138E1"/>
    <w:rsid w:val="00D13A15"/>
    <w:rsid w:val="00D13B93"/>
    <w:rsid w:val="00D13BBF"/>
    <w:rsid w:val="00D1446F"/>
    <w:rsid w:val="00D146E5"/>
    <w:rsid w:val="00D148A0"/>
    <w:rsid w:val="00D148B6"/>
    <w:rsid w:val="00D152FE"/>
    <w:rsid w:val="00D15438"/>
    <w:rsid w:val="00D154C2"/>
    <w:rsid w:val="00D155FA"/>
    <w:rsid w:val="00D162B7"/>
    <w:rsid w:val="00D16D36"/>
    <w:rsid w:val="00D17B5B"/>
    <w:rsid w:val="00D20192"/>
    <w:rsid w:val="00D2047C"/>
    <w:rsid w:val="00D2058F"/>
    <w:rsid w:val="00D2167C"/>
    <w:rsid w:val="00D21E6D"/>
    <w:rsid w:val="00D21FEC"/>
    <w:rsid w:val="00D221AA"/>
    <w:rsid w:val="00D22AB9"/>
    <w:rsid w:val="00D23804"/>
    <w:rsid w:val="00D24177"/>
    <w:rsid w:val="00D2469C"/>
    <w:rsid w:val="00D24BF3"/>
    <w:rsid w:val="00D255B1"/>
    <w:rsid w:val="00D256DB"/>
    <w:rsid w:val="00D25BB3"/>
    <w:rsid w:val="00D26018"/>
    <w:rsid w:val="00D269E0"/>
    <w:rsid w:val="00D30597"/>
    <w:rsid w:val="00D30CA1"/>
    <w:rsid w:val="00D31283"/>
    <w:rsid w:val="00D31DAC"/>
    <w:rsid w:val="00D3208A"/>
    <w:rsid w:val="00D325A8"/>
    <w:rsid w:val="00D325CF"/>
    <w:rsid w:val="00D32BAA"/>
    <w:rsid w:val="00D32F04"/>
    <w:rsid w:val="00D32FF5"/>
    <w:rsid w:val="00D33357"/>
    <w:rsid w:val="00D33433"/>
    <w:rsid w:val="00D33796"/>
    <w:rsid w:val="00D339A5"/>
    <w:rsid w:val="00D33CEF"/>
    <w:rsid w:val="00D33F2B"/>
    <w:rsid w:val="00D3442D"/>
    <w:rsid w:val="00D34769"/>
    <w:rsid w:val="00D34BC7"/>
    <w:rsid w:val="00D35006"/>
    <w:rsid w:val="00D35312"/>
    <w:rsid w:val="00D35590"/>
    <w:rsid w:val="00D35947"/>
    <w:rsid w:val="00D35EF0"/>
    <w:rsid w:val="00D4086C"/>
    <w:rsid w:val="00D40A8A"/>
    <w:rsid w:val="00D40F95"/>
    <w:rsid w:val="00D411E4"/>
    <w:rsid w:val="00D42AF9"/>
    <w:rsid w:val="00D431ED"/>
    <w:rsid w:val="00D433BA"/>
    <w:rsid w:val="00D4363F"/>
    <w:rsid w:val="00D447F5"/>
    <w:rsid w:val="00D44C82"/>
    <w:rsid w:val="00D44C92"/>
    <w:rsid w:val="00D44D07"/>
    <w:rsid w:val="00D45010"/>
    <w:rsid w:val="00D4558A"/>
    <w:rsid w:val="00D45D1D"/>
    <w:rsid w:val="00D45D86"/>
    <w:rsid w:val="00D45F9D"/>
    <w:rsid w:val="00D45FEE"/>
    <w:rsid w:val="00D4635D"/>
    <w:rsid w:val="00D46584"/>
    <w:rsid w:val="00D46915"/>
    <w:rsid w:val="00D50160"/>
    <w:rsid w:val="00D508D2"/>
    <w:rsid w:val="00D509AA"/>
    <w:rsid w:val="00D51181"/>
    <w:rsid w:val="00D513A7"/>
    <w:rsid w:val="00D52052"/>
    <w:rsid w:val="00D530B9"/>
    <w:rsid w:val="00D536BE"/>
    <w:rsid w:val="00D536F2"/>
    <w:rsid w:val="00D53D9A"/>
    <w:rsid w:val="00D54676"/>
    <w:rsid w:val="00D5506E"/>
    <w:rsid w:val="00D55562"/>
    <w:rsid w:val="00D56C05"/>
    <w:rsid w:val="00D56F47"/>
    <w:rsid w:val="00D574E9"/>
    <w:rsid w:val="00D57580"/>
    <w:rsid w:val="00D57B8B"/>
    <w:rsid w:val="00D57DFE"/>
    <w:rsid w:val="00D6185B"/>
    <w:rsid w:val="00D61C51"/>
    <w:rsid w:val="00D6214F"/>
    <w:rsid w:val="00D6278E"/>
    <w:rsid w:val="00D63759"/>
    <w:rsid w:val="00D639CF"/>
    <w:rsid w:val="00D639D0"/>
    <w:rsid w:val="00D64424"/>
    <w:rsid w:val="00D6461C"/>
    <w:rsid w:val="00D64C4A"/>
    <w:rsid w:val="00D65599"/>
    <w:rsid w:val="00D656D3"/>
    <w:rsid w:val="00D65939"/>
    <w:rsid w:val="00D65B0A"/>
    <w:rsid w:val="00D663DC"/>
    <w:rsid w:val="00D66E35"/>
    <w:rsid w:val="00D6797E"/>
    <w:rsid w:val="00D67D64"/>
    <w:rsid w:val="00D702A0"/>
    <w:rsid w:val="00D70886"/>
    <w:rsid w:val="00D7114C"/>
    <w:rsid w:val="00D71564"/>
    <w:rsid w:val="00D721CE"/>
    <w:rsid w:val="00D72640"/>
    <w:rsid w:val="00D72BC3"/>
    <w:rsid w:val="00D72CD1"/>
    <w:rsid w:val="00D72E4C"/>
    <w:rsid w:val="00D7365F"/>
    <w:rsid w:val="00D738B3"/>
    <w:rsid w:val="00D73CBD"/>
    <w:rsid w:val="00D74C16"/>
    <w:rsid w:val="00D74E81"/>
    <w:rsid w:val="00D75735"/>
    <w:rsid w:val="00D75ECC"/>
    <w:rsid w:val="00D765EE"/>
    <w:rsid w:val="00D76A78"/>
    <w:rsid w:val="00D772F6"/>
    <w:rsid w:val="00D779E6"/>
    <w:rsid w:val="00D80555"/>
    <w:rsid w:val="00D805D8"/>
    <w:rsid w:val="00D80D3E"/>
    <w:rsid w:val="00D80D4F"/>
    <w:rsid w:val="00D81086"/>
    <w:rsid w:val="00D81328"/>
    <w:rsid w:val="00D81E04"/>
    <w:rsid w:val="00D825A6"/>
    <w:rsid w:val="00D826A5"/>
    <w:rsid w:val="00D82B2F"/>
    <w:rsid w:val="00D83767"/>
    <w:rsid w:val="00D83878"/>
    <w:rsid w:val="00D8420A"/>
    <w:rsid w:val="00D84807"/>
    <w:rsid w:val="00D84DC2"/>
    <w:rsid w:val="00D85856"/>
    <w:rsid w:val="00D85C1F"/>
    <w:rsid w:val="00D87612"/>
    <w:rsid w:val="00D902D8"/>
    <w:rsid w:val="00D90CDE"/>
    <w:rsid w:val="00D91861"/>
    <w:rsid w:val="00D92A6C"/>
    <w:rsid w:val="00D92B3C"/>
    <w:rsid w:val="00D92C3C"/>
    <w:rsid w:val="00D92F55"/>
    <w:rsid w:val="00D93EED"/>
    <w:rsid w:val="00D9464D"/>
    <w:rsid w:val="00D94929"/>
    <w:rsid w:val="00D95771"/>
    <w:rsid w:val="00D9589E"/>
    <w:rsid w:val="00D95A0A"/>
    <w:rsid w:val="00D95FC5"/>
    <w:rsid w:val="00D961F1"/>
    <w:rsid w:val="00D96A6C"/>
    <w:rsid w:val="00DA0518"/>
    <w:rsid w:val="00DA072C"/>
    <w:rsid w:val="00DA118D"/>
    <w:rsid w:val="00DA1B15"/>
    <w:rsid w:val="00DA1E32"/>
    <w:rsid w:val="00DA2AFA"/>
    <w:rsid w:val="00DA2CC1"/>
    <w:rsid w:val="00DA3458"/>
    <w:rsid w:val="00DA4A73"/>
    <w:rsid w:val="00DA4E85"/>
    <w:rsid w:val="00DA517D"/>
    <w:rsid w:val="00DA5577"/>
    <w:rsid w:val="00DA6209"/>
    <w:rsid w:val="00DA66AC"/>
    <w:rsid w:val="00DA66BC"/>
    <w:rsid w:val="00DA686A"/>
    <w:rsid w:val="00DA6AB7"/>
    <w:rsid w:val="00DA7C0D"/>
    <w:rsid w:val="00DB24B2"/>
    <w:rsid w:val="00DB2526"/>
    <w:rsid w:val="00DB2F4E"/>
    <w:rsid w:val="00DB2F8B"/>
    <w:rsid w:val="00DB3312"/>
    <w:rsid w:val="00DB3E70"/>
    <w:rsid w:val="00DB4ABE"/>
    <w:rsid w:val="00DB4C3A"/>
    <w:rsid w:val="00DB5632"/>
    <w:rsid w:val="00DB5B47"/>
    <w:rsid w:val="00DB5D75"/>
    <w:rsid w:val="00DB5DD9"/>
    <w:rsid w:val="00DB60F1"/>
    <w:rsid w:val="00DB66EE"/>
    <w:rsid w:val="00DB67F8"/>
    <w:rsid w:val="00DB6AF5"/>
    <w:rsid w:val="00DB6E63"/>
    <w:rsid w:val="00DB7AAA"/>
    <w:rsid w:val="00DB7FB6"/>
    <w:rsid w:val="00DC003A"/>
    <w:rsid w:val="00DC05FF"/>
    <w:rsid w:val="00DC079B"/>
    <w:rsid w:val="00DC1033"/>
    <w:rsid w:val="00DC1234"/>
    <w:rsid w:val="00DC180F"/>
    <w:rsid w:val="00DC1BED"/>
    <w:rsid w:val="00DC2226"/>
    <w:rsid w:val="00DC2526"/>
    <w:rsid w:val="00DC260B"/>
    <w:rsid w:val="00DC2A91"/>
    <w:rsid w:val="00DC3113"/>
    <w:rsid w:val="00DC3DC5"/>
    <w:rsid w:val="00DC43B2"/>
    <w:rsid w:val="00DC4CAE"/>
    <w:rsid w:val="00DC5548"/>
    <w:rsid w:val="00DC585A"/>
    <w:rsid w:val="00DC68C3"/>
    <w:rsid w:val="00DC6910"/>
    <w:rsid w:val="00DC694E"/>
    <w:rsid w:val="00DC6B27"/>
    <w:rsid w:val="00DC6B34"/>
    <w:rsid w:val="00DC6CCB"/>
    <w:rsid w:val="00DC7A54"/>
    <w:rsid w:val="00DD0395"/>
    <w:rsid w:val="00DD1099"/>
    <w:rsid w:val="00DD125A"/>
    <w:rsid w:val="00DD19DF"/>
    <w:rsid w:val="00DD24BC"/>
    <w:rsid w:val="00DD2B10"/>
    <w:rsid w:val="00DD3DAF"/>
    <w:rsid w:val="00DD4204"/>
    <w:rsid w:val="00DD476F"/>
    <w:rsid w:val="00DD54E9"/>
    <w:rsid w:val="00DD5B9A"/>
    <w:rsid w:val="00DD5EA6"/>
    <w:rsid w:val="00DD5F6D"/>
    <w:rsid w:val="00DD63AF"/>
    <w:rsid w:val="00DD6CB4"/>
    <w:rsid w:val="00DD7498"/>
    <w:rsid w:val="00DD75C9"/>
    <w:rsid w:val="00DD7DE5"/>
    <w:rsid w:val="00DE1567"/>
    <w:rsid w:val="00DE1C15"/>
    <w:rsid w:val="00DE1C44"/>
    <w:rsid w:val="00DE1D39"/>
    <w:rsid w:val="00DE24CA"/>
    <w:rsid w:val="00DE3534"/>
    <w:rsid w:val="00DE35A9"/>
    <w:rsid w:val="00DE36D4"/>
    <w:rsid w:val="00DE3BD1"/>
    <w:rsid w:val="00DE42ED"/>
    <w:rsid w:val="00DE47D0"/>
    <w:rsid w:val="00DE4F4F"/>
    <w:rsid w:val="00DE5794"/>
    <w:rsid w:val="00DE5F6F"/>
    <w:rsid w:val="00DE6761"/>
    <w:rsid w:val="00DE708E"/>
    <w:rsid w:val="00DE7F9F"/>
    <w:rsid w:val="00DF05B8"/>
    <w:rsid w:val="00DF0C32"/>
    <w:rsid w:val="00DF0C96"/>
    <w:rsid w:val="00DF1016"/>
    <w:rsid w:val="00DF2370"/>
    <w:rsid w:val="00DF2D09"/>
    <w:rsid w:val="00DF381F"/>
    <w:rsid w:val="00DF43FE"/>
    <w:rsid w:val="00DF465A"/>
    <w:rsid w:val="00DF47B5"/>
    <w:rsid w:val="00DF4BA2"/>
    <w:rsid w:val="00DF57B8"/>
    <w:rsid w:val="00DF5CDC"/>
    <w:rsid w:val="00DF6B5B"/>
    <w:rsid w:val="00DF75FE"/>
    <w:rsid w:val="00DF7950"/>
    <w:rsid w:val="00DF7C93"/>
    <w:rsid w:val="00E00ACF"/>
    <w:rsid w:val="00E00B81"/>
    <w:rsid w:val="00E017CD"/>
    <w:rsid w:val="00E01942"/>
    <w:rsid w:val="00E01C6D"/>
    <w:rsid w:val="00E02298"/>
    <w:rsid w:val="00E03DF5"/>
    <w:rsid w:val="00E03FFF"/>
    <w:rsid w:val="00E04CFB"/>
    <w:rsid w:val="00E04D89"/>
    <w:rsid w:val="00E05B99"/>
    <w:rsid w:val="00E063A0"/>
    <w:rsid w:val="00E0662B"/>
    <w:rsid w:val="00E06652"/>
    <w:rsid w:val="00E0686F"/>
    <w:rsid w:val="00E07659"/>
    <w:rsid w:val="00E07BA6"/>
    <w:rsid w:val="00E07D87"/>
    <w:rsid w:val="00E07EB6"/>
    <w:rsid w:val="00E1016C"/>
    <w:rsid w:val="00E102E0"/>
    <w:rsid w:val="00E10E47"/>
    <w:rsid w:val="00E10F6C"/>
    <w:rsid w:val="00E1112B"/>
    <w:rsid w:val="00E11328"/>
    <w:rsid w:val="00E12702"/>
    <w:rsid w:val="00E12D1F"/>
    <w:rsid w:val="00E130E1"/>
    <w:rsid w:val="00E13983"/>
    <w:rsid w:val="00E16B4B"/>
    <w:rsid w:val="00E16B56"/>
    <w:rsid w:val="00E16E62"/>
    <w:rsid w:val="00E17200"/>
    <w:rsid w:val="00E1767D"/>
    <w:rsid w:val="00E17E09"/>
    <w:rsid w:val="00E2025D"/>
    <w:rsid w:val="00E207F0"/>
    <w:rsid w:val="00E20A06"/>
    <w:rsid w:val="00E20E1C"/>
    <w:rsid w:val="00E21252"/>
    <w:rsid w:val="00E2132A"/>
    <w:rsid w:val="00E21D26"/>
    <w:rsid w:val="00E22971"/>
    <w:rsid w:val="00E22EB4"/>
    <w:rsid w:val="00E23666"/>
    <w:rsid w:val="00E24053"/>
    <w:rsid w:val="00E24E07"/>
    <w:rsid w:val="00E256F9"/>
    <w:rsid w:val="00E25843"/>
    <w:rsid w:val="00E25DE5"/>
    <w:rsid w:val="00E25EDB"/>
    <w:rsid w:val="00E265EF"/>
    <w:rsid w:val="00E27B76"/>
    <w:rsid w:val="00E27C81"/>
    <w:rsid w:val="00E30531"/>
    <w:rsid w:val="00E308BD"/>
    <w:rsid w:val="00E30FDF"/>
    <w:rsid w:val="00E310B0"/>
    <w:rsid w:val="00E31330"/>
    <w:rsid w:val="00E31787"/>
    <w:rsid w:val="00E31A7E"/>
    <w:rsid w:val="00E3391C"/>
    <w:rsid w:val="00E33BAE"/>
    <w:rsid w:val="00E34B51"/>
    <w:rsid w:val="00E34F6F"/>
    <w:rsid w:val="00E34FE5"/>
    <w:rsid w:val="00E35564"/>
    <w:rsid w:val="00E35AC0"/>
    <w:rsid w:val="00E36AB2"/>
    <w:rsid w:val="00E36DB2"/>
    <w:rsid w:val="00E375B9"/>
    <w:rsid w:val="00E37BC8"/>
    <w:rsid w:val="00E400B8"/>
    <w:rsid w:val="00E4018A"/>
    <w:rsid w:val="00E40B58"/>
    <w:rsid w:val="00E417BC"/>
    <w:rsid w:val="00E41895"/>
    <w:rsid w:val="00E41ADF"/>
    <w:rsid w:val="00E420B2"/>
    <w:rsid w:val="00E4238F"/>
    <w:rsid w:val="00E42468"/>
    <w:rsid w:val="00E429BC"/>
    <w:rsid w:val="00E431CE"/>
    <w:rsid w:val="00E43D9D"/>
    <w:rsid w:val="00E443F4"/>
    <w:rsid w:val="00E44403"/>
    <w:rsid w:val="00E44D70"/>
    <w:rsid w:val="00E45648"/>
    <w:rsid w:val="00E4623B"/>
    <w:rsid w:val="00E46C36"/>
    <w:rsid w:val="00E46D09"/>
    <w:rsid w:val="00E47715"/>
    <w:rsid w:val="00E5099B"/>
    <w:rsid w:val="00E50C5D"/>
    <w:rsid w:val="00E5130B"/>
    <w:rsid w:val="00E514E2"/>
    <w:rsid w:val="00E51542"/>
    <w:rsid w:val="00E51834"/>
    <w:rsid w:val="00E51AAF"/>
    <w:rsid w:val="00E51BC8"/>
    <w:rsid w:val="00E533A0"/>
    <w:rsid w:val="00E54794"/>
    <w:rsid w:val="00E547A0"/>
    <w:rsid w:val="00E547E9"/>
    <w:rsid w:val="00E54A19"/>
    <w:rsid w:val="00E55A6A"/>
    <w:rsid w:val="00E55CB1"/>
    <w:rsid w:val="00E56144"/>
    <w:rsid w:val="00E56448"/>
    <w:rsid w:val="00E56E46"/>
    <w:rsid w:val="00E572DB"/>
    <w:rsid w:val="00E575E6"/>
    <w:rsid w:val="00E57E8A"/>
    <w:rsid w:val="00E616E2"/>
    <w:rsid w:val="00E617C4"/>
    <w:rsid w:val="00E62292"/>
    <w:rsid w:val="00E6235F"/>
    <w:rsid w:val="00E62476"/>
    <w:rsid w:val="00E62679"/>
    <w:rsid w:val="00E6294D"/>
    <w:rsid w:val="00E6310B"/>
    <w:rsid w:val="00E64B51"/>
    <w:rsid w:val="00E64D80"/>
    <w:rsid w:val="00E650E1"/>
    <w:rsid w:val="00E6537B"/>
    <w:rsid w:val="00E65A7A"/>
    <w:rsid w:val="00E65D3C"/>
    <w:rsid w:val="00E65D59"/>
    <w:rsid w:val="00E66081"/>
    <w:rsid w:val="00E66C6E"/>
    <w:rsid w:val="00E66C87"/>
    <w:rsid w:val="00E66DD0"/>
    <w:rsid w:val="00E66E6F"/>
    <w:rsid w:val="00E70539"/>
    <w:rsid w:val="00E70664"/>
    <w:rsid w:val="00E70DF4"/>
    <w:rsid w:val="00E71206"/>
    <w:rsid w:val="00E71286"/>
    <w:rsid w:val="00E71926"/>
    <w:rsid w:val="00E71AF3"/>
    <w:rsid w:val="00E71F0C"/>
    <w:rsid w:val="00E725B3"/>
    <w:rsid w:val="00E726FF"/>
    <w:rsid w:val="00E72C35"/>
    <w:rsid w:val="00E732D9"/>
    <w:rsid w:val="00E737E4"/>
    <w:rsid w:val="00E738D1"/>
    <w:rsid w:val="00E7471F"/>
    <w:rsid w:val="00E754D6"/>
    <w:rsid w:val="00E75AB6"/>
    <w:rsid w:val="00E7633E"/>
    <w:rsid w:val="00E80A7B"/>
    <w:rsid w:val="00E80AAB"/>
    <w:rsid w:val="00E812EF"/>
    <w:rsid w:val="00E81543"/>
    <w:rsid w:val="00E8156F"/>
    <w:rsid w:val="00E81845"/>
    <w:rsid w:val="00E82269"/>
    <w:rsid w:val="00E82303"/>
    <w:rsid w:val="00E82318"/>
    <w:rsid w:val="00E82922"/>
    <w:rsid w:val="00E82CC6"/>
    <w:rsid w:val="00E82F8B"/>
    <w:rsid w:val="00E8384A"/>
    <w:rsid w:val="00E8522E"/>
    <w:rsid w:val="00E8528C"/>
    <w:rsid w:val="00E859E0"/>
    <w:rsid w:val="00E85C57"/>
    <w:rsid w:val="00E86002"/>
    <w:rsid w:val="00E90A22"/>
    <w:rsid w:val="00E9156E"/>
    <w:rsid w:val="00E91657"/>
    <w:rsid w:val="00E91A62"/>
    <w:rsid w:val="00E92295"/>
    <w:rsid w:val="00E92CF9"/>
    <w:rsid w:val="00E930C2"/>
    <w:rsid w:val="00E93A9C"/>
    <w:rsid w:val="00E93F36"/>
    <w:rsid w:val="00E94A24"/>
    <w:rsid w:val="00E96448"/>
    <w:rsid w:val="00E9714F"/>
    <w:rsid w:val="00E9740D"/>
    <w:rsid w:val="00E97CD7"/>
    <w:rsid w:val="00E97D83"/>
    <w:rsid w:val="00E97E7E"/>
    <w:rsid w:val="00E97F5A"/>
    <w:rsid w:val="00EA0587"/>
    <w:rsid w:val="00EA0CB2"/>
    <w:rsid w:val="00EA0D28"/>
    <w:rsid w:val="00EA2107"/>
    <w:rsid w:val="00EA21C8"/>
    <w:rsid w:val="00EA23C8"/>
    <w:rsid w:val="00EA2968"/>
    <w:rsid w:val="00EA2C30"/>
    <w:rsid w:val="00EA30A3"/>
    <w:rsid w:val="00EA33A6"/>
    <w:rsid w:val="00EA343B"/>
    <w:rsid w:val="00EA34B8"/>
    <w:rsid w:val="00EA35D8"/>
    <w:rsid w:val="00EA3879"/>
    <w:rsid w:val="00EA528B"/>
    <w:rsid w:val="00EA546D"/>
    <w:rsid w:val="00EA56BD"/>
    <w:rsid w:val="00EA580A"/>
    <w:rsid w:val="00EA58E6"/>
    <w:rsid w:val="00EA5985"/>
    <w:rsid w:val="00EA62A6"/>
    <w:rsid w:val="00EA64ED"/>
    <w:rsid w:val="00EA6651"/>
    <w:rsid w:val="00EA6C54"/>
    <w:rsid w:val="00EA762C"/>
    <w:rsid w:val="00EA779A"/>
    <w:rsid w:val="00EA78B6"/>
    <w:rsid w:val="00EB0993"/>
    <w:rsid w:val="00EB099B"/>
    <w:rsid w:val="00EB0D61"/>
    <w:rsid w:val="00EB131E"/>
    <w:rsid w:val="00EB1DFF"/>
    <w:rsid w:val="00EB4042"/>
    <w:rsid w:val="00EB4536"/>
    <w:rsid w:val="00EB4AF1"/>
    <w:rsid w:val="00EB4B1E"/>
    <w:rsid w:val="00EB572F"/>
    <w:rsid w:val="00EB6221"/>
    <w:rsid w:val="00EB7376"/>
    <w:rsid w:val="00EB73F4"/>
    <w:rsid w:val="00EB7524"/>
    <w:rsid w:val="00EB7A9F"/>
    <w:rsid w:val="00EB7E18"/>
    <w:rsid w:val="00EC01BE"/>
    <w:rsid w:val="00EC18F5"/>
    <w:rsid w:val="00EC1A11"/>
    <w:rsid w:val="00EC2578"/>
    <w:rsid w:val="00EC299B"/>
    <w:rsid w:val="00EC2BD4"/>
    <w:rsid w:val="00EC2D49"/>
    <w:rsid w:val="00EC3A08"/>
    <w:rsid w:val="00EC3CE5"/>
    <w:rsid w:val="00EC548B"/>
    <w:rsid w:val="00EC56BE"/>
    <w:rsid w:val="00EC58FE"/>
    <w:rsid w:val="00EC5E52"/>
    <w:rsid w:val="00EC60AE"/>
    <w:rsid w:val="00EC6300"/>
    <w:rsid w:val="00EC7113"/>
    <w:rsid w:val="00ED045D"/>
    <w:rsid w:val="00ED069F"/>
    <w:rsid w:val="00ED0CD7"/>
    <w:rsid w:val="00ED0FD5"/>
    <w:rsid w:val="00ED114D"/>
    <w:rsid w:val="00ED218A"/>
    <w:rsid w:val="00ED358F"/>
    <w:rsid w:val="00ED398D"/>
    <w:rsid w:val="00ED3DA2"/>
    <w:rsid w:val="00ED568C"/>
    <w:rsid w:val="00ED5DE4"/>
    <w:rsid w:val="00ED6771"/>
    <w:rsid w:val="00ED7161"/>
    <w:rsid w:val="00ED731E"/>
    <w:rsid w:val="00EE051B"/>
    <w:rsid w:val="00EE0721"/>
    <w:rsid w:val="00EE08B8"/>
    <w:rsid w:val="00EE1C1C"/>
    <w:rsid w:val="00EE1EFD"/>
    <w:rsid w:val="00EE25D6"/>
    <w:rsid w:val="00EE3043"/>
    <w:rsid w:val="00EE3895"/>
    <w:rsid w:val="00EE3AD6"/>
    <w:rsid w:val="00EE3BD9"/>
    <w:rsid w:val="00EE4F50"/>
    <w:rsid w:val="00EE4FA2"/>
    <w:rsid w:val="00EE5055"/>
    <w:rsid w:val="00EE520D"/>
    <w:rsid w:val="00EE5A03"/>
    <w:rsid w:val="00EE7D5E"/>
    <w:rsid w:val="00EF0B55"/>
    <w:rsid w:val="00EF14BF"/>
    <w:rsid w:val="00EF1ADF"/>
    <w:rsid w:val="00EF2479"/>
    <w:rsid w:val="00EF2862"/>
    <w:rsid w:val="00EF2B72"/>
    <w:rsid w:val="00EF3454"/>
    <w:rsid w:val="00EF3DA2"/>
    <w:rsid w:val="00EF48EE"/>
    <w:rsid w:val="00EF53A7"/>
    <w:rsid w:val="00EF57CC"/>
    <w:rsid w:val="00EF6460"/>
    <w:rsid w:val="00EF7077"/>
    <w:rsid w:val="00EF717A"/>
    <w:rsid w:val="00EF7BA5"/>
    <w:rsid w:val="00F002E9"/>
    <w:rsid w:val="00F004F4"/>
    <w:rsid w:val="00F0067F"/>
    <w:rsid w:val="00F013A7"/>
    <w:rsid w:val="00F01580"/>
    <w:rsid w:val="00F022D7"/>
    <w:rsid w:val="00F02613"/>
    <w:rsid w:val="00F02B69"/>
    <w:rsid w:val="00F02DC0"/>
    <w:rsid w:val="00F03168"/>
    <w:rsid w:val="00F03F65"/>
    <w:rsid w:val="00F0458E"/>
    <w:rsid w:val="00F04861"/>
    <w:rsid w:val="00F04A82"/>
    <w:rsid w:val="00F05CE1"/>
    <w:rsid w:val="00F0611D"/>
    <w:rsid w:val="00F0628C"/>
    <w:rsid w:val="00F06A0C"/>
    <w:rsid w:val="00F07475"/>
    <w:rsid w:val="00F0765A"/>
    <w:rsid w:val="00F07771"/>
    <w:rsid w:val="00F07A00"/>
    <w:rsid w:val="00F10471"/>
    <w:rsid w:val="00F10553"/>
    <w:rsid w:val="00F10C28"/>
    <w:rsid w:val="00F1172E"/>
    <w:rsid w:val="00F1194B"/>
    <w:rsid w:val="00F11EAB"/>
    <w:rsid w:val="00F12064"/>
    <w:rsid w:val="00F126B5"/>
    <w:rsid w:val="00F12725"/>
    <w:rsid w:val="00F1370E"/>
    <w:rsid w:val="00F140F9"/>
    <w:rsid w:val="00F14450"/>
    <w:rsid w:val="00F14C19"/>
    <w:rsid w:val="00F14D14"/>
    <w:rsid w:val="00F14E9E"/>
    <w:rsid w:val="00F1508D"/>
    <w:rsid w:val="00F15F85"/>
    <w:rsid w:val="00F16A3B"/>
    <w:rsid w:val="00F16BCD"/>
    <w:rsid w:val="00F172DA"/>
    <w:rsid w:val="00F17CF9"/>
    <w:rsid w:val="00F204B9"/>
    <w:rsid w:val="00F2081B"/>
    <w:rsid w:val="00F20F05"/>
    <w:rsid w:val="00F216FC"/>
    <w:rsid w:val="00F217C3"/>
    <w:rsid w:val="00F21863"/>
    <w:rsid w:val="00F219AA"/>
    <w:rsid w:val="00F21B21"/>
    <w:rsid w:val="00F226CD"/>
    <w:rsid w:val="00F227F1"/>
    <w:rsid w:val="00F22BF7"/>
    <w:rsid w:val="00F22C55"/>
    <w:rsid w:val="00F22F36"/>
    <w:rsid w:val="00F236ED"/>
    <w:rsid w:val="00F23803"/>
    <w:rsid w:val="00F23819"/>
    <w:rsid w:val="00F24CB9"/>
    <w:rsid w:val="00F253F1"/>
    <w:rsid w:val="00F25500"/>
    <w:rsid w:val="00F25951"/>
    <w:rsid w:val="00F2610B"/>
    <w:rsid w:val="00F2626B"/>
    <w:rsid w:val="00F26540"/>
    <w:rsid w:val="00F26A07"/>
    <w:rsid w:val="00F26A1F"/>
    <w:rsid w:val="00F26B1D"/>
    <w:rsid w:val="00F27019"/>
    <w:rsid w:val="00F27250"/>
    <w:rsid w:val="00F2725E"/>
    <w:rsid w:val="00F27E54"/>
    <w:rsid w:val="00F27F98"/>
    <w:rsid w:val="00F30787"/>
    <w:rsid w:val="00F30826"/>
    <w:rsid w:val="00F30B8D"/>
    <w:rsid w:val="00F31436"/>
    <w:rsid w:val="00F31B59"/>
    <w:rsid w:val="00F31F8B"/>
    <w:rsid w:val="00F32A82"/>
    <w:rsid w:val="00F32FFA"/>
    <w:rsid w:val="00F3338B"/>
    <w:rsid w:val="00F338C3"/>
    <w:rsid w:val="00F33AE2"/>
    <w:rsid w:val="00F33D87"/>
    <w:rsid w:val="00F34583"/>
    <w:rsid w:val="00F34D68"/>
    <w:rsid w:val="00F34D86"/>
    <w:rsid w:val="00F35693"/>
    <w:rsid w:val="00F35808"/>
    <w:rsid w:val="00F35BAD"/>
    <w:rsid w:val="00F36A53"/>
    <w:rsid w:val="00F36BA0"/>
    <w:rsid w:val="00F37574"/>
    <w:rsid w:val="00F37C32"/>
    <w:rsid w:val="00F40524"/>
    <w:rsid w:val="00F4086B"/>
    <w:rsid w:val="00F412C8"/>
    <w:rsid w:val="00F41610"/>
    <w:rsid w:val="00F419C8"/>
    <w:rsid w:val="00F41EE7"/>
    <w:rsid w:val="00F41F91"/>
    <w:rsid w:val="00F42703"/>
    <w:rsid w:val="00F43334"/>
    <w:rsid w:val="00F434D6"/>
    <w:rsid w:val="00F43550"/>
    <w:rsid w:val="00F438AB"/>
    <w:rsid w:val="00F4406C"/>
    <w:rsid w:val="00F440FD"/>
    <w:rsid w:val="00F44A82"/>
    <w:rsid w:val="00F44CA7"/>
    <w:rsid w:val="00F450D2"/>
    <w:rsid w:val="00F46C50"/>
    <w:rsid w:val="00F50EE2"/>
    <w:rsid w:val="00F514B8"/>
    <w:rsid w:val="00F517DF"/>
    <w:rsid w:val="00F51CF3"/>
    <w:rsid w:val="00F51D9A"/>
    <w:rsid w:val="00F51ECC"/>
    <w:rsid w:val="00F52DA2"/>
    <w:rsid w:val="00F534C1"/>
    <w:rsid w:val="00F5380D"/>
    <w:rsid w:val="00F53998"/>
    <w:rsid w:val="00F53CDE"/>
    <w:rsid w:val="00F54785"/>
    <w:rsid w:val="00F54C80"/>
    <w:rsid w:val="00F54FD0"/>
    <w:rsid w:val="00F56392"/>
    <w:rsid w:val="00F564F2"/>
    <w:rsid w:val="00F611D7"/>
    <w:rsid w:val="00F613DC"/>
    <w:rsid w:val="00F61429"/>
    <w:rsid w:val="00F61702"/>
    <w:rsid w:val="00F6214D"/>
    <w:rsid w:val="00F6274D"/>
    <w:rsid w:val="00F638C3"/>
    <w:rsid w:val="00F63E7F"/>
    <w:rsid w:val="00F6406E"/>
    <w:rsid w:val="00F64355"/>
    <w:rsid w:val="00F6438D"/>
    <w:rsid w:val="00F64BC4"/>
    <w:rsid w:val="00F64D90"/>
    <w:rsid w:val="00F6515E"/>
    <w:rsid w:val="00F65B9D"/>
    <w:rsid w:val="00F663A0"/>
    <w:rsid w:val="00F66D89"/>
    <w:rsid w:val="00F66E9E"/>
    <w:rsid w:val="00F67329"/>
    <w:rsid w:val="00F71A50"/>
    <w:rsid w:val="00F7265E"/>
    <w:rsid w:val="00F72791"/>
    <w:rsid w:val="00F727A5"/>
    <w:rsid w:val="00F72B46"/>
    <w:rsid w:val="00F73014"/>
    <w:rsid w:val="00F730C0"/>
    <w:rsid w:val="00F7366E"/>
    <w:rsid w:val="00F73DA7"/>
    <w:rsid w:val="00F73E7F"/>
    <w:rsid w:val="00F7549F"/>
    <w:rsid w:val="00F75506"/>
    <w:rsid w:val="00F7569B"/>
    <w:rsid w:val="00F756C6"/>
    <w:rsid w:val="00F75A36"/>
    <w:rsid w:val="00F75EE2"/>
    <w:rsid w:val="00F76DFA"/>
    <w:rsid w:val="00F7706A"/>
    <w:rsid w:val="00F777CE"/>
    <w:rsid w:val="00F815F3"/>
    <w:rsid w:val="00F8170F"/>
    <w:rsid w:val="00F817CA"/>
    <w:rsid w:val="00F81D70"/>
    <w:rsid w:val="00F81F9D"/>
    <w:rsid w:val="00F82436"/>
    <w:rsid w:val="00F82655"/>
    <w:rsid w:val="00F82D5E"/>
    <w:rsid w:val="00F8314C"/>
    <w:rsid w:val="00F83698"/>
    <w:rsid w:val="00F83822"/>
    <w:rsid w:val="00F83923"/>
    <w:rsid w:val="00F84303"/>
    <w:rsid w:val="00F843FD"/>
    <w:rsid w:val="00F84A42"/>
    <w:rsid w:val="00F84ACD"/>
    <w:rsid w:val="00F84EF9"/>
    <w:rsid w:val="00F86093"/>
    <w:rsid w:val="00F9011A"/>
    <w:rsid w:val="00F90B01"/>
    <w:rsid w:val="00F911CA"/>
    <w:rsid w:val="00F9145B"/>
    <w:rsid w:val="00F91492"/>
    <w:rsid w:val="00F919D2"/>
    <w:rsid w:val="00F91EF8"/>
    <w:rsid w:val="00F926AE"/>
    <w:rsid w:val="00F92EAE"/>
    <w:rsid w:val="00F9384D"/>
    <w:rsid w:val="00F93B72"/>
    <w:rsid w:val="00F93BA7"/>
    <w:rsid w:val="00F93DAD"/>
    <w:rsid w:val="00F94910"/>
    <w:rsid w:val="00F94AC0"/>
    <w:rsid w:val="00F950E5"/>
    <w:rsid w:val="00F955D2"/>
    <w:rsid w:val="00F9567F"/>
    <w:rsid w:val="00F9644F"/>
    <w:rsid w:val="00F96F10"/>
    <w:rsid w:val="00F96FF0"/>
    <w:rsid w:val="00F972F9"/>
    <w:rsid w:val="00F97A8B"/>
    <w:rsid w:val="00F97B10"/>
    <w:rsid w:val="00F97E1B"/>
    <w:rsid w:val="00FA02C1"/>
    <w:rsid w:val="00FA06C1"/>
    <w:rsid w:val="00FA0767"/>
    <w:rsid w:val="00FA07F7"/>
    <w:rsid w:val="00FA09FC"/>
    <w:rsid w:val="00FA12D2"/>
    <w:rsid w:val="00FA1601"/>
    <w:rsid w:val="00FA27DB"/>
    <w:rsid w:val="00FA296F"/>
    <w:rsid w:val="00FA33C9"/>
    <w:rsid w:val="00FA3F60"/>
    <w:rsid w:val="00FA41C2"/>
    <w:rsid w:val="00FA4712"/>
    <w:rsid w:val="00FA4D5A"/>
    <w:rsid w:val="00FA4D6B"/>
    <w:rsid w:val="00FA58B7"/>
    <w:rsid w:val="00FA6037"/>
    <w:rsid w:val="00FA7622"/>
    <w:rsid w:val="00FA7C19"/>
    <w:rsid w:val="00FB0005"/>
    <w:rsid w:val="00FB0E51"/>
    <w:rsid w:val="00FB0FAA"/>
    <w:rsid w:val="00FB1BA0"/>
    <w:rsid w:val="00FB2410"/>
    <w:rsid w:val="00FB2A1B"/>
    <w:rsid w:val="00FB2DC1"/>
    <w:rsid w:val="00FB349E"/>
    <w:rsid w:val="00FB4791"/>
    <w:rsid w:val="00FB499E"/>
    <w:rsid w:val="00FB49ED"/>
    <w:rsid w:val="00FB4C2D"/>
    <w:rsid w:val="00FB4D12"/>
    <w:rsid w:val="00FB4F0B"/>
    <w:rsid w:val="00FB6054"/>
    <w:rsid w:val="00FB62BE"/>
    <w:rsid w:val="00FB6A69"/>
    <w:rsid w:val="00FB70A2"/>
    <w:rsid w:val="00FB72F7"/>
    <w:rsid w:val="00FB7F6A"/>
    <w:rsid w:val="00FC0D3E"/>
    <w:rsid w:val="00FC1255"/>
    <w:rsid w:val="00FC17B0"/>
    <w:rsid w:val="00FC192C"/>
    <w:rsid w:val="00FC204E"/>
    <w:rsid w:val="00FC2861"/>
    <w:rsid w:val="00FC2F77"/>
    <w:rsid w:val="00FC35AE"/>
    <w:rsid w:val="00FC3686"/>
    <w:rsid w:val="00FC38D2"/>
    <w:rsid w:val="00FC390B"/>
    <w:rsid w:val="00FC467C"/>
    <w:rsid w:val="00FC47EA"/>
    <w:rsid w:val="00FC4AC1"/>
    <w:rsid w:val="00FC550A"/>
    <w:rsid w:val="00FC587D"/>
    <w:rsid w:val="00FC5C41"/>
    <w:rsid w:val="00FC6775"/>
    <w:rsid w:val="00FC6C3F"/>
    <w:rsid w:val="00FC6E2C"/>
    <w:rsid w:val="00FC7311"/>
    <w:rsid w:val="00FC7DEB"/>
    <w:rsid w:val="00FC7F43"/>
    <w:rsid w:val="00FD016E"/>
    <w:rsid w:val="00FD018B"/>
    <w:rsid w:val="00FD0277"/>
    <w:rsid w:val="00FD02F8"/>
    <w:rsid w:val="00FD04C0"/>
    <w:rsid w:val="00FD1B73"/>
    <w:rsid w:val="00FD1B91"/>
    <w:rsid w:val="00FD2A98"/>
    <w:rsid w:val="00FD2DB5"/>
    <w:rsid w:val="00FD30DF"/>
    <w:rsid w:val="00FD3F6D"/>
    <w:rsid w:val="00FD5067"/>
    <w:rsid w:val="00FD5318"/>
    <w:rsid w:val="00FD5702"/>
    <w:rsid w:val="00FD5A70"/>
    <w:rsid w:val="00FD5A77"/>
    <w:rsid w:val="00FD5C11"/>
    <w:rsid w:val="00FD5DCB"/>
    <w:rsid w:val="00FD63EF"/>
    <w:rsid w:val="00FD752A"/>
    <w:rsid w:val="00FD7DED"/>
    <w:rsid w:val="00FE0C05"/>
    <w:rsid w:val="00FE173F"/>
    <w:rsid w:val="00FE1FBD"/>
    <w:rsid w:val="00FE2567"/>
    <w:rsid w:val="00FE26DA"/>
    <w:rsid w:val="00FE2DE4"/>
    <w:rsid w:val="00FE2FD6"/>
    <w:rsid w:val="00FE369F"/>
    <w:rsid w:val="00FE39E5"/>
    <w:rsid w:val="00FE3A89"/>
    <w:rsid w:val="00FE45A4"/>
    <w:rsid w:val="00FE4769"/>
    <w:rsid w:val="00FE4995"/>
    <w:rsid w:val="00FE5B8F"/>
    <w:rsid w:val="00FE5D4F"/>
    <w:rsid w:val="00FE61D5"/>
    <w:rsid w:val="00FE639D"/>
    <w:rsid w:val="00FE65ED"/>
    <w:rsid w:val="00FE6C88"/>
    <w:rsid w:val="00FE6FFC"/>
    <w:rsid w:val="00FE7007"/>
    <w:rsid w:val="00FE77DA"/>
    <w:rsid w:val="00FF0579"/>
    <w:rsid w:val="00FF06F9"/>
    <w:rsid w:val="00FF0ABA"/>
    <w:rsid w:val="00FF18B9"/>
    <w:rsid w:val="00FF2BC6"/>
    <w:rsid w:val="00FF2CFF"/>
    <w:rsid w:val="00FF2E48"/>
    <w:rsid w:val="00FF2F09"/>
    <w:rsid w:val="00FF31EF"/>
    <w:rsid w:val="00FF395F"/>
    <w:rsid w:val="00FF40A6"/>
    <w:rsid w:val="00FF4351"/>
    <w:rsid w:val="00FF4A61"/>
    <w:rsid w:val="00FF520B"/>
    <w:rsid w:val="00FF5F3B"/>
    <w:rsid w:val="00FF616A"/>
    <w:rsid w:val="00FF6563"/>
    <w:rsid w:val="00FF663A"/>
    <w:rsid w:val="00FF6813"/>
    <w:rsid w:val="00FF714F"/>
    <w:rsid w:val="00FF7577"/>
    <w:rsid w:val="00FF7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0721"/>
    <o:shapelayout v:ext="edit">
      <o:idmap v:ext="edit" data="1"/>
    </o:shapelayout>
  </w:shapeDefaults>
  <w:decimalSymbol w:val="."/>
  <w:listSeparator w:val=","/>
  <w14:docId w14:val="72A15619"/>
  <w15:chartTrackingRefBased/>
  <w15:docId w15:val="{D2887E65-5517-467A-9B44-B4BCDC95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CB2"/>
    <w:pPr>
      <w:spacing w:after="200" w:line="276" w:lineRule="auto"/>
    </w:pPr>
    <w:rPr>
      <w:sz w:val="22"/>
      <w:szCs w:val="22"/>
    </w:rPr>
  </w:style>
  <w:style w:type="paragraph" w:styleId="Heading1">
    <w:name w:val="heading 1"/>
    <w:aliases w:val="h1,new page/chapter,Heading 1 (NN),subhead 1,H1,1 ghost,g,Part"/>
    <w:basedOn w:val="Normal"/>
    <w:next w:val="Normal"/>
    <w:link w:val="Heading1Char"/>
    <w:uiPriority w:val="1"/>
    <w:qFormat/>
    <w:rsid w:val="0021795A"/>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aliases w:val="Char"/>
    <w:basedOn w:val="Normal"/>
    <w:next w:val="Normal"/>
    <w:link w:val="Heading2Char"/>
    <w:uiPriority w:val="9"/>
    <w:unhideWhenUsed/>
    <w:qFormat/>
    <w:rsid w:val="0021795A"/>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9"/>
    <w:unhideWhenUsed/>
    <w:qFormat/>
    <w:rsid w:val="001173C5"/>
    <w:pPr>
      <w:keepNext/>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qFormat/>
    <w:rsid w:val="009543F7"/>
    <w:pPr>
      <w:keepNext/>
      <w:tabs>
        <w:tab w:val="num" w:pos="864"/>
      </w:tabs>
      <w:spacing w:after="0" w:line="240" w:lineRule="auto"/>
      <w:ind w:left="864" w:hanging="864"/>
      <w:outlineLvl w:val="3"/>
    </w:pPr>
    <w:rPr>
      <w:rFonts w:ascii="Times New Roman" w:eastAsia="Times New Roman" w:hAnsi="Times New Roman"/>
      <w:b/>
      <w:bCs/>
      <w:sz w:val="24"/>
      <w:szCs w:val="24"/>
      <w:u w:val="single"/>
      <w:lang w:val="x-none" w:eastAsia="x-none"/>
    </w:rPr>
  </w:style>
  <w:style w:type="paragraph" w:styleId="Heading5">
    <w:name w:val="heading 5"/>
    <w:basedOn w:val="Normal"/>
    <w:next w:val="Normal"/>
    <w:link w:val="Heading5Char"/>
    <w:qFormat/>
    <w:rsid w:val="00464E73"/>
    <w:pPr>
      <w:keepNext/>
      <w:tabs>
        <w:tab w:val="num" w:pos="1008"/>
      </w:tabs>
      <w:spacing w:after="0" w:line="240" w:lineRule="auto"/>
      <w:ind w:left="1008" w:hanging="1008"/>
      <w:outlineLvl w:val="4"/>
    </w:pPr>
    <w:rPr>
      <w:rFonts w:ascii="Times New Roman" w:eastAsia="Times New Roman" w:hAnsi="Times New Roman"/>
      <w:b/>
      <w:bCs/>
      <w:sz w:val="24"/>
      <w:szCs w:val="24"/>
      <w:lang w:val="x-none" w:eastAsia="x-none"/>
    </w:rPr>
  </w:style>
  <w:style w:type="paragraph" w:styleId="Heading6">
    <w:name w:val="heading 6"/>
    <w:basedOn w:val="Normal"/>
    <w:next w:val="Normal"/>
    <w:link w:val="Heading6Char"/>
    <w:qFormat/>
    <w:rsid w:val="009543F7"/>
    <w:pPr>
      <w:keepNext/>
      <w:tabs>
        <w:tab w:val="num" w:pos="1152"/>
      </w:tabs>
      <w:spacing w:after="0" w:line="240" w:lineRule="auto"/>
      <w:ind w:left="1152" w:hanging="1152"/>
      <w:outlineLvl w:val="5"/>
    </w:pPr>
    <w:rPr>
      <w:rFonts w:ascii="Times New Roman" w:eastAsia="Times New Roman" w:hAnsi="Times New Roman"/>
      <w:b/>
      <w:color w:val="000000"/>
      <w:sz w:val="24"/>
      <w:szCs w:val="24"/>
      <w:lang w:val="x-none" w:eastAsia="x-none"/>
    </w:rPr>
  </w:style>
  <w:style w:type="paragraph" w:styleId="Heading7">
    <w:name w:val="heading 7"/>
    <w:basedOn w:val="Normal"/>
    <w:next w:val="Normal"/>
    <w:link w:val="Heading7Char"/>
    <w:qFormat/>
    <w:rsid w:val="00464E73"/>
    <w:pPr>
      <w:tabs>
        <w:tab w:val="num" w:pos="1296"/>
      </w:tabs>
      <w:spacing w:before="240" w:after="60" w:line="240" w:lineRule="auto"/>
      <w:ind w:left="1296" w:hanging="1296"/>
      <w:outlineLvl w:val="6"/>
    </w:pPr>
    <w:rPr>
      <w:rFonts w:ascii="Times New Roman" w:eastAsia="Times New Roman" w:hAnsi="Times New Roman"/>
      <w:sz w:val="24"/>
      <w:szCs w:val="24"/>
      <w:lang w:val="x-none" w:eastAsia="x-none"/>
    </w:rPr>
  </w:style>
  <w:style w:type="paragraph" w:styleId="Heading8">
    <w:name w:val="heading 8"/>
    <w:basedOn w:val="Normal"/>
    <w:next w:val="Normal"/>
    <w:link w:val="Heading8Char"/>
    <w:qFormat/>
    <w:rsid w:val="009543F7"/>
    <w:pPr>
      <w:tabs>
        <w:tab w:val="num" w:pos="1440"/>
      </w:tabs>
      <w:spacing w:before="240" w:after="60" w:line="240" w:lineRule="auto"/>
      <w:ind w:left="1440" w:hanging="1440"/>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qFormat/>
    <w:rsid w:val="009543F7"/>
    <w:pPr>
      <w:tabs>
        <w:tab w:val="num" w:pos="1584"/>
      </w:tabs>
      <w:spacing w:before="240" w:after="60" w:line="240" w:lineRule="auto"/>
      <w:ind w:left="1584" w:hanging="1584"/>
      <w:outlineLvl w:val="8"/>
    </w:pPr>
    <w:rPr>
      <w:rFonts w:ascii="Arial" w:eastAsia="Times New Roman" w:hAnsi="Arial"/>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2CB"/>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552CB"/>
    <w:rPr>
      <w:rFonts w:ascii="Tahoma" w:hAnsi="Tahoma" w:cs="Tahoma"/>
      <w:sz w:val="16"/>
      <w:szCs w:val="16"/>
    </w:rPr>
  </w:style>
  <w:style w:type="paragraph" w:styleId="Header">
    <w:name w:val="header"/>
    <w:aliases w:val="Alt Header"/>
    <w:basedOn w:val="Normal"/>
    <w:link w:val="HeaderChar"/>
    <w:uiPriority w:val="99"/>
    <w:unhideWhenUsed/>
    <w:rsid w:val="00897383"/>
    <w:pPr>
      <w:tabs>
        <w:tab w:val="center" w:pos="4680"/>
        <w:tab w:val="right" w:pos="9360"/>
      </w:tabs>
    </w:pPr>
    <w:rPr>
      <w:lang w:val="x-none" w:eastAsia="x-none"/>
    </w:rPr>
  </w:style>
  <w:style w:type="character" w:customStyle="1" w:styleId="HeaderChar">
    <w:name w:val="Header Char"/>
    <w:aliases w:val="Alt Header Char"/>
    <w:link w:val="Header"/>
    <w:uiPriority w:val="99"/>
    <w:rsid w:val="00897383"/>
    <w:rPr>
      <w:sz w:val="22"/>
      <w:szCs w:val="22"/>
    </w:rPr>
  </w:style>
  <w:style w:type="paragraph" w:styleId="Footer">
    <w:name w:val="footer"/>
    <w:basedOn w:val="Normal"/>
    <w:link w:val="FooterChar"/>
    <w:uiPriority w:val="99"/>
    <w:unhideWhenUsed/>
    <w:rsid w:val="00897383"/>
    <w:pPr>
      <w:tabs>
        <w:tab w:val="center" w:pos="4680"/>
        <w:tab w:val="right" w:pos="9360"/>
      </w:tabs>
    </w:pPr>
    <w:rPr>
      <w:lang w:val="x-none" w:eastAsia="x-none"/>
    </w:rPr>
  </w:style>
  <w:style w:type="character" w:customStyle="1" w:styleId="FooterChar">
    <w:name w:val="Footer Char"/>
    <w:link w:val="Footer"/>
    <w:uiPriority w:val="99"/>
    <w:rsid w:val="00897383"/>
    <w:rPr>
      <w:sz w:val="22"/>
      <w:szCs w:val="22"/>
    </w:rPr>
  </w:style>
  <w:style w:type="table" w:styleId="TableGrid">
    <w:name w:val="Table Grid"/>
    <w:basedOn w:val="TableNormal"/>
    <w:uiPriority w:val="59"/>
    <w:rsid w:val="00EB09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aliases w:val="h1 Char,new page/chapter Char,Heading 1 (NN) Char,subhead 1 Char,H1 Char,1 ghost Char,g Char,Part Char"/>
    <w:link w:val="Heading1"/>
    <w:uiPriority w:val="1"/>
    <w:rsid w:val="0021795A"/>
    <w:rPr>
      <w:rFonts w:ascii="Cambria" w:eastAsia="Times New Roman" w:hAnsi="Cambria" w:cs="Times New Roman"/>
      <w:b/>
      <w:bCs/>
      <w:kern w:val="32"/>
      <w:sz w:val="32"/>
      <w:szCs w:val="32"/>
    </w:rPr>
  </w:style>
  <w:style w:type="character" w:customStyle="1" w:styleId="Heading2Char">
    <w:name w:val="Heading 2 Char"/>
    <w:aliases w:val="Char Char"/>
    <w:link w:val="Heading2"/>
    <w:uiPriority w:val="9"/>
    <w:rsid w:val="0021795A"/>
    <w:rPr>
      <w:rFonts w:ascii="Cambria" w:eastAsia="Times New Roman" w:hAnsi="Cambria" w:cs="Times New Roman"/>
      <w:b/>
      <w:bCs/>
      <w:i/>
      <w:iCs/>
      <w:sz w:val="28"/>
      <w:szCs w:val="28"/>
    </w:rPr>
  </w:style>
  <w:style w:type="character" w:styleId="Hyperlink">
    <w:name w:val="Hyperlink"/>
    <w:uiPriority w:val="99"/>
    <w:unhideWhenUsed/>
    <w:rsid w:val="00BD2365"/>
    <w:rPr>
      <w:color w:val="0000FF"/>
      <w:u w:val="single"/>
    </w:rPr>
  </w:style>
  <w:style w:type="character" w:customStyle="1" w:styleId="Heading3Char">
    <w:name w:val="Heading 3 Char"/>
    <w:link w:val="Heading3"/>
    <w:uiPriority w:val="9"/>
    <w:rsid w:val="001173C5"/>
    <w:rPr>
      <w:rFonts w:ascii="Cambria" w:eastAsia="Times New Roman" w:hAnsi="Cambria" w:cs="Times New Roman"/>
      <w:b/>
      <w:bCs/>
      <w:sz w:val="26"/>
      <w:szCs w:val="26"/>
    </w:rPr>
  </w:style>
  <w:style w:type="paragraph" w:styleId="ListParagraph">
    <w:name w:val="List Paragraph"/>
    <w:basedOn w:val="Normal"/>
    <w:link w:val="ListParagraphChar"/>
    <w:uiPriority w:val="1"/>
    <w:qFormat/>
    <w:rsid w:val="00F41F91"/>
    <w:pPr>
      <w:ind w:left="720"/>
    </w:pPr>
  </w:style>
  <w:style w:type="character" w:styleId="FollowedHyperlink">
    <w:name w:val="FollowedHyperlink"/>
    <w:uiPriority w:val="99"/>
    <w:semiHidden/>
    <w:unhideWhenUsed/>
    <w:rsid w:val="00FE61D5"/>
    <w:rPr>
      <w:color w:val="800080"/>
      <w:u w:val="single"/>
    </w:rPr>
  </w:style>
  <w:style w:type="character" w:customStyle="1" w:styleId="Heading5Char">
    <w:name w:val="Heading 5 Char"/>
    <w:link w:val="Heading5"/>
    <w:rsid w:val="00464E73"/>
    <w:rPr>
      <w:rFonts w:ascii="Times New Roman" w:eastAsia="Times New Roman" w:hAnsi="Times New Roman"/>
      <w:b/>
      <w:bCs/>
      <w:sz w:val="24"/>
      <w:szCs w:val="24"/>
    </w:rPr>
  </w:style>
  <w:style w:type="character" w:customStyle="1" w:styleId="Heading7Char">
    <w:name w:val="Heading 7 Char"/>
    <w:link w:val="Heading7"/>
    <w:rsid w:val="00464E73"/>
    <w:rPr>
      <w:rFonts w:ascii="Times New Roman" w:eastAsia="Times New Roman" w:hAnsi="Times New Roman"/>
      <w:sz w:val="24"/>
      <w:szCs w:val="24"/>
    </w:rPr>
  </w:style>
  <w:style w:type="paragraph" w:customStyle="1" w:styleId="Level1">
    <w:name w:val="Level 1"/>
    <w:basedOn w:val="Normal"/>
    <w:rsid w:val="00464E73"/>
    <w:pPr>
      <w:widowControl w:val="0"/>
      <w:spacing w:after="0" w:line="240" w:lineRule="auto"/>
    </w:pPr>
    <w:rPr>
      <w:rFonts w:ascii="Times New Roman" w:eastAsia="Times New Roman" w:hAnsi="Times New Roman"/>
      <w:sz w:val="24"/>
      <w:szCs w:val="20"/>
    </w:rPr>
  </w:style>
  <w:style w:type="paragraph" w:customStyle="1" w:styleId="Default">
    <w:name w:val="Default"/>
    <w:link w:val="DefaultChar"/>
    <w:rsid w:val="00464E73"/>
    <w:pPr>
      <w:widowControl w:val="0"/>
      <w:autoSpaceDE w:val="0"/>
      <w:autoSpaceDN w:val="0"/>
      <w:adjustRightInd w:val="0"/>
    </w:pPr>
    <w:rPr>
      <w:rFonts w:ascii="Arial" w:eastAsia="Times New Roman" w:hAnsi="Arial" w:cs="Arial"/>
      <w:color w:val="000000"/>
      <w:sz w:val="24"/>
      <w:szCs w:val="24"/>
    </w:rPr>
  </w:style>
  <w:style w:type="character" w:customStyle="1" w:styleId="DefaultChar">
    <w:name w:val="Default Char"/>
    <w:link w:val="Default"/>
    <w:rsid w:val="00464E73"/>
    <w:rPr>
      <w:rFonts w:ascii="Arial" w:eastAsia="Times New Roman" w:hAnsi="Arial" w:cs="Arial"/>
      <w:color w:val="000000"/>
      <w:sz w:val="24"/>
      <w:szCs w:val="24"/>
      <w:lang w:val="en-US" w:eastAsia="en-US" w:bidi="ar-SA"/>
    </w:rPr>
  </w:style>
  <w:style w:type="paragraph" w:customStyle="1" w:styleId="TableText">
    <w:name w:val="Table Text"/>
    <w:basedOn w:val="Normal"/>
    <w:link w:val="TableTextChar"/>
    <w:uiPriority w:val="99"/>
    <w:rsid w:val="00464E73"/>
    <w:pPr>
      <w:keepNext/>
      <w:suppressAutoHyphens/>
      <w:spacing w:before="40" w:after="40" w:line="240" w:lineRule="auto"/>
    </w:pPr>
    <w:rPr>
      <w:rFonts w:ascii="Arial" w:eastAsia="Times New Roman" w:hAnsi="Arial"/>
      <w:sz w:val="20"/>
      <w:szCs w:val="20"/>
    </w:rPr>
  </w:style>
  <w:style w:type="paragraph" w:styleId="BodyTextIndent3">
    <w:name w:val="Body Text Indent 3"/>
    <w:basedOn w:val="Normal"/>
    <w:link w:val="BodyTextIndent3Char"/>
    <w:rsid w:val="00464E73"/>
    <w:pPr>
      <w:spacing w:after="0" w:line="240" w:lineRule="auto"/>
      <w:ind w:left="720"/>
    </w:pPr>
    <w:rPr>
      <w:rFonts w:ascii="Times New Roman" w:eastAsia="Times New Roman" w:hAnsi="Times New Roman"/>
      <w:sz w:val="24"/>
      <w:szCs w:val="24"/>
      <w:lang w:val="x-none" w:eastAsia="x-none"/>
    </w:rPr>
  </w:style>
  <w:style w:type="character" w:customStyle="1" w:styleId="BodyTextIndent3Char">
    <w:name w:val="Body Text Indent 3 Char"/>
    <w:link w:val="BodyTextIndent3"/>
    <w:rsid w:val="00464E73"/>
    <w:rPr>
      <w:rFonts w:ascii="Times New Roman" w:eastAsia="Times New Roman" w:hAnsi="Times New Roman"/>
      <w:sz w:val="24"/>
      <w:szCs w:val="24"/>
    </w:rPr>
  </w:style>
  <w:style w:type="paragraph" w:styleId="BodyText">
    <w:name w:val="Body Text"/>
    <w:aliases w:val="bt,heading3,body text,3 indent,heading31,body text1,3 indent1,heading32,body text2,3 indent2,heading33,body text3,3 indent3,heading34,body text4,3 indent4,Resume Text,Starbucks Body Text,NCDOT Body Text,Body Txt,contents,Bodytext,t"/>
    <w:basedOn w:val="Normal"/>
    <w:link w:val="BodyTextChar"/>
    <w:uiPriority w:val="1"/>
    <w:qFormat/>
    <w:rsid w:val="00464E73"/>
    <w:pPr>
      <w:widowControl w:val="0"/>
      <w:tabs>
        <w:tab w:val="left" w:pos="0"/>
        <w:tab w:val="left" w:pos="288"/>
        <w:tab w:val="left" w:pos="576"/>
        <w:tab w:val="left" w:pos="720"/>
        <w:tab w:val="left" w:pos="864"/>
        <w:tab w:val="left" w:pos="1152"/>
        <w:tab w:val="left" w:pos="2880"/>
        <w:tab w:val="left" w:pos="4320"/>
        <w:tab w:val="left" w:pos="5040"/>
        <w:tab w:val="left" w:pos="8064"/>
        <w:tab w:val="left" w:pos="8352"/>
        <w:tab w:val="left" w:pos="8784"/>
        <w:tab w:val="left" w:pos="9504"/>
      </w:tabs>
      <w:spacing w:after="0" w:line="240" w:lineRule="auto"/>
      <w:ind w:left="2880" w:hanging="2160"/>
      <w:jc w:val="both"/>
    </w:pPr>
    <w:rPr>
      <w:rFonts w:ascii="Times New Roman" w:eastAsia="Times New Roman" w:hAnsi="Times New Roman"/>
      <w:sz w:val="24"/>
      <w:szCs w:val="20"/>
      <w:lang w:val="x-none" w:eastAsia="x-none"/>
    </w:rPr>
  </w:style>
  <w:style w:type="character" w:customStyle="1" w:styleId="BodyTextChar">
    <w:name w:val="Body Text Char"/>
    <w:aliases w:val="bt Char,heading3 Char,body text Char,3 indent Char,heading31 Char,body text1 Char,3 indent1 Char,heading32 Char,body text2 Char,3 indent2 Char,heading33 Char,body text3 Char,3 indent3 Char,heading34 Char,body text4 Char,3 indent4 Char"/>
    <w:link w:val="BodyText"/>
    <w:uiPriority w:val="1"/>
    <w:rsid w:val="00464E73"/>
    <w:rPr>
      <w:rFonts w:ascii="Times New Roman" w:eastAsia="Times New Roman" w:hAnsi="Times New Roman"/>
      <w:sz w:val="24"/>
    </w:rPr>
  </w:style>
  <w:style w:type="paragraph" w:customStyle="1" w:styleId="Level11">
    <w:name w:val="Level 11"/>
    <w:rsid w:val="00464E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720"/>
      <w:jc w:val="both"/>
    </w:pPr>
    <w:rPr>
      <w:rFonts w:ascii="Times New Roman" w:eastAsia="Times New Roman" w:hAnsi="Times New Roman"/>
      <w:sz w:val="24"/>
      <w:szCs w:val="24"/>
    </w:rPr>
  </w:style>
  <w:style w:type="paragraph" w:customStyle="1" w:styleId="singleblock">
    <w:name w:val="single block"/>
    <w:aliases w:val="sb"/>
    <w:basedOn w:val="Normal"/>
    <w:rsid w:val="00464E73"/>
    <w:pPr>
      <w:spacing w:after="240" w:line="240" w:lineRule="auto"/>
      <w:jc w:val="both"/>
    </w:pPr>
    <w:rPr>
      <w:rFonts w:ascii="Courier New" w:eastAsia="Times New Roman" w:hAnsi="Courier New" w:cs="Courier New"/>
      <w:sz w:val="24"/>
      <w:szCs w:val="24"/>
    </w:rPr>
  </w:style>
  <w:style w:type="paragraph" w:customStyle="1" w:styleId="singlehanging">
    <w:name w:val="single hanging"/>
    <w:aliases w:val="sh"/>
    <w:basedOn w:val="Normal"/>
    <w:rsid w:val="00464E73"/>
    <w:pPr>
      <w:spacing w:after="240" w:line="240" w:lineRule="auto"/>
      <w:ind w:left="1440" w:hanging="720"/>
      <w:jc w:val="both"/>
    </w:pPr>
    <w:rPr>
      <w:rFonts w:ascii="Courier New" w:eastAsia="Times New Roman" w:hAnsi="Courier New" w:cs="Courier New"/>
      <w:sz w:val="24"/>
      <w:szCs w:val="24"/>
    </w:rPr>
  </w:style>
  <w:style w:type="paragraph" w:customStyle="1" w:styleId="singlehanging1">
    <w:name w:val="single hanging1"/>
    <w:aliases w:val="sh1"/>
    <w:basedOn w:val="Normal"/>
    <w:rsid w:val="00464E73"/>
    <w:pPr>
      <w:spacing w:after="240" w:line="240" w:lineRule="auto"/>
      <w:ind w:left="2160" w:hanging="720"/>
      <w:jc w:val="both"/>
    </w:pPr>
    <w:rPr>
      <w:rFonts w:ascii="Courier New" w:eastAsia="Times New Roman" w:hAnsi="Courier New" w:cs="Courier New"/>
      <w:sz w:val="24"/>
      <w:szCs w:val="24"/>
    </w:rPr>
  </w:style>
  <w:style w:type="paragraph" w:customStyle="1" w:styleId="Legal1">
    <w:name w:val="Legal[1]"/>
    <w:basedOn w:val="Normal"/>
    <w:rsid w:val="00464E7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levnl11">
    <w:name w:val="_levnl11"/>
    <w:basedOn w:val="Normal"/>
    <w:rsid w:val="00882E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360" w:hanging="360"/>
    </w:pPr>
    <w:rPr>
      <w:rFonts w:ascii="Times New Roman" w:eastAsia="Times New Roman" w:hAnsi="Times New Roman"/>
      <w:sz w:val="24"/>
      <w:szCs w:val="20"/>
    </w:rPr>
  </w:style>
  <w:style w:type="paragraph" w:customStyle="1" w:styleId="Heading21">
    <w:name w:val="Heading 21"/>
    <w:basedOn w:val="Normal"/>
    <w:rsid w:val="00882EAC"/>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rPr>
      <w:rFonts w:ascii="Arial" w:eastAsia="Times New Roman" w:hAnsi="Arial"/>
      <w:b/>
      <w:sz w:val="28"/>
      <w:szCs w:val="20"/>
    </w:rPr>
  </w:style>
  <w:style w:type="character" w:customStyle="1" w:styleId="Heading4Char">
    <w:name w:val="Heading 4 Char"/>
    <w:link w:val="Heading4"/>
    <w:uiPriority w:val="9"/>
    <w:rsid w:val="009543F7"/>
    <w:rPr>
      <w:rFonts w:ascii="Times New Roman" w:eastAsia="Times New Roman" w:hAnsi="Times New Roman"/>
      <w:b/>
      <w:bCs/>
      <w:sz w:val="24"/>
      <w:szCs w:val="24"/>
      <w:u w:val="single"/>
    </w:rPr>
  </w:style>
  <w:style w:type="character" w:customStyle="1" w:styleId="Heading6Char">
    <w:name w:val="Heading 6 Char"/>
    <w:link w:val="Heading6"/>
    <w:rsid w:val="009543F7"/>
    <w:rPr>
      <w:rFonts w:ascii="Times New Roman" w:eastAsia="Times New Roman" w:hAnsi="Times New Roman"/>
      <w:b/>
      <w:color w:val="000000"/>
      <w:sz w:val="24"/>
      <w:szCs w:val="24"/>
    </w:rPr>
  </w:style>
  <w:style w:type="character" w:customStyle="1" w:styleId="Heading8Char">
    <w:name w:val="Heading 8 Char"/>
    <w:link w:val="Heading8"/>
    <w:rsid w:val="009543F7"/>
    <w:rPr>
      <w:rFonts w:ascii="Times New Roman" w:eastAsia="Times New Roman" w:hAnsi="Times New Roman"/>
      <w:i/>
      <w:iCs/>
      <w:sz w:val="24"/>
      <w:szCs w:val="24"/>
    </w:rPr>
  </w:style>
  <w:style w:type="character" w:customStyle="1" w:styleId="Heading9Char">
    <w:name w:val="Heading 9 Char"/>
    <w:link w:val="Heading9"/>
    <w:rsid w:val="009543F7"/>
    <w:rPr>
      <w:rFonts w:ascii="Arial" w:eastAsia="Times New Roman" w:hAnsi="Arial" w:cs="Arial"/>
      <w:sz w:val="22"/>
      <w:szCs w:val="22"/>
    </w:rPr>
  </w:style>
  <w:style w:type="paragraph" w:customStyle="1" w:styleId="CM2">
    <w:name w:val="CM2"/>
    <w:basedOn w:val="Default"/>
    <w:next w:val="Default"/>
    <w:link w:val="CM2Char"/>
    <w:rsid w:val="00797180"/>
    <w:pPr>
      <w:spacing w:line="253" w:lineRule="atLeast"/>
    </w:pPr>
    <w:rPr>
      <w:rFonts w:cs="Times New Roman"/>
      <w:color w:val="auto"/>
    </w:rPr>
  </w:style>
  <w:style w:type="character" w:customStyle="1" w:styleId="CM2Char">
    <w:name w:val="CM2 Char"/>
    <w:basedOn w:val="DefaultChar"/>
    <w:link w:val="CM2"/>
    <w:rsid w:val="00797180"/>
    <w:rPr>
      <w:rFonts w:ascii="Arial" w:eastAsia="Times New Roman" w:hAnsi="Arial" w:cs="Arial"/>
      <w:color w:val="000000"/>
      <w:sz w:val="24"/>
      <w:szCs w:val="24"/>
      <w:lang w:val="en-US" w:eastAsia="en-US" w:bidi="ar-SA"/>
    </w:rPr>
  </w:style>
  <w:style w:type="paragraph" w:customStyle="1" w:styleId="CM14">
    <w:name w:val="CM14"/>
    <w:basedOn w:val="Default"/>
    <w:next w:val="Default"/>
    <w:rsid w:val="00797180"/>
    <w:pPr>
      <w:spacing w:after="380"/>
    </w:pPr>
    <w:rPr>
      <w:rFonts w:cs="Times New Roman"/>
      <w:color w:val="auto"/>
    </w:rPr>
  </w:style>
  <w:style w:type="paragraph" w:customStyle="1" w:styleId="t1">
    <w:name w:val="t1"/>
    <w:basedOn w:val="Normal"/>
    <w:rsid w:val="00797180"/>
    <w:pPr>
      <w:widowControl w:val="0"/>
      <w:spacing w:after="0" w:line="240" w:lineRule="auto"/>
    </w:pPr>
    <w:rPr>
      <w:rFonts w:ascii="Times New Roman" w:eastAsia="Times New Roman" w:hAnsi="Times New Roman"/>
      <w:sz w:val="24"/>
      <w:szCs w:val="20"/>
    </w:rPr>
  </w:style>
  <w:style w:type="paragraph" w:customStyle="1" w:styleId="c3">
    <w:name w:val="c3"/>
    <w:basedOn w:val="Normal"/>
    <w:rsid w:val="00797180"/>
    <w:pPr>
      <w:widowControl w:val="0"/>
      <w:spacing w:after="0" w:line="240" w:lineRule="auto"/>
      <w:jc w:val="center"/>
    </w:pPr>
    <w:rPr>
      <w:rFonts w:ascii="Times New Roman" w:eastAsia="Times New Roman" w:hAnsi="Times New Roman"/>
      <w:sz w:val="24"/>
      <w:szCs w:val="20"/>
    </w:rPr>
  </w:style>
  <w:style w:type="paragraph" w:customStyle="1" w:styleId="p5">
    <w:name w:val="p5"/>
    <w:basedOn w:val="Normal"/>
    <w:rsid w:val="00797180"/>
    <w:pPr>
      <w:widowControl w:val="0"/>
      <w:tabs>
        <w:tab w:val="left" w:pos="0"/>
        <w:tab w:val="left" w:pos="204"/>
      </w:tabs>
      <w:spacing w:after="0" w:line="238" w:lineRule="exact"/>
    </w:pPr>
    <w:rPr>
      <w:rFonts w:ascii="Times New Roman" w:eastAsia="Times New Roman" w:hAnsi="Times New Roman"/>
      <w:sz w:val="24"/>
      <w:szCs w:val="20"/>
    </w:rPr>
  </w:style>
  <w:style w:type="paragraph" w:customStyle="1" w:styleId="p6">
    <w:name w:val="p6"/>
    <w:basedOn w:val="Normal"/>
    <w:rsid w:val="00797180"/>
    <w:pPr>
      <w:widowControl w:val="0"/>
      <w:tabs>
        <w:tab w:val="left" w:pos="498"/>
        <w:tab w:val="left" w:pos="740"/>
        <w:tab w:val="left" w:pos="996"/>
      </w:tabs>
      <w:spacing w:after="0" w:line="238" w:lineRule="exact"/>
      <w:ind w:left="498" w:hanging="254"/>
    </w:pPr>
    <w:rPr>
      <w:rFonts w:ascii="Times New Roman" w:eastAsia="Times New Roman" w:hAnsi="Times New Roman"/>
      <w:sz w:val="24"/>
      <w:szCs w:val="20"/>
    </w:rPr>
  </w:style>
  <w:style w:type="paragraph" w:styleId="BodyText3">
    <w:name w:val="Body Text 3"/>
    <w:basedOn w:val="Normal"/>
    <w:link w:val="BodyText3Char"/>
    <w:uiPriority w:val="99"/>
    <w:semiHidden/>
    <w:unhideWhenUsed/>
    <w:rsid w:val="00797180"/>
    <w:pPr>
      <w:spacing w:after="120"/>
    </w:pPr>
    <w:rPr>
      <w:sz w:val="16"/>
      <w:szCs w:val="16"/>
      <w:lang w:val="x-none" w:eastAsia="x-none"/>
    </w:rPr>
  </w:style>
  <w:style w:type="character" w:customStyle="1" w:styleId="BodyText3Char">
    <w:name w:val="Body Text 3 Char"/>
    <w:link w:val="BodyText3"/>
    <w:uiPriority w:val="99"/>
    <w:semiHidden/>
    <w:rsid w:val="00797180"/>
    <w:rPr>
      <w:sz w:val="16"/>
      <w:szCs w:val="16"/>
    </w:rPr>
  </w:style>
  <w:style w:type="paragraph" w:styleId="NormalWeb">
    <w:name w:val="Normal (Web)"/>
    <w:basedOn w:val="Normal"/>
    <w:uiPriority w:val="99"/>
    <w:rsid w:val="00073E69"/>
    <w:pPr>
      <w:spacing w:before="100" w:beforeAutospacing="1" w:after="100" w:afterAutospacing="1" w:line="240" w:lineRule="auto"/>
    </w:pPr>
    <w:rPr>
      <w:rFonts w:ascii="Times New Roman" w:eastAsia="Times New Roman" w:hAnsi="Times New Roman"/>
      <w:sz w:val="24"/>
      <w:szCs w:val="24"/>
    </w:rPr>
  </w:style>
  <w:style w:type="character" w:styleId="PageNumber">
    <w:name w:val="page number"/>
    <w:basedOn w:val="DefaultParagraphFont"/>
    <w:rsid w:val="0043145E"/>
  </w:style>
  <w:style w:type="paragraph" w:styleId="BodyText2">
    <w:name w:val="Body Text 2"/>
    <w:basedOn w:val="Normal"/>
    <w:link w:val="BodyText2Char"/>
    <w:rsid w:val="00780BAA"/>
    <w:pPr>
      <w:spacing w:after="120" w:line="480" w:lineRule="auto"/>
    </w:pPr>
    <w:rPr>
      <w:rFonts w:ascii="Times New Roman" w:eastAsia="Times New Roman" w:hAnsi="Times New Roman"/>
      <w:sz w:val="24"/>
      <w:szCs w:val="24"/>
      <w:lang w:val="x-none" w:eastAsia="x-none"/>
    </w:rPr>
  </w:style>
  <w:style w:type="character" w:customStyle="1" w:styleId="BodyText2Char">
    <w:name w:val="Body Text 2 Char"/>
    <w:link w:val="BodyText2"/>
    <w:rsid w:val="00780BAA"/>
    <w:rPr>
      <w:rFonts w:ascii="Times New Roman" w:eastAsia="Times New Roman" w:hAnsi="Times New Roman"/>
      <w:sz w:val="24"/>
      <w:szCs w:val="24"/>
    </w:rPr>
  </w:style>
  <w:style w:type="paragraph" w:styleId="Title">
    <w:name w:val="Title"/>
    <w:basedOn w:val="Normal"/>
    <w:link w:val="TitleChar"/>
    <w:uiPriority w:val="10"/>
    <w:qFormat/>
    <w:rsid w:val="00BD1ADD"/>
    <w:pPr>
      <w:spacing w:after="0" w:line="240" w:lineRule="auto"/>
      <w:jc w:val="center"/>
    </w:pPr>
    <w:rPr>
      <w:rFonts w:ascii="Arial" w:eastAsia="Times New Roman" w:hAnsi="Arial"/>
      <w:b/>
      <w:bCs/>
      <w:sz w:val="24"/>
      <w:szCs w:val="24"/>
      <w:lang w:val="x-none" w:eastAsia="x-none"/>
    </w:rPr>
  </w:style>
  <w:style w:type="character" w:customStyle="1" w:styleId="TitleChar">
    <w:name w:val="Title Char"/>
    <w:link w:val="Title"/>
    <w:uiPriority w:val="10"/>
    <w:rsid w:val="00BD1ADD"/>
    <w:rPr>
      <w:rFonts w:ascii="Arial" w:eastAsia="Times New Roman" w:hAnsi="Arial"/>
      <w:b/>
      <w:bCs/>
      <w:sz w:val="24"/>
      <w:szCs w:val="24"/>
    </w:rPr>
  </w:style>
  <w:style w:type="paragraph" w:styleId="Subtitle">
    <w:name w:val="Subtitle"/>
    <w:basedOn w:val="Normal"/>
    <w:link w:val="SubtitleChar"/>
    <w:uiPriority w:val="11"/>
    <w:qFormat/>
    <w:rsid w:val="00BD1ADD"/>
    <w:pPr>
      <w:spacing w:after="0" w:line="240" w:lineRule="auto"/>
      <w:jc w:val="center"/>
    </w:pPr>
    <w:rPr>
      <w:rFonts w:ascii="Arial" w:eastAsia="Times New Roman" w:hAnsi="Arial"/>
      <w:b/>
      <w:bCs/>
      <w:sz w:val="24"/>
      <w:szCs w:val="24"/>
      <w:lang w:val="x-none" w:eastAsia="x-none"/>
    </w:rPr>
  </w:style>
  <w:style w:type="character" w:customStyle="1" w:styleId="SubtitleChar">
    <w:name w:val="Subtitle Char"/>
    <w:link w:val="Subtitle"/>
    <w:uiPriority w:val="11"/>
    <w:rsid w:val="00BD1ADD"/>
    <w:rPr>
      <w:rFonts w:ascii="Arial" w:eastAsia="Times New Roman" w:hAnsi="Arial"/>
      <w:b/>
      <w:bCs/>
      <w:sz w:val="24"/>
      <w:szCs w:val="24"/>
    </w:rPr>
  </w:style>
  <w:style w:type="character" w:styleId="Strong">
    <w:name w:val="Strong"/>
    <w:uiPriority w:val="99"/>
    <w:qFormat/>
    <w:rsid w:val="00BD1ADD"/>
    <w:rPr>
      <w:b/>
      <w:bCs/>
    </w:rPr>
  </w:style>
  <w:style w:type="paragraph" w:customStyle="1" w:styleId="QuickI">
    <w:name w:val="Quick I."/>
    <w:basedOn w:val="Normal"/>
    <w:rsid w:val="00BD1ADD"/>
    <w:pPr>
      <w:widowControl w:val="0"/>
      <w:tabs>
        <w:tab w:val="num" w:pos="360"/>
      </w:tabs>
      <w:autoSpaceDE w:val="0"/>
      <w:autoSpaceDN w:val="0"/>
      <w:adjustRightInd w:val="0"/>
      <w:spacing w:after="0" w:line="240" w:lineRule="auto"/>
      <w:ind w:left="1440" w:hanging="720"/>
    </w:pPr>
    <w:rPr>
      <w:rFonts w:ascii="Times New Roman" w:eastAsia="Times New Roman" w:hAnsi="Times New Roman"/>
      <w:sz w:val="20"/>
      <w:szCs w:val="24"/>
    </w:rPr>
  </w:style>
  <w:style w:type="paragraph" w:styleId="BodyTextIndent">
    <w:name w:val="Body Text Indent"/>
    <w:basedOn w:val="Normal"/>
    <w:link w:val="BodyTextIndentChar"/>
    <w:rsid w:val="00BD1ADD"/>
    <w:pPr>
      <w:spacing w:after="0" w:line="240" w:lineRule="auto"/>
      <w:ind w:left="360"/>
    </w:pPr>
    <w:rPr>
      <w:rFonts w:ascii="Arial" w:eastAsia="Times New Roman" w:hAnsi="Arial"/>
      <w:b/>
      <w:bCs/>
      <w:lang w:val="x-none" w:eastAsia="x-none"/>
    </w:rPr>
  </w:style>
  <w:style w:type="character" w:customStyle="1" w:styleId="BodyTextIndentChar">
    <w:name w:val="Body Text Indent Char"/>
    <w:link w:val="BodyTextIndent"/>
    <w:rsid w:val="00BD1ADD"/>
    <w:rPr>
      <w:rFonts w:ascii="Arial" w:eastAsia="Times New Roman" w:hAnsi="Arial"/>
      <w:b/>
      <w:bCs/>
      <w:sz w:val="22"/>
      <w:szCs w:val="22"/>
    </w:rPr>
  </w:style>
  <w:style w:type="paragraph" w:styleId="Caption">
    <w:name w:val="caption"/>
    <w:aliases w:val="HUD Caption"/>
    <w:basedOn w:val="Normal"/>
    <w:next w:val="Normal"/>
    <w:qFormat/>
    <w:rsid w:val="00BD1ADD"/>
    <w:pPr>
      <w:spacing w:after="0" w:line="240" w:lineRule="auto"/>
      <w:jc w:val="both"/>
    </w:pPr>
    <w:rPr>
      <w:rFonts w:ascii="Arial" w:eastAsia="Times New Roman" w:hAnsi="Arial"/>
      <w:b/>
      <w:bCs/>
      <w:sz w:val="16"/>
      <w:szCs w:val="24"/>
    </w:rPr>
  </w:style>
  <w:style w:type="paragraph" w:customStyle="1" w:styleId="NormalWeb1">
    <w:name w:val="Normal (Web)1"/>
    <w:basedOn w:val="Normal"/>
    <w:rsid w:val="00BD1ADD"/>
    <w:pPr>
      <w:spacing w:before="100" w:beforeAutospacing="1" w:after="100" w:afterAutospacing="1" w:line="240" w:lineRule="auto"/>
    </w:pPr>
    <w:rPr>
      <w:rFonts w:ascii="Verdana" w:eastAsia="Times New Roman" w:hAnsi="Verdana"/>
      <w:color w:val="000000"/>
      <w:sz w:val="18"/>
      <w:szCs w:val="18"/>
    </w:rPr>
  </w:style>
  <w:style w:type="paragraph" w:styleId="TOC1">
    <w:name w:val="toc 1"/>
    <w:basedOn w:val="Normal"/>
    <w:next w:val="Normal"/>
    <w:autoRedefine/>
    <w:uiPriority w:val="39"/>
    <w:unhideWhenUsed/>
    <w:rsid w:val="00552E7B"/>
    <w:pPr>
      <w:tabs>
        <w:tab w:val="right" w:leader="dot" w:pos="9350"/>
      </w:tabs>
      <w:spacing w:before="240" w:after="0" w:line="240" w:lineRule="auto"/>
      <w:ind w:left="540" w:hanging="270"/>
    </w:pPr>
    <w:rPr>
      <w:rFonts w:ascii="Arial" w:hAnsi="Arial" w:cs="Arial"/>
      <w:b/>
      <w:noProof/>
      <w:sz w:val="24"/>
      <w:szCs w:val="24"/>
    </w:rPr>
  </w:style>
  <w:style w:type="paragraph" w:styleId="TOC2">
    <w:name w:val="toc 2"/>
    <w:basedOn w:val="Normal"/>
    <w:next w:val="Normal"/>
    <w:autoRedefine/>
    <w:uiPriority w:val="39"/>
    <w:unhideWhenUsed/>
    <w:rsid w:val="00A73CFA"/>
    <w:pPr>
      <w:tabs>
        <w:tab w:val="left" w:pos="1170"/>
        <w:tab w:val="left" w:pos="1530"/>
        <w:tab w:val="right" w:leader="dot" w:pos="9350"/>
      </w:tabs>
      <w:spacing w:before="60" w:after="0" w:line="240" w:lineRule="auto"/>
      <w:ind w:left="1170" w:hanging="450"/>
    </w:pPr>
    <w:rPr>
      <w:rFonts w:ascii="Arial" w:hAnsi="Arial" w:cs="Arial"/>
      <w:b/>
      <w:bCs/>
      <w:noProof/>
    </w:rPr>
  </w:style>
  <w:style w:type="character" w:styleId="CommentReference">
    <w:name w:val="annotation reference"/>
    <w:uiPriority w:val="99"/>
    <w:unhideWhenUsed/>
    <w:rsid w:val="00B76DDF"/>
    <w:rPr>
      <w:sz w:val="16"/>
      <w:szCs w:val="16"/>
    </w:rPr>
  </w:style>
  <w:style w:type="paragraph" w:styleId="CommentText">
    <w:name w:val="annotation text"/>
    <w:basedOn w:val="Normal"/>
    <w:link w:val="CommentTextChar"/>
    <w:uiPriority w:val="99"/>
    <w:unhideWhenUsed/>
    <w:rsid w:val="00B76DDF"/>
    <w:pPr>
      <w:spacing w:line="240" w:lineRule="auto"/>
    </w:pPr>
    <w:rPr>
      <w:sz w:val="20"/>
      <w:szCs w:val="20"/>
    </w:rPr>
  </w:style>
  <w:style w:type="character" w:customStyle="1" w:styleId="CommentTextChar">
    <w:name w:val="Comment Text Char"/>
    <w:basedOn w:val="DefaultParagraphFont"/>
    <w:link w:val="CommentText"/>
    <w:uiPriority w:val="99"/>
    <w:rsid w:val="00B76DDF"/>
  </w:style>
  <w:style w:type="paragraph" w:styleId="PlainText">
    <w:name w:val="Plain Text"/>
    <w:basedOn w:val="Normal"/>
    <w:link w:val="PlainTextChar"/>
    <w:uiPriority w:val="99"/>
    <w:unhideWhenUsed/>
    <w:rsid w:val="003C33CB"/>
    <w:pPr>
      <w:spacing w:after="0" w:line="240" w:lineRule="auto"/>
    </w:pPr>
    <w:rPr>
      <w:rFonts w:ascii="Consolas" w:eastAsia="Times New Roman" w:hAnsi="Consolas"/>
      <w:sz w:val="21"/>
      <w:szCs w:val="21"/>
      <w:lang w:val="x-none" w:eastAsia="x-none"/>
    </w:rPr>
  </w:style>
  <w:style w:type="character" w:customStyle="1" w:styleId="PlainTextChar">
    <w:name w:val="Plain Text Char"/>
    <w:link w:val="PlainText"/>
    <w:uiPriority w:val="99"/>
    <w:rsid w:val="003C33CB"/>
    <w:rPr>
      <w:rFonts w:ascii="Consolas" w:eastAsia="Times New Roman" w:hAnsi="Consolas"/>
      <w:sz w:val="21"/>
      <w:szCs w:val="21"/>
    </w:rPr>
  </w:style>
  <w:style w:type="character" w:customStyle="1" w:styleId="StyleHeading3Arial10ptNounderlineChar">
    <w:name w:val="Style Heading 3 + Arial 10 pt No underline Char"/>
    <w:link w:val="StyleHeading3Arial10ptNounderline"/>
    <w:locked/>
    <w:rsid w:val="009C34D3"/>
    <w:rPr>
      <w:rFonts w:ascii="Arial" w:hAnsi="Arial" w:cs="Arial"/>
    </w:rPr>
  </w:style>
  <w:style w:type="paragraph" w:customStyle="1" w:styleId="StyleHeading3Arial10ptNounderline">
    <w:name w:val="Style Heading 3 + Arial 10 pt No underline"/>
    <w:basedOn w:val="Normal"/>
    <w:link w:val="StyleHeading3Arial10ptNounderlineChar"/>
    <w:rsid w:val="009C34D3"/>
    <w:pPr>
      <w:keepNext/>
      <w:spacing w:after="0" w:line="240" w:lineRule="auto"/>
      <w:jc w:val="both"/>
    </w:pPr>
    <w:rPr>
      <w:rFonts w:ascii="Arial" w:hAnsi="Arial" w:cs="Arial"/>
      <w:sz w:val="20"/>
      <w:szCs w:val="20"/>
    </w:rPr>
  </w:style>
  <w:style w:type="character" w:customStyle="1" w:styleId="st">
    <w:name w:val="st"/>
    <w:rsid w:val="002123B8"/>
  </w:style>
  <w:style w:type="character" w:customStyle="1" w:styleId="style81">
    <w:name w:val="style81"/>
    <w:rsid w:val="008F6020"/>
    <w:rPr>
      <w:sz w:val="20"/>
      <w:szCs w:val="20"/>
    </w:rPr>
  </w:style>
  <w:style w:type="paragraph" w:customStyle="1" w:styleId="Level3">
    <w:name w:val="Level 3"/>
    <w:basedOn w:val="Normal"/>
    <w:rsid w:val="00490EE6"/>
    <w:pPr>
      <w:widowControl w:val="0"/>
      <w:spacing w:after="0" w:line="240" w:lineRule="auto"/>
    </w:pPr>
    <w:rPr>
      <w:rFonts w:ascii="Times New Roman" w:eastAsia="Times New Roman" w:hAnsi="Times New Roman"/>
      <w:sz w:val="24"/>
      <w:szCs w:val="20"/>
    </w:rPr>
  </w:style>
  <w:style w:type="paragraph" w:styleId="CommentSubject">
    <w:name w:val="annotation subject"/>
    <w:basedOn w:val="CommentText"/>
    <w:next w:val="CommentText"/>
    <w:link w:val="CommentSubjectChar"/>
    <w:uiPriority w:val="99"/>
    <w:semiHidden/>
    <w:unhideWhenUsed/>
    <w:rsid w:val="00490EE6"/>
    <w:pPr>
      <w:spacing w:line="276" w:lineRule="auto"/>
    </w:pPr>
    <w:rPr>
      <w:b/>
      <w:bCs/>
      <w:lang w:val="x-none" w:eastAsia="x-none"/>
    </w:rPr>
  </w:style>
  <w:style w:type="character" w:customStyle="1" w:styleId="CommentSubjectChar">
    <w:name w:val="Comment Subject Char"/>
    <w:link w:val="CommentSubject"/>
    <w:uiPriority w:val="99"/>
    <w:semiHidden/>
    <w:rsid w:val="00490EE6"/>
    <w:rPr>
      <w:b/>
      <w:bCs/>
      <w:lang w:val="x-none" w:eastAsia="x-none"/>
    </w:rPr>
  </w:style>
  <w:style w:type="character" w:customStyle="1" w:styleId="hcp3">
    <w:name w:val="hcp3"/>
    <w:rsid w:val="00490EE6"/>
    <w:rPr>
      <w:rFonts w:ascii="Georgia" w:hAnsi="Georgia" w:hint="default"/>
      <w:sz w:val="22"/>
      <w:szCs w:val="22"/>
    </w:rPr>
  </w:style>
  <w:style w:type="paragraph" w:customStyle="1" w:styleId="numbered">
    <w:name w:val="numbered"/>
    <w:basedOn w:val="Normal"/>
    <w:rsid w:val="00490EE6"/>
    <w:pPr>
      <w:spacing w:before="100" w:beforeAutospacing="1" w:after="100" w:afterAutospacing="1"/>
    </w:pPr>
    <w:rPr>
      <w:rFonts w:eastAsia="Times New Roman"/>
    </w:rPr>
  </w:style>
  <w:style w:type="character" w:customStyle="1" w:styleId="hcp9">
    <w:name w:val="hcp9"/>
    <w:rsid w:val="00490EE6"/>
    <w:rPr>
      <w:rFonts w:ascii="Georgia" w:hAnsi="Georgia" w:hint="default"/>
      <w:b w:val="0"/>
      <w:bCs w:val="0"/>
      <w:sz w:val="22"/>
      <w:szCs w:val="22"/>
    </w:rPr>
  </w:style>
  <w:style w:type="paragraph" w:customStyle="1" w:styleId="bluediamond">
    <w:name w:val="bluediamond"/>
    <w:basedOn w:val="Normal"/>
    <w:rsid w:val="00490EE6"/>
    <w:pPr>
      <w:spacing w:before="100" w:beforeAutospacing="1" w:after="100" w:afterAutospacing="1" w:line="240" w:lineRule="auto"/>
    </w:pPr>
    <w:rPr>
      <w:rFonts w:ascii="Times New Roman" w:eastAsia="Times New Roman" w:hAnsi="Times New Roman"/>
      <w:sz w:val="24"/>
      <w:szCs w:val="24"/>
    </w:rPr>
  </w:style>
  <w:style w:type="character" w:customStyle="1" w:styleId="hcp2">
    <w:name w:val="hcp2"/>
    <w:rsid w:val="00490EE6"/>
    <w:rPr>
      <w:rFonts w:ascii="Georgia" w:hAnsi="Georgia" w:hint="default"/>
      <w:sz w:val="22"/>
      <w:szCs w:val="22"/>
    </w:rPr>
  </w:style>
  <w:style w:type="character" w:customStyle="1" w:styleId="hcp4">
    <w:name w:val="hcp4"/>
    <w:rsid w:val="00490EE6"/>
    <w:rPr>
      <w:i/>
      <w:iCs/>
    </w:rPr>
  </w:style>
  <w:style w:type="paragraph" w:customStyle="1" w:styleId="leftnormal">
    <w:name w:val="leftnormal"/>
    <w:basedOn w:val="Normal"/>
    <w:rsid w:val="00490EE6"/>
    <w:pPr>
      <w:spacing w:before="100" w:beforeAutospacing="1" w:after="100" w:afterAutospacing="1" w:line="240" w:lineRule="auto"/>
    </w:pPr>
    <w:rPr>
      <w:rFonts w:ascii="Times New Roman" w:eastAsia="Times New Roman" w:hAnsi="Times New Roman"/>
      <w:sz w:val="24"/>
      <w:szCs w:val="24"/>
    </w:rPr>
  </w:style>
  <w:style w:type="paragraph" w:customStyle="1" w:styleId="bluearrow">
    <w:name w:val="bluearrow"/>
    <w:basedOn w:val="Normal"/>
    <w:rsid w:val="00490EE6"/>
    <w:pPr>
      <w:spacing w:before="100" w:beforeAutospacing="1" w:after="100" w:afterAutospacing="1" w:line="240" w:lineRule="auto"/>
    </w:pPr>
    <w:rPr>
      <w:rFonts w:ascii="Times New Roman" w:eastAsia="Times New Roman" w:hAnsi="Times New Roman"/>
      <w:sz w:val="24"/>
      <w:szCs w:val="24"/>
    </w:rPr>
  </w:style>
  <w:style w:type="paragraph" w:customStyle="1" w:styleId="leftnormalunderline">
    <w:name w:val="leftnormalunderline"/>
    <w:basedOn w:val="Normal"/>
    <w:rsid w:val="00490EE6"/>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490EE6"/>
    <w:rPr>
      <w:sz w:val="22"/>
      <w:szCs w:val="22"/>
    </w:rPr>
  </w:style>
  <w:style w:type="paragraph" w:customStyle="1" w:styleId="CM115">
    <w:name w:val="CM115"/>
    <w:basedOn w:val="Default"/>
    <w:next w:val="Default"/>
    <w:uiPriority w:val="99"/>
    <w:rsid w:val="00490EE6"/>
    <w:pPr>
      <w:widowControl/>
    </w:pPr>
    <w:rPr>
      <w:rFonts w:eastAsia="Calibri"/>
      <w:color w:val="auto"/>
    </w:rPr>
  </w:style>
  <w:style w:type="paragraph" w:customStyle="1" w:styleId="CM5">
    <w:name w:val="CM5"/>
    <w:basedOn w:val="Default"/>
    <w:next w:val="Default"/>
    <w:uiPriority w:val="99"/>
    <w:rsid w:val="00490EE6"/>
    <w:pPr>
      <w:widowControl/>
      <w:spacing w:line="276" w:lineRule="atLeast"/>
    </w:pPr>
    <w:rPr>
      <w:rFonts w:eastAsia="Calibri"/>
      <w:color w:val="auto"/>
    </w:rPr>
  </w:style>
  <w:style w:type="paragraph" w:customStyle="1" w:styleId="Subheading1">
    <w:name w:val="Subheading 1"/>
    <w:basedOn w:val="Normal"/>
    <w:rsid w:val="00490EE6"/>
    <w:pPr>
      <w:spacing w:before="120" w:after="120" w:line="240" w:lineRule="auto"/>
    </w:pPr>
    <w:rPr>
      <w:rFonts w:ascii="Verdana" w:eastAsia="Times New Roman" w:hAnsi="Verdana"/>
      <w:b/>
      <w:bCs/>
      <w:sz w:val="20"/>
      <w:szCs w:val="20"/>
    </w:rPr>
  </w:style>
  <w:style w:type="paragraph" w:styleId="ListBullet">
    <w:name w:val="List Bullet"/>
    <w:basedOn w:val="Normal"/>
    <w:rsid w:val="00D902D8"/>
    <w:pPr>
      <w:widowControl w:val="0"/>
      <w:numPr>
        <w:numId w:val="10"/>
      </w:numPr>
      <w:spacing w:after="0" w:line="240" w:lineRule="auto"/>
    </w:pPr>
    <w:rPr>
      <w:rFonts w:ascii="Times New Roman" w:eastAsia="Times New Roman" w:hAnsi="Times New Roman"/>
      <w:sz w:val="24"/>
      <w:szCs w:val="20"/>
    </w:rPr>
  </w:style>
  <w:style w:type="paragraph" w:customStyle="1" w:styleId="NumberedItem">
    <w:name w:val="Numbered Item"/>
    <w:basedOn w:val="Normal"/>
    <w:rsid w:val="00D902D8"/>
    <w:pPr>
      <w:numPr>
        <w:numId w:val="11"/>
      </w:numPr>
      <w:spacing w:after="120" w:line="240" w:lineRule="auto"/>
    </w:pPr>
    <w:rPr>
      <w:rFonts w:ascii="Arial" w:eastAsia="Times New Roman" w:hAnsi="Arial"/>
      <w:sz w:val="20"/>
      <w:szCs w:val="20"/>
    </w:rPr>
  </w:style>
  <w:style w:type="paragraph" w:customStyle="1" w:styleId="BodyTextIndentBulleted">
    <w:name w:val="BodyTextIndentBulleted"/>
    <w:basedOn w:val="BodyTextIndent"/>
    <w:rsid w:val="00D902D8"/>
    <w:pPr>
      <w:numPr>
        <w:numId w:val="12"/>
      </w:numPr>
      <w:tabs>
        <w:tab w:val="clear" w:pos="360"/>
      </w:tabs>
      <w:spacing w:before="60" w:after="60"/>
      <w:ind w:left="2880" w:hanging="720"/>
      <w:jc w:val="both"/>
    </w:pPr>
    <w:rPr>
      <w:b w:val="0"/>
      <w:bCs w:val="0"/>
      <w:sz w:val="24"/>
      <w:szCs w:val="20"/>
      <w:lang w:val="en-US" w:eastAsia="en-US"/>
    </w:rPr>
  </w:style>
  <w:style w:type="paragraph" w:customStyle="1" w:styleId="Bullet1">
    <w:name w:val="Bullet1"/>
    <w:basedOn w:val="BodyText"/>
    <w:link w:val="Bullet1Char"/>
    <w:rsid w:val="00D902D8"/>
    <w:pPr>
      <w:widowControl/>
      <w:numPr>
        <w:numId w:val="13"/>
      </w:numPr>
      <w:tabs>
        <w:tab w:val="clear" w:pos="0"/>
        <w:tab w:val="clear" w:pos="288"/>
        <w:tab w:val="clear" w:pos="576"/>
        <w:tab w:val="clear" w:pos="720"/>
        <w:tab w:val="clear" w:pos="864"/>
        <w:tab w:val="clear" w:pos="1152"/>
        <w:tab w:val="clear" w:pos="2880"/>
        <w:tab w:val="clear" w:pos="4320"/>
        <w:tab w:val="clear" w:pos="5040"/>
        <w:tab w:val="clear" w:pos="8064"/>
        <w:tab w:val="clear" w:pos="8352"/>
        <w:tab w:val="clear" w:pos="8784"/>
        <w:tab w:val="clear" w:pos="9504"/>
      </w:tabs>
      <w:jc w:val="left"/>
    </w:pPr>
    <w:rPr>
      <w:sz w:val="22"/>
      <w:lang w:val="en-US" w:eastAsia="en-US"/>
    </w:rPr>
  </w:style>
  <w:style w:type="character" w:customStyle="1" w:styleId="Bullet1Char">
    <w:name w:val="Bullet1 Char"/>
    <w:link w:val="Bullet1"/>
    <w:rsid w:val="00490EE6"/>
    <w:rPr>
      <w:rFonts w:ascii="Times New Roman" w:eastAsia="Times New Roman" w:hAnsi="Times New Roman"/>
      <w:sz w:val="22"/>
    </w:rPr>
  </w:style>
  <w:style w:type="paragraph" w:styleId="NormalIndent">
    <w:name w:val="Normal Indent"/>
    <w:basedOn w:val="Normal"/>
    <w:rsid w:val="00490EE6"/>
    <w:pPr>
      <w:spacing w:after="120" w:line="240" w:lineRule="auto"/>
      <w:ind w:left="360"/>
    </w:pPr>
    <w:rPr>
      <w:rFonts w:ascii="Arial" w:eastAsia="Times New Roman" w:hAnsi="Arial" w:cs="Arial"/>
      <w:bCs/>
      <w:iCs/>
    </w:rPr>
  </w:style>
  <w:style w:type="paragraph" w:customStyle="1" w:styleId="HUDTableText">
    <w:name w:val="HUD Table Text"/>
    <w:basedOn w:val="Normal"/>
    <w:qFormat/>
    <w:rsid w:val="00490EE6"/>
    <w:pPr>
      <w:overflowPunct w:val="0"/>
      <w:autoSpaceDE w:val="0"/>
      <w:autoSpaceDN w:val="0"/>
      <w:adjustRightInd w:val="0"/>
      <w:spacing w:before="60" w:after="60" w:line="240" w:lineRule="auto"/>
      <w:textAlignment w:val="baseline"/>
    </w:pPr>
    <w:rPr>
      <w:rFonts w:eastAsia="Times New Roman"/>
      <w:sz w:val="20"/>
      <w:szCs w:val="20"/>
    </w:rPr>
  </w:style>
  <w:style w:type="table" w:customStyle="1" w:styleId="HUDTables">
    <w:name w:val="HUD Tables"/>
    <w:basedOn w:val="TableNormal"/>
    <w:uiPriority w:val="99"/>
    <w:rsid w:val="00490EE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Unicode MS" w:hAnsi="Arial Unicode MS"/>
        <w:b/>
        <w:color w:val="FFFFFF"/>
        <w:sz w:val="24"/>
      </w:rPr>
      <w:tblPr/>
      <w:tcPr>
        <w:shd w:val="clear" w:color="auto" w:fill="4F81BD"/>
      </w:tcPr>
    </w:tblStylePr>
    <w:tblStylePr w:type="lastRow">
      <w:pPr>
        <w:jc w:val="left"/>
      </w:pPr>
      <w:rPr>
        <w:rFonts w:ascii="Arial Unicode MS" w:hAnsi="Arial Unicode MS"/>
        <w:sz w:val="20"/>
      </w:rPr>
      <w:tblPr/>
      <w:tcPr>
        <w:vAlign w:val="center"/>
      </w:tcPr>
    </w:tblStylePr>
    <w:tblStylePr w:type="band1Vert">
      <w:rPr>
        <w:rFonts w:ascii="Arial Unicode MS" w:hAnsi="Arial Unicode MS"/>
        <w:sz w:val="20"/>
      </w:rPr>
    </w:tblStylePr>
    <w:tblStylePr w:type="band2Horz">
      <w:rPr>
        <w:rFonts w:ascii="Arial Unicode MS" w:hAnsi="Arial Unicode MS"/>
        <w:sz w:val="20"/>
      </w:rPr>
    </w:tblStylePr>
  </w:style>
  <w:style w:type="paragraph" w:customStyle="1" w:styleId="HUDBText">
    <w:name w:val="HUD BText"/>
    <w:basedOn w:val="Normal"/>
    <w:qFormat/>
    <w:rsid w:val="00490EE6"/>
    <w:pPr>
      <w:overflowPunct w:val="0"/>
      <w:autoSpaceDE w:val="0"/>
      <w:autoSpaceDN w:val="0"/>
      <w:adjustRightInd w:val="0"/>
      <w:spacing w:after="120" w:line="240" w:lineRule="auto"/>
      <w:textAlignment w:val="baseline"/>
    </w:pPr>
    <w:rPr>
      <w:rFonts w:eastAsia="Times New Roman"/>
      <w:i/>
      <w:color w:val="3333FF"/>
    </w:rPr>
  </w:style>
  <w:style w:type="paragraph" w:customStyle="1" w:styleId="Instructions">
    <w:name w:val="Instructions"/>
    <w:basedOn w:val="Normal"/>
    <w:link w:val="InstructionsChar"/>
    <w:autoRedefine/>
    <w:qFormat/>
    <w:rsid w:val="00490EE6"/>
    <w:pPr>
      <w:shd w:val="clear" w:color="auto" w:fill="FFFFFF"/>
      <w:spacing w:after="120" w:line="240" w:lineRule="auto"/>
    </w:pPr>
    <w:rPr>
      <w:rFonts w:eastAsia="Times New Roman" w:cs="Calibri"/>
      <w:i/>
      <w:color w:val="3333FF"/>
      <w:szCs w:val="20"/>
    </w:rPr>
  </w:style>
  <w:style w:type="paragraph" w:styleId="FootnoteText">
    <w:name w:val="footnote text"/>
    <w:basedOn w:val="Normal"/>
    <w:link w:val="FootnoteTextChar"/>
    <w:semiHidden/>
    <w:rsid w:val="00490EE6"/>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490EE6"/>
    <w:rPr>
      <w:rFonts w:ascii="Times New Roman" w:eastAsia="Times New Roman" w:hAnsi="Times New Roman"/>
    </w:rPr>
  </w:style>
  <w:style w:type="paragraph" w:customStyle="1" w:styleId="MyHeading2">
    <w:name w:val="MyHeading2"/>
    <w:basedOn w:val="Heading2"/>
    <w:next w:val="Normal"/>
    <w:rsid w:val="00490EE6"/>
    <w:pPr>
      <w:numPr>
        <w:ilvl w:val="1"/>
      </w:numPr>
      <w:tabs>
        <w:tab w:val="num" w:pos="720"/>
        <w:tab w:val="left" w:pos="1440"/>
      </w:tabs>
      <w:spacing w:before="120" w:after="80" w:line="240" w:lineRule="auto"/>
      <w:ind w:left="72" w:hanging="72"/>
      <w:outlineLvl w:val="9"/>
    </w:pPr>
    <w:rPr>
      <w:rFonts w:ascii="Arial Bold" w:hAnsi="Arial Bold"/>
      <w:bCs w:val="0"/>
      <w:i w:val="0"/>
      <w:iCs w:val="0"/>
      <w:sz w:val="22"/>
      <w:szCs w:val="20"/>
      <w:lang w:val="en-US" w:eastAsia="en-US"/>
    </w:rPr>
  </w:style>
  <w:style w:type="paragraph" w:customStyle="1" w:styleId="BulletIndent">
    <w:name w:val="BulletIndent"/>
    <w:basedOn w:val="Normal"/>
    <w:rsid w:val="00D902D8"/>
    <w:pPr>
      <w:numPr>
        <w:numId w:val="14"/>
      </w:numPr>
      <w:spacing w:after="80" w:line="240" w:lineRule="auto"/>
    </w:pPr>
    <w:rPr>
      <w:rFonts w:ascii="Arial" w:eastAsia="Times New Roman" w:hAnsi="Arial"/>
      <w:sz w:val="24"/>
      <w:szCs w:val="20"/>
    </w:rPr>
  </w:style>
  <w:style w:type="paragraph" w:styleId="TOC3">
    <w:name w:val="toc 3"/>
    <w:basedOn w:val="Normal"/>
    <w:next w:val="Normal"/>
    <w:autoRedefine/>
    <w:uiPriority w:val="39"/>
    <w:unhideWhenUsed/>
    <w:rsid w:val="00A73CFA"/>
    <w:pPr>
      <w:tabs>
        <w:tab w:val="left" w:pos="2362"/>
        <w:tab w:val="right" w:leader="dot" w:pos="9350"/>
      </w:tabs>
      <w:spacing w:after="0"/>
      <w:ind w:left="2250" w:hanging="720"/>
    </w:pPr>
    <w:rPr>
      <w:rFonts w:eastAsia="Times New Roman"/>
    </w:rPr>
  </w:style>
  <w:style w:type="paragraph" w:styleId="TOC4">
    <w:name w:val="toc 4"/>
    <w:basedOn w:val="Normal"/>
    <w:next w:val="Normal"/>
    <w:autoRedefine/>
    <w:uiPriority w:val="39"/>
    <w:unhideWhenUsed/>
    <w:rsid w:val="00490EE6"/>
    <w:pPr>
      <w:spacing w:after="100"/>
      <w:ind w:left="660"/>
    </w:pPr>
    <w:rPr>
      <w:rFonts w:eastAsia="Times New Roman"/>
    </w:rPr>
  </w:style>
  <w:style w:type="paragraph" w:styleId="TOC5">
    <w:name w:val="toc 5"/>
    <w:basedOn w:val="Normal"/>
    <w:next w:val="Normal"/>
    <w:autoRedefine/>
    <w:uiPriority w:val="39"/>
    <w:unhideWhenUsed/>
    <w:rsid w:val="00490EE6"/>
    <w:pPr>
      <w:spacing w:after="100"/>
      <w:ind w:left="880"/>
    </w:pPr>
    <w:rPr>
      <w:rFonts w:eastAsia="Times New Roman"/>
    </w:rPr>
  </w:style>
  <w:style w:type="paragraph" w:styleId="TOC6">
    <w:name w:val="toc 6"/>
    <w:basedOn w:val="Normal"/>
    <w:next w:val="Normal"/>
    <w:autoRedefine/>
    <w:uiPriority w:val="39"/>
    <w:unhideWhenUsed/>
    <w:rsid w:val="00490EE6"/>
    <w:pPr>
      <w:spacing w:after="100"/>
      <w:ind w:left="1100"/>
    </w:pPr>
    <w:rPr>
      <w:rFonts w:eastAsia="Times New Roman"/>
    </w:rPr>
  </w:style>
  <w:style w:type="paragraph" w:styleId="TOC7">
    <w:name w:val="toc 7"/>
    <w:basedOn w:val="Normal"/>
    <w:next w:val="Normal"/>
    <w:autoRedefine/>
    <w:uiPriority w:val="39"/>
    <w:unhideWhenUsed/>
    <w:rsid w:val="00490EE6"/>
    <w:pPr>
      <w:spacing w:after="100"/>
      <w:ind w:left="1320"/>
    </w:pPr>
    <w:rPr>
      <w:rFonts w:eastAsia="Times New Roman"/>
    </w:rPr>
  </w:style>
  <w:style w:type="paragraph" w:styleId="TOC8">
    <w:name w:val="toc 8"/>
    <w:basedOn w:val="Normal"/>
    <w:next w:val="Normal"/>
    <w:autoRedefine/>
    <w:uiPriority w:val="39"/>
    <w:unhideWhenUsed/>
    <w:rsid w:val="00490EE6"/>
    <w:pPr>
      <w:spacing w:after="100"/>
      <w:ind w:left="1540"/>
    </w:pPr>
    <w:rPr>
      <w:rFonts w:eastAsia="Times New Roman"/>
    </w:rPr>
  </w:style>
  <w:style w:type="paragraph" w:styleId="TOC9">
    <w:name w:val="toc 9"/>
    <w:basedOn w:val="Normal"/>
    <w:next w:val="Normal"/>
    <w:autoRedefine/>
    <w:uiPriority w:val="39"/>
    <w:unhideWhenUsed/>
    <w:rsid w:val="00490EE6"/>
    <w:pPr>
      <w:spacing w:after="100"/>
      <w:ind w:left="1760"/>
    </w:pPr>
    <w:rPr>
      <w:rFonts w:eastAsia="Times New Roman"/>
    </w:rPr>
  </w:style>
  <w:style w:type="character" w:customStyle="1" w:styleId="it1">
    <w:name w:val="it1"/>
    <w:rsid w:val="00490EE6"/>
    <w:rPr>
      <w:i/>
      <w:iCs/>
    </w:rPr>
  </w:style>
  <w:style w:type="paragraph" w:customStyle="1" w:styleId="bullet10">
    <w:name w:val="bullet 1"/>
    <w:basedOn w:val="Normal"/>
    <w:link w:val="bullet1Char0"/>
    <w:uiPriority w:val="99"/>
    <w:rsid w:val="00D902D8"/>
    <w:pPr>
      <w:numPr>
        <w:numId w:val="15"/>
      </w:numPr>
      <w:spacing w:after="120" w:line="240" w:lineRule="auto"/>
    </w:pPr>
    <w:rPr>
      <w:rFonts w:ascii="Arial" w:eastAsia="Times New Roman" w:hAnsi="Arial"/>
    </w:rPr>
  </w:style>
  <w:style w:type="paragraph" w:customStyle="1" w:styleId="bullet2">
    <w:name w:val="bullet 2"/>
    <w:basedOn w:val="Normal"/>
    <w:uiPriority w:val="99"/>
    <w:rsid w:val="00D902D8"/>
    <w:pPr>
      <w:numPr>
        <w:ilvl w:val="2"/>
        <w:numId w:val="15"/>
      </w:numPr>
      <w:spacing w:after="120" w:line="240" w:lineRule="auto"/>
    </w:pPr>
    <w:rPr>
      <w:rFonts w:ascii="Arial" w:eastAsia="Times New Roman" w:hAnsi="Arial" w:cs="Arial"/>
    </w:rPr>
  </w:style>
  <w:style w:type="paragraph" w:customStyle="1" w:styleId="bullet3">
    <w:name w:val="bullet 3"/>
    <w:basedOn w:val="Normal"/>
    <w:uiPriority w:val="99"/>
    <w:rsid w:val="00D902D8"/>
    <w:pPr>
      <w:numPr>
        <w:ilvl w:val="4"/>
        <w:numId w:val="15"/>
      </w:numPr>
      <w:spacing w:after="120" w:line="240" w:lineRule="auto"/>
    </w:pPr>
    <w:rPr>
      <w:rFonts w:ascii="Arial" w:eastAsia="Times New Roman" w:hAnsi="Arial" w:cs="Arial"/>
    </w:rPr>
  </w:style>
  <w:style w:type="paragraph" w:customStyle="1" w:styleId="bulletindent1">
    <w:name w:val="bullet indent 1"/>
    <w:basedOn w:val="Normal"/>
    <w:uiPriority w:val="99"/>
    <w:rsid w:val="00D902D8"/>
    <w:pPr>
      <w:numPr>
        <w:ilvl w:val="1"/>
        <w:numId w:val="15"/>
      </w:numPr>
      <w:spacing w:after="120" w:line="240" w:lineRule="auto"/>
    </w:pPr>
    <w:rPr>
      <w:rFonts w:ascii="Arial" w:eastAsia="Times New Roman" w:hAnsi="Arial" w:cs="Arial"/>
    </w:rPr>
  </w:style>
  <w:style w:type="paragraph" w:customStyle="1" w:styleId="bullet4">
    <w:name w:val="bullet 4"/>
    <w:basedOn w:val="Normal"/>
    <w:uiPriority w:val="99"/>
    <w:rsid w:val="00D902D8"/>
    <w:pPr>
      <w:numPr>
        <w:ilvl w:val="6"/>
        <w:numId w:val="15"/>
      </w:numPr>
      <w:spacing w:after="120" w:line="240" w:lineRule="auto"/>
    </w:pPr>
    <w:rPr>
      <w:rFonts w:ascii="Arial" w:eastAsia="Times New Roman" w:hAnsi="Arial" w:cs="Arial"/>
    </w:rPr>
  </w:style>
  <w:style w:type="paragraph" w:customStyle="1" w:styleId="bulletindent2">
    <w:name w:val="bullet indent 2"/>
    <w:basedOn w:val="bullet2"/>
    <w:uiPriority w:val="99"/>
    <w:rsid w:val="00D902D8"/>
    <w:pPr>
      <w:numPr>
        <w:ilvl w:val="3"/>
      </w:numPr>
    </w:pPr>
  </w:style>
  <w:style w:type="paragraph" w:customStyle="1" w:styleId="bulletindent3">
    <w:name w:val="bullet indent 3"/>
    <w:basedOn w:val="bullet3"/>
    <w:uiPriority w:val="99"/>
    <w:rsid w:val="00D902D8"/>
    <w:pPr>
      <w:numPr>
        <w:ilvl w:val="5"/>
      </w:numPr>
    </w:pPr>
  </w:style>
  <w:style w:type="paragraph" w:customStyle="1" w:styleId="bulletindent4">
    <w:name w:val="bullet indent 4"/>
    <w:basedOn w:val="bullet4"/>
    <w:uiPriority w:val="99"/>
    <w:rsid w:val="00D902D8"/>
    <w:pPr>
      <w:numPr>
        <w:ilvl w:val="7"/>
      </w:numPr>
    </w:pPr>
  </w:style>
  <w:style w:type="paragraph" w:customStyle="1" w:styleId="bullet5">
    <w:name w:val="bullet 5"/>
    <w:basedOn w:val="Normal"/>
    <w:uiPriority w:val="99"/>
    <w:rsid w:val="00D902D8"/>
    <w:pPr>
      <w:numPr>
        <w:ilvl w:val="8"/>
        <w:numId w:val="15"/>
      </w:numPr>
      <w:spacing w:after="120" w:line="240" w:lineRule="auto"/>
    </w:pPr>
    <w:rPr>
      <w:rFonts w:ascii="Arial" w:eastAsia="Times New Roman" w:hAnsi="Arial" w:cs="Arial"/>
    </w:rPr>
  </w:style>
  <w:style w:type="numbering" w:customStyle="1" w:styleId="Bullets">
    <w:name w:val="Bullets"/>
    <w:basedOn w:val="NoList"/>
    <w:rsid w:val="00490EE6"/>
    <w:pPr>
      <w:numPr>
        <w:numId w:val="15"/>
      </w:numPr>
    </w:pPr>
  </w:style>
  <w:style w:type="character" w:customStyle="1" w:styleId="bullet1Char0">
    <w:name w:val="bullet 1 Char"/>
    <w:link w:val="bullet10"/>
    <w:uiPriority w:val="99"/>
    <w:rsid w:val="00490EE6"/>
    <w:rPr>
      <w:rFonts w:ascii="Arial" w:eastAsia="Times New Roman" w:hAnsi="Arial"/>
      <w:sz w:val="22"/>
      <w:szCs w:val="22"/>
    </w:rPr>
  </w:style>
  <w:style w:type="paragraph" w:customStyle="1" w:styleId="TableNumberedList">
    <w:name w:val="Table Numbered List"/>
    <w:basedOn w:val="Normal"/>
    <w:next w:val="Normal"/>
    <w:link w:val="TableNumberedListChar"/>
    <w:rsid w:val="00D902D8"/>
    <w:pPr>
      <w:keepNext/>
      <w:numPr>
        <w:numId w:val="16"/>
      </w:numPr>
      <w:spacing w:before="120" w:after="60" w:line="240" w:lineRule="auto"/>
      <w:ind w:left="288" w:hanging="288"/>
    </w:pPr>
    <w:rPr>
      <w:rFonts w:ascii="Arial" w:eastAsia="MS Mincho" w:hAnsi="Arial"/>
      <w:b/>
      <w:sz w:val="20"/>
      <w:szCs w:val="24"/>
    </w:rPr>
  </w:style>
  <w:style w:type="character" w:customStyle="1" w:styleId="TableNumberedListChar">
    <w:name w:val="Table Numbered List Char"/>
    <w:link w:val="TableNumberedList"/>
    <w:locked/>
    <w:rsid w:val="00490EE6"/>
    <w:rPr>
      <w:rFonts w:ascii="Arial" w:eastAsia="MS Mincho" w:hAnsi="Arial"/>
      <w:b/>
      <w:szCs w:val="24"/>
    </w:rPr>
  </w:style>
  <w:style w:type="character" w:customStyle="1" w:styleId="TableTextChar">
    <w:name w:val="Table Text Char"/>
    <w:link w:val="TableText"/>
    <w:uiPriority w:val="99"/>
    <w:locked/>
    <w:rsid w:val="00490EE6"/>
    <w:rPr>
      <w:rFonts w:ascii="Arial" w:eastAsia="Times New Roman" w:hAnsi="Arial"/>
    </w:rPr>
  </w:style>
  <w:style w:type="paragraph" w:customStyle="1" w:styleId="TableHeading">
    <w:name w:val="Table Heading"/>
    <w:basedOn w:val="Normal"/>
    <w:link w:val="TableHeadingChar"/>
    <w:uiPriority w:val="99"/>
    <w:rsid w:val="00490EE6"/>
    <w:pPr>
      <w:keepNext/>
      <w:spacing w:before="40" w:after="40" w:line="240" w:lineRule="auto"/>
      <w:jc w:val="center"/>
    </w:pPr>
    <w:rPr>
      <w:rFonts w:ascii="Arial" w:eastAsia="Times New Roman" w:hAnsi="Arial"/>
      <w:b/>
      <w:sz w:val="20"/>
      <w:szCs w:val="24"/>
    </w:rPr>
  </w:style>
  <w:style w:type="character" w:customStyle="1" w:styleId="TableHeadingChar">
    <w:name w:val="Table Heading Char"/>
    <w:link w:val="TableHeading"/>
    <w:uiPriority w:val="99"/>
    <w:rsid w:val="00490EE6"/>
    <w:rPr>
      <w:rFonts w:ascii="Arial" w:eastAsia="Times New Roman" w:hAnsi="Arial"/>
      <w:b/>
      <w:szCs w:val="24"/>
    </w:rPr>
  </w:style>
  <w:style w:type="character" w:styleId="Emphasis">
    <w:name w:val="Emphasis"/>
    <w:uiPriority w:val="20"/>
    <w:qFormat/>
    <w:rsid w:val="00490EE6"/>
    <w:rPr>
      <w:b/>
      <w:bCs/>
      <w:i w:val="0"/>
      <w:iCs w:val="0"/>
    </w:rPr>
  </w:style>
  <w:style w:type="paragraph" w:customStyle="1" w:styleId="Heading1New">
    <w:name w:val="Heading 1 (New)"/>
    <w:basedOn w:val="Heading1"/>
    <w:link w:val="Heading1NewChar"/>
    <w:rsid w:val="00490EE6"/>
    <w:pPr>
      <w:tabs>
        <w:tab w:val="num" w:pos="357"/>
      </w:tabs>
      <w:spacing w:before="0" w:after="240" w:line="240" w:lineRule="auto"/>
      <w:ind w:left="357" w:hanging="357"/>
    </w:pPr>
    <w:rPr>
      <w:rFonts w:ascii="Barclays" w:hAnsi="Barclays" w:cs="Arial"/>
      <w:sz w:val="20"/>
      <w:lang w:val="en-GB" w:eastAsia="en-US"/>
    </w:rPr>
  </w:style>
  <w:style w:type="character" w:customStyle="1" w:styleId="Heading1NewChar">
    <w:name w:val="Heading 1 (New) Char"/>
    <w:link w:val="Heading1New"/>
    <w:rsid w:val="00490EE6"/>
    <w:rPr>
      <w:rFonts w:ascii="Barclays" w:eastAsia="Times New Roman" w:hAnsi="Barclays" w:cs="Arial"/>
      <w:b/>
      <w:bCs/>
      <w:kern w:val="32"/>
      <w:szCs w:val="32"/>
      <w:lang w:val="en-GB"/>
    </w:rPr>
  </w:style>
  <w:style w:type="paragraph" w:styleId="Revision">
    <w:name w:val="Revision"/>
    <w:hidden/>
    <w:uiPriority w:val="99"/>
    <w:semiHidden/>
    <w:rsid w:val="00490EE6"/>
    <w:rPr>
      <w:sz w:val="22"/>
      <w:szCs w:val="22"/>
    </w:rPr>
  </w:style>
  <w:style w:type="paragraph" w:customStyle="1" w:styleId="TableParagraph">
    <w:name w:val="Table Paragraph"/>
    <w:basedOn w:val="Normal"/>
    <w:uiPriority w:val="1"/>
    <w:qFormat/>
    <w:rsid w:val="00490EE6"/>
    <w:pPr>
      <w:widowControl w:val="0"/>
      <w:spacing w:after="0" w:line="240" w:lineRule="auto"/>
    </w:pPr>
  </w:style>
  <w:style w:type="character" w:styleId="FootnoteReference">
    <w:name w:val="footnote reference"/>
    <w:uiPriority w:val="99"/>
    <w:semiHidden/>
    <w:unhideWhenUsed/>
    <w:rsid w:val="00490EE6"/>
    <w:rPr>
      <w:vertAlign w:val="superscript"/>
    </w:rPr>
  </w:style>
  <w:style w:type="paragraph" w:customStyle="1" w:styleId="Text">
    <w:name w:val="Text"/>
    <w:basedOn w:val="Normal"/>
    <w:link w:val="TextChar"/>
    <w:qFormat/>
    <w:rsid w:val="00DE35A9"/>
    <w:pPr>
      <w:spacing w:before="120" w:after="120" w:line="240" w:lineRule="auto"/>
      <w:jc w:val="both"/>
    </w:pPr>
    <w:rPr>
      <w:rFonts w:ascii="Arial" w:hAnsi="Arial" w:cs="Arial"/>
      <w:sz w:val="20"/>
      <w:szCs w:val="20"/>
    </w:rPr>
  </w:style>
  <w:style w:type="character" w:customStyle="1" w:styleId="TextChar">
    <w:name w:val="Text Char"/>
    <w:link w:val="Text"/>
    <w:rsid w:val="00DE35A9"/>
    <w:rPr>
      <w:rFonts w:ascii="Arial" w:hAnsi="Arial" w:cs="Arial"/>
    </w:rPr>
  </w:style>
  <w:style w:type="paragraph" w:customStyle="1" w:styleId="Table-Heading">
    <w:name w:val="Table - Heading"/>
    <w:basedOn w:val="Text"/>
    <w:link w:val="Table-HeadingChar"/>
    <w:qFormat/>
    <w:rsid w:val="00DE35A9"/>
    <w:pPr>
      <w:spacing w:before="60" w:after="60"/>
      <w:jc w:val="center"/>
    </w:pPr>
    <w:rPr>
      <w:b/>
    </w:rPr>
  </w:style>
  <w:style w:type="paragraph" w:customStyle="1" w:styleId="DefaultText">
    <w:name w:val="Default Text"/>
    <w:basedOn w:val="Normal"/>
    <w:rsid w:val="00DE35A9"/>
    <w:pPr>
      <w:spacing w:after="0" w:line="240" w:lineRule="auto"/>
      <w:ind w:left="270"/>
      <w:jc w:val="center"/>
    </w:pPr>
    <w:rPr>
      <w:rFonts w:ascii="Arial" w:eastAsia="Times New Roman" w:hAnsi="Arial"/>
      <w:noProof/>
      <w:sz w:val="18"/>
      <w:szCs w:val="20"/>
    </w:rPr>
  </w:style>
  <w:style w:type="character" w:customStyle="1" w:styleId="Table-HeadingChar">
    <w:name w:val="Table - Heading Char"/>
    <w:link w:val="Table-Heading"/>
    <w:rsid w:val="00DE35A9"/>
    <w:rPr>
      <w:rFonts w:ascii="Arial" w:hAnsi="Arial" w:cs="Arial"/>
      <w:b/>
    </w:rPr>
  </w:style>
  <w:style w:type="paragraph" w:customStyle="1" w:styleId="Table-Text">
    <w:name w:val="Table - Text"/>
    <w:basedOn w:val="Text"/>
    <w:link w:val="Table-TextChar"/>
    <w:qFormat/>
    <w:rsid w:val="00DE35A9"/>
    <w:pPr>
      <w:spacing w:before="80" w:after="80"/>
      <w:jc w:val="left"/>
    </w:pPr>
    <w:rPr>
      <w:sz w:val="18"/>
    </w:rPr>
  </w:style>
  <w:style w:type="character" w:customStyle="1" w:styleId="Table-TextChar">
    <w:name w:val="Table - Text Char"/>
    <w:link w:val="Table-Text"/>
    <w:rsid w:val="00DE35A9"/>
    <w:rPr>
      <w:rFonts w:ascii="Arial" w:hAnsi="Arial" w:cs="Arial"/>
      <w:sz w:val="18"/>
    </w:rPr>
  </w:style>
  <w:style w:type="paragraph" w:customStyle="1" w:styleId="GraphicObject">
    <w:name w:val="Graphic Object"/>
    <w:basedOn w:val="Normal"/>
    <w:link w:val="GraphicObjectChar"/>
    <w:qFormat/>
    <w:rsid w:val="00DE35A9"/>
    <w:pPr>
      <w:spacing w:before="60" w:after="60" w:line="259" w:lineRule="auto"/>
      <w:jc w:val="center"/>
    </w:pPr>
    <w:rPr>
      <w:rFonts w:ascii="Arial,Calibri" w:eastAsia="Arial,Calibri" w:hAnsi="Arial,Calibri" w:cs="Arial,Calibri"/>
      <w:sz w:val="20"/>
      <w:szCs w:val="36"/>
    </w:rPr>
  </w:style>
  <w:style w:type="character" w:customStyle="1" w:styleId="GraphicObjectChar">
    <w:name w:val="Graphic Object Char"/>
    <w:link w:val="GraphicObject"/>
    <w:rsid w:val="00DE35A9"/>
    <w:rPr>
      <w:rFonts w:ascii="Arial,Calibri" w:eastAsia="Arial,Calibri" w:hAnsi="Arial,Calibri" w:cs="Arial,Calibri"/>
      <w:szCs w:val="36"/>
    </w:rPr>
  </w:style>
  <w:style w:type="character" w:customStyle="1" w:styleId="InstructionsChar">
    <w:name w:val="Instructions Char"/>
    <w:link w:val="Instructions"/>
    <w:rsid w:val="00DE35A9"/>
    <w:rPr>
      <w:rFonts w:eastAsia="Times New Roman" w:cs="Calibri"/>
      <w:i/>
      <w:color w:val="3333FF"/>
      <w:sz w:val="22"/>
      <w:shd w:val="clear" w:color="auto" w:fill="FFFFFF"/>
    </w:rPr>
  </w:style>
  <w:style w:type="paragraph" w:customStyle="1" w:styleId="Heading22">
    <w:name w:val="Heading 22"/>
    <w:basedOn w:val="Normal"/>
    <w:rsid w:val="00D902D8"/>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rPr>
      <w:rFonts w:ascii="Arial" w:eastAsia="Times New Roman" w:hAnsi="Arial"/>
      <w:b/>
      <w:sz w:val="28"/>
      <w:szCs w:val="20"/>
    </w:rPr>
  </w:style>
  <w:style w:type="character" w:styleId="Mention">
    <w:name w:val="Mention"/>
    <w:basedOn w:val="DefaultParagraphFont"/>
    <w:uiPriority w:val="99"/>
    <w:semiHidden/>
    <w:unhideWhenUsed/>
    <w:rsid w:val="00636ED7"/>
    <w:rPr>
      <w:color w:val="2B579A"/>
      <w:shd w:val="clear" w:color="auto" w:fill="E6E6E6"/>
    </w:rPr>
  </w:style>
  <w:style w:type="character" w:styleId="UnresolvedMention">
    <w:name w:val="Unresolved Mention"/>
    <w:basedOn w:val="DefaultParagraphFont"/>
    <w:uiPriority w:val="99"/>
    <w:semiHidden/>
    <w:unhideWhenUsed/>
    <w:rsid w:val="0029698D"/>
    <w:rPr>
      <w:color w:val="808080"/>
      <w:shd w:val="clear" w:color="auto" w:fill="E6E6E6"/>
    </w:rPr>
  </w:style>
  <w:style w:type="character" w:styleId="PlaceholderText">
    <w:name w:val="Placeholder Text"/>
    <w:basedOn w:val="DefaultParagraphFont"/>
    <w:uiPriority w:val="99"/>
    <w:semiHidden/>
    <w:rsid w:val="000427E5"/>
    <w:rPr>
      <w:color w:val="808080"/>
    </w:rPr>
  </w:style>
  <w:style w:type="table" w:customStyle="1" w:styleId="TableGrid1">
    <w:name w:val="Table Grid1"/>
    <w:basedOn w:val="TableNormal"/>
    <w:next w:val="TableGrid"/>
    <w:uiPriority w:val="59"/>
    <w:rsid w:val="002A70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2A70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F262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1">
    <w:name w:val="st1"/>
    <w:basedOn w:val="DefaultParagraphFont"/>
    <w:rsid w:val="00134B00"/>
  </w:style>
  <w:style w:type="paragraph" w:styleId="z-TopofForm">
    <w:name w:val="HTML Top of Form"/>
    <w:basedOn w:val="Normal"/>
    <w:next w:val="Normal"/>
    <w:link w:val="z-TopofFormChar"/>
    <w:hidden/>
    <w:uiPriority w:val="99"/>
    <w:semiHidden/>
    <w:unhideWhenUsed/>
    <w:rsid w:val="00E5644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5644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5644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56448"/>
    <w:rPr>
      <w:rFonts w:ascii="Arial" w:hAnsi="Arial" w:cs="Arial"/>
      <w:vanish/>
      <w:sz w:val="16"/>
      <w:szCs w:val="16"/>
    </w:rPr>
  </w:style>
  <w:style w:type="numbering" w:customStyle="1" w:styleId="Style1">
    <w:name w:val="Style1"/>
    <w:uiPriority w:val="99"/>
    <w:rsid w:val="008079F4"/>
    <w:pPr>
      <w:numPr>
        <w:numId w:val="18"/>
      </w:numPr>
    </w:pPr>
  </w:style>
  <w:style w:type="table" w:customStyle="1" w:styleId="TableGrid4">
    <w:name w:val="Table Grid4"/>
    <w:basedOn w:val="TableNormal"/>
    <w:next w:val="TableGrid"/>
    <w:uiPriority w:val="59"/>
    <w:rsid w:val="007A67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vnl1">
    <w:name w:val="_levnl1"/>
    <w:basedOn w:val="Normal"/>
    <w:uiPriority w:val="99"/>
    <w:rsid w:val="00866549"/>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360" w:hanging="360"/>
      <w:outlineLvl w:val="0"/>
    </w:pPr>
    <w:rPr>
      <w:rFonts w:ascii="Arial Narrow" w:eastAsia="Times New Roman" w:hAnsi="Arial Narrow"/>
      <w:sz w:val="24"/>
      <w:szCs w:val="24"/>
    </w:rPr>
  </w:style>
  <w:style w:type="paragraph" w:customStyle="1" w:styleId="Level2">
    <w:name w:val="Level 2"/>
    <w:rsid w:val="00CD4B87"/>
    <w:pPr>
      <w:autoSpaceDE w:val="0"/>
      <w:autoSpaceDN w:val="0"/>
      <w:adjustRightInd w:val="0"/>
      <w:ind w:left="1440"/>
    </w:pPr>
    <w:rPr>
      <w:rFonts w:ascii="Times New Roman" w:eastAsia="Times New Roman" w:hAnsi="Times New Roman"/>
      <w:sz w:val="24"/>
      <w:szCs w:val="24"/>
    </w:rPr>
  </w:style>
  <w:style w:type="paragraph" w:styleId="ListBullet3">
    <w:name w:val="List Bullet 3"/>
    <w:basedOn w:val="Normal"/>
    <w:uiPriority w:val="99"/>
    <w:semiHidden/>
    <w:unhideWhenUsed/>
    <w:rsid w:val="005C1F2B"/>
    <w:pPr>
      <w:numPr>
        <w:numId w:val="38"/>
      </w:numPr>
      <w:spacing w:after="0" w:line="240" w:lineRule="auto"/>
    </w:pPr>
    <w:rPr>
      <w:rFonts w:ascii="Times New Roman" w:eastAsia="Times New Roman" w:hAnsi="Times New Roman"/>
      <w:sz w:val="24"/>
      <w:szCs w:val="24"/>
    </w:rPr>
  </w:style>
  <w:style w:type="paragraph" w:styleId="TOCHeading">
    <w:name w:val="TOC Heading"/>
    <w:basedOn w:val="Heading1"/>
    <w:next w:val="Normal"/>
    <w:uiPriority w:val="39"/>
    <w:unhideWhenUsed/>
    <w:qFormat/>
    <w:rsid w:val="008A4F38"/>
    <w:pPr>
      <w:keepLines/>
      <w:spacing w:after="0" w:line="259" w:lineRule="auto"/>
      <w:outlineLvl w:val="9"/>
    </w:pPr>
    <w:rPr>
      <w:rFonts w:asciiTheme="majorHAnsi" w:eastAsiaTheme="majorEastAsia" w:hAnsiTheme="majorHAnsi" w:cstheme="majorBidi"/>
      <w:b w:val="0"/>
      <w:bCs w:val="0"/>
      <w:color w:val="2E74B5" w:themeColor="accent1" w:themeShade="BF"/>
      <w:kern w:val="0"/>
      <w:lang w:val="en-US" w:eastAsia="en-US"/>
    </w:rPr>
  </w:style>
  <w:style w:type="character" w:customStyle="1" w:styleId="ListParagraphChar">
    <w:name w:val="List Paragraph Char"/>
    <w:basedOn w:val="DefaultParagraphFont"/>
    <w:link w:val="ListParagraph"/>
    <w:uiPriority w:val="1"/>
    <w:locked/>
    <w:rsid w:val="005E106C"/>
    <w:rPr>
      <w:sz w:val="22"/>
      <w:szCs w:val="22"/>
    </w:rPr>
  </w:style>
  <w:style w:type="paragraph" w:customStyle="1" w:styleId="Comments">
    <w:name w:val="Comments"/>
    <w:basedOn w:val="CommentText"/>
    <w:link w:val="CommentsChar"/>
    <w:autoRedefine/>
    <w:qFormat/>
    <w:rsid w:val="009C1ACD"/>
    <w:pPr>
      <w:framePr w:hSpace="180" w:wrap="around" w:vAnchor="text" w:hAnchor="text" w:y="1"/>
      <w:numPr>
        <w:numId w:val="75"/>
      </w:numPr>
      <w:spacing w:after="60" w:line="276" w:lineRule="auto"/>
      <w:suppressOverlap/>
      <w:jc w:val="both"/>
    </w:pPr>
    <w:rPr>
      <w:rFonts w:ascii="Arial" w:hAnsi="Arial"/>
      <w:sz w:val="22"/>
    </w:rPr>
  </w:style>
  <w:style w:type="character" w:customStyle="1" w:styleId="CommentsChar">
    <w:name w:val="Comments Char"/>
    <w:basedOn w:val="CommentTextChar"/>
    <w:link w:val="Comments"/>
    <w:rsid w:val="009C1AC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228709">
      <w:bodyDiv w:val="1"/>
      <w:marLeft w:val="0"/>
      <w:marRight w:val="0"/>
      <w:marTop w:val="0"/>
      <w:marBottom w:val="0"/>
      <w:divBdr>
        <w:top w:val="none" w:sz="0" w:space="0" w:color="auto"/>
        <w:left w:val="none" w:sz="0" w:space="0" w:color="auto"/>
        <w:bottom w:val="none" w:sz="0" w:space="0" w:color="auto"/>
        <w:right w:val="none" w:sz="0" w:space="0" w:color="auto"/>
      </w:divBdr>
    </w:div>
    <w:div w:id="59250802">
      <w:bodyDiv w:val="1"/>
      <w:marLeft w:val="0"/>
      <w:marRight w:val="0"/>
      <w:marTop w:val="0"/>
      <w:marBottom w:val="0"/>
      <w:divBdr>
        <w:top w:val="none" w:sz="0" w:space="0" w:color="auto"/>
        <w:left w:val="none" w:sz="0" w:space="0" w:color="auto"/>
        <w:bottom w:val="none" w:sz="0" w:space="0" w:color="auto"/>
        <w:right w:val="none" w:sz="0" w:space="0" w:color="auto"/>
      </w:divBdr>
    </w:div>
    <w:div w:id="62024162">
      <w:bodyDiv w:val="1"/>
      <w:marLeft w:val="0"/>
      <w:marRight w:val="0"/>
      <w:marTop w:val="0"/>
      <w:marBottom w:val="0"/>
      <w:divBdr>
        <w:top w:val="none" w:sz="0" w:space="0" w:color="auto"/>
        <w:left w:val="none" w:sz="0" w:space="0" w:color="auto"/>
        <w:bottom w:val="none" w:sz="0" w:space="0" w:color="auto"/>
        <w:right w:val="none" w:sz="0" w:space="0" w:color="auto"/>
      </w:divBdr>
    </w:div>
    <w:div w:id="74476099">
      <w:bodyDiv w:val="1"/>
      <w:marLeft w:val="0"/>
      <w:marRight w:val="0"/>
      <w:marTop w:val="0"/>
      <w:marBottom w:val="0"/>
      <w:divBdr>
        <w:top w:val="none" w:sz="0" w:space="0" w:color="auto"/>
        <w:left w:val="none" w:sz="0" w:space="0" w:color="auto"/>
        <w:bottom w:val="none" w:sz="0" w:space="0" w:color="auto"/>
        <w:right w:val="none" w:sz="0" w:space="0" w:color="auto"/>
      </w:divBdr>
    </w:div>
    <w:div w:id="84956045">
      <w:bodyDiv w:val="1"/>
      <w:marLeft w:val="0"/>
      <w:marRight w:val="0"/>
      <w:marTop w:val="0"/>
      <w:marBottom w:val="0"/>
      <w:divBdr>
        <w:top w:val="none" w:sz="0" w:space="0" w:color="auto"/>
        <w:left w:val="none" w:sz="0" w:space="0" w:color="auto"/>
        <w:bottom w:val="none" w:sz="0" w:space="0" w:color="auto"/>
        <w:right w:val="none" w:sz="0" w:space="0" w:color="auto"/>
      </w:divBdr>
    </w:div>
    <w:div w:id="87046911">
      <w:bodyDiv w:val="1"/>
      <w:marLeft w:val="0"/>
      <w:marRight w:val="0"/>
      <w:marTop w:val="0"/>
      <w:marBottom w:val="0"/>
      <w:divBdr>
        <w:top w:val="none" w:sz="0" w:space="0" w:color="auto"/>
        <w:left w:val="none" w:sz="0" w:space="0" w:color="auto"/>
        <w:bottom w:val="none" w:sz="0" w:space="0" w:color="auto"/>
        <w:right w:val="none" w:sz="0" w:space="0" w:color="auto"/>
      </w:divBdr>
    </w:div>
    <w:div w:id="89856869">
      <w:bodyDiv w:val="1"/>
      <w:marLeft w:val="0"/>
      <w:marRight w:val="0"/>
      <w:marTop w:val="0"/>
      <w:marBottom w:val="0"/>
      <w:divBdr>
        <w:top w:val="none" w:sz="0" w:space="0" w:color="auto"/>
        <w:left w:val="none" w:sz="0" w:space="0" w:color="auto"/>
        <w:bottom w:val="none" w:sz="0" w:space="0" w:color="auto"/>
        <w:right w:val="none" w:sz="0" w:space="0" w:color="auto"/>
      </w:divBdr>
    </w:div>
    <w:div w:id="105467255">
      <w:bodyDiv w:val="1"/>
      <w:marLeft w:val="0"/>
      <w:marRight w:val="0"/>
      <w:marTop w:val="0"/>
      <w:marBottom w:val="0"/>
      <w:divBdr>
        <w:top w:val="none" w:sz="0" w:space="0" w:color="auto"/>
        <w:left w:val="none" w:sz="0" w:space="0" w:color="auto"/>
        <w:bottom w:val="none" w:sz="0" w:space="0" w:color="auto"/>
        <w:right w:val="none" w:sz="0" w:space="0" w:color="auto"/>
      </w:divBdr>
    </w:div>
    <w:div w:id="111680889">
      <w:bodyDiv w:val="1"/>
      <w:marLeft w:val="0"/>
      <w:marRight w:val="0"/>
      <w:marTop w:val="0"/>
      <w:marBottom w:val="0"/>
      <w:divBdr>
        <w:top w:val="none" w:sz="0" w:space="0" w:color="auto"/>
        <w:left w:val="none" w:sz="0" w:space="0" w:color="auto"/>
        <w:bottom w:val="none" w:sz="0" w:space="0" w:color="auto"/>
        <w:right w:val="none" w:sz="0" w:space="0" w:color="auto"/>
      </w:divBdr>
    </w:div>
    <w:div w:id="116871038">
      <w:bodyDiv w:val="1"/>
      <w:marLeft w:val="0"/>
      <w:marRight w:val="0"/>
      <w:marTop w:val="0"/>
      <w:marBottom w:val="0"/>
      <w:divBdr>
        <w:top w:val="none" w:sz="0" w:space="0" w:color="auto"/>
        <w:left w:val="none" w:sz="0" w:space="0" w:color="auto"/>
        <w:bottom w:val="none" w:sz="0" w:space="0" w:color="auto"/>
        <w:right w:val="none" w:sz="0" w:space="0" w:color="auto"/>
      </w:divBdr>
    </w:div>
    <w:div w:id="136190894">
      <w:bodyDiv w:val="1"/>
      <w:marLeft w:val="0"/>
      <w:marRight w:val="0"/>
      <w:marTop w:val="0"/>
      <w:marBottom w:val="0"/>
      <w:divBdr>
        <w:top w:val="none" w:sz="0" w:space="0" w:color="auto"/>
        <w:left w:val="none" w:sz="0" w:space="0" w:color="auto"/>
        <w:bottom w:val="none" w:sz="0" w:space="0" w:color="auto"/>
        <w:right w:val="none" w:sz="0" w:space="0" w:color="auto"/>
      </w:divBdr>
    </w:div>
    <w:div w:id="151025417">
      <w:bodyDiv w:val="1"/>
      <w:marLeft w:val="0"/>
      <w:marRight w:val="0"/>
      <w:marTop w:val="0"/>
      <w:marBottom w:val="0"/>
      <w:divBdr>
        <w:top w:val="none" w:sz="0" w:space="0" w:color="auto"/>
        <w:left w:val="none" w:sz="0" w:space="0" w:color="auto"/>
        <w:bottom w:val="none" w:sz="0" w:space="0" w:color="auto"/>
        <w:right w:val="none" w:sz="0" w:space="0" w:color="auto"/>
      </w:divBdr>
    </w:div>
    <w:div w:id="185221339">
      <w:bodyDiv w:val="1"/>
      <w:marLeft w:val="0"/>
      <w:marRight w:val="0"/>
      <w:marTop w:val="0"/>
      <w:marBottom w:val="0"/>
      <w:divBdr>
        <w:top w:val="none" w:sz="0" w:space="0" w:color="auto"/>
        <w:left w:val="none" w:sz="0" w:space="0" w:color="auto"/>
        <w:bottom w:val="none" w:sz="0" w:space="0" w:color="auto"/>
        <w:right w:val="none" w:sz="0" w:space="0" w:color="auto"/>
      </w:divBdr>
    </w:div>
    <w:div w:id="188302753">
      <w:bodyDiv w:val="1"/>
      <w:marLeft w:val="0"/>
      <w:marRight w:val="0"/>
      <w:marTop w:val="0"/>
      <w:marBottom w:val="0"/>
      <w:divBdr>
        <w:top w:val="none" w:sz="0" w:space="0" w:color="auto"/>
        <w:left w:val="none" w:sz="0" w:space="0" w:color="auto"/>
        <w:bottom w:val="none" w:sz="0" w:space="0" w:color="auto"/>
        <w:right w:val="none" w:sz="0" w:space="0" w:color="auto"/>
      </w:divBdr>
    </w:div>
    <w:div w:id="195971157">
      <w:bodyDiv w:val="1"/>
      <w:marLeft w:val="0"/>
      <w:marRight w:val="0"/>
      <w:marTop w:val="0"/>
      <w:marBottom w:val="0"/>
      <w:divBdr>
        <w:top w:val="none" w:sz="0" w:space="0" w:color="auto"/>
        <w:left w:val="none" w:sz="0" w:space="0" w:color="auto"/>
        <w:bottom w:val="none" w:sz="0" w:space="0" w:color="auto"/>
        <w:right w:val="none" w:sz="0" w:space="0" w:color="auto"/>
      </w:divBdr>
    </w:div>
    <w:div w:id="222524754">
      <w:bodyDiv w:val="1"/>
      <w:marLeft w:val="0"/>
      <w:marRight w:val="0"/>
      <w:marTop w:val="0"/>
      <w:marBottom w:val="0"/>
      <w:divBdr>
        <w:top w:val="none" w:sz="0" w:space="0" w:color="auto"/>
        <w:left w:val="none" w:sz="0" w:space="0" w:color="auto"/>
        <w:bottom w:val="none" w:sz="0" w:space="0" w:color="auto"/>
        <w:right w:val="none" w:sz="0" w:space="0" w:color="auto"/>
      </w:divBdr>
    </w:div>
    <w:div w:id="225920231">
      <w:bodyDiv w:val="1"/>
      <w:marLeft w:val="0"/>
      <w:marRight w:val="0"/>
      <w:marTop w:val="0"/>
      <w:marBottom w:val="0"/>
      <w:divBdr>
        <w:top w:val="none" w:sz="0" w:space="0" w:color="auto"/>
        <w:left w:val="none" w:sz="0" w:space="0" w:color="auto"/>
        <w:bottom w:val="none" w:sz="0" w:space="0" w:color="auto"/>
        <w:right w:val="none" w:sz="0" w:space="0" w:color="auto"/>
      </w:divBdr>
    </w:div>
    <w:div w:id="229341456">
      <w:bodyDiv w:val="1"/>
      <w:marLeft w:val="0"/>
      <w:marRight w:val="0"/>
      <w:marTop w:val="0"/>
      <w:marBottom w:val="0"/>
      <w:divBdr>
        <w:top w:val="none" w:sz="0" w:space="0" w:color="auto"/>
        <w:left w:val="none" w:sz="0" w:space="0" w:color="auto"/>
        <w:bottom w:val="none" w:sz="0" w:space="0" w:color="auto"/>
        <w:right w:val="none" w:sz="0" w:space="0" w:color="auto"/>
      </w:divBdr>
    </w:div>
    <w:div w:id="270477028">
      <w:bodyDiv w:val="1"/>
      <w:marLeft w:val="0"/>
      <w:marRight w:val="0"/>
      <w:marTop w:val="0"/>
      <w:marBottom w:val="0"/>
      <w:divBdr>
        <w:top w:val="none" w:sz="0" w:space="0" w:color="auto"/>
        <w:left w:val="none" w:sz="0" w:space="0" w:color="auto"/>
        <w:bottom w:val="none" w:sz="0" w:space="0" w:color="auto"/>
        <w:right w:val="none" w:sz="0" w:space="0" w:color="auto"/>
      </w:divBdr>
    </w:div>
    <w:div w:id="285505111">
      <w:bodyDiv w:val="1"/>
      <w:marLeft w:val="0"/>
      <w:marRight w:val="0"/>
      <w:marTop w:val="0"/>
      <w:marBottom w:val="0"/>
      <w:divBdr>
        <w:top w:val="none" w:sz="0" w:space="0" w:color="auto"/>
        <w:left w:val="none" w:sz="0" w:space="0" w:color="auto"/>
        <w:bottom w:val="none" w:sz="0" w:space="0" w:color="auto"/>
        <w:right w:val="none" w:sz="0" w:space="0" w:color="auto"/>
      </w:divBdr>
    </w:div>
    <w:div w:id="286351887">
      <w:bodyDiv w:val="1"/>
      <w:marLeft w:val="0"/>
      <w:marRight w:val="0"/>
      <w:marTop w:val="0"/>
      <w:marBottom w:val="0"/>
      <w:divBdr>
        <w:top w:val="none" w:sz="0" w:space="0" w:color="auto"/>
        <w:left w:val="none" w:sz="0" w:space="0" w:color="auto"/>
        <w:bottom w:val="none" w:sz="0" w:space="0" w:color="auto"/>
        <w:right w:val="none" w:sz="0" w:space="0" w:color="auto"/>
      </w:divBdr>
    </w:div>
    <w:div w:id="303781152">
      <w:bodyDiv w:val="1"/>
      <w:marLeft w:val="0"/>
      <w:marRight w:val="0"/>
      <w:marTop w:val="0"/>
      <w:marBottom w:val="0"/>
      <w:divBdr>
        <w:top w:val="none" w:sz="0" w:space="0" w:color="auto"/>
        <w:left w:val="none" w:sz="0" w:space="0" w:color="auto"/>
        <w:bottom w:val="none" w:sz="0" w:space="0" w:color="auto"/>
        <w:right w:val="none" w:sz="0" w:space="0" w:color="auto"/>
      </w:divBdr>
    </w:div>
    <w:div w:id="307368261">
      <w:bodyDiv w:val="1"/>
      <w:marLeft w:val="0"/>
      <w:marRight w:val="0"/>
      <w:marTop w:val="0"/>
      <w:marBottom w:val="0"/>
      <w:divBdr>
        <w:top w:val="none" w:sz="0" w:space="0" w:color="auto"/>
        <w:left w:val="none" w:sz="0" w:space="0" w:color="auto"/>
        <w:bottom w:val="none" w:sz="0" w:space="0" w:color="auto"/>
        <w:right w:val="none" w:sz="0" w:space="0" w:color="auto"/>
      </w:divBdr>
    </w:div>
    <w:div w:id="313339132">
      <w:bodyDiv w:val="1"/>
      <w:marLeft w:val="0"/>
      <w:marRight w:val="0"/>
      <w:marTop w:val="0"/>
      <w:marBottom w:val="0"/>
      <w:divBdr>
        <w:top w:val="none" w:sz="0" w:space="0" w:color="auto"/>
        <w:left w:val="none" w:sz="0" w:space="0" w:color="auto"/>
        <w:bottom w:val="none" w:sz="0" w:space="0" w:color="auto"/>
        <w:right w:val="none" w:sz="0" w:space="0" w:color="auto"/>
      </w:divBdr>
    </w:div>
    <w:div w:id="314993555">
      <w:bodyDiv w:val="1"/>
      <w:marLeft w:val="0"/>
      <w:marRight w:val="0"/>
      <w:marTop w:val="0"/>
      <w:marBottom w:val="0"/>
      <w:divBdr>
        <w:top w:val="none" w:sz="0" w:space="0" w:color="auto"/>
        <w:left w:val="none" w:sz="0" w:space="0" w:color="auto"/>
        <w:bottom w:val="none" w:sz="0" w:space="0" w:color="auto"/>
        <w:right w:val="none" w:sz="0" w:space="0" w:color="auto"/>
      </w:divBdr>
    </w:div>
    <w:div w:id="319425094">
      <w:bodyDiv w:val="1"/>
      <w:marLeft w:val="0"/>
      <w:marRight w:val="0"/>
      <w:marTop w:val="0"/>
      <w:marBottom w:val="0"/>
      <w:divBdr>
        <w:top w:val="none" w:sz="0" w:space="0" w:color="auto"/>
        <w:left w:val="none" w:sz="0" w:space="0" w:color="auto"/>
        <w:bottom w:val="none" w:sz="0" w:space="0" w:color="auto"/>
        <w:right w:val="none" w:sz="0" w:space="0" w:color="auto"/>
      </w:divBdr>
    </w:div>
    <w:div w:id="321396659">
      <w:bodyDiv w:val="1"/>
      <w:marLeft w:val="0"/>
      <w:marRight w:val="0"/>
      <w:marTop w:val="0"/>
      <w:marBottom w:val="0"/>
      <w:divBdr>
        <w:top w:val="none" w:sz="0" w:space="0" w:color="auto"/>
        <w:left w:val="none" w:sz="0" w:space="0" w:color="auto"/>
        <w:bottom w:val="none" w:sz="0" w:space="0" w:color="auto"/>
        <w:right w:val="none" w:sz="0" w:space="0" w:color="auto"/>
      </w:divBdr>
    </w:div>
    <w:div w:id="334459447">
      <w:bodyDiv w:val="1"/>
      <w:marLeft w:val="0"/>
      <w:marRight w:val="0"/>
      <w:marTop w:val="0"/>
      <w:marBottom w:val="0"/>
      <w:divBdr>
        <w:top w:val="none" w:sz="0" w:space="0" w:color="auto"/>
        <w:left w:val="none" w:sz="0" w:space="0" w:color="auto"/>
        <w:bottom w:val="none" w:sz="0" w:space="0" w:color="auto"/>
        <w:right w:val="none" w:sz="0" w:space="0" w:color="auto"/>
      </w:divBdr>
    </w:div>
    <w:div w:id="334655374">
      <w:bodyDiv w:val="1"/>
      <w:marLeft w:val="0"/>
      <w:marRight w:val="0"/>
      <w:marTop w:val="0"/>
      <w:marBottom w:val="0"/>
      <w:divBdr>
        <w:top w:val="none" w:sz="0" w:space="0" w:color="auto"/>
        <w:left w:val="none" w:sz="0" w:space="0" w:color="auto"/>
        <w:bottom w:val="none" w:sz="0" w:space="0" w:color="auto"/>
        <w:right w:val="none" w:sz="0" w:space="0" w:color="auto"/>
      </w:divBdr>
    </w:div>
    <w:div w:id="338972643">
      <w:bodyDiv w:val="1"/>
      <w:marLeft w:val="0"/>
      <w:marRight w:val="0"/>
      <w:marTop w:val="0"/>
      <w:marBottom w:val="0"/>
      <w:divBdr>
        <w:top w:val="none" w:sz="0" w:space="0" w:color="auto"/>
        <w:left w:val="none" w:sz="0" w:space="0" w:color="auto"/>
        <w:bottom w:val="none" w:sz="0" w:space="0" w:color="auto"/>
        <w:right w:val="none" w:sz="0" w:space="0" w:color="auto"/>
      </w:divBdr>
    </w:div>
    <w:div w:id="346834446">
      <w:bodyDiv w:val="1"/>
      <w:marLeft w:val="0"/>
      <w:marRight w:val="0"/>
      <w:marTop w:val="0"/>
      <w:marBottom w:val="0"/>
      <w:divBdr>
        <w:top w:val="none" w:sz="0" w:space="0" w:color="auto"/>
        <w:left w:val="none" w:sz="0" w:space="0" w:color="auto"/>
        <w:bottom w:val="none" w:sz="0" w:space="0" w:color="auto"/>
        <w:right w:val="none" w:sz="0" w:space="0" w:color="auto"/>
      </w:divBdr>
    </w:div>
    <w:div w:id="349112912">
      <w:bodyDiv w:val="1"/>
      <w:marLeft w:val="0"/>
      <w:marRight w:val="0"/>
      <w:marTop w:val="0"/>
      <w:marBottom w:val="0"/>
      <w:divBdr>
        <w:top w:val="none" w:sz="0" w:space="0" w:color="auto"/>
        <w:left w:val="none" w:sz="0" w:space="0" w:color="auto"/>
        <w:bottom w:val="none" w:sz="0" w:space="0" w:color="auto"/>
        <w:right w:val="none" w:sz="0" w:space="0" w:color="auto"/>
      </w:divBdr>
    </w:div>
    <w:div w:id="353963461">
      <w:bodyDiv w:val="1"/>
      <w:marLeft w:val="0"/>
      <w:marRight w:val="0"/>
      <w:marTop w:val="0"/>
      <w:marBottom w:val="0"/>
      <w:divBdr>
        <w:top w:val="none" w:sz="0" w:space="0" w:color="auto"/>
        <w:left w:val="none" w:sz="0" w:space="0" w:color="auto"/>
        <w:bottom w:val="none" w:sz="0" w:space="0" w:color="auto"/>
        <w:right w:val="none" w:sz="0" w:space="0" w:color="auto"/>
      </w:divBdr>
    </w:div>
    <w:div w:id="357969537">
      <w:bodyDiv w:val="1"/>
      <w:marLeft w:val="0"/>
      <w:marRight w:val="0"/>
      <w:marTop w:val="0"/>
      <w:marBottom w:val="0"/>
      <w:divBdr>
        <w:top w:val="none" w:sz="0" w:space="0" w:color="auto"/>
        <w:left w:val="none" w:sz="0" w:space="0" w:color="auto"/>
        <w:bottom w:val="none" w:sz="0" w:space="0" w:color="auto"/>
        <w:right w:val="none" w:sz="0" w:space="0" w:color="auto"/>
      </w:divBdr>
    </w:div>
    <w:div w:id="376779872">
      <w:bodyDiv w:val="1"/>
      <w:marLeft w:val="0"/>
      <w:marRight w:val="0"/>
      <w:marTop w:val="0"/>
      <w:marBottom w:val="0"/>
      <w:divBdr>
        <w:top w:val="none" w:sz="0" w:space="0" w:color="auto"/>
        <w:left w:val="none" w:sz="0" w:space="0" w:color="auto"/>
        <w:bottom w:val="none" w:sz="0" w:space="0" w:color="auto"/>
        <w:right w:val="none" w:sz="0" w:space="0" w:color="auto"/>
      </w:divBdr>
    </w:div>
    <w:div w:id="417597089">
      <w:bodyDiv w:val="1"/>
      <w:marLeft w:val="0"/>
      <w:marRight w:val="0"/>
      <w:marTop w:val="0"/>
      <w:marBottom w:val="0"/>
      <w:divBdr>
        <w:top w:val="none" w:sz="0" w:space="0" w:color="auto"/>
        <w:left w:val="none" w:sz="0" w:space="0" w:color="auto"/>
        <w:bottom w:val="none" w:sz="0" w:space="0" w:color="auto"/>
        <w:right w:val="none" w:sz="0" w:space="0" w:color="auto"/>
      </w:divBdr>
    </w:div>
    <w:div w:id="460153448">
      <w:bodyDiv w:val="1"/>
      <w:marLeft w:val="0"/>
      <w:marRight w:val="0"/>
      <w:marTop w:val="0"/>
      <w:marBottom w:val="0"/>
      <w:divBdr>
        <w:top w:val="none" w:sz="0" w:space="0" w:color="auto"/>
        <w:left w:val="none" w:sz="0" w:space="0" w:color="auto"/>
        <w:bottom w:val="none" w:sz="0" w:space="0" w:color="auto"/>
        <w:right w:val="none" w:sz="0" w:space="0" w:color="auto"/>
      </w:divBdr>
    </w:div>
    <w:div w:id="461777723">
      <w:bodyDiv w:val="1"/>
      <w:marLeft w:val="0"/>
      <w:marRight w:val="0"/>
      <w:marTop w:val="0"/>
      <w:marBottom w:val="0"/>
      <w:divBdr>
        <w:top w:val="none" w:sz="0" w:space="0" w:color="auto"/>
        <w:left w:val="none" w:sz="0" w:space="0" w:color="auto"/>
        <w:bottom w:val="none" w:sz="0" w:space="0" w:color="auto"/>
        <w:right w:val="none" w:sz="0" w:space="0" w:color="auto"/>
      </w:divBdr>
    </w:div>
    <w:div w:id="476147594">
      <w:bodyDiv w:val="1"/>
      <w:marLeft w:val="0"/>
      <w:marRight w:val="0"/>
      <w:marTop w:val="0"/>
      <w:marBottom w:val="0"/>
      <w:divBdr>
        <w:top w:val="none" w:sz="0" w:space="0" w:color="auto"/>
        <w:left w:val="none" w:sz="0" w:space="0" w:color="auto"/>
        <w:bottom w:val="none" w:sz="0" w:space="0" w:color="auto"/>
        <w:right w:val="none" w:sz="0" w:space="0" w:color="auto"/>
      </w:divBdr>
    </w:div>
    <w:div w:id="493028353">
      <w:bodyDiv w:val="1"/>
      <w:marLeft w:val="0"/>
      <w:marRight w:val="0"/>
      <w:marTop w:val="0"/>
      <w:marBottom w:val="0"/>
      <w:divBdr>
        <w:top w:val="none" w:sz="0" w:space="0" w:color="auto"/>
        <w:left w:val="none" w:sz="0" w:space="0" w:color="auto"/>
        <w:bottom w:val="none" w:sz="0" w:space="0" w:color="auto"/>
        <w:right w:val="none" w:sz="0" w:space="0" w:color="auto"/>
      </w:divBdr>
    </w:div>
    <w:div w:id="496582314">
      <w:bodyDiv w:val="1"/>
      <w:marLeft w:val="0"/>
      <w:marRight w:val="0"/>
      <w:marTop w:val="0"/>
      <w:marBottom w:val="0"/>
      <w:divBdr>
        <w:top w:val="none" w:sz="0" w:space="0" w:color="auto"/>
        <w:left w:val="none" w:sz="0" w:space="0" w:color="auto"/>
        <w:bottom w:val="none" w:sz="0" w:space="0" w:color="auto"/>
        <w:right w:val="none" w:sz="0" w:space="0" w:color="auto"/>
      </w:divBdr>
    </w:div>
    <w:div w:id="504396169">
      <w:bodyDiv w:val="1"/>
      <w:marLeft w:val="0"/>
      <w:marRight w:val="0"/>
      <w:marTop w:val="0"/>
      <w:marBottom w:val="0"/>
      <w:divBdr>
        <w:top w:val="none" w:sz="0" w:space="0" w:color="auto"/>
        <w:left w:val="none" w:sz="0" w:space="0" w:color="auto"/>
        <w:bottom w:val="none" w:sz="0" w:space="0" w:color="auto"/>
        <w:right w:val="none" w:sz="0" w:space="0" w:color="auto"/>
      </w:divBdr>
    </w:div>
    <w:div w:id="505247571">
      <w:bodyDiv w:val="1"/>
      <w:marLeft w:val="0"/>
      <w:marRight w:val="0"/>
      <w:marTop w:val="0"/>
      <w:marBottom w:val="0"/>
      <w:divBdr>
        <w:top w:val="none" w:sz="0" w:space="0" w:color="auto"/>
        <w:left w:val="none" w:sz="0" w:space="0" w:color="auto"/>
        <w:bottom w:val="none" w:sz="0" w:space="0" w:color="auto"/>
        <w:right w:val="none" w:sz="0" w:space="0" w:color="auto"/>
      </w:divBdr>
    </w:div>
    <w:div w:id="528183006">
      <w:bodyDiv w:val="1"/>
      <w:marLeft w:val="0"/>
      <w:marRight w:val="0"/>
      <w:marTop w:val="0"/>
      <w:marBottom w:val="0"/>
      <w:divBdr>
        <w:top w:val="none" w:sz="0" w:space="0" w:color="auto"/>
        <w:left w:val="none" w:sz="0" w:space="0" w:color="auto"/>
        <w:bottom w:val="none" w:sz="0" w:space="0" w:color="auto"/>
        <w:right w:val="none" w:sz="0" w:space="0" w:color="auto"/>
      </w:divBdr>
    </w:div>
    <w:div w:id="538974044">
      <w:bodyDiv w:val="1"/>
      <w:marLeft w:val="0"/>
      <w:marRight w:val="0"/>
      <w:marTop w:val="0"/>
      <w:marBottom w:val="0"/>
      <w:divBdr>
        <w:top w:val="none" w:sz="0" w:space="0" w:color="auto"/>
        <w:left w:val="none" w:sz="0" w:space="0" w:color="auto"/>
        <w:bottom w:val="none" w:sz="0" w:space="0" w:color="auto"/>
        <w:right w:val="none" w:sz="0" w:space="0" w:color="auto"/>
      </w:divBdr>
    </w:div>
    <w:div w:id="560143589">
      <w:bodyDiv w:val="1"/>
      <w:marLeft w:val="0"/>
      <w:marRight w:val="0"/>
      <w:marTop w:val="0"/>
      <w:marBottom w:val="0"/>
      <w:divBdr>
        <w:top w:val="none" w:sz="0" w:space="0" w:color="auto"/>
        <w:left w:val="none" w:sz="0" w:space="0" w:color="auto"/>
        <w:bottom w:val="none" w:sz="0" w:space="0" w:color="auto"/>
        <w:right w:val="none" w:sz="0" w:space="0" w:color="auto"/>
      </w:divBdr>
    </w:div>
    <w:div w:id="590434118">
      <w:bodyDiv w:val="1"/>
      <w:marLeft w:val="0"/>
      <w:marRight w:val="0"/>
      <w:marTop w:val="0"/>
      <w:marBottom w:val="0"/>
      <w:divBdr>
        <w:top w:val="none" w:sz="0" w:space="0" w:color="auto"/>
        <w:left w:val="none" w:sz="0" w:space="0" w:color="auto"/>
        <w:bottom w:val="none" w:sz="0" w:space="0" w:color="auto"/>
        <w:right w:val="none" w:sz="0" w:space="0" w:color="auto"/>
      </w:divBdr>
    </w:div>
    <w:div w:id="590747090">
      <w:bodyDiv w:val="1"/>
      <w:marLeft w:val="0"/>
      <w:marRight w:val="0"/>
      <w:marTop w:val="0"/>
      <w:marBottom w:val="0"/>
      <w:divBdr>
        <w:top w:val="none" w:sz="0" w:space="0" w:color="auto"/>
        <w:left w:val="none" w:sz="0" w:space="0" w:color="auto"/>
        <w:bottom w:val="none" w:sz="0" w:space="0" w:color="auto"/>
        <w:right w:val="none" w:sz="0" w:space="0" w:color="auto"/>
      </w:divBdr>
    </w:div>
    <w:div w:id="626856680">
      <w:bodyDiv w:val="1"/>
      <w:marLeft w:val="0"/>
      <w:marRight w:val="0"/>
      <w:marTop w:val="0"/>
      <w:marBottom w:val="0"/>
      <w:divBdr>
        <w:top w:val="none" w:sz="0" w:space="0" w:color="auto"/>
        <w:left w:val="none" w:sz="0" w:space="0" w:color="auto"/>
        <w:bottom w:val="none" w:sz="0" w:space="0" w:color="auto"/>
        <w:right w:val="none" w:sz="0" w:space="0" w:color="auto"/>
      </w:divBdr>
    </w:div>
    <w:div w:id="642547296">
      <w:bodyDiv w:val="1"/>
      <w:marLeft w:val="0"/>
      <w:marRight w:val="0"/>
      <w:marTop w:val="0"/>
      <w:marBottom w:val="0"/>
      <w:divBdr>
        <w:top w:val="none" w:sz="0" w:space="0" w:color="auto"/>
        <w:left w:val="none" w:sz="0" w:space="0" w:color="auto"/>
        <w:bottom w:val="none" w:sz="0" w:space="0" w:color="auto"/>
        <w:right w:val="none" w:sz="0" w:space="0" w:color="auto"/>
      </w:divBdr>
    </w:div>
    <w:div w:id="655691047">
      <w:bodyDiv w:val="1"/>
      <w:marLeft w:val="0"/>
      <w:marRight w:val="0"/>
      <w:marTop w:val="0"/>
      <w:marBottom w:val="0"/>
      <w:divBdr>
        <w:top w:val="none" w:sz="0" w:space="0" w:color="auto"/>
        <w:left w:val="none" w:sz="0" w:space="0" w:color="auto"/>
        <w:bottom w:val="none" w:sz="0" w:space="0" w:color="auto"/>
        <w:right w:val="none" w:sz="0" w:space="0" w:color="auto"/>
      </w:divBdr>
    </w:div>
    <w:div w:id="659962611">
      <w:bodyDiv w:val="1"/>
      <w:marLeft w:val="0"/>
      <w:marRight w:val="0"/>
      <w:marTop w:val="0"/>
      <w:marBottom w:val="0"/>
      <w:divBdr>
        <w:top w:val="none" w:sz="0" w:space="0" w:color="auto"/>
        <w:left w:val="none" w:sz="0" w:space="0" w:color="auto"/>
        <w:bottom w:val="none" w:sz="0" w:space="0" w:color="auto"/>
        <w:right w:val="none" w:sz="0" w:space="0" w:color="auto"/>
      </w:divBdr>
    </w:div>
    <w:div w:id="661735227">
      <w:bodyDiv w:val="1"/>
      <w:marLeft w:val="0"/>
      <w:marRight w:val="0"/>
      <w:marTop w:val="0"/>
      <w:marBottom w:val="0"/>
      <w:divBdr>
        <w:top w:val="none" w:sz="0" w:space="0" w:color="auto"/>
        <w:left w:val="none" w:sz="0" w:space="0" w:color="auto"/>
        <w:bottom w:val="none" w:sz="0" w:space="0" w:color="auto"/>
        <w:right w:val="none" w:sz="0" w:space="0" w:color="auto"/>
      </w:divBdr>
    </w:div>
    <w:div w:id="663165698">
      <w:bodyDiv w:val="1"/>
      <w:marLeft w:val="0"/>
      <w:marRight w:val="0"/>
      <w:marTop w:val="0"/>
      <w:marBottom w:val="0"/>
      <w:divBdr>
        <w:top w:val="none" w:sz="0" w:space="0" w:color="auto"/>
        <w:left w:val="none" w:sz="0" w:space="0" w:color="auto"/>
        <w:bottom w:val="none" w:sz="0" w:space="0" w:color="auto"/>
        <w:right w:val="none" w:sz="0" w:space="0" w:color="auto"/>
      </w:divBdr>
    </w:div>
    <w:div w:id="679549692">
      <w:bodyDiv w:val="1"/>
      <w:marLeft w:val="0"/>
      <w:marRight w:val="0"/>
      <w:marTop w:val="0"/>
      <w:marBottom w:val="0"/>
      <w:divBdr>
        <w:top w:val="none" w:sz="0" w:space="0" w:color="auto"/>
        <w:left w:val="none" w:sz="0" w:space="0" w:color="auto"/>
        <w:bottom w:val="none" w:sz="0" w:space="0" w:color="auto"/>
        <w:right w:val="none" w:sz="0" w:space="0" w:color="auto"/>
      </w:divBdr>
    </w:div>
    <w:div w:id="717554277">
      <w:bodyDiv w:val="1"/>
      <w:marLeft w:val="0"/>
      <w:marRight w:val="0"/>
      <w:marTop w:val="0"/>
      <w:marBottom w:val="0"/>
      <w:divBdr>
        <w:top w:val="none" w:sz="0" w:space="0" w:color="auto"/>
        <w:left w:val="none" w:sz="0" w:space="0" w:color="auto"/>
        <w:bottom w:val="none" w:sz="0" w:space="0" w:color="auto"/>
        <w:right w:val="none" w:sz="0" w:space="0" w:color="auto"/>
      </w:divBdr>
    </w:div>
    <w:div w:id="718555565">
      <w:bodyDiv w:val="1"/>
      <w:marLeft w:val="0"/>
      <w:marRight w:val="0"/>
      <w:marTop w:val="0"/>
      <w:marBottom w:val="0"/>
      <w:divBdr>
        <w:top w:val="none" w:sz="0" w:space="0" w:color="auto"/>
        <w:left w:val="none" w:sz="0" w:space="0" w:color="auto"/>
        <w:bottom w:val="none" w:sz="0" w:space="0" w:color="auto"/>
        <w:right w:val="none" w:sz="0" w:space="0" w:color="auto"/>
      </w:divBdr>
    </w:div>
    <w:div w:id="726415185">
      <w:bodyDiv w:val="1"/>
      <w:marLeft w:val="0"/>
      <w:marRight w:val="0"/>
      <w:marTop w:val="0"/>
      <w:marBottom w:val="0"/>
      <w:divBdr>
        <w:top w:val="none" w:sz="0" w:space="0" w:color="auto"/>
        <w:left w:val="none" w:sz="0" w:space="0" w:color="auto"/>
        <w:bottom w:val="none" w:sz="0" w:space="0" w:color="auto"/>
        <w:right w:val="none" w:sz="0" w:space="0" w:color="auto"/>
      </w:divBdr>
    </w:div>
    <w:div w:id="730931506">
      <w:bodyDiv w:val="1"/>
      <w:marLeft w:val="0"/>
      <w:marRight w:val="0"/>
      <w:marTop w:val="0"/>
      <w:marBottom w:val="0"/>
      <w:divBdr>
        <w:top w:val="none" w:sz="0" w:space="0" w:color="auto"/>
        <w:left w:val="none" w:sz="0" w:space="0" w:color="auto"/>
        <w:bottom w:val="none" w:sz="0" w:space="0" w:color="auto"/>
        <w:right w:val="none" w:sz="0" w:space="0" w:color="auto"/>
      </w:divBdr>
    </w:div>
    <w:div w:id="739210703">
      <w:bodyDiv w:val="1"/>
      <w:marLeft w:val="0"/>
      <w:marRight w:val="0"/>
      <w:marTop w:val="0"/>
      <w:marBottom w:val="0"/>
      <w:divBdr>
        <w:top w:val="none" w:sz="0" w:space="0" w:color="auto"/>
        <w:left w:val="none" w:sz="0" w:space="0" w:color="auto"/>
        <w:bottom w:val="none" w:sz="0" w:space="0" w:color="auto"/>
        <w:right w:val="none" w:sz="0" w:space="0" w:color="auto"/>
      </w:divBdr>
    </w:div>
    <w:div w:id="781192341">
      <w:bodyDiv w:val="1"/>
      <w:marLeft w:val="0"/>
      <w:marRight w:val="0"/>
      <w:marTop w:val="0"/>
      <w:marBottom w:val="0"/>
      <w:divBdr>
        <w:top w:val="none" w:sz="0" w:space="0" w:color="auto"/>
        <w:left w:val="none" w:sz="0" w:space="0" w:color="auto"/>
        <w:bottom w:val="none" w:sz="0" w:space="0" w:color="auto"/>
        <w:right w:val="none" w:sz="0" w:space="0" w:color="auto"/>
      </w:divBdr>
    </w:div>
    <w:div w:id="796488204">
      <w:bodyDiv w:val="1"/>
      <w:marLeft w:val="0"/>
      <w:marRight w:val="0"/>
      <w:marTop w:val="0"/>
      <w:marBottom w:val="0"/>
      <w:divBdr>
        <w:top w:val="none" w:sz="0" w:space="0" w:color="auto"/>
        <w:left w:val="none" w:sz="0" w:space="0" w:color="auto"/>
        <w:bottom w:val="none" w:sz="0" w:space="0" w:color="auto"/>
        <w:right w:val="none" w:sz="0" w:space="0" w:color="auto"/>
      </w:divBdr>
    </w:div>
    <w:div w:id="824278640">
      <w:bodyDiv w:val="1"/>
      <w:marLeft w:val="0"/>
      <w:marRight w:val="0"/>
      <w:marTop w:val="0"/>
      <w:marBottom w:val="0"/>
      <w:divBdr>
        <w:top w:val="none" w:sz="0" w:space="0" w:color="auto"/>
        <w:left w:val="none" w:sz="0" w:space="0" w:color="auto"/>
        <w:bottom w:val="none" w:sz="0" w:space="0" w:color="auto"/>
        <w:right w:val="none" w:sz="0" w:space="0" w:color="auto"/>
      </w:divBdr>
    </w:div>
    <w:div w:id="830949003">
      <w:bodyDiv w:val="1"/>
      <w:marLeft w:val="0"/>
      <w:marRight w:val="0"/>
      <w:marTop w:val="0"/>
      <w:marBottom w:val="0"/>
      <w:divBdr>
        <w:top w:val="none" w:sz="0" w:space="0" w:color="auto"/>
        <w:left w:val="none" w:sz="0" w:space="0" w:color="auto"/>
        <w:bottom w:val="none" w:sz="0" w:space="0" w:color="auto"/>
        <w:right w:val="none" w:sz="0" w:space="0" w:color="auto"/>
      </w:divBdr>
    </w:div>
    <w:div w:id="842552612">
      <w:bodyDiv w:val="1"/>
      <w:marLeft w:val="0"/>
      <w:marRight w:val="0"/>
      <w:marTop w:val="0"/>
      <w:marBottom w:val="0"/>
      <w:divBdr>
        <w:top w:val="none" w:sz="0" w:space="0" w:color="auto"/>
        <w:left w:val="none" w:sz="0" w:space="0" w:color="auto"/>
        <w:bottom w:val="none" w:sz="0" w:space="0" w:color="auto"/>
        <w:right w:val="none" w:sz="0" w:space="0" w:color="auto"/>
      </w:divBdr>
    </w:div>
    <w:div w:id="855388698">
      <w:bodyDiv w:val="1"/>
      <w:marLeft w:val="0"/>
      <w:marRight w:val="0"/>
      <w:marTop w:val="0"/>
      <w:marBottom w:val="0"/>
      <w:divBdr>
        <w:top w:val="none" w:sz="0" w:space="0" w:color="auto"/>
        <w:left w:val="none" w:sz="0" w:space="0" w:color="auto"/>
        <w:bottom w:val="none" w:sz="0" w:space="0" w:color="auto"/>
        <w:right w:val="none" w:sz="0" w:space="0" w:color="auto"/>
      </w:divBdr>
    </w:div>
    <w:div w:id="855727287">
      <w:bodyDiv w:val="1"/>
      <w:marLeft w:val="0"/>
      <w:marRight w:val="0"/>
      <w:marTop w:val="0"/>
      <w:marBottom w:val="0"/>
      <w:divBdr>
        <w:top w:val="none" w:sz="0" w:space="0" w:color="auto"/>
        <w:left w:val="none" w:sz="0" w:space="0" w:color="auto"/>
        <w:bottom w:val="none" w:sz="0" w:space="0" w:color="auto"/>
        <w:right w:val="none" w:sz="0" w:space="0" w:color="auto"/>
      </w:divBdr>
    </w:div>
    <w:div w:id="879392142">
      <w:bodyDiv w:val="1"/>
      <w:marLeft w:val="0"/>
      <w:marRight w:val="0"/>
      <w:marTop w:val="0"/>
      <w:marBottom w:val="0"/>
      <w:divBdr>
        <w:top w:val="none" w:sz="0" w:space="0" w:color="auto"/>
        <w:left w:val="none" w:sz="0" w:space="0" w:color="auto"/>
        <w:bottom w:val="none" w:sz="0" w:space="0" w:color="auto"/>
        <w:right w:val="none" w:sz="0" w:space="0" w:color="auto"/>
      </w:divBdr>
    </w:div>
    <w:div w:id="879435758">
      <w:bodyDiv w:val="1"/>
      <w:marLeft w:val="0"/>
      <w:marRight w:val="0"/>
      <w:marTop w:val="0"/>
      <w:marBottom w:val="0"/>
      <w:divBdr>
        <w:top w:val="none" w:sz="0" w:space="0" w:color="auto"/>
        <w:left w:val="none" w:sz="0" w:space="0" w:color="auto"/>
        <w:bottom w:val="none" w:sz="0" w:space="0" w:color="auto"/>
        <w:right w:val="none" w:sz="0" w:space="0" w:color="auto"/>
      </w:divBdr>
    </w:div>
    <w:div w:id="883517749">
      <w:bodyDiv w:val="1"/>
      <w:marLeft w:val="0"/>
      <w:marRight w:val="0"/>
      <w:marTop w:val="0"/>
      <w:marBottom w:val="0"/>
      <w:divBdr>
        <w:top w:val="none" w:sz="0" w:space="0" w:color="auto"/>
        <w:left w:val="none" w:sz="0" w:space="0" w:color="auto"/>
        <w:bottom w:val="none" w:sz="0" w:space="0" w:color="auto"/>
        <w:right w:val="none" w:sz="0" w:space="0" w:color="auto"/>
      </w:divBdr>
    </w:div>
    <w:div w:id="888958849">
      <w:bodyDiv w:val="1"/>
      <w:marLeft w:val="0"/>
      <w:marRight w:val="0"/>
      <w:marTop w:val="0"/>
      <w:marBottom w:val="0"/>
      <w:divBdr>
        <w:top w:val="none" w:sz="0" w:space="0" w:color="auto"/>
        <w:left w:val="none" w:sz="0" w:space="0" w:color="auto"/>
        <w:bottom w:val="none" w:sz="0" w:space="0" w:color="auto"/>
        <w:right w:val="none" w:sz="0" w:space="0" w:color="auto"/>
      </w:divBdr>
    </w:div>
    <w:div w:id="889877650">
      <w:bodyDiv w:val="1"/>
      <w:marLeft w:val="0"/>
      <w:marRight w:val="0"/>
      <w:marTop w:val="0"/>
      <w:marBottom w:val="0"/>
      <w:divBdr>
        <w:top w:val="none" w:sz="0" w:space="0" w:color="auto"/>
        <w:left w:val="none" w:sz="0" w:space="0" w:color="auto"/>
        <w:bottom w:val="none" w:sz="0" w:space="0" w:color="auto"/>
        <w:right w:val="none" w:sz="0" w:space="0" w:color="auto"/>
      </w:divBdr>
    </w:div>
    <w:div w:id="892273608">
      <w:bodyDiv w:val="1"/>
      <w:marLeft w:val="0"/>
      <w:marRight w:val="0"/>
      <w:marTop w:val="0"/>
      <w:marBottom w:val="0"/>
      <w:divBdr>
        <w:top w:val="none" w:sz="0" w:space="0" w:color="auto"/>
        <w:left w:val="none" w:sz="0" w:space="0" w:color="auto"/>
        <w:bottom w:val="none" w:sz="0" w:space="0" w:color="auto"/>
        <w:right w:val="none" w:sz="0" w:space="0" w:color="auto"/>
      </w:divBdr>
    </w:div>
    <w:div w:id="896162187">
      <w:bodyDiv w:val="1"/>
      <w:marLeft w:val="0"/>
      <w:marRight w:val="0"/>
      <w:marTop w:val="0"/>
      <w:marBottom w:val="0"/>
      <w:divBdr>
        <w:top w:val="none" w:sz="0" w:space="0" w:color="auto"/>
        <w:left w:val="none" w:sz="0" w:space="0" w:color="auto"/>
        <w:bottom w:val="none" w:sz="0" w:space="0" w:color="auto"/>
        <w:right w:val="none" w:sz="0" w:space="0" w:color="auto"/>
      </w:divBdr>
    </w:div>
    <w:div w:id="904531184">
      <w:bodyDiv w:val="1"/>
      <w:marLeft w:val="0"/>
      <w:marRight w:val="0"/>
      <w:marTop w:val="0"/>
      <w:marBottom w:val="0"/>
      <w:divBdr>
        <w:top w:val="none" w:sz="0" w:space="0" w:color="auto"/>
        <w:left w:val="none" w:sz="0" w:space="0" w:color="auto"/>
        <w:bottom w:val="none" w:sz="0" w:space="0" w:color="auto"/>
        <w:right w:val="none" w:sz="0" w:space="0" w:color="auto"/>
      </w:divBdr>
    </w:div>
    <w:div w:id="913855615">
      <w:bodyDiv w:val="1"/>
      <w:marLeft w:val="0"/>
      <w:marRight w:val="0"/>
      <w:marTop w:val="0"/>
      <w:marBottom w:val="0"/>
      <w:divBdr>
        <w:top w:val="none" w:sz="0" w:space="0" w:color="auto"/>
        <w:left w:val="none" w:sz="0" w:space="0" w:color="auto"/>
        <w:bottom w:val="none" w:sz="0" w:space="0" w:color="auto"/>
        <w:right w:val="none" w:sz="0" w:space="0" w:color="auto"/>
      </w:divBdr>
    </w:div>
    <w:div w:id="914707687">
      <w:bodyDiv w:val="1"/>
      <w:marLeft w:val="0"/>
      <w:marRight w:val="0"/>
      <w:marTop w:val="0"/>
      <w:marBottom w:val="0"/>
      <w:divBdr>
        <w:top w:val="none" w:sz="0" w:space="0" w:color="auto"/>
        <w:left w:val="none" w:sz="0" w:space="0" w:color="auto"/>
        <w:bottom w:val="none" w:sz="0" w:space="0" w:color="auto"/>
        <w:right w:val="none" w:sz="0" w:space="0" w:color="auto"/>
      </w:divBdr>
    </w:div>
    <w:div w:id="924534938">
      <w:bodyDiv w:val="1"/>
      <w:marLeft w:val="0"/>
      <w:marRight w:val="0"/>
      <w:marTop w:val="0"/>
      <w:marBottom w:val="0"/>
      <w:divBdr>
        <w:top w:val="none" w:sz="0" w:space="0" w:color="auto"/>
        <w:left w:val="none" w:sz="0" w:space="0" w:color="auto"/>
        <w:bottom w:val="none" w:sz="0" w:space="0" w:color="auto"/>
        <w:right w:val="none" w:sz="0" w:space="0" w:color="auto"/>
      </w:divBdr>
    </w:div>
    <w:div w:id="930431096">
      <w:bodyDiv w:val="1"/>
      <w:marLeft w:val="0"/>
      <w:marRight w:val="0"/>
      <w:marTop w:val="0"/>
      <w:marBottom w:val="0"/>
      <w:divBdr>
        <w:top w:val="none" w:sz="0" w:space="0" w:color="auto"/>
        <w:left w:val="none" w:sz="0" w:space="0" w:color="auto"/>
        <w:bottom w:val="none" w:sz="0" w:space="0" w:color="auto"/>
        <w:right w:val="none" w:sz="0" w:space="0" w:color="auto"/>
      </w:divBdr>
    </w:div>
    <w:div w:id="933974305">
      <w:bodyDiv w:val="1"/>
      <w:marLeft w:val="0"/>
      <w:marRight w:val="0"/>
      <w:marTop w:val="0"/>
      <w:marBottom w:val="0"/>
      <w:divBdr>
        <w:top w:val="none" w:sz="0" w:space="0" w:color="auto"/>
        <w:left w:val="none" w:sz="0" w:space="0" w:color="auto"/>
        <w:bottom w:val="none" w:sz="0" w:space="0" w:color="auto"/>
        <w:right w:val="none" w:sz="0" w:space="0" w:color="auto"/>
      </w:divBdr>
    </w:div>
    <w:div w:id="947198849">
      <w:bodyDiv w:val="1"/>
      <w:marLeft w:val="0"/>
      <w:marRight w:val="0"/>
      <w:marTop w:val="0"/>
      <w:marBottom w:val="0"/>
      <w:divBdr>
        <w:top w:val="none" w:sz="0" w:space="0" w:color="auto"/>
        <w:left w:val="none" w:sz="0" w:space="0" w:color="auto"/>
        <w:bottom w:val="none" w:sz="0" w:space="0" w:color="auto"/>
        <w:right w:val="none" w:sz="0" w:space="0" w:color="auto"/>
      </w:divBdr>
    </w:div>
    <w:div w:id="954336941">
      <w:bodyDiv w:val="1"/>
      <w:marLeft w:val="0"/>
      <w:marRight w:val="0"/>
      <w:marTop w:val="0"/>
      <w:marBottom w:val="0"/>
      <w:divBdr>
        <w:top w:val="none" w:sz="0" w:space="0" w:color="auto"/>
        <w:left w:val="none" w:sz="0" w:space="0" w:color="auto"/>
        <w:bottom w:val="none" w:sz="0" w:space="0" w:color="auto"/>
        <w:right w:val="none" w:sz="0" w:space="0" w:color="auto"/>
      </w:divBdr>
    </w:div>
    <w:div w:id="988557229">
      <w:bodyDiv w:val="1"/>
      <w:marLeft w:val="0"/>
      <w:marRight w:val="0"/>
      <w:marTop w:val="0"/>
      <w:marBottom w:val="0"/>
      <w:divBdr>
        <w:top w:val="none" w:sz="0" w:space="0" w:color="auto"/>
        <w:left w:val="none" w:sz="0" w:space="0" w:color="auto"/>
        <w:bottom w:val="none" w:sz="0" w:space="0" w:color="auto"/>
        <w:right w:val="none" w:sz="0" w:space="0" w:color="auto"/>
      </w:divBdr>
    </w:div>
    <w:div w:id="1012806677">
      <w:bodyDiv w:val="1"/>
      <w:marLeft w:val="0"/>
      <w:marRight w:val="0"/>
      <w:marTop w:val="0"/>
      <w:marBottom w:val="0"/>
      <w:divBdr>
        <w:top w:val="none" w:sz="0" w:space="0" w:color="auto"/>
        <w:left w:val="none" w:sz="0" w:space="0" w:color="auto"/>
        <w:bottom w:val="none" w:sz="0" w:space="0" w:color="auto"/>
        <w:right w:val="none" w:sz="0" w:space="0" w:color="auto"/>
      </w:divBdr>
    </w:div>
    <w:div w:id="1030957334">
      <w:bodyDiv w:val="1"/>
      <w:marLeft w:val="0"/>
      <w:marRight w:val="0"/>
      <w:marTop w:val="0"/>
      <w:marBottom w:val="0"/>
      <w:divBdr>
        <w:top w:val="none" w:sz="0" w:space="0" w:color="auto"/>
        <w:left w:val="none" w:sz="0" w:space="0" w:color="auto"/>
        <w:bottom w:val="none" w:sz="0" w:space="0" w:color="auto"/>
        <w:right w:val="none" w:sz="0" w:space="0" w:color="auto"/>
      </w:divBdr>
    </w:div>
    <w:div w:id="1044140147">
      <w:bodyDiv w:val="1"/>
      <w:marLeft w:val="0"/>
      <w:marRight w:val="0"/>
      <w:marTop w:val="0"/>
      <w:marBottom w:val="0"/>
      <w:divBdr>
        <w:top w:val="none" w:sz="0" w:space="0" w:color="auto"/>
        <w:left w:val="none" w:sz="0" w:space="0" w:color="auto"/>
        <w:bottom w:val="none" w:sz="0" w:space="0" w:color="auto"/>
        <w:right w:val="none" w:sz="0" w:space="0" w:color="auto"/>
      </w:divBdr>
    </w:div>
    <w:div w:id="1049039672">
      <w:bodyDiv w:val="1"/>
      <w:marLeft w:val="0"/>
      <w:marRight w:val="0"/>
      <w:marTop w:val="0"/>
      <w:marBottom w:val="0"/>
      <w:divBdr>
        <w:top w:val="none" w:sz="0" w:space="0" w:color="auto"/>
        <w:left w:val="none" w:sz="0" w:space="0" w:color="auto"/>
        <w:bottom w:val="none" w:sz="0" w:space="0" w:color="auto"/>
        <w:right w:val="none" w:sz="0" w:space="0" w:color="auto"/>
      </w:divBdr>
    </w:div>
    <w:div w:id="1057897617">
      <w:bodyDiv w:val="1"/>
      <w:marLeft w:val="0"/>
      <w:marRight w:val="0"/>
      <w:marTop w:val="0"/>
      <w:marBottom w:val="0"/>
      <w:divBdr>
        <w:top w:val="none" w:sz="0" w:space="0" w:color="auto"/>
        <w:left w:val="none" w:sz="0" w:space="0" w:color="auto"/>
        <w:bottom w:val="none" w:sz="0" w:space="0" w:color="auto"/>
        <w:right w:val="none" w:sz="0" w:space="0" w:color="auto"/>
      </w:divBdr>
    </w:div>
    <w:div w:id="1068961148">
      <w:bodyDiv w:val="1"/>
      <w:marLeft w:val="0"/>
      <w:marRight w:val="0"/>
      <w:marTop w:val="0"/>
      <w:marBottom w:val="0"/>
      <w:divBdr>
        <w:top w:val="none" w:sz="0" w:space="0" w:color="auto"/>
        <w:left w:val="none" w:sz="0" w:space="0" w:color="auto"/>
        <w:bottom w:val="none" w:sz="0" w:space="0" w:color="auto"/>
        <w:right w:val="none" w:sz="0" w:space="0" w:color="auto"/>
      </w:divBdr>
    </w:div>
    <w:div w:id="1083800188">
      <w:bodyDiv w:val="1"/>
      <w:marLeft w:val="0"/>
      <w:marRight w:val="0"/>
      <w:marTop w:val="0"/>
      <w:marBottom w:val="0"/>
      <w:divBdr>
        <w:top w:val="none" w:sz="0" w:space="0" w:color="auto"/>
        <w:left w:val="none" w:sz="0" w:space="0" w:color="auto"/>
        <w:bottom w:val="none" w:sz="0" w:space="0" w:color="auto"/>
        <w:right w:val="none" w:sz="0" w:space="0" w:color="auto"/>
      </w:divBdr>
    </w:div>
    <w:div w:id="1105534224">
      <w:bodyDiv w:val="1"/>
      <w:marLeft w:val="0"/>
      <w:marRight w:val="0"/>
      <w:marTop w:val="0"/>
      <w:marBottom w:val="0"/>
      <w:divBdr>
        <w:top w:val="none" w:sz="0" w:space="0" w:color="auto"/>
        <w:left w:val="none" w:sz="0" w:space="0" w:color="auto"/>
        <w:bottom w:val="none" w:sz="0" w:space="0" w:color="auto"/>
        <w:right w:val="none" w:sz="0" w:space="0" w:color="auto"/>
      </w:divBdr>
    </w:div>
    <w:div w:id="1119958779">
      <w:bodyDiv w:val="1"/>
      <w:marLeft w:val="0"/>
      <w:marRight w:val="0"/>
      <w:marTop w:val="0"/>
      <w:marBottom w:val="0"/>
      <w:divBdr>
        <w:top w:val="none" w:sz="0" w:space="0" w:color="auto"/>
        <w:left w:val="none" w:sz="0" w:space="0" w:color="auto"/>
        <w:bottom w:val="none" w:sz="0" w:space="0" w:color="auto"/>
        <w:right w:val="none" w:sz="0" w:space="0" w:color="auto"/>
      </w:divBdr>
    </w:div>
    <w:div w:id="1171674625">
      <w:bodyDiv w:val="1"/>
      <w:marLeft w:val="0"/>
      <w:marRight w:val="0"/>
      <w:marTop w:val="0"/>
      <w:marBottom w:val="0"/>
      <w:divBdr>
        <w:top w:val="none" w:sz="0" w:space="0" w:color="auto"/>
        <w:left w:val="none" w:sz="0" w:space="0" w:color="auto"/>
        <w:bottom w:val="none" w:sz="0" w:space="0" w:color="auto"/>
        <w:right w:val="none" w:sz="0" w:space="0" w:color="auto"/>
      </w:divBdr>
    </w:div>
    <w:div w:id="1187714657">
      <w:bodyDiv w:val="1"/>
      <w:marLeft w:val="0"/>
      <w:marRight w:val="0"/>
      <w:marTop w:val="0"/>
      <w:marBottom w:val="0"/>
      <w:divBdr>
        <w:top w:val="none" w:sz="0" w:space="0" w:color="auto"/>
        <w:left w:val="none" w:sz="0" w:space="0" w:color="auto"/>
        <w:bottom w:val="none" w:sz="0" w:space="0" w:color="auto"/>
        <w:right w:val="none" w:sz="0" w:space="0" w:color="auto"/>
      </w:divBdr>
    </w:div>
    <w:div w:id="1199708200">
      <w:bodyDiv w:val="1"/>
      <w:marLeft w:val="0"/>
      <w:marRight w:val="0"/>
      <w:marTop w:val="0"/>
      <w:marBottom w:val="0"/>
      <w:divBdr>
        <w:top w:val="none" w:sz="0" w:space="0" w:color="auto"/>
        <w:left w:val="none" w:sz="0" w:space="0" w:color="auto"/>
        <w:bottom w:val="none" w:sz="0" w:space="0" w:color="auto"/>
        <w:right w:val="none" w:sz="0" w:space="0" w:color="auto"/>
      </w:divBdr>
    </w:div>
    <w:div w:id="1205943053">
      <w:bodyDiv w:val="1"/>
      <w:marLeft w:val="0"/>
      <w:marRight w:val="0"/>
      <w:marTop w:val="0"/>
      <w:marBottom w:val="0"/>
      <w:divBdr>
        <w:top w:val="none" w:sz="0" w:space="0" w:color="auto"/>
        <w:left w:val="none" w:sz="0" w:space="0" w:color="auto"/>
        <w:bottom w:val="none" w:sz="0" w:space="0" w:color="auto"/>
        <w:right w:val="none" w:sz="0" w:space="0" w:color="auto"/>
      </w:divBdr>
    </w:div>
    <w:div w:id="1227953906">
      <w:bodyDiv w:val="1"/>
      <w:marLeft w:val="0"/>
      <w:marRight w:val="0"/>
      <w:marTop w:val="0"/>
      <w:marBottom w:val="0"/>
      <w:divBdr>
        <w:top w:val="none" w:sz="0" w:space="0" w:color="auto"/>
        <w:left w:val="none" w:sz="0" w:space="0" w:color="auto"/>
        <w:bottom w:val="none" w:sz="0" w:space="0" w:color="auto"/>
        <w:right w:val="none" w:sz="0" w:space="0" w:color="auto"/>
      </w:divBdr>
    </w:div>
    <w:div w:id="1252154552">
      <w:bodyDiv w:val="1"/>
      <w:marLeft w:val="0"/>
      <w:marRight w:val="0"/>
      <w:marTop w:val="0"/>
      <w:marBottom w:val="0"/>
      <w:divBdr>
        <w:top w:val="none" w:sz="0" w:space="0" w:color="auto"/>
        <w:left w:val="none" w:sz="0" w:space="0" w:color="auto"/>
        <w:bottom w:val="none" w:sz="0" w:space="0" w:color="auto"/>
        <w:right w:val="none" w:sz="0" w:space="0" w:color="auto"/>
      </w:divBdr>
    </w:div>
    <w:div w:id="1256136390">
      <w:bodyDiv w:val="1"/>
      <w:marLeft w:val="0"/>
      <w:marRight w:val="0"/>
      <w:marTop w:val="0"/>
      <w:marBottom w:val="0"/>
      <w:divBdr>
        <w:top w:val="none" w:sz="0" w:space="0" w:color="auto"/>
        <w:left w:val="none" w:sz="0" w:space="0" w:color="auto"/>
        <w:bottom w:val="none" w:sz="0" w:space="0" w:color="auto"/>
        <w:right w:val="none" w:sz="0" w:space="0" w:color="auto"/>
      </w:divBdr>
    </w:div>
    <w:div w:id="1267152006">
      <w:bodyDiv w:val="1"/>
      <w:marLeft w:val="0"/>
      <w:marRight w:val="0"/>
      <w:marTop w:val="0"/>
      <w:marBottom w:val="0"/>
      <w:divBdr>
        <w:top w:val="none" w:sz="0" w:space="0" w:color="auto"/>
        <w:left w:val="none" w:sz="0" w:space="0" w:color="auto"/>
        <w:bottom w:val="none" w:sz="0" w:space="0" w:color="auto"/>
        <w:right w:val="none" w:sz="0" w:space="0" w:color="auto"/>
      </w:divBdr>
    </w:div>
    <w:div w:id="1288513813">
      <w:bodyDiv w:val="1"/>
      <w:marLeft w:val="0"/>
      <w:marRight w:val="0"/>
      <w:marTop w:val="0"/>
      <w:marBottom w:val="0"/>
      <w:divBdr>
        <w:top w:val="none" w:sz="0" w:space="0" w:color="auto"/>
        <w:left w:val="none" w:sz="0" w:space="0" w:color="auto"/>
        <w:bottom w:val="none" w:sz="0" w:space="0" w:color="auto"/>
        <w:right w:val="none" w:sz="0" w:space="0" w:color="auto"/>
      </w:divBdr>
    </w:div>
    <w:div w:id="1298605839">
      <w:bodyDiv w:val="1"/>
      <w:marLeft w:val="0"/>
      <w:marRight w:val="0"/>
      <w:marTop w:val="0"/>
      <w:marBottom w:val="0"/>
      <w:divBdr>
        <w:top w:val="none" w:sz="0" w:space="0" w:color="auto"/>
        <w:left w:val="none" w:sz="0" w:space="0" w:color="auto"/>
        <w:bottom w:val="none" w:sz="0" w:space="0" w:color="auto"/>
        <w:right w:val="none" w:sz="0" w:space="0" w:color="auto"/>
      </w:divBdr>
    </w:div>
    <w:div w:id="1302467871">
      <w:bodyDiv w:val="1"/>
      <w:marLeft w:val="0"/>
      <w:marRight w:val="0"/>
      <w:marTop w:val="0"/>
      <w:marBottom w:val="0"/>
      <w:divBdr>
        <w:top w:val="none" w:sz="0" w:space="0" w:color="auto"/>
        <w:left w:val="none" w:sz="0" w:space="0" w:color="auto"/>
        <w:bottom w:val="none" w:sz="0" w:space="0" w:color="auto"/>
        <w:right w:val="none" w:sz="0" w:space="0" w:color="auto"/>
      </w:divBdr>
    </w:div>
    <w:div w:id="1344938281">
      <w:bodyDiv w:val="1"/>
      <w:marLeft w:val="0"/>
      <w:marRight w:val="0"/>
      <w:marTop w:val="0"/>
      <w:marBottom w:val="0"/>
      <w:divBdr>
        <w:top w:val="none" w:sz="0" w:space="0" w:color="auto"/>
        <w:left w:val="none" w:sz="0" w:space="0" w:color="auto"/>
        <w:bottom w:val="none" w:sz="0" w:space="0" w:color="auto"/>
        <w:right w:val="none" w:sz="0" w:space="0" w:color="auto"/>
      </w:divBdr>
    </w:div>
    <w:div w:id="1348292771">
      <w:bodyDiv w:val="1"/>
      <w:marLeft w:val="0"/>
      <w:marRight w:val="0"/>
      <w:marTop w:val="0"/>
      <w:marBottom w:val="0"/>
      <w:divBdr>
        <w:top w:val="none" w:sz="0" w:space="0" w:color="auto"/>
        <w:left w:val="none" w:sz="0" w:space="0" w:color="auto"/>
        <w:bottom w:val="none" w:sz="0" w:space="0" w:color="auto"/>
        <w:right w:val="none" w:sz="0" w:space="0" w:color="auto"/>
      </w:divBdr>
    </w:div>
    <w:div w:id="1352799522">
      <w:bodyDiv w:val="1"/>
      <w:marLeft w:val="0"/>
      <w:marRight w:val="0"/>
      <w:marTop w:val="0"/>
      <w:marBottom w:val="0"/>
      <w:divBdr>
        <w:top w:val="none" w:sz="0" w:space="0" w:color="auto"/>
        <w:left w:val="none" w:sz="0" w:space="0" w:color="auto"/>
        <w:bottom w:val="none" w:sz="0" w:space="0" w:color="auto"/>
        <w:right w:val="none" w:sz="0" w:space="0" w:color="auto"/>
      </w:divBdr>
    </w:div>
    <w:div w:id="1361399732">
      <w:bodyDiv w:val="1"/>
      <w:marLeft w:val="0"/>
      <w:marRight w:val="0"/>
      <w:marTop w:val="0"/>
      <w:marBottom w:val="0"/>
      <w:divBdr>
        <w:top w:val="none" w:sz="0" w:space="0" w:color="auto"/>
        <w:left w:val="none" w:sz="0" w:space="0" w:color="auto"/>
        <w:bottom w:val="none" w:sz="0" w:space="0" w:color="auto"/>
        <w:right w:val="none" w:sz="0" w:space="0" w:color="auto"/>
      </w:divBdr>
    </w:div>
    <w:div w:id="1362704046">
      <w:bodyDiv w:val="1"/>
      <w:marLeft w:val="0"/>
      <w:marRight w:val="0"/>
      <w:marTop w:val="0"/>
      <w:marBottom w:val="0"/>
      <w:divBdr>
        <w:top w:val="none" w:sz="0" w:space="0" w:color="auto"/>
        <w:left w:val="none" w:sz="0" w:space="0" w:color="auto"/>
        <w:bottom w:val="none" w:sz="0" w:space="0" w:color="auto"/>
        <w:right w:val="none" w:sz="0" w:space="0" w:color="auto"/>
      </w:divBdr>
    </w:div>
    <w:div w:id="1372925828">
      <w:bodyDiv w:val="1"/>
      <w:marLeft w:val="0"/>
      <w:marRight w:val="0"/>
      <w:marTop w:val="0"/>
      <w:marBottom w:val="0"/>
      <w:divBdr>
        <w:top w:val="none" w:sz="0" w:space="0" w:color="auto"/>
        <w:left w:val="none" w:sz="0" w:space="0" w:color="auto"/>
        <w:bottom w:val="none" w:sz="0" w:space="0" w:color="auto"/>
        <w:right w:val="none" w:sz="0" w:space="0" w:color="auto"/>
      </w:divBdr>
    </w:div>
    <w:div w:id="1379478687">
      <w:bodyDiv w:val="1"/>
      <w:marLeft w:val="0"/>
      <w:marRight w:val="0"/>
      <w:marTop w:val="0"/>
      <w:marBottom w:val="0"/>
      <w:divBdr>
        <w:top w:val="none" w:sz="0" w:space="0" w:color="auto"/>
        <w:left w:val="none" w:sz="0" w:space="0" w:color="auto"/>
        <w:bottom w:val="none" w:sz="0" w:space="0" w:color="auto"/>
        <w:right w:val="none" w:sz="0" w:space="0" w:color="auto"/>
      </w:divBdr>
    </w:div>
    <w:div w:id="1387991534">
      <w:bodyDiv w:val="1"/>
      <w:marLeft w:val="0"/>
      <w:marRight w:val="0"/>
      <w:marTop w:val="0"/>
      <w:marBottom w:val="0"/>
      <w:divBdr>
        <w:top w:val="none" w:sz="0" w:space="0" w:color="auto"/>
        <w:left w:val="none" w:sz="0" w:space="0" w:color="auto"/>
        <w:bottom w:val="none" w:sz="0" w:space="0" w:color="auto"/>
        <w:right w:val="none" w:sz="0" w:space="0" w:color="auto"/>
      </w:divBdr>
    </w:div>
    <w:div w:id="1388839689">
      <w:bodyDiv w:val="1"/>
      <w:marLeft w:val="0"/>
      <w:marRight w:val="0"/>
      <w:marTop w:val="0"/>
      <w:marBottom w:val="0"/>
      <w:divBdr>
        <w:top w:val="none" w:sz="0" w:space="0" w:color="auto"/>
        <w:left w:val="none" w:sz="0" w:space="0" w:color="auto"/>
        <w:bottom w:val="none" w:sz="0" w:space="0" w:color="auto"/>
        <w:right w:val="none" w:sz="0" w:space="0" w:color="auto"/>
      </w:divBdr>
    </w:div>
    <w:div w:id="1394738740">
      <w:bodyDiv w:val="1"/>
      <w:marLeft w:val="0"/>
      <w:marRight w:val="0"/>
      <w:marTop w:val="0"/>
      <w:marBottom w:val="0"/>
      <w:divBdr>
        <w:top w:val="none" w:sz="0" w:space="0" w:color="auto"/>
        <w:left w:val="none" w:sz="0" w:space="0" w:color="auto"/>
        <w:bottom w:val="none" w:sz="0" w:space="0" w:color="auto"/>
        <w:right w:val="none" w:sz="0" w:space="0" w:color="auto"/>
      </w:divBdr>
    </w:div>
    <w:div w:id="1403597833">
      <w:bodyDiv w:val="1"/>
      <w:marLeft w:val="0"/>
      <w:marRight w:val="0"/>
      <w:marTop w:val="0"/>
      <w:marBottom w:val="0"/>
      <w:divBdr>
        <w:top w:val="none" w:sz="0" w:space="0" w:color="auto"/>
        <w:left w:val="none" w:sz="0" w:space="0" w:color="auto"/>
        <w:bottom w:val="none" w:sz="0" w:space="0" w:color="auto"/>
        <w:right w:val="none" w:sz="0" w:space="0" w:color="auto"/>
      </w:divBdr>
    </w:div>
    <w:div w:id="1422793212">
      <w:bodyDiv w:val="1"/>
      <w:marLeft w:val="0"/>
      <w:marRight w:val="0"/>
      <w:marTop w:val="0"/>
      <w:marBottom w:val="0"/>
      <w:divBdr>
        <w:top w:val="none" w:sz="0" w:space="0" w:color="auto"/>
        <w:left w:val="none" w:sz="0" w:space="0" w:color="auto"/>
        <w:bottom w:val="none" w:sz="0" w:space="0" w:color="auto"/>
        <w:right w:val="none" w:sz="0" w:space="0" w:color="auto"/>
      </w:divBdr>
    </w:div>
    <w:div w:id="1437598067">
      <w:bodyDiv w:val="1"/>
      <w:marLeft w:val="0"/>
      <w:marRight w:val="0"/>
      <w:marTop w:val="0"/>
      <w:marBottom w:val="0"/>
      <w:divBdr>
        <w:top w:val="none" w:sz="0" w:space="0" w:color="auto"/>
        <w:left w:val="none" w:sz="0" w:space="0" w:color="auto"/>
        <w:bottom w:val="none" w:sz="0" w:space="0" w:color="auto"/>
        <w:right w:val="none" w:sz="0" w:space="0" w:color="auto"/>
      </w:divBdr>
    </w:div>
    <w:div w:id="1494102206">
      <w:bodyDiv w:val="1"/>
      <w:marLeft w:val="0"/>
      <w:marRight w:val="0"/>
      <w:marTop w:val="0"/>
      <w:marBottom w:val="0"/>
      <w:divBdr>
        <w:top w:val="none" w:sz="0" w:space="0" w:color="auto"/>
        <w:left w:val="none" w:sz="0" w:space="0" w:color="auto"/>
        <w:bottom w:val="none" w:sz="0" w:space="0" w:color="auto"/>
        <w:right w:val="none" w:sz="0" w:space="0" w:color="auto"/>
      </w:divBdr>
    </w:div>
    <w:div w:id="1505627595">
      <w:bodyDiv w:val="1"/>
      <w:marLeft w:val="0"/>
      <w:marRight w:val="0"/>
      <w:marTop w:val="0"/>
      <w:marBottom w:val="0"/>
      <w:divBdr>
        <w:top w:val="none" w:sz="0" w:space="0" w:color="auto"/>
        <w:left w:val="none" w:sz="0" w:space="0" w:color="auto"/>
        <w:bottom w:val="none" w:sz="0" w:space="0" w:color="auto"/>
        <w:right w:val="none" w:sz="0" w:space="0" w:color="auto"/>
      </w:divBdr>
    </w:div>
    <w:div w:id="1526559296">
      <w:bodyDiv w:val="1"/>
      <w:marLeft w:val="0"/>
      <w:marRight w:val="0"/>
      <w:marTop w:val="0"/>
      <w:marBottom w:val="0"/>
      <w:divBdr>
        <w:top w:val="none" w:sz="0" w:space="0" w:color="auto"/>
        <w:left w:val="none" w:sz="0" w:space="0" w:color="auto"/>
        <w:bottom w:val="none" w:sz="0" w:space="0" w:color="auto"/>
        <w:right w:val="none" w:sz="0" w:space="0" w:color="auto"/>
      </w:divBdr>
    </w:div>
    <w:div w:id="1537963811">
      <w:bodyDiv w:val="1"/>
      <w:marLeft w:val="0"/>
      <w:marRight w:val="0"/>
      <w:marTop w:val="0"/>
      <w:marBottom w:val="0"/>
      <w:divBdr>
        <w:top w:val="none" w:sz="0" w:space="0" w:color="auto"/>
        <w:left w:val="none" w:sz="0" w:space="0" w:color="auto"/>
        <w:bottom w:val="none" w:sz="0" w:space="0" w:color="auto"/>
        <w:right w:val="none" w:sz="0" w:space="0" w:color="auto"/>
      </w:divBdr>
    </w:div>
    <w:div w:id="1540164048">
      <w:bodyDiv w:val="1"/>
      <w:marLeft w:val="0"/>
      <w:marRight w:val="0"/>
      <w:marTop w:val="0"/>
      <w:marBottom w:val="0"/>
      <w:divBdr>
        <w:top w:val="none" w:sz="0" w:space="0" w:color="auto"/>
        <w:left w:val="none" w:sz="0" w:space="0" w:color="auto"/>
        <w:bottom w:val="none" w:sz="0" w:space="0" w:color="auto"/>
        <w:right w:val="none" w:sz="0" w:space="0" w:color="auto"/>
      </w:divBdr>
    </w:div>
    <w:div w:id="1563249914">
      <w:bodyDiv w:val="1"/>
      <w:marLeft w:val="0"/>
      <w:marRight w:val="0"/>
      <w:marTop w:val="0"/>
      <w:marBottom w:val="0"/>
      <w:divBdr>
        <w:top w:val="none" w:sz="0" w:space="0" w:color="auto"/>
        <w:left w:val="none" w:sz="0" w:space="0" w:color="auto"/>
        <w:bottom w:val="none" w:sz="0" w:space="0" w:color="auto"/>
        <w:right w:val="none" w:sz="0" w:space="0" w:color="auto"/>
      </w:divBdr>
    </w:div>
    <w:div w:id="1566721166">
      <w:bodyDiv w:val="1"/>
      <w:marLeft w:val="0"/>
      <w:marRight w:val="0"/>
      <w:marTop w:val="0"/>
      <w:marBottom w:val="0"/>
      <w:divBdr>
        <w:top w:val="none" w:sz="0" w:space="0" w:color="auto"/>
        <w:left w:val="none" w:sz="0" w:space="0" w:color="auto"/>
        <w:bottom w:val="none" w:sz="0" w:space="0" w:color="auto"/>
        <w:right w:val="none" w:sz="0" w:space="0" w:color="auto"/>
      </w:divBdr>
    </w:div>
    <w:div w:id="1571235282">
      <w:bodyDiv w:val="1"/>
      <w:marLeft w:val="0"/>
      <w:marRight w:val="0"/>
      <w:marTop w:val="0"/>
      <w:marBottom w:val="0"/>
      <w:divBdr>
        <w:top w:val="none" w:sz="0" w:space="0" w:color="auto"/>
        <w:left w:val="none" w:sz="0" w:space="0" w:color="auto"/>
        <w:bottom w:val="none" w:sz="0" w:space="0" w:color="auto"/>
        <w:right w:val="none" w:sz="0" w:space="0" w:color="auto"/>
      </w:divBdr>
    </w:div>
    <w:div w:id="1576624921">
      <w:bodyDiv w:val="1"/>
      <w:marLeft w:val="0"/>
      <w:marRight w:val="0"/>
      <w:marTop w:val="0"/>
      <w:marBottom w:val="0"/>
      <w:divBdr>
        <w:top w:val="none" w:sz="0" w:space="0" w:color="auto"/>
        <w:left w:val="none" w:sz="0" w:space="0" w:color="auto"/>
        <w:bottom w:val="none" w:sz="0" w:space="0" w:color="auto"/>
        <w:right w:val="none" w:sz="0" w:space="0" w:color="auto"/>
      </w:divBdr>
    </w:div>
    <w:div w:id="1587231578">
      <w:bodyDiv w:val="1"/>
      <w:marLeft w:val="0"/>
      <w:marRight w:val="0"/>
      <w:marTop w:val="0"/>
      <w:marBottom w:val="0"/>
      <w:divBdr>
        <w:top w:val="none" w:sz="0" w:space="0" w:color="auto"/>
        <w:left w:val="none" w:sz="0" w:space="0" w:color="auto"/>
        <w:bottom w:val="none" w:sz="0" w:space="0" w:color="auto"/>
        <w:right w:val="none" w:sz="0" w:space="0" w:color="auto"/>
      </w:divBdr>
    </w:div>
    <w:div w:id="1594438580">
      <w:bodyDiv w:val="1"/>
      <w:marLeft w:val="0"/>
      <w:marRight w:val="0"/>
      <w:marTop w:val="0"/>
      <w:marBottom w:val="0"/>
      <w:divBdr>
        <w:top w:val="none" w:sz="0" w:space="0" w:color="auto"/>
        <w:left w:val="none" w:sz="0" w:space="0" w:color="auto"/>
        <w:bottom w:val="none" w:sz="0" w:space="0" w:color="auto"/>
        <w:right w:val="none" w:sz="0" w:space="0" w:color="auto"/>
      </w:divBdr>
    </w:div>
    <w:div w:id="1599486583">
      <w:bodyDiv w:val="1"/>
      <w:marLeft w:val="0"/>
      <w:marRight w:val="0"/>
      <w:marTop w:val="0"/>
      <w:marBottom w:val="0"/>
      <w:divBdr>
        <w:top w:val="none" w:sz="0" w:space="0" w:color="auto"/>
        <w:left w:val="none" w:sz="0" w:space="0" w:color="auto"/>
        <w:bottom w:val="none" w:sz="0" w:space="0" w:color="auto"/>
        <w:right w:val="none" w:sz="0" w:space="0" w:color="auto"/>
      </w:divBdr>
    </w:div>
    <w:div w:id="1599630110">
      <w:bodyDiv w:val="1"/>
      <w:marLeft w:val="0"/>
      <w:marRight w:val="0"/>
      <w:marTop w:val="0"/>
      <w:marBottom w:val="0"/>
      <w:divBdr>
        <w:top w:val="none" w:sz="0" w:space="0" w:color="auto"/>
        <w:left w:val="none" w:sz="0" w:space="0" w:color="auto"/>
        <w:bottom w:val="none" w:sz="0" w:space="0" w:color="auto"/>
        <w:right w:val="none" w:sz="0" w:space="0" w:color="auto"/>
      </w:divBdr>
    </w:div>
    <w:div w:id="1609584845">
      <w:bodyDiv w:val="1"/>
      <w:marLeft w:val="0"/>
      <w:marRight w:val="0"/>
      <w:marTop w:val="0"/>
      <w:marBottom w:val="0"/>
      <w:divBdr>
        <w:top w:val="none" w:sz="0" w:space="0" w:color="auto"/>
        <w:left w:val="none" w:sz="0" w:space="0" w:color="auto"/>
        <w:bottom w:val="none" w:sz="0" w:space="0" w:color="auto"/>
        <w:right w:val="none" w:sz="0" w:space="0" w:color="auto"/>
      </w:divBdr>
    </w:div>
    <w:div w:id="1629554346">
      <w:bodyDiv w:val="1"/>
      <w:marLeft w:val="0"/>
      <w:marRight w:val="0"/>
      <w:marTop w:val="0"/>
      <w:marBottom w:val="0"/>
      <w:divBdr>
        <w:top w:val="none" w:sz="0" w:space="0" w:color="auto"/>
        <w:left w:val="none" w:sz="0" w:space="0" w:color="auto"/>
        <w:bottom w:val="none" w:sz="0" w:space="0" w:color="auto"/>
        <w:right w:val="none" w:sz="0" w:space="0" w:color="auto"/>
      </w:divBdr>
    </w:div>
    <w:div w:id="1636326454">
      <w:bodyDiv w:val="1"/>
      <w:marLeft w:val="0"/>
      <w:marRight w:val="0"/>
      <w:marTop w:val="0"/>
      <w:marBottom w:val="0"/>
      <w:divBdr>
        <w:top w:val="none" w:sz="0" w:space="0" w:color="auto"/>
        <w:left w:val="none" w:sz="0" w:space="0" w:color="auto"/>
        <w:bottom w:val="none" w:sz="0" w:space="0" w:color="auto"/>
        <w:right w:val="none" w:sz="0" w:space="0" w:color="auto"/>
      </w:divBdr>
    </w:div>
    <w:div w:id="1636371802">
      <w:bodyDiv w:val="1"/>
      <w:marLeft w:val="0"/>
      <w:marRight w:val="0"/>
      <w:marTop w:val="0"/>
      <w:marBottom w:val="0"/>
      <w:divBdr>
        <w:top w:val="none" w:sz="0" w:space="0" w:color="auto"/>
        <w:left w:val="none" w:sz="0" w:space="0" w:color="auto"/>
        <w:bottom w:val="none" w:sz="0" w:space="0" w:color="auto"/>
        <w:right w:val="none" w:sz="0" w:space="0" w:color="auto"/>
      </w:divBdr>
    </w:div>
    <w:div w:id="1639258614">
      <w:bodyDiv w:val="1"/>
      <w:marLeft w:val="0"/>
      <w:marRight w:val="0"/>
      <w:marTop w:val="0"/>
      <w:marBottom w:val="0"/>
      <w:divBdr>
        <w:top w:val="none" w:sz="0" w:space="0" w:color="auto"/>
        <w:left w:val="none" w:sz="0" w:space="0" w:color="auto"/>
        <w:bottom w:val="none" w:sz="0" w:space="0" w:color="auto"/>
        <w:right w:val="none" w:sz="0" w:space="0" w:color="auto"/>
      </w:divBdr>
    </w:div>
    <w:div w:id="1654528162">
      <w:bodyDiv w:val="1"/>
      <w:marLeft w:val="0"/>
      <w:marRight w:val="0"/>
      <w:marTop w:val="0"/>
      <w:marBottom w:val="0"/>
      <w:divBdr>
        <w:top w:val="none" w:sz="0" w:space="0" w:color="auto"/>
        <w:left w:val="none" w:sz="0" w:space="0" w:color="auto"/>
        <w:bottom w:val="none" w:sz="0" w:space="0" w:color="auto"/>
        <w:right w:val="none" w:sz="0" w:space="0" w:color="auto"/>
      </w:divBdr>
    </w:div>
    <w:div w:id="1678574497">
      <w:bodyDiv w:val="1"/>
      <w:marLeft w:val="0"/>
      <w:marRight w:val="0"/>
      <w:marTop w:val="0"/>
      <w:marBottom w:val="0"/>
      <w:divBdr>
        <w:top w:val="none" w:sz="0" w:space="0" w:color="auto"/>
        <w:left w:val="none" w:sz="0" w:space="0" w:color="auto"/>
        <w:bottom w:val="none" w:sz="0" w:space="0" w:color="auto"/>
        <w:right w:val="none" w:sz="0" w:space="0" w:color="auto"/>
      </w:divBdr>
    </w:div>
    <w:div w:id="1711689857">
      <w:bodyDiv w:val="1"/>
      <w:marLeft w:val="0"/>
      <w:marRight w:val="0"/>
      <w:marTop w:val="0"/>
      <w:marBottom w:val="0"/>
      <w:divBdr>
        <w:top w:val="none" w:sz="0" w:space="0" w:color="auto"/>
        <w:left w:val="none" w:sz="0" w:space="0" w:color="auto"/>
        <w:bottom w:val="none" w:sz="0" w:space="0" w:color="auto"/>
        <w:right w:val="none" w:sz="0" w:space="0" w:color="auto"/>
      </w:divBdr>
    </w:div>
    <w:div w:id="1744596350">
      <w:bodyDiv w:val="1"/>
      <w:marLeft w:val="0"/>
      <w:marRight w:val="0"/>
      <w:marTop w:val="0"/>
      <w:marBottom w:val="0"/>
      <w:divBdr>
        <w:top w:val="none" w:sz="0" w:space="0" w:color="auto"/>
        <w:left w:val="none" w:sz="0" w:space="0" w:color="auto"/>
        <w:bottom w:val="none" w:sz="0" w:space="0" w:color="auto"/>
        <w:right w:val="none" w:sz="0" w:space="0" w:color="auto"/>
      </w:divBdr>
    </w:div>
    <w:div w:id="1751194759">
      <w:bodyDiv w:val="1"/>
      <w:marLeft w:val="0"/>
      <w:marRight w:val="0"/>
      <w:marTop w:val="0"/>
      <w:marBottom w:val="0"/>
      <w:divBdr>
        <w:top w:val="none" w:sz="0" w:space="0" w:color="auto"/>
        <w:left w:val="none" w:sz="0" w:space="0" w:color="auto"/>
        <w:bottom w:val="none" w:sz="0" w:space="0" w:color="auto"/>
        <w:right w:val="none" w:sz="0" w:space="0" w:color="auto"/>
      </w:divBdr>
    </w:div>
    <w:div w:id="1756825588">
      <w:bodyDiv w:val="1"/>
      <w:marLeft w:val="0"/>
      <w:marRight w:val="0"/>
      <w:marTop w:val="0"/>
      <w:marBottom w:val="0"/>
      <w:divBdr>
        <w:top w:val="none" w:sz="0" w:space="0" w:color="auto"/>
        <w:left w:val="none" w:sz="0" w:space="0" w:color="auto"/>
        <w:bottom w:val="none" w:sz="0" w:space="0" w:color="auto"/>
        <w:right w:val="none" w:sz="0" w:space="0" w:color="auto"/>
      </w:divBdr>
    </w:div>
    <w:div w:id="1769812795">
      <w:bodyDiv w:val="1"/>
      <w:marLeft w:val="0"/>
      <w:marRight w:val="0"/>
      <w:marTop w:val="0"/>
      <w:marBottom w:val="0"/>
      <w:divBdr>
        <w:top w:val="none" w:sz="0" w:space="0" w:color="auto"/>
        <w:left w:val="none" w:sz="0" w:space="0" w:color="auto"/>
        <w:bottom w:val="none" w:sz="0" w:space="0" w:color="auto"/>
        <w:right w:val="none" w:sz="0" w:space="0" w:color="auto"/>
      </w:divBdr>
    </w:div>
    <w:div w:id="1810703022">
      <w:bodyDiv w:val="1"/>
      <w:marLeft w:val="0"/>
      <w:marRight w:val="0"/>
      <w:marTop w:val="0"/>
      <w:marBottom w:val="0"/>
      <w:divBdr>
        <w:top w:val="none" w:sz="0" w:space="0" w:color="auto"/>
        <w:left w:val="none" w:sz="0" w:space="0" w:color="auto"/>
        <w:bottom w:val="none" w:sz="0" w:space="0" w:color="auto"/>
        <w:right w:val="none" w:sz="0" w:space="0" w:color="auto"/>
      </w:divBdr>
    </w:div>
    <w:div w:id="1875919380">
      <w:bodyDiv w:val="1"/>
      <w:marLeft w:val="0"/>
      <w:marRight w:val="0"/>
      <w:marTop w:val="0"/>
      <w:marBottom w:val="0"/>
      <w:divBdr>
        <w:top w:val="none" w:sz="0" w:space="0" w:color="auto"/>
        <w:left w:val="none" w:sz="0" w:space="0" w:color="auto"/>
        <w:bottom w:val="none" w:sz="0" w:space="0" w:color="auto"/>
        <w:right w:val="none" w:sz="0" w:space="0" w:color="auto"/>
      </w:divBdr>
    </w:div>
    <w:div w:id="1877232862">
      <w:bodyDiv w:val="1"/>
      <w:marLeft w:val="0"/>
      <w:marRight w:val="0"/>
      <w:marTop w:val="0"/>
      <w:marBottom w:val="0"/>
      <w:divBdr>
        <w:top w:val="none" w:sz="0" w:space="0" w:color="auto"/>
        <w:left w:val="none" w:sz="0" w:space="0" w:color="auto"/>
        <w:bottom w:val="none" w:sz="0" w:space="0" w:color="auto"/>
        <w:right w:val="none" w:sz="0" w:space="0" w:color="auto"/>
      </w:divBdr>
    </w:div>
    <w:div w:id="1902519601">
      <w:bodyDiv w:val="1"/>
      <w:marLeft w:val="0"/>
      <w:marRight w:val="0"/>
      <w:marTop w:val="0"/>
      <w:marBottom w:val="0"/>
      <w:divBdr>
        <w:top w:val="none" w:sz="0" w:space="0" w:color="auto"/>
        <w:left w:val="none" w:sz="0" w:space="0" w:color="auto"/>
        <w:bottom w:val="none" w:sz="0" w:space="0" w:color="auto"/>
        <w:right w:val="none" w:sz="0" w:space="0" w:color="auto"/>
      </w:divBdr>
    </w:div>
    <w:div w:id="1905410572">
      <w:bodyDiv w:val="1"/>
      <w:marLeft w:val="0"/>
      <w:marRight w:val="0"/>
      <w:marTop w:val="0"/>
      <w:marBottom w:val="0"/>
      <w:divBdr>
        <w:top w:val="none" w:sz="0" w:space="0" w:color="auto"/>
        <w:left w:val="none" w:sz="0" w:space="0" w:color="auto"/>
        <w:bottom w:val="none" w:sz="0" w:space="0" w:color="auto"/>
        <w:right w:val="none" w:sz="0" w:space="0" w:color="auto"/>
      </w:divBdr>
    </w:div>
    <w:div w:id="1943148791">
      <w:bodyDiv w:val="1"/>
      <w:marLeft w:val="0"/>
      <w:marRight w:val="0"/>
      <w:marTop w:val="0"/>
      <w:marBottom w:val="0"/>
      <w:divBdr>
        <w:top w:val="none" w:sz="0" w:space="0" w:color="auto"/>
        <w:left w:val="none" w:sz="0" w:space="0" w:color="auto"/>
        <w:bottom w:val="none" w:sz="0" w:space="0" w:color="auto"/>
        <w:right w:val="none" w:sz="0" w:space="0" w:color="auto"/>
      </w:divBdr>
    </w:div>
    <w:div w:id="1994143736">
      <w:bodyDiv w:val="1"/>
      <w:marLeft w:val="0"/>
      <w:marRight w:val="0"/>
      <w:marTop w:val="0"/>
      <w:marBottom w:val="0"/>
      <w:divBdr>
        <w:top w:val="none" w:sz="0" w:space="0" w:color="auto"/>
        <w:left w:val="none" w:sz="0" w:space="0" w:color="auto"/>
        <w:bottom w:val="none" w:sz="0" w:space="0" w:color="auto"/>
        <w:right w:val="none" w:sz="0" w:space="0" w:color="auto"/>
      </w:divBdr>
    </w:div>
    <w:div w:id="1995572115">
      <w:bodyDiv w:val="1"/>
      <w:marLeft w:val="0"/>
      <w:marRight w:val="0"/>
      <w:marTop w:val="0"/>
      <w:marBottom w:val="0"/>
      <w:divBdr>
        <w:top w:val="none" w:sz="0" w:space="0" w:color="auto"/>
        <w:left w:val="none" w:sz="0" w:space="0" w:color="auto"/>
        <w:bottom w:val="none" w:sz="0" w:space="0" w:color="auto"/>
        <w:right w:val="none" w:sz="0" w:space="0" w:color="auto"/>
      </w:divBdr>
    </w:div>
    <w:div w:id="1996957990">
      <w:bodyDiv w:val="1"/>
      <w:marLeft w:val="0"/>
      <w:marRight w:val="0"/>
      <w:marTop w:val="0"/>
      <w:marBottom w:val="0"/>
      <w:divBdr>
        <w:top w:val="none" w:sz="0" w:space="0" w:color="auto"/>
        <w:left w:val="none" w:sz="0" w:space="0" w:color="auto"/>
        <w:bottom w:val="none" w:sz="0" w:space="0" w:color="auto"/>
        <w:right w:val="none" w:sz="0" w:space="0" w:color="auto"/>
      </w:divBdr>
    </w:div>
    <w:div w:id="1999460424">
      <w:bodyDiv w:val="1"/>
      <w:marLeft w:val="0"/>
      <w:marRight w:val="0"/>
      <w:marTop w:val="0"/>
      <w:marBottom w:val="0"/>
      <w:divBdr>
        <w:top w:val="none" w:sz="0" w:space="0" w:color="auto"/>
        <w:left w:val="none" w:sz="0" w:space="0" w:color="auto"/>
        <w:bottom w:val="none" w:sz="0" w:space="0" w:color="auto"/>
        <w:right w:val="none" w:sz="0" w:space="0" w:color="auto"/>
      </w:divBdr>
    </w:div>
    <w:div w:id="2012097332">
      <w:bodyDiv w:val="1"/>
      <w:marLeft w:val="0"/>
      <w:marRight w:val="0"/>
      <w:marTop w:val="0"/>
      <w:marBottom w:val="0"/>
      <w:divBdr>
        <w:top w:val="none" w:sz="0" w:space="0" w:color="auto"/>
        <w:left w:val="none" w:sz="0" w:space="0" w:color="auto"/>
        <w:bottom w:val="none" w:sz="0" w:space="0" w:color="auto"/>
        <w:right w:val="none" w:sz="0" w:space="0" w:color="auto"/>
      </w:divBdr>
    </w:div>
    <w:div w:id="2058891839">
      <w:bodyDiv w:val="1"/>
      <w:marLeft w:val="0"/>
      <w:marRight w:val="0"/>
      <w:marTop w:val="0"/>
      <w:marBottom w:val="0"/>
      <w:divBdr>
        <w:top w:val="none" w:sz="0" w:space="0" w:color="auto"/>
        <w:left w:val="none" w:sz="0" w:space="0" w:color="auto"/>
        <w:bottom w:val="none" w:sz="0" w:space="0" w:color="auto"/>
        <w:right w:val="none" w:sz="0" w:space="0" w:color="auto"/>
      </w:divBdr>
    </w:div>
    <w:div w:id="2100905972">
      <w:bodyDiv w:val="1"/>
      <w:marLeft w:val="0"/>
      <w:marRight w:val="0"/>
      <w:marTop w:val="0"/>
      <w:marBottom w:val="0"/>
      <w:divBdr>
        <w:top w:val="none" w:sz="0" w:space="0" w:color="auto"/>
        <w:left w:val="none" w:sz="0" w:space="0" w:color="auto"/>
        <w:bottom w:val="none" w:sz="0" w:space="0" w:color="auto"/>
        <w:right w:val="none" w:sz="0" w:space="0" w:color="auto"/>
      </w:divBdr>
    </w:div>
    <w:div w:id="2103211472">
      <w:bodyDiv w:val="1"/>
      <w:marLeft w:val="0"/>
      <w:marRight w:val="0"/>
      <w:marTop w:val="0"/>
      <w:marBottom w:val="0"/>
      <w:divBdr>
        <w:top w:val="none" w:sz="0" w:space="0" w:color="auto"/>
        <w:left w:val="none" w:sz="0" w:space="0" w:color="auto"/>
        <w:bottom w:val="none" w:sz="0" w:space="0" w:color="auto"/>
        <w:right w:val="none" w:sz="0" w:space="0" w:color="auto"/>
      </w:divBdr>
    </w:div>
    <w:div w:id="2117871103">
      <w:bodyDiv w:val="1"/>
      <w:marLeft w:val="0"/>
      <w:marRight w:val="0"/>
      <w:marTop w:val="0"/>
      <w:marBottom w:val="0"/>
      <w:divBdr>
        <w:top w:val="none" w:sz="0" w:space="0" w:color="auto"/>
        <w:left w:val="none" w:sz="0" w:space="0" w:color="auto"/>
        <w:bottom w:val="none" w:sz="0" w:space="0" w:color="auto"/>
        <w:right w:val="none" w:sz="0" w:space="0" w:color="auto"/>
      </w:divBdr>
    </w:div>
    <w:div w:id="2139562802">
      <w:bodyDiv w:val="1"/>
      <w:marLeft w:val="0"/>
      <w:marRight w:val="0"/>
      <w:marTop w:val="0"/>
      <w:marBottom w:val="0"/>
      <w:divBdr>
        <w:top w:val="none" w:sz="0" w:space="0" w:color="auto"/>
        <w:left w:val="none" w:sz="0" w:space="0" w:color="auto"/>
        <w:bottom w:val="none" w:sz="0" w:space="0" w:color="auto"/>
        <w:right w:val="none" w:sz="0" w:space="0" w:color="auto"/>
      </w:divBdr>
    </w:div>
    <w:div w:id="214515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tax.ny.gov/about/procure" TargetMode="External"/><Relationship Id="rId26" Type="http://schemas.openxmlformats.org/officeDocument/2006/relationships/hyperlink" Target="https://www.irs.gov/privacy-disclosure/computer-security-compliance-references-and-related-topics" TargetMode="External"/><Relationship Id="rId39" Type="http://schemas.openxmlformats.org/officeDocument/2006/relationships/hyperlink" Target="https://www.its.ny.gov/document/encryption-standard" TargetMode="External"/><Relationship Id="rId21" Type="http://schemas.openxmlformats.org/officeDocument/2006/relationships/header" Target="header3.xml"/><Relationship Id="rId34" Type="http://schemas.openxmlformats.org/officeDocument/2006/relationships/hyperlink" Target="https://its.ny.gov/tables/technologypolicyindex" TargetMode="External"/><Relationship Id="rId42" Type="http://schemas.openxmlformats.org/officeDocument/2006/relationships/hyperlink" Target="https://www.irs.gov/privacy-disclosure/safeguards-program" TargetMode="External"/><Relationship Id="rId47" Type="http://schemas.openxmlformats.org/officeDocument/2006/relationships/hyperlink" Target="mailto:VeteransDevelopment@ogs.ny.gov" TargetMode="External"/><Relationship Id="rId50" Type="http://schemas.openxmlformats.org/officeDocument/2006/relationships/hyperlink" Target="http://www.osc.state.ny.us/vendrep" TargetMode="External"/><Relationship Id="rId55" Type="http://schemas.openxmlformats.org/officeDocument/2006/relationships/hyperlink" Target="http://www.tax.ny.gov/about/procure"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tax.ny.gov/about/procure" TargetMode="External"/><Relationship Id="rId25" Type="http://schemas.openxmlformats.org/officeDocument/2006/relationships/hyperlink" Target="https://www.irs.gov/privacy-disclosure/safeguards-program" TargetMode="External"/><Relationship Id="rId33" Type="http://schemas.openxmlformats.org/officeDocument/2006/relationships/hyperlink" Target="https://www.fedramp.gov/" TargetMode="External"/><Relationship Id="rId38" Type="http://schemas.openxmlformats.org/officeDocument/2006/relationships/hyperlink" Target="https://csrc.nist.gov/publications/sp800" TargetMode="External"/><Relationship Id="rId46" Type="http://schemas.openxmlformats.org/officeDocument/2006/relationships/hyperlink" Target="https://ogs.ny.gov/veterans/"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tax.ny.gov/about/procure/current_bid_opportunities.htm" TargetMode="External"/><Relationship Id="rId20" Type="http://schemas.openxmlformats.org/officeDocument/2006/relationships/hyperlink" Target="https://www.tax.ny.gov/about/procure/current_bid_opportunities.htm" TargetMode="External"/><Relationship Id="rId29" Type="http://schemas.openxmlformats.org/officeDocument/2006/relationships/hyperlink" Target="https://www.irs.gov/pub/irs-pdf/p1075.pdf" TargetMode="External"/><Relationship Id="rId41" Type="http://schemas.openxmlformats.org/officeDocument/2006/relationships/hyperlink" Target="https://www.irs.gov/pub/irs-pdf/p1075.pdf" TargetMode="External"/><Relationship Id="rId54" Type="http://schemas.openxmlformats.org/officeDocument/2006/relationships/hyperlink" Target="http://www.tax.ny.gov/about/procu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s://www.irs.gov/pub/irs-pdf/p1075.pdf" TargetMode="External"/><Relationship Id="rId32" Type="http://schemas.openxmlformats.org/officeDocument/2006/relationships/hyperlink" Target="https://csrc.nist.gov/publications/sp800" TargetMode="External"/><Relationship Id="rId37" Type="http://schemas.openxmlformats.org/officeDocument/2006/relationships/hyperlink" Target="https://www.irs.gov/privacy-disclosure/computer-security-compliance-references-and-related-topics" TargetMode="External"/><Relationship Id="rId40" Type="http://schemas.openxmlformats.org/officeDocument/2006/relationships/hyperlink" Target="https://its.ny.gov/tables/technologypolicyindex" TargetMode="External"/><Relationship Id="rId45" Type="http://schemas.openxmlformats.org/officeDocument/2006/relationships/hyperlink" Target="https://www.tax.ny.gov/about/procure" TargetMode="External"/><Relationship Id="rId53" Type="http://schemas.openxmlformats.org/officeDocument/2006/relationships/hyperlink" Target="http://online.onetcenter.org"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FS.Contracts@tax.ny.gov" TargetMode="External"/><Relationship Id="rId23" Type="http://schemas.openxmlformats.org/officeDocument/2006/relationships/hyperlink" Target="https://its.ny.gov/tables/technologypolicyindex" TargetMode="External"/><Relationship Id="rId28" Type="http://schemas.openxmlformats.org/officeDocument/2006/relationships/hyperlink" Target="https://its.ny.gov/tables/technologypolicyindex" TargetMode="External"/><Relationship Id="rId36" Type="http://schemas.openxmlformats.org/officeDocument/2006/relationships/hyperlink" Target="https://www.irs.gov/privacy-disclosure/safeguards-program" TargetMode="External"/><Relationship Id="rId49" Type="http://schemas.openxmlformats.org/officeDocument/2006/relationships/hyperlink" Target="http://www.osc.state.ny.us/vendrep" TargetMode="External"/><Relationship Id="rId57" Type="http://schemas.openxmlformats.org/officeDocument/2006/relationships/hyperlink" Target="mailto:BFS.Contracts@tax.ny.gov" TargetMode="External"/><Relationship Id="rId10" Type="http://schemas.openxmlformats.org/officeDocument/2006/relationships/footer" Target="footer2.xml"/><Relationship Id="rId19" Type="http://schemas.openxmlformats.org/officeDocument/2006/relationships/hyperlink" Target="http://www.tax.ny.gov/about/procure" TargetMode="External"/><Relationship Id="rId31" Type="http://schemas.openxmlformats.org/officeDocument/2006/relationships/hyperlink" Target="https://www.irs.gov/privacy-disclosure/computer-security-compliance-references-and-related-topics" TargetMode="External"/><Relationship Id="rId44" Type="http://schemas.openxmlformats.org/officeDocument/2006/relationships/hyperlink" Target="https://csrc.nist.gov/publications/sp800" TargetMode="External"/><Relationship Id="rId52" Type="http://schemas.openxmlformats.org/officeDocument/2006/relationships/hyperlink" Target="mailto:BFS.Contracts@tax.ny.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tax.ny.gov/about/procure" TargetMode="External"/><Relationship Id="rId22" Type="http://schemas.openxmlformats.org/officeDocument/2006/relationships/hyperlink" Target="https://its.ny.gov/sites/default/files/documents/nys-s13-003_sanitization_secure_disposal_standard.pdf" TargetMode="External"/><Relationship Id="rId27" Type="http://schemas.openxmlformats.org/officeDocument/2006/relationships/hyperlink" Target="https://csrc.nist.gov/publications/sp800" TargetMode="External"/><Relationship Id="rId30" Type="http://schemas.openxmlformats.org/officeDocument/2006/relationships/hyperlink" Target="https://www.irs.gov/privacy-disclosure/safeguards-program" TargetMode="External"/><Relationship Id="rId35" Type="http://schemas.openxmlformats.org/officeDocument/2006/relationships/hyperlink" Target="https://www.irs.gov/pub/irs-pdf/p1075.pdf" TargetMode="External"/><Relationship Id="rId43" Type="http://schemas.openxmlformats.org/officeDocument/2006/relationships/hyperlink" Target="https://www.irs.gov/privacy-disclosure/computer-security-compliance-references-and-related-topics" TargetMode="External"/><Relationship Id="rId48" Type="http://schemas.openxmlformats.org/officeDocument/2006/relationships/hyperlink" Target="http://www.wcb.ny.gov" TargetMode="External"/><Relationship Id="rId56" Type="http://schemas.openxmlformats.org/officeDocument/2006/relationships/hyperlink" Target="http://www.tax.ny.gov" TargetMode="External"/><Relationship Id="rId8" Type="http://schemas.openxmlformats.org/officeDocument/2006/relationships/header" Target="header1.xml"/><Relationship Id="rId51" Type="http://schemas.openxmlformats.org/officeDocument/2006/relationships/hyperlink" Target="http://www.osc.state.ny.us/agencies/guide/MyWebHelp/Content/XI/18/C.ht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01434-7001-49EA-8005-BDBBE3486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84</Pages>
  <Words>25499</Words>
  <Characters>145349</Characters>
  <Application>Microsoft Office Word</Application>
  <DocSecurity>0</DocSecurity>
  <Lines>1211</Lines>
  <Paragraphs>341</Paragraphs>
  <ScaleCrop>false</ScaleCrop>
  <HeadingPairs>
    <vt:vector size="2" baseType="variant">
      <vt:variant>
        <vt:lpstr>Title</vt:lpstr>
      </vt:variant>
      <vt:variant>
        <vt:i4>1</vt:i4>
      </vt:variant>
    </vt:vector>
  </HeadingPairs>
  <TitlesOfParts>
    <vt:vector size="1" baseType="lpstr">
      <vt:lpstr/>
    </vt:vector>
  </TitlesOfParts>
  <Company>NYSDTF</Company>
  <LinksUpToDate>false</LinksUpToDate>
  <CharactersWithSpaces>170507</CharactersWithSpaces>
  <SharedDoc>false</SharedDoc>
  <HLinks>
    <vt:vector size="516" baseType="variant">
      <vt:variant>
        <vt:i4>4259850</vt:i4>
      </vt:variant>
      <vt:variant>
        <vt:i4>438</vt:i4>
      </vt:variant>
      <vt:variant>
        <vt:i4>0</vt:i4>
      </vt:variant>
      <vt:variant>
        <vt:i4>5</vt:i4>
      </vt:variant>
      <vt:variant>
        <vt:lpwstr>../../../../../../../dtf_home/P39442/bfs.contracts@tax.ny.gov</vt:lpwstr>
      </vt:variant>
      <vt:variant>
        <vt:lpwstr/>
      </vt:variant>
      <vt:variant>
        <vt:i4>1638485</vt:i4>
      </vt:variant>
      <vt:variant>
        <vt:i4>435</vt:i4>
      </vt:variant>
      <vt:variant>
        <vt:i4>0</vt:i4>
      </vt:variant>
      <vt:variant>
        <vt:i4>5</vt:i4>
      </vt:variant>
      <vt:variant>
        <vt:lpwstr>http://online.onetcenter.org/</vt:lpwstr>
      </vt:variant>
      <vt:variant>
        <vt:lpwstr/>
      </vt:variant>
      <vt:variant>
        <vt:i4>4128797</vt:i4>
      </vt:variant>
      <vt:variant>
        <vt:i4>432</vt:i4>
      </vt:variant>
      <vt:variant>
        <vt:i4>0</vt:i4>
      </vt:variant>
      <vt:variant>
        <vt:i4>5</vt:i4>
      </vt:variant>
      <vt:variant>
        <vt:lpwstr>mailto:bfs.contracts@tax.ny.gov</vt:lpwstr>
      </vt:variant>
      <vt:variant>
        <vt:lpwstr/>
      </vt:variant>
      <vt:variant>
        <vt:i4>3145837</vt:i4>
      </vt:variant>
      <vt:variant>
        <vt:i4>429</vt:i4>
      </vt:variant>
      <vt:variant>
        <vt:i4>0</vt:i4>
      </vt:variant>
      <vt:variant>
        <vt:i4>5</vt:i4>
      </vt:variant>
      <vt:variant>
        <vt:lpwstr>http://www.osc.state.ny.us/agencies/guide/MyWebHelp/Content/XI/18/C.htm</vt:lpwstr>
      </vt:variant>
      <vt:variant>
        <vt:lpwstr/>
      </vt:variant>
      <vt:variant>
        <vt:i4>2556023</vt:i4>
      </vt:variant>
      <vt:variant>
        <vt:i4>426</vt:i4>
      </vt:variant>
      <vt:variant>
        <vt:i4>0</vt:i4>
      </vt:variant>
      <vt:variant>
        <vt:i4>5</vt:i4>
      </vt:variant>
      <vt:variant>
        <vt:lpwstr>http://www.tax.ny.gov/</vt:lpwstr>
      </vt:variant>
      <vt:variant>
        <vt:lpwstr/>
      </vt:variant>
      <vt:variant>
        <vt:i4>8126567</vt:i4>
      </vt:variant>
      <vt:variant>
        <vt:i4>423</vt:i4>
      </vt:variant>
      <vt:variant>
        <vt:i4>0</vt:i4>
      </vt:variant>
      <vt:variant>
        <vt:i4>5</vt:i4>
      </vt:variant>
      <vt:variant>
        <vt:lpwstr>http://www.tax.ny.gov/about/procure</vt:lpwstr>
      </vt:variant>
      <vt:variant>
        <vt:lpwstr/>
      </vt:variant>
      <vt:variant>
        <vt:i4>8126567</vt:i4>
      </vt:variant>
      <vt:variant>
        <vt:i4>420</vt:i4>
      </vt:variant>
      <vt:variant>
        <vt:i4>0</vt:i4>
      </vt:variant>
      <vt:variant>
        <vt:i4>5</vt:i4>
      </vt:variant>
      <vt:variant>
        <vt:lpwstr>http://www.tax.ny.gov/about/procure</vt:lpwstr>
      </vt:variant>
      <vt:variant>
        <vt:lpwstr/>
      </vt:variant>
      <vt:variant>
        <vt:i4>7929956</vt:i4>
      </vt:variant>
      <vt:variant>
        <vt:i4>417</vt:i4>
      </vt:variant>
      <vt:variant>
        <vt:i4>0</vt:i4>
      </vt:variant>
      <vt:variant>
        <vt:i4>5</vt:i4>
      </vt:variant>
      <vt:variant>
        <vt:lpwstr>http://www.osc.state.ny.us/vendrep</vt:lpwstr>
      </vt:variant>
      <vt:variant>
        <vt:lpwstr/>
      </vt:variant>
      <vt:variant>
        <vt:i4>3997711</vt:i4>
      </vt:variant>
      <vt:variant>
        <vt:i4>414</vt:i4>
      </vt:variant>
      <vt:variant>
        <vt:i4>0</vt:i4>
      </vt:variant>
      <vt:variant>
        <vt:i4>5</vt:i4>
      </vt:variant>
      <vt:variant>
        <vt:lpwstr>mailto:ciohelpdesk@osc.state.ny.us</vt:lpwstr>
      </vt:variant>
      <vt:variant>
        <vt:lpwstr/>
      </vt:variant>
      <vt:variant>
        <vt:i4>3014770</vt:i4>
      </vt:variant>
      <vt:variant>
        <vt:i4>411</vt:i4>
      </vt:variant>
      <vt:variant>
        <vt:i4>0</vt:i4>
      </vt:variant>
      <vt:variant>
        <vt:i4>5</vt:i4>
      </vt:variant>
      <vt:variant>
        <vt:lpwstr>https://portal.osc.state.ny.us/</vt:lpwstr>
      </vt:variant>
      <vt:variant>
        <vt:lpwstr/>
      </vt:variant>
      <vt:variant>
        <vt:i4>7929956</vt:i4>
      </vt:variant>
      <vt:variant>
        <vt:i4>408</vt:i4>
      </vt:variant>
      <vt:variant>
        <vt:i4>0</vt:i4>
      </vt:variant>
      <vt:variant>
        <vt:i4>5</vt:i4>
      </vt:variant>
      <vt:variant>
        <vt:lpwstr>http://www.osc.state.ny.us/vendrep</vt:lpwstr>
      </vt:variant>
      <vt:variant>
        <vt:lpwstr/>
      </vt:variant>
      <vt:variant>
        <vt:i4>4063349</vt:i4>
      </vt:variant>
      <vt:variant>
        <vt:i4>405</vt:i4>
      </vt:variant>
      <vt:variant>
        <vt:i4>0</vt:i4>
      </vt:variant>
      <vt:variant>
        <vt:i4>5</vt:i4>
      </vt:variant>
      <vt:variant>
        <vt:lpwstr>http://www.wcb.ny.gov/</vt:lpwstr>
      </vt:variant>
      <vt:variant>
        <vt:lpwstr/>
      </vt:variant>
      <vt:variant>
        <vt:i4>6815850</vt:i4>
      </vt:variant>
      <vt:variant>
        <vt:i4>402</vt:i4>
      </vt:variant>
      <vt:variant>
        <vt:i4>0</vt:i4>
      </vt:variant>
      <vt:variant>
        <vt:i4>5</vt:i4>
      </vt:variant>
      <vt:variant>
        <vt:lpwstr>https://ny.newnycontracts.com/</vt:lpwstr>
      </vt:variant>
      <vt:variant>
        <vt:lpwstr/>
      </vt:variant>
      <vt:variant>
        <vt:i4>6815850</vt:i4>
      </vt:variant>
      <vt:variant>
        <vt:i4>399</vt:i4>
      </vt:variant>
      <vt:variant>
        <vt:i4>0</vt:i4>
      </vt:variant>
      <vt:variant>
        <vt:i4>5</vt:i4>
      </vt:variant>
      <vt:variant>
        <vt:lpwstr>https://ny.newnycontracts.com/</vt:lpwstr>
      </vt:variant>
      <vt:variant>
        <vt:lpwstr/>
      </vt:variant>
      <vt:variant>
        <vt:i4>4128788</vt:i4>
      </vt:variant>
      <vt:variant>
        <vt:i4>396</vt:i4>
      </vt:variant>
      <vt:variant>
        <vt:i4>0</vt:i4>
      </vt:variant>
      <vt:variant>
        <vt:i4>5</vt:i4>
      </vt:variant>
      <vt:variant>
        <vt:lpwstr>http://www.osc.state.ny.us/vendor_management/</vt:lpwstr>
      </vt:variant>
      <vt:variant>
        <vt:lpwstr/>
      </vt:variant>
      <vt:variant>
        <vt:i4>8126567</vt:i4>
      </vt:variant>
      <vt:variant>
        <vt:i4>393</vt:i4>
      </vt:variant>
      <vt:variant>
        <vt:i4>0</vt:i4>
      </vt:variant>
      <vt:variant>
        <vt:i4>5</vt:i4>
      </vt:variant>
      <vt:variant>
        <vt:lpwstr>http://www.tax.ny.gov/about/procure</vt:lpwstr>
      </vt:variant>
      <vt:variant>
        <vt:lpwstr/>
      </vt:variant>
      <vt:variant>
        <vt:i4>8126567</vt:i4>
      </vt:variant>
      <vt:variant>
        <vt:i4>390</vt:i4>
      </vt:variant>
      <vt:variant>
        <vt:i4>0</vt:i4>
      </vt:variant>
      <vt:variant>
        <vt:i4>5</vt:i4>
      </vt:variant>
      <vt:variant>
        <vt:lpwstr>http://www.tax.ny.gov/about/procure</vt:lpwstr>
      </vt:variant>
      <vt:variant>
        <vt:lpwstr/>
      </vt:variant>
      <vt:variant>
        <vt:i4>8126567</vt:i4>
      </vt:variant>
      <vt:variant>
        <vt:i4>387</vt:i4>
      </vt:variant>
      <vt:variant>
        <vt:i4>0</vt:i4>
      </vt:variant>
      <vt:variant>
        <vt:i4>5</vt:i4>
      </vt:variant>
      <vt:variant>
        <vt:lpwstr>http://www.tax.ny.gov/about/procure</vt:lpwstr>
      </vt:variant>
      <vt:variant>
        <vt:lpwstr/>
      </vt:variant>
      <vt:variant>
        <vt:i4>4128797</vt:i4>
      </vt:variant>
      <vt:variant>
        <vt:i4>384</vt:i4>
      </vt:variant>
      <vt:variant>
        <vt:i4>0</vt:i4>
      </vt:variant>
      <vt:variant>
        <vt:i4>5</vt:i4>
      </vt:variant>
      <vt:variant>
        <vt:lpwstr>mailto:bfs.contracts@tax.ny.gov</vt:lpwstr>
      </vt:variant>
      <vt:variant>
        <vt:lpwstr/>
      </vt:variant>
      <vt:variant>
        <vt:i4>8126567</vt:i4>
      </vt:variant>
      <vt:variant>
        <vt:i4>381</vt:i4>
      </vt:variant>
      <vt:variant>
        <vt:i4>0</vt:i4>
      </vt:variant>
      <vt:variant>
        <vt:i4>5</vt:i4>
      </vt:variant>
      <vt:variant>
        <vt:lpwstr>http://www.tax.ny.gov/about/procure</vt:lpwstr>
      </vt:variant>
      <vt:variant>
        <vt:lpwstr/>
      </vt:variant>
      <vt:variant>
        <vt:i4>7471222</vt:i4>
      </vt:variant>
      <vt:variant>
        <vt:i4>378</vt:i4>
      </vt:variant>
      <vt:variant>
        <vt:i4>0</vt:i4>
      </vt:variant>
      <vt:variant>
        <vt:i4>5</vt:i4>
      </vt:variant>
      <vt:variant>
        <vt:lpwstr>https://www.tax.ny.gov/about/procure/current_bid_opportunities.htm</vt:lpwstr>
      </vt:variant>
      <vt:variant>
        <vt:lpwstr/>
      </vt:variant>
      <vt:variant>
        <vt:i4>4128797</vt:i4>
      </vt:variant>
      <vt:variant>
        <vt:i4>375</vt:i4>
      </vt:variant>
      <vt:variant>
        <vt:i4>0</vt:i4>
      </vt:variant>
      <vt:variant>
        <vt:i4>5</vt:i4>
      </vt:variant>
      <vt:variant>
        <vt:lpwstr>mailto:BFS.Contracts@tax.ny.gov</vt:lpwstr>
      </vt:variant>
      <vt:variant>
        <vt:lpwstr/>
      </vt:variant>
      <vt:variant>
        <vt:i4>8126567</vt:i4>
      </vt:variant>
      <vt:variant>
        <vt:i4>372</vt:i4>
      </vt:variant>
      <vt:variant>
        <vt:i4>0</vt:i4>
      </vt:variant>
      <vt:variant>
        <vt:i4>5</vt:i4>
      </vt:variant>
      <vt:variant>
        <vt:lpwstr>http://www.tax.ny.gov/about/procure</vt:lpwstr>
      </vt:variant>
      <vt:variant>
        <vt:lpwstr/>
      </vt:variant>
      <vt:variant>
        <vt:i4>1507390</vt:i4>
      </vt:variant>
      <vt:variant>
        <vt:i4>365</vt:i4>
      </vt:variant>
      <vt:variant>
        <vt:i4>0</vt:i4>
      </vt:variant>
      <vt:variant>
        <vt:i4>5</vt:i4>
      </vt:variant>
      <vt:variant>
        <vt:lpwstr/>
      </vt:variant>
      <vt:variant>
        <vt:lpwstr>_Toc449528197</vt:lpwstr>
      </vt:variant>
      <vt:variant>
        <vt:i4>1507390</vt:i4>
      </vt:variant>
      <vt:variant>
        <vt:i4>359</vt:i4>
      </vt:variant>
      <vt:variant>
        <vt:i4>0</vt:i4>
      </vt:variant>
      <vt:variant>
        <vt:i4>5</vt:i4>
      </vt:variant>
      <vt:variant>
        <vt:lpwstr/>
      </vt:variant>
      <vt:variant>
        <vt:lpwstr>_Toc449528196</vt:lpwstr>
      </vt:variant>
      <vt:variant>
        <vt:i4>1507390</vt:i4>
      </vt:variant>
      <vt:variant>
        <vt:i4>353</vt:i4>
      </vt:variant>
      <vt:variant>
        <vt:i4>0</vt:i4>
      </vt:variant>
      <vt:variant>
        <vt:i4>5</vt:i4>
      </vt:variant>
      <vt:variant>
        <vt:lpwstr/>
      </vt:variant>
      <vt:variant>
        <vt:lpwstr>_Toc449528195</vt:lpwstr>
      </vt:variant>
      <vt:variant>
        <vt:i4>1507390</vt:i4>
      </vt:variant>
      <vt:variant>
        <vt:i4>347</vt:i4>
      </vt:variant>
      <vt:variant>
        <vt:i4>0</vt:i4>
      </vt:variant>
      <vt:variant>
        <vt:i4>5</vt:i4>
      </vt:variant>
      <vt:variant>
        <vt:lpwstr/>
      </vt:variant>
      <vt:variant>
        <vt:lpwstr>_Toc449528194</vt:lpwstr>
      </vt:variant>
      <vt:variant>
        <vt:i4>1507390</vt:i4>
      </vt:variant>
      <vt:variant>
        <vt:i4>341</vt:i4>
      </vt:variant>
      <vt:variant>
        <vt:i4>0</vt:i4>
      </vt:variant>
      <vt:variant>
        <vt:i4>5</vt:i4>
      </vt:variant>
      <vt:variant>
        <vt:lpwstr/>
      </vt:variant>
      <vt:variant>
        <vt:lpwstr>_Toc449528193</vt:lpwstr>
      </vt:variant>
      <vt:variant>
        <vt:i4>1507390</vt:i4>
      </vt:variant>
      <vt:variant>
        <vt:i4>335</vt:i4>
      </vt:variant>
      <vt:variant>
        <vt:i4>0</vt:i4>
      </vt:variant>
      <vt:variant>
        <vt:i4>5</vt:i4>
      </vt:variant>
      <vt:variant>
        <vt:lpwstr/>
      </vt:variant>
      <vt:variant>
        <vt:lpwstr>_Toc449528192</vt:lpwstr>
      </vt:variant>
      <vt:variant>
        <vt:i4>1507390</vt:i4>
      </vt:variant>
      <vt:variant>
        <vt:i4>329</vt:i4>
      </vt:variant>
      <vt:variant>
        <vt:i4>0</vt:i4>
      </vt:variant>
      <vt:variant>
        <vt:i4>5</vt:i4>
      </vt:variant>
      <vt:variant>
        <vt:lpwstr/>
      </vt:variant>
      <vt:variant>
        <vt:lpwstr>_Toc449528191</vt:lpwstr>
      </vt:variant>
      <vt:variant>
        <vt:i4>1507390</vt:i4>
      </vt:variant>
      <vt:variant>
        <vt:i4>323</vt:i4>
      </vt:variant>
      <vt:variant>
        <vt:i4>0</vt:i4>
      </vt:variant>
      <vt:variant>
        <vt:i4>5</vt:i4>
      </vt:variant>
      <vt:variant>
        <vt:lpwstr/>
      </vt:variant>
      <vt:variant>
        <vt:lpwstr>_Toc449528190</vt:lpwstr>
      </vt:variant>
      <vt:variant>
        <vt:i4>1441854</vt:i4>
      </vt:variant>
      <vt:variant>
        <vt:i4>317</vt:i4>
      </vt:variant>
      <vt:variant>
        <vt:i4>0</vt:i4>
      </vt:variant>
      <vt:variant>
        <vt:i4>5</vt:i4>
      </vt:variant>
      <vt:variant>
        <vt:lpwstr/>
      </vt:variant>
      <vt:variant>
        <vt:lpwstr>_Toc449528189</vt:lpwstr>
      </vt:variant>
      <vt:variant>
        <vt:i4>1441854</vt:i4>
      </vt:variant>
      <vt:variant>
        <vt:i4>311</vt:i4>
      </vt:variant>
      <vt:variant>
        <vt:i4>0</vt:i4>
      </vt:variant>
      <vt:variant>
        <vt:i4>5</vt:i4>
      </vt:variant>
      <vt:variant>
        <vt:lpwstr/>
      </vt:variant>
      <vt:variant>
        <vt:lpwstr>_Toc449528186</vt:lpwstr>
      </vt:variant>
      <vt:variant>
        <vt:i4>1441854</vt:i4>
      </vt:variant>
      <vt:variant>
        <vt:i4>305</vt:i4>
      </vt:variant>
      <vt:variant>
        <vt:i4>0</vt:i4>
      </vt:variant>
      <vt:variant>
        <vt:i4>5</vt:i4>
      </vt:variant>
      <vt:variant>
        <vt:lpwstr/>
      </vt:variant>
      <vt:variant>
        <vt:lpwstr>_Toc449528185</vt:lpwstr>
      </vt:variant>
      <vt:variant>
        <vt:i4>1441854</vt:i4>
      </vt:variant>
      <vt:variant>
        <vt:i4>299</vt:i4>
      </vt:variant>
      <vt:variant>
        <vt:i4>0</vt:i4>
      </vt:variant>
      <vt:variant>
        <vt:i4>5</vt:i4>
      </vt:variant>
      <vt:variant>
        <vt:lpwstr/>
      </vt:variant>
      <vt:variant>
        <vt:lpwstr>_Toc449528184</vt:lpwstr>
      </vt:variant>
      <vt:variant>
        <vt:i4>1441854</vt:i4>
      </vt:variant>
      <vt:variant>
        <vt:i4>293</vt:i4>
      </vt:variant>
      <vt:variant>
        <vt:i4>0</vt:i4>
      </vt:variant>
      <vt:variant>
        <vt:i4>5</vt:i4>
      </vt:variant>
      <vt:variant>
        <vt:lpwstr/>
      </vt:variant>
      <vt:variant>
        <vt:lpwstr>_Toc449528183</vt:lpwstr>
      </vt:variant>
      <vt:variant>
        <vt:i4>1441854</vt:i4>
      </vt:variant>
      <vt:variant>
        <vt:i4>287</vt:i4>
      </vt:variant>
      <vt:variant>
        <vt:i4>0</vt:i4>
      </vt:variant>
      <vt:variant>
        <vt:i4>5</vt:i4>
      </vt:variant>
      <vt:variant>
        <vt:lpwstr/>
      </vt:variant>
      <vt:variant>
        <vt:lpwstr>_Toc449528182</vt:lpwstr>
      </vt:variant>
      <vt:variant>
        <vt:i4>1441854</vt:i4>
      </vt:variant>
      <vt:variant>
        <vt:i4>281</vt:i4>
      </vt:variant>
      <vt:variant>
        <vt:i4>0</vt:i4>
      </vt:variant>
      <vt:variant>
        <vt:i4>5</vt:i4>
      </vt:variant>
      <vt:variant>
        <vt:lpwstr/>
      </vt:variant>
      <vt:variant>
        <vt:lpwstr>_Toc449528181</vt:lpwstr>
      </vt:variant>
      <vt:variant>
        <vt:i4>1441854</vt:i4>
      </vt:variant>
      <vt:variant>
        <vt:i4>275</vt:i4>
      </vt:variant>
      <vt:variant>
        <vt:i4>0</vt:i4>
      </vt:variant>
      <vt:variant>
        <vt:i4>5</vt:i4>
      </vt:variant>
      <vt:variant>
        <vt:lpwstr/>
      </vt:variant>
      <vt:variant>
        <vt:lpwstr>_Toc449528180</vt:lpwstr>
      </vt:variant>
      <vt:variant>
        <vt:i4>1638462</vt:i4>
      </vt:variant>
      <vt:variant>
        <vt:i4>269</vt:i4>
      </vt:variant>
      <vt:variant>
        <vt:i4>0</vt:i4>
      </vt:variant>
      <vt:variant>
        <vt:i4>5</vt:i4>
      </vt:variant>
      <vt:variant>
        <vt:lpwstr/>
      </vt:variant>
      <vt:variant>
        <vt:lpwstr>_Toc449528179</vt:lpwstr>
      </vt:variant>
      <vt:variant>
        <vt:i4>1638462</vt:i4>
      </vt:variant>
      <vt:variant>
        <vt:i4>263</vt:i4>
      </vt:variant>
      <vt:variant>
        <vt:i4>0</vt:i4>
      </vt:variant>
      <vt:variant>
        <vt:i4>5</vt:i4>
      </vt:variant>
      <vt:variant>
        <vt:lpwstr/>
      </vt:variant>
      <vt:variant>
        <vt:lpwstr>_Toc449528178</vt:lpwstr>
      </vt:variant>
      <vt:variant>
        <vt:i4>1638462</vt:i4>
      </vt:variant>
      <vt:variant>
        <vt:i4>257</vt:i4>
      </vt:variant>
      <vt:variant>
        <vt:i4>0</vt:i4>
      </vt:variant>
      <vt:variant>
        <vt:i4>5</vt:i4>
      </vt:variant>
      <vt:variant>
        <vt:lpwstr/>
      </vt:variant>
      <vt:variant>
        <vt:lpwstr>_Toc449528177</vt:lpwstr>
      </vt:variant>
      <vt:variant>
        <vt:i4>1638462</vt:i4>
      </vt:variant>
      <vt:variant>
        <vt:i4>251</vt:i4>
      </vt:variant>
      <vt:variant>
        <vt:i4>0</vt:i4>
      </vt:variant>
      <vt:variant>
        <vt:i4>5</vt:i4>
      </vt:variant>
      <vt:variant>
        <vt:lpwstr/>
      </vt:variant>
      <vt:variant>
        <vt:lpwstr>_Toc449528176</vt:lpwstr>
      </vt:variant>
      <vt:variant>
        <vt:i4>1638462</vt:i4>
      </vt:variant>
      <vt:variant>
        <vt:i4>245</vt:i4>
      </vt:variant>
      <vt:variant>
        <vt:i4>0</vt:i4>
      </vt:variant>
      <vt:variant>
        <vt:i4>5</vt:i4>
      </vt:variant>
      <vt:variant>
        <vt:lpwstr/>
      </vt:variant>
      <vt:variant>
        <vt:lpwstr>_Toc449528175</vt:lpwstr>
      </vt:variant>
      <vt:variant>
        <vt:i4>1638462</vt:i4>
      </vt:variant>
      <vt:variant>
        <vt:i4>239</vt:i4>
      </vt:variant>
      <vt:variant>
        <vt:i4>0</vt:i4>
      </vt:variant>
      <vt:variant>
        <vt:i4>5</vt:i4>
      </vt:variant>
      <vt:variant>
        <vt:lpwstr/>
      </vt:variant>
      <vt:variant>
        <vt:lpwstr>_Toc449528174</vt:lpwstr>
      </vt:variant>
      <vt:variant>
        <vt:i4>1638462</vt:i4>
      </vt:variant>
      <vt:variant>
        <vt:i4>233</vt:i4>
      </vt:variant>
      <vt:variant>
        <vt:i4>0</vt:i4>
      </vt:variant>
      <vt:variant>
        <vt:i4>5</vt:i4>
      </vt:variant>
      <vt:variant>
        <vt:lpwstr/>
      </vt:variant>
      <vt:variant>
        <vt:lpwstr>_Toc449528173</vt:lpwstr>
      </vt:variant>
      <vt:variant>
        <vt:i4>1638462</vt:i4>
      </vt:variant>
      <vt:variant>
        <vt:i4>227</vt:i4>
      </vt:variant>
      <vt:variant>
        <vt:i4>0</vt:i4>
      </vt:variant>
      <vt:variant>
        <vt:i4>5</vt:i4>
      </vt:variant>
      <vt:variant>
        <vt:lpwstr/>
      </vt:variant>
      <vt:variant>
        <vt:lpwstr>_Toc449528172</vt:lpwstr>
      </vt:variant>
      <vt:variant>
        <vt:i4>1638462</vt:i4>
      </vt:variant>
      <vt:variant>
        <vt:i4>221</vt:i4>
      </vt:variant>
      <vt:variant>
        <vt:i4>0</vt:i4>
      </vt:variant>
      <vt:variant>
        <vt:i4>5</vt:i4>
      </vt:variant>
      <vt:variant>
        <vt:lpwstr/>
      </vt:variant>
      <vt:variant>
        <vt:lpwstr>_Toc449528171</vt:lpwstr>
      </vt:variant>
      <vt:variant>
        <vt:i4>1638462</vt:i4>
      </vt:variant>
      <vt:variant>
        <vt:i4>215</vt:i4>
      </vt:variant>
      <vt:variant>
        <vt:i4>0</vt:i4>
      </vt:variant>
      <vt:variant>
        <vt:i4>5</vt:i4>
      </vt:variant>
      <vt:variant>
        <vt:lpwstr/>
      </vt:variant>
      <vt:variant>
        <vt:lpwstr>_Toc449528170</vt:lpwstr>
      </vt:variant>
      <vt:variant>
        <vt:i4>1572926</vt:i4>
      </vt:variant>
      <vt:variant>
        <vt:i4>209</vt:i4>
      </vt:variant>
      <vt:variant>
        <vt:i4>0</vt:i4>
      </vt:variant>
      <vt:variant>
        <vt:i4>5</vt:i4>
      </vt:variant>
      <vt:variant>
        <vt:lpwstr/>
      </vt:variant>
      <vt:variant>
        <vt:lpwstr>_Toc449528169</vt:lpwstr>
      </vt:variant>
      <vt:variant>
        <vt:i4>1572926</vt:i4>
      </vt:variant>
      <vt:variant>
        <vt:i4>206</vt:i4>
      </vt:variant>
      <vt:variant>
        <vt:i4>0</vt:i4>
      </vt:variant>
      <vt:variant>
        <vt:i4>5</vt:i4>
      </vt:variant>
      <vt:variant>
        <vt:lpwstr/>
      </vt:variant>
      <vt:variant>
        <vt:lpwstr>_Toc449528168</vt:lpwstr>
      </vt:variant>
      <vt:variant>
        <vt:i4>1572926</vt:i4>
      </vt:variant>
      <vt:variant>
        <vt:i4>200</vt:i4>
      </vt:variant>
      <vt:variant>
        <vt:i4>0</vt:i4>
      </vt:variant>
      <vt:variant>
        <vt:i4>5</vt:i4>
      </vt:variant>
      <vt:variant>
        <vt:lpwstr/>
      </vt:variant>
      <vt:variant>
        <vt:lpwstr>_Toc449528167</vt:lpwstr>
      </vt:variant>
      <vt:variant>
        <vt:i4>1572926</vt:i4>
      </vt:variant>
      <vt:variant>
        <vt:i4>194</vt:i4>
      </vt:variant>
      <vt:variant>
        <vt:i4>0</vt:i4>
      </vt:variant>
      <vt:variant>
        <vt:i4>5</vt:i4>
      </vt:variant>
      <vt:variant>
        <vt:lpwstr/>
      </vt:variant>
      <vt:variant>
        <vt:lpwstr>_Toc449528166</vt:lpwstr>
      </vt:variant>
      <vt:variant>
        <vt:i4>1572926</vt:i4>
      </vt:variant>
      <vt:variant>
        <vt:i4>188</vt:i4>
      </vt:variant>
      <vt:variant>
        <vt:i4>0</vt:i4>
      </vt:variant>
      <vt:variant>
        <vt:i4>5</vt:i4>
      </vt:variant>
      <vt:variant>
        <vt:lpwstr/>
      </vt:variant>
      <vt:variant>
        <vt:lpwstr>_Toc449528165</vt:lpwstr>
      </vt:variant>
      <vt:variant>
        <vt:i4>1572926</vt:i4>
      </vt:variant>
      <vt:variant>
        <vt:i4>182</vt:i4>
      </vt:variant>
      <vt:variant>
        <vt:i4>0</vt:i4>
      </vt:variant>
      <vt:variant>
        <vt:i4>5</vt:i4>
      </vt:variant>
      <vt:variant>
        <vt:lpwstr/>
      </vt:variant>
      <vt:variant>
        <vt:lpwstr>_Toc449528164</vt:lpwstr>
      </vt:variant>
      <vt:variant>
        <vt:i4>1572926</vt:i4>
      </vt:variant>
      <vt:variant>
        <vt:i4>176</vt:i4>
      </vt:variant>
      <vt:variant>
        <vt:i4>0</vt:i4>
      </vt:variant>
      <vt:variant>
        <vt:i4>5</vt:i4>
      </vt:variant>
      <vt:variant>
        <vt:lpwstr/>
      </vt:variant>
      <vt:variant>
        <vt:lpwstr>_Toc449528163</vt:lpwstr>
      </vt:variant>
      <vt:variant>
        <vt:i4>1572926</vt:i4>
      </vt:variant>
      <vt:variant>
        <vt:i4>170</vt:i4>
      </vt:variant>
      <vt:variant>
        <vt:i4>0</vt:i4>
      </vt:variant>
      <vt:variant>
        <vt:i4>5</vt:i4>
      </vt:variant>
      <vt:variant>
        <vt:lpwstr/>
      </vt:variant>
      <vt:variant>
        <vt:lpwstr>_Toc449528162</vt:lpwstr>
      </vt:variant>
      <vt:variant>
        <vt:i4>1572926</vt:i4>
      </vt:variant>
      <vt:variant>
        <vt:i4>164</vt:i4>
      </vt:variant>
      <vt:variant>
        <vt:i4>0</vt:i4>
      </vt:variant>
      <vt:variant>
        <vt:i4>5</vt:i4>
      </vt:variant>
      <vt:variant>
        <vt:lpwstr/>
      </vt:variant>
      <vt:variant>
        <vt:lpwstr>_Toc449528161</vt:lpwstr>
      </vt:variant>
      <vt:variant>
        <vt:i4>1572926</vt:i4>
      </vt:variant>
      <vt:variant>
        <vt:i4>158</vt:i4>
      </vt:variant>
      <vt:variant>
        <vt:i4>0</vt:i4>
      </vt:variant>
      <vt:variant>
        <vt:i4>5</vt:i4>
      </vt:variant>
      <vt:variant>
        <vt:lpwstr/>
      </vt:variant>
      <vt:variant>
        <vt:lpwstr>_Toc449528160</vt:lpwstr>
      </vt:variant>
      <vt:variant>
        <vt:i4>1769534</vt:i4>
      </vt:variant>
      <vt:variant>
        <vt:i4>152</vt:i4>
      </vt:variant>
      <vt:variant>
        <vt:i4>0</vt:i4>
      </vt:variant>
      <vt:variant>
        <vt:i4>5</vt:i4>
      </vt:variant>
      <vt:variant>
        <vt:lpwstr/>
      </vt:variant>
      <vt:variant>
        <vt:lpwstr>_Toc449528157</vt:lpwstr>
      </vt:variant>
      <vt:variant>
        <vt:i4>1835070</vt:i4>
      </vt:variant>
      <vt:variant>
        <vt:i4>146</vt:i4>
      </vt:variant>
      <vt:variant>
        <vt:i4>0</vt:i4>
      </vt:variant>
      <vt:variant>
        <vt:i4>5</vt:i4>
      </vt:variant>
      <vt:variant>
        <vt:lpwstr/>
      </vt:variant>
      <vt:variant>
        <vt:lpwstr>_Toc449528127</vt:lpwstr>
      </vt:variant>
      <vt:variant>
        <vt:i4>1835070</vt:i4>
      </vt:variant>
      <vt:variant>
        <vt:i4>140</vt:i4>
      </vt:variant>
      <vt:variant>
        <vt:i4>0</vt:i4>
      </vt:variant>
      <vt:variant>
        <vt:i4>5</vt:i4>
      </vt:variant>
      <vt:variant>
        <vt:lpwstr/>
      </vt:variant>
      <vt:variant>
        <vt:lpwstr>_Toc449528126</vt:lpwstr>
      </vt:variant>
      <vt:variant>
        <vt:i4>1835070</vt:i4>
      </vt:variant>
      <vt:variant>
        <vt:i4>134</vt:i4>
      </vt:variant>
      <vt:variant>
        <vt:i4>0</vt:i4>
      </vt:variant>
      <vt:variant>
        <vt:i4>5</vt:i4>
      </vt:variant>
      <vt:variant>
        <vt:lpwstr/>
      </vt:variant>
      <vt:variant>
        <vt:lpwstr>_Toc449528125</vt:lpwstr>
      </vt:variant>
      <vt:variant>
        <vt:i4>1835070</vt:i4>
      </vt:variant>
      <vt:variant>
        <vt:i4>128</vt:i4>
      </vt:variant>
      <vt:variant>
        <vt:i4>0</vt:i4>
      </vt:variant>
      <vt:variant>
        <vt:i4>5</vt:i4>
      </vt:variant>
      <vt:variant>
        <vt:lpwstr/>
      </vt:variant>
      <vt:variant>
        <vt:lpwstr>_Toc449528124</vt:lpwstr>
      </vt:variant>
      <vt:variant>
        <vt:i4>1835070</vt:i4>
      </vt:variant>
      <vt:variant>
        <vt:i4>122</vt:i4>
      </vt:variant>
      <vt:variant>
        <vt:i4>0</vt:i4>
      </vt:variant>
      <vt:variant>
        <vt:i4>5</vt:i4>
      </vt:variant>
      <vt:variant>
        <vt:lpwstr/>
      </vt:variant>
      <vt:variant>
        <vt:lpwstr>_Toc449528123</vt:lpwstr>
      </vt:variant>
      <vt:variant>
        <vt:i4>1835070</vt:i4>
      </vt:variant>
      <vt:variant>
        <vt:i4>116</vt:i4>
      </vt:variant>
      <vt:variant>
        <vt:i4>0</vt:i4>
      </vt:variant>
      <vt:variant>
        <vt:i4>5</vt:i4>
      </vt:variant>
      <vt:variant>
        <vt:lpwstr/>
      </vt:variant>
      <vt:variant>
        <vt:lpwstr>_Toc449528121</vt:lpwstr>
      </vt:variant>
      <vt:variant>
        <vt:i4>1835070</vt:i4>
      </vt:variant>
      <vt:variant>
        <vt:i4>110</vt:i4>
      </vt:variant>
      <vt:variant>
        <vt:i4>0</vt:i4>
      </vt:variant>
      <vt:variant>
        <vt:i4>5</vt:i4>
      </vt:variant>
      <vt:variant>
        <vt:lpwstr/>
      </vt:variant>
      <vt:variant>
        <vt:lpwstr>_Toc449528120</vt:lpwstr>
      </vt:variant>
      <vt:variant>
        <vt:i4>2031678</vt:i4>
      </vt:variant>
      <vt:variant>
        <vt:i4>104</vt:i4>
      </vt:variant>
      <vt:variant>
        <vt:i4>0</vt:i4>
      </vt:variant>
      <vt:variant>
        <vt:i4>5</vt:i4>
      </vt:variant>
      <vt:variant>
        <vt:lpwstr/>
      </vt:variant>
      <vt:variant>
        <vt:lpwstr>_Toc449528119</vt:lpwstr>
      </vt:variant>
      <vt:variant>
        <vt:i4>2031678</vt:i4>
      </vt:variant>
      <vt:variant>
        <vt:i4>98</vt:i4>
      </vt:variant>
      <vt:variant>
        <vt:i4>0</vt:i4>
      </vt:variant>
      <vt:variant>
        <vt:i4>5</vt:i4>
      </vt:variant>
      <vt:variant>
        <vt:lpwstr/>
      </vt:variant>
      <vt:variant>
        <vt:lpwstr>_Toc449528118</vt:lpwstr>
      </vt:variant>
      <vt:variant>
        <vt:i4>2031678</vt:i4>
      </vt:variant>
      <vt:variant>
        <vt:i4>92</vt:i4>
      </vt:variant>
      <vt:variant>
        <vt:i4>0</vt:i4>
      </vt:variant>
      <vt:variant>
        <vt:i4>5</vt:i4>
      </vt:variant>
      <vt:variant>
        <vt:lpwstr/>
      </vt:variant>
      <vt:variant>
        <vt:lpwstr>_Toc449528117</vt:lpwstr>
      </vt:variant>
      <vt:variant>
        <vt:i4>2031678</vt:i4>
      </vt:variant>
      <vt:variant>
        <vt:i4>86</vt:i4>
      </vt:variant>
      <vt:variant>
        <vt:i4>0</vt:i4>
      </vt:variant>
      <vt:variant>
        <vt:i4>5</vt:i4>
      </vt:variant>
      <vt:variant>
        <vt:lpwstr/>
      </vt:variant>
      <vt:variant>
        <vt:lpwstr>_Toc449528116</vt:lpwstr>
      </vt:variant>
      <vt:variant>
        <vt:i4>2031678</vt:i4>
      </vt:variant>
      <vt:variant>
        <vt:i4>80</vt:i4>
      </vt:variant>
      <vt:variant>
        <vt:i4>0</vt:i4>
      </vt:variant>
      <vt:variant>
        <vt:i4>5</vt:i4>
      </vt:variant>
      <vt:variant>
        <vt:lpwstr/>
      </vt:variant>
      <vt:variant>
        <vt:lpwstr>_Toc449528115</vt:lpwstr>
      </vt:variant>
      <vt:variant>
        <vt:i4>2031678</vt:i4>
      </vt:variant>
      <vt:variant>
        <vt:i4>74</vt:i4>
      </vt:variant>
      <vt:variant>
        <vt:i4>0</vt:i4>
      </vt:variant>
      <vt:variant>
        <vt:i4>5</vt:i4>
      </vt:variant>
      <vt:variant>
        <vt:lpwstr/>
      </vt:variant>
      <vt:variant>
        <vt:lpwstr>_Toc449528114</vt:lpwstr>
      </vt:variant>
      <vt:variant>
        <vt:i4>2031678</vt:i4>
      </vt:variant>
      <vt:variant>
        <vt:i4>68</vt:i4>
      </vt:variant>
      <vt:variant>
        <vt:i4>0</vt:i4>
      </vt:variant>
      <vt:variant>
        <vt:i4>5</vt:i4>
      </vt:variant>
      <vt:variant>
        <vt:lpwstr/>
      </vt:variant>
      <vt:variant>
        <vt:lpwstr>_Toc449528113</vt:lpwstr>
      </vt:variant>
      <vt:variant>
        <vt:i4>2031678</vt:i4>
      </vt:variant>
      <vt:variant>
        <vt:i4>62</vt:i4>
      </vt:variant>
      <vt:variant>
        <vt:i4>0</vt:i4>
      </vt:variant>
      <vt:variant>
        <vt:i4>5</vt:i4>
      </vt:variant>
      <vt:variant>
        <vt:lpwstr/>
      </vt:variant>
      <vt:variant>
        <vt:lpwstr>_Toc449528112</vt:lpwstr>
      </vt:variant>
      <vt:variant>
        <vt:i4>2031678</vt:i4>
      </vt:variant>
      <vt:variant>
        <vt:i4>56</vt:i4>
      </vt:variant>
      <vt:variant>
        <vt:i4>0</vt:i4>
      </vt:variant>
      <vt:variant>
        <vt:i4>5</vt:i4>
      </vt:variant>
      <vt:variant>
        <vt:lpwstr/>
      </vt:variant>
      <vt:variant>
        <vt:lpwstr>_Toc449528111</vt:lpwstr>
      </vt:variant>
      <vt:variant>
        <vt:i4>2031678</vt:i4>
      </vt:variant>
      <vt:variant>
        <vt:i4>50</vt:i4>
      </vt:variant>
      <vt:variant>
        <vt:i4>0</vt:i4>
      </vt:variant>
      <vt:variant>
        <vt:i4>5</vt:i4>
      </vt:variant>
      <vt:variant>
        <vt:lpwstr/>
      </vt:variant>
      <vt:variant>
        <vt:lpwstr>_Toc449528110</vt:lpwstr>
      </vt:variant>
      <vt:variant>
        <vt:i4>1966142</vt:i4>
      </vt:variant>
      <vt:variant>
        <vt:i4>44</vt:i4>
      </vt:variant>
      <vt:variant>
        <vt:i4>0</vt:i4>
      </vt:variant>
      <vt:variant>
        <vt:i4>5</vt:i4>
      </vt:variant>
      <vt:variant>
        <vt:lpwstr/>
      </vt:variant>
      <vt:variant>
        <vt:lpwstr>_Toc449528103</vt:lpwstr>
      </vt:variant>
      <vt:variant>
        <vt:i4>1966142</vt:i4>
      </vt:variant>
      <vt:variant>
        <vt:i4>38</vt:i4>
      </vt:variant>
      <vt:variant>
        <vt:i4>0</vt:i4>
      </vt:variant>
      <vt:variant>
        <vt:i4>5</vt:i4>
      </vt:variant>
      <vt:variant>
        <vt:lpwstr/>
      </vt:variant>
      <vt:variant>
        <vt:lpwstr>_Toc449528102</vt:lpwstr>
      </vt:variant>
      <vt:variant>
        <vt:i4>1966142</vt:i4>
      </vt:variant>
      <vt:variant>
        <vt:i4>32</vt:i4>
      </vt:variant>
      <vt:variant>
        <vt:i4>0</vt:i4>
      </vt:variant>
      <vt:variant>
        <vt:i4>5</vt:i4>
      </vt:variant>
      <vt:variant>
        <vt:lpwstr/>
      </vt:variant>
      <vt:variant>
        <vt:lpwstr>_Toc449528101</vt:lpwstr>
      </vt:variant>
      <vt:variant>
        <vt:i4>1966142</vt:i4>
      </vt:variant>
      <vt:variant>
        <vt:i4>26</vt:i4>
      </vt:variant>
      <vt:variant>
        <vt:i4>0</vt:i4>
      </vt:variant>
      <vt:variant>
        <vt:i4>5</vt:i4>
      </vt:variant>
      <vt:variant>
        <vt:lpwstr/>
      </vt:variant>
      <vt:variant>
        <vt:lpwstr>_Toc449528100</vt:lpwstr>
      </vt:variant>
      <vt:variant>
        <vt:i4>1507391</vt:i4>
      </vt:variant>
      <vt:variant>
        <vt:i4>20</vt:i4>
      </vt:variant>
      <vt:variant>
        <vt:i4>0</vt:i4>
      </vt:variant>
      <vt:variant>
        <vt:i4>5</vt:i4>
      </vt:variant>
      <vt:variant>
        <vt:lpwstr/>
      </vt:variant>
      <vt:variant>
        <vt:lpwstr>_Toc449528099</vt:lpwstr>
      </vt:variant>
      <vt:variant>
        <vt:i4>1507391</vt:i4>
      </vt:variant>
      <vt:variant>
        <vt:i4>14</vt:i4>
      </vt:variant>
      <vt:variant>
        <vt:i4>0</vt:i4>
      </vt:variant>
      <vt:variant>
        <vt:i4>5</vt:i4>
      </vt:variant>
      <vt:variant>
        <vt:lpwstr/>
      </vt:variant>
      <vt:variant>
        <vt:lpwstr>_Toc449528098</vt:lpwstr>
      </vt:variant>
      <vt:variant>
        <vt:i4>1507391</vt:i4>
      </vt:variant>
      <vt:variant>
        <vt:i4>8</vt:i4>
      </vt:variant>
      <vt:variant>
        <vt:i4>0</vt:i4>
      </vt:variant>
      <vt:variant>
        <vt:i4>5</vt:i4>
      </vt:variant>
      <vt:variant>
        <vt:lpwstr/>
      </vt:variant>
      <vt:variant>
        <vt:lpwstr>_Toc449528097</vt:lpwstr>
      </vt:variant>
      <vt:variant>
        <vt:i4>1507391</vt:i4>
      </vt:variant>
      <vt:variant>
        <vt:i4>2</vt:i4>
      </vt:variant>
      <vt:variant>
        <vt:i4>0</vt:i4>
      </vt:variant>
      <vt:variant>
        <vt:i4>5</vt:i4>
      </vt:variant>
      <vt:variant>
        <vt:lpwstr/>
      </vt:variant>
      <vt:variant>
        <vt:lpwstr>_Toc449528096</vt:lpwstr>
      </vt:variant>
      <vt:variant>
        <vt:i4>1376330</vt:i4>
      </vt:variant>
      <vt:variant>
        <vt:i4>0</vt:i4>
      </vt:variant>
      <vt:variant>
        <vt:i4>0</vt:i4>
      </vt:variant>
      <vt:variant>
        <vt:i4>5</vt:i4>
      </vt:variant>
      <vt:variant>
        <vt:lpwstr>https://www.bls.gov/cpi/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Brownell, Matthew (TAX)</dc:creator>
  <cp:keywords/>
  <dc:description/>
  <cp:lastModifiedBy>Jones, Earl M (TAX)</cp:lastModifiedBy>
  <cp:revision>3</cp:revision>
  <cp:lastPrinted>2021-10-13T20:05:00Z</cp:lastPrinted>
  <dcterms:created xsi:type="dcterms:W3CDTF">2021-10-22T15:24:00Z</dcterms:created>
  <dcterms:modified xsi:type="dcterms:W3CDTF">2021-10-22T15:26:00Z</dcterms:modified>
</cp:coreProperties>
</file>