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1F859" w14:textId="71C80E7F" w:rsidR="00502318" w:rsidRDefault="005F77C2" w:rsidP="007F2F29">
      <w:pPr>
        <w:contextualSpacing/>
        <w:jc w:val="both"/>
        <w:rPr>
          <w:b/>
          <w:sz w:val="40"/>
        </w:rPr>
      </w:pPr>
      <w:r w:rsidRPr="005D19A1">
        <w:rPr>
          <w:noProof/>
        </w:rPr>
        <w:drawing>
          <wp:inline distT="0" distB="0" distL="0" distR="0" wp14:anchorId="2686A2B0" wp14:editId="161C010C">
            <wp:extent cx="4975860"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5860" cy="784860"/>
                    </a:xfrm>
                    <a:prstGeom prst="rect">
                      <a:avLst/>
                    </a:prstGeom>
                    <a:noFill/>
                    <a:ln>
                      <a:noFill/>
                    </a:ln>
                  </pic:spPr>
                </pic:pic>
              </a:graphicData>
            </a:graphic>
          </wp:inline>
        </w:drawing>
      </w:r>
    </w:p>
    <w:p w14:paraId="0934E695" w14:textId="1A5D2484" w:rsidR="005D720A" w:rsidRPr="00BE73BE" w:rsidRDefault="00E32F0B" w:rsidP="00BE73BE">
      <w:pPr>
        <w:contextualSpacing/>
        <w:jc w:val="center"/>
        <w:rPr>
          <w:b/>
          <w:sz w:val="40"/>
        </w:rPr>
      </w:pPr>
      <w:r>
        <w:rPr>
          <w:b/>
          <w:sz w:val="40"/>
        </w:rPr>
        <w:t>INVITATION FOR BID</w:t>
      </w:r>
      <w:r w:rsidR="00414F70">
        <w:rPr>
          <w:b/>
          <w:sz w:val="40"/>
        </w:rPr>
        <w:t>S</w:t>
      </w:r>
    </w:p>
    <w:tbl>
      <w:tblPr>
        <w:tblW w:w="0" w:type="auto"/>
        <w:jc w:val="center"/>
        <w:tblLayout w:type="fixed"/>
        <w:tblLook w:val="0000" w:firstRow="0" w:lastRow="0" w:firstColumn="0" w:lastColumn="0" w:noHBand="0" w:noVBand="0"/>
      </w:tblPr>
      <w:tblGrid>
        <w:gridCol w:w="3682"/>
        <w:gridCol w:w="1502"/>
        <w:gridCol w:w="1841"/>
        <w:gridCol w:w="3343"/>
      </w:tblGrid>
      <w:tr w:rsidR="000C5BDF" w14:paraId="553C3886" w14:textId="77777777" w:rsidTr="000C5BDF">
        <w:trPr>
          <w:trHeight w:val="444"/>
          <w:jc w:val="center"/>
        </w:trPr>
        <w:tc>
          <w:tcPr>
            <w:tcW w:w="3682" w:type="dxa"/>
            <w:tcBorders>
              <w:top w:val="single" w:sz="6" w:space="0" w:color="auto"/>
              <w:left w:val="single" w:sz="6" w:space="0" w:color="auto"/>
              <w:bottom w:val="single" w:sz="6" w:space="0" w:color="auto"/>
              <w:right w:val="single" w:sz="6" w:space="0" w:color="auto"/>
            </w:tcBorders>
            <w:vAlign w:val="center"/>
          </w:tcPr>
          <w:p w14:paraId="14AD3CFE" w14:textId="20C994F1" w:rsidR="000C5BDF" w:rsidRDefault="000C5BDF" w:rsidP="00930FF6">
            <w:pPr>
              <w:tabs>
                <w:tab w:val="left" w:pos="1080"/>
              </w:tabs>
              <w:contextualSpacing/>
              <w:rPr>
                <w:b/>
              </w:rPr>
            </w:pPr>
            <w:r>
              <w:rPr>
                <w:b/>
              </w:rPr>
              <w:t xml:space="preserve">BID DUE DATE:  </w:t>
            </w:r>
            <w:r w:rsidR="001B41A9" w:rsidRPr="00D626D2">
              <w:t xml:space="preserve">February </w:t>
            </w:r>
            <w:r w:rsidR="00D626D2">
              <w:t>21</w:t>
            </w:r>
            <w:r w:rsidRPr="001B41A9">
              <w:t>, 20</w:t>
            </w:r>
            <w:r w:rsidR="001B41A9" w:rsidRPr="001B41A9">
              <w:t>20</w:t>
            </w:r>
            <w:r w:rsidR="00D626D2">
              <w:t xml:space="preserve"> by 2PM ET</w:t>
            </w:r>
          </w:p>
        </w:tc>
        <w:tc>
          <w:tcPr>
            <w:tcW w:w="3343" w:type="dxa"/>
            <w:gridSpan w:val="2"/>
            <w:tcBorders>
              <w:top w:val="single" w:sz="6" w:space="0" w:color="auto"/>
              <w:left w:val="single" w:sz="6" w:space="0" w:color="auto"/>
              <w:bottom w:val="single" w:sz="6" w:space="0" w:color="auto"/>
              <w:right w:val="single" w:sz="6" w:space="0" w:color="auto"/>
            </w:tcBorders>
            <w:vAlign w:val="center"/>
          </w:tcPr>
          <w:p w14:paraId="5AE6EF63" w14:textId="77777777" w:rsidR="000C5BDF" w:rsidRPr="00BE73BE" w:rsidRDefault="000C5BDF" w:rsidP="00930FF6">
            <w:pPr>
              <w:contextualSpacing/>
              <w:rPr>
                <w:b/>
                <w:sz w:val="24"/>
                <w:szCs w:val="24"/>
              </w:rPr>
            </w:pPr>
            <w:r>
              <w:rPr>
                <w:b/>
              </w:rPr>
              <w:t>TITLE</w:t>
            </w:r>
            <w:r>
              <w:t xml:space="preserve">: </w:t>
            </w:r>
            <w:r>
              <w:rPr>
                <w:sz w:val="24"/>
                <w:szCs w:val="24"/>
              </w:rPr>
              <w:t xml:space="preserve">Storage and Auction Services      </w:t>
            </w:r>
          </w:p>
        </w:tc>
        <w:tc>
          <w:tcPr>
            <w:tcW w:w="3343" w:type="dxa"/>
            <w:tcBorders>
              <w:top w:val="single" w:sz="6" w:space="0" w:color="auto"/>
              <w:left w:val="single" w:sz="6" w:space="0" w:color="auto"/>
              <w:bottom w:val="single" w:sz="6" w:space="0" w:color="auto"/>
              <w:right w:val="single" w:sz="6" w:space="0" w:color="auto"/>
            </w:tcBorders>
            <w:vAlign w:val="center"/>
          </w:tcPr>
          <w:p w14:paraId="493D719C" w14:textId="58A1458F" w:rsidR="000C5BDF" w:rsidRPr="00384C48" w:rsidRDefault="000C5BDF" w:rsidP="00930FF6">
            <w:pPr>
              <w:contextualSpacing/>
              <w:rPr>
                <w:sz w:val="24"/>
                <w:szCs w:val="24"/>
              </w:rPr>
            </w:pPr>
            <w:r w:rsidRPr="00384C48">
              <w:rPr>
                <w:b/>
                <w:sz w:val="24"/>
                <w:szCs w:val="24"/>
              </w:rPr>
              <w:t>IFB #</w:t>
            </w:r>
            <w:r w:rsidRPr="00384C48">
              <w:rPr>
                <w:sz w:val="24"/>
                <w:szCs w:val="24"/>
              </w:rPr>
              <w:t>: 19-</w:t>
            </w:r>
            <w:r w:rsidR="001B41A9" w:rsidRPr="00384C48">
              <w:rPr>
                <w:sz w:val="24"/>
                <w:szCs w:val="24"/>
              </w:rPr>
              <w:t>202</w:t>
            </w:r>
          </w:p>
        </w:tc>
      </w:tr>
      <w:tr w:rsidR="005D720A" w14:paraId="41963EB0" w14:textId="77777777" w:rsidTr="00502318">
        <w:trPr>
          <w:trHeight w:val="458"/>
          <w:jc w:val="center"/>
        </w:trPr>
        <w:tc>
          <w:tcPr>
            <w:tcW w:w="10368" w:type="dxa"/>
            <w:gridSpan w:val="4"/>
            <w:tcBorders>
              <w:top w:val="single" w:sz="6" w:space="0" w:color="auto"/>
              <w:left w:val="single" w:sz="6" w:space="0" w:color="auto"/>
              <w:bottom w:val="single" w:sz="6" w:space="0" w:color="auto"/>
              <w:right w:val="single" w:sz="6" w:space="0" w:color="auto"/>
            </w:tcBorders>
            <w:vAlign w:val="center"/>
          </w:tcPr>
          <w:p w14:paraId="3C16610F" w14:textId="6B2CDDDF" w:rsidR="005D720A" w:rsidRDefault="005D720A" w:rsidP="007F2F29">
            <w:pPr>
              <w:tabs>
                <w:tab w:val="left" w:pos="359"/>
                <w:tab w:val="left" w:pos="2700"/>
                <w:tab w:val="left" w:pos="3419"/>
                <w:tab w:val="left" w:pos="5220"/>
                <w:tab w:val="left" w:pos="6660"/>
              </w:tabs>
              <w:contextualSpacing/>
              <w:jc w:val="both"/>
              <w:rPr>
                <w:b/>
              </w:rPr>
            </w:pPr>
            <w:r>
              <w:rPr>
                <w:b/>
              </w:rPr>
              <w:t>CONTRACT PERIOD</w:t>
            </w:r>
            <w:r w:rsidR="003456B2">
              <w:rPr>
                <w:b/>
              </w:rPr>
              <w:t>:</w:t>
            </w:r>
            <w:r w:rsidR="00E225BD">
              <w:rPr>
                <w:b/>
              </w:rPr>
              <w:t xml:space="preserve">      </w:t>
            </w:r>
            <w:r w:rsidR="00300F2C">
              <w:rPr>
                <w:b/>
              </w:rPr>
              <w:t xml:space="preserve"> </w:t>
            </w:r>
            <w:r w:rsidR="00BE73BE" w:rsidRPr="00BE73BE">
              <w:t xml:space="preserve">The Contract term will be for a </w:t>
            </w:r>
            <w:r w:rsidR="000C5BDF">
              <w:t>five</w:t>
            </w:r>
            <w:r w:rsidR="00BE73BE" w:rsidRPr="00BE73BE">
              <w:t xml:space="preserve"> (</w:t>
            </w:r>
            <w:r w:rsidR="000C5BDF">
              <w:t>5</w:t>
            </w:r>
            <w:r w:rsidR="00BE73BE" w:rsidRPr="00BE73BE">
              <w:t xml:space="preserve">) year period commencing upon approval by the Attorney General (AG) and the </w:t>
            </w:r>
            <w:r w:rsidR="00C70B9A">
              <w:t xml:space="preserve">Office of the </w:t>
            </w:r>
            <w:r w:rsidR="004C4083">
              <w:t xml:space="preserve">State </w:t>
            </w:r>
            <w:r w:rsidR="00BE73BE" w:rsidRPr="00BE73BE">
              <w:t xml:space="preserve">Comptroller (OSC).  </w:t>
            </w:r>
          </w:p>
        </w:tc>
      </w:tr>
      <w:tr w:rsidR="005D720A" w14:paraId="7524A36A" w14:textId="77777777" w:rsidTr="00502318">
        <w:trPr>
          <w:trHeight w:val="309"/>
          <w:jc w:val="center"/>
        </w:trPr>
        <w:tc>
          <w:tcPr>
            <w:tcW w:w="10368" w:type="dxa"/>
            <w:gridSpan w:val="4"/>
            <w:tcBorders>
              <w:top w:val="single" w:sz="6" w:space="0" w:color="auto"/>
              <w:left w:val="single" w:sz="6" w:space="0" w:color="auto"/>
              <w:bottom w:val="single" w:sz="6" w:space="0" w:color="auto"/>
              <w:right w:val="single" w:sz="6" w:space="0" w:color="auto"/>
            </w:tcBorders>
            <w:vAlign w:val="center"/>
          </w:tcPr>
          <w:p w14:paraId="3BEFAF4B" w14:textId="77777777" w:rsidR="005D720A" w:rsidRDefault="005D720A" w:rsidP="007F2F29">
            <w:pPr>
              <w:tabs>
                <w:tab w:val="left" w:pos="359"/>
                <w:tab w:val="left" w:pos="3419"/>
              </w:tabs>
              <w:contextualSpacing/>
              <w:jc w:val="both"/>
              <w:rPr>
                <w:b/>
              </w:rPr>
            </w:pPr>
            <w:r>
              <w:rPr>
                <w:b/>
              </w:rPr>
              <w:t>DESIGNATED CONTACTS:</w:t>
            </w:r>
            <w:r>
              <w:rPr>
                <w:b/>
                <w:sz w:val="24"/>
              </w:rPr>
              <w:t xml:space="preserve">   </w:t>
            </w:r>
          </w:p>
        </w:tc>
      </w:tr>
      <w:tr w:rsidR="005D720A" w:rsidRPr="000514BD" w14:paraId="7D8B0476" w14:textId="77777777" w:rsidTr="00FB143B">
        <w:trPr>
          <w:trHeight w:val="872"/>
          <w:jc w:val="center"/>
        </w:trPr>
        <w:tc>
          <w:tcPr>
            <w:tcW w:w="5184" w:type="dxa"/>
            <w:gridSpan w:val="2"/>
            <w:tcBorders>
              <w:top w:val="single" w:sz="4" w:space="0" w:color="auto"/>
              <w:left w:val="single" w:sz="4" w:space="0" w:color="auto"/>
              <w:bottom w:val="single" w:sz="6" w:space="0" w:color="auto"/>
              <w:right w:val="single" w:sz="4" w:space="0" w:color="auto"/>
            </w:tcBorders>
            <w:vAlign w:val="center"/>
          </w:tcPr>
          <w:p w14:paraId="199E0B2D" w14:textId="41078EBF" w:rsidR="005D720A" w:rsidRPr="008F2526" w:rsidRDefault="000C5BDF" w:rsidP="007F2F29">
            <w:pPr>
              <w:tabs>
                <w:tab w:val="left" w:pos="2700"/>
              </w:tabs>
              <w:contextualSpacing/>
              <w:jc w:val="both"/>
            </w:pPr>
            <w:r>
              <w:t>Kathy Cavanaugh</w:t>
            </w:r>
            <w:r w:rsidR="008F2526" w:rsidRPr="008F2526">
              <w:t xml:space="preserve">, Contract </w:t>
            </w:r>
            <w:r w:rsidR="009A7987">
              <w:t>Management Specialist 1 Trainee</w:t>
            </w:r>
            <w:r w:rsidR="008F2526" w:rsidRPr="008F2526">
              <w:t xml:space="preserve"> </w:t>
            </w:r>
          </w:p>
          <w:p w14:paraId="5F1F85F4" w14:textId="77777777" w:rsidR="005D720A" w:rsidRPr="008F2526" w:rsidRDefault="005D720A" w:rsidP="007F2F29">
            <w:pPr>
              <w:tabs>
                <w:tab w:val="left" w:pos="359"/>
                <w:tab w:val="left" w:pos="3419"/>
              </w:tabs>
              <w:contextualSpacing/>
              <w:jc w:val="both"/>
            </w:pPr>
            <w:r w:rsidRPr="008F2526">
              <w:t xml:space="preserve">Telephone No. (518) </w:t>
            </w:r>
            <w:r w:rsidR="000D7DC1" w:rsidRPr="008F2526">
              <w:t>530-4484</w:t>
            </w:r>
          </w:p>
          <w:p w14:paraId="5762BBDA" w14:textId="77777777" w:rsidR="005D720A" w:rsidRPr="000514BD" w:rsidRDefault="007F6EDA" w:rsidP="007F2F29">
            <w:pPr>
              <w:tabs>
                <w:tab w:val="left" w:pos="2700"/>
              </w:tabs>
              <w:contextualSpacing/>
              <w:jc w:val="both"/>
            </w:pPr>
            <w:r>
              <w:t>E-mail address</w:t>
            </w:r>
            <w:r w:rsidR="005D720A" w:rsidRPr="008F2526">
              <w:rPr>
                <w:b/>
              </w:rPr>
              <w:t xml:space="preserve">: </w:t>
            </w:r>
            <w:hyperlink r:id="rId9" w:history="1">
              <w:r w:rsidR="00EA7937" w:rsidRPr="008F2526">
                <w:rPr>
                  <w:rStyle w:val="Hyperlink"/>
                </w:rPr>
                <w:t>bfs.contracts@tax.ny.gov</w:t>
              </w:r>
            </w:hyperlink>
            <w:r w:rsidR="00DF5A66">
              <w:t xml:space="preserve">  </w:t>
            </w:r>
            <w:r w:rsidR="005D720A" w:rsidRPr="000514BD">
              <w:t xml:space="preserve"> </w:t>
            </w:r>
          </w:p>
        </w:tc>
        <w:tc>
          <w:tcPr>
            <w:tcW w:w="5184" w:type="dxa"/>
            <w:gridSpan w:val="2"/>
            <w:tcBorders>
              <w:top w:val="single" w:sz="4" w:space="0" w:color="auto"/>
              <w:left w:val="single" w:sz="4" w:space="0" w:color="auto"/>
              <w:bottom w:val="single" w:sz="6" w:space="0" w:color="auto"/>
              <w:right w:val="single" w:sz="6" w:space="0" w:color="auto"/>
            </w:tcBorders>
            <w:vAlign w:val="center"/>
          </w:tcPr>
          <w:p w14:paraId="7D21B999" w14:textId="5E7F731D" w:rsidR="00E0149E" w:rsidRDefault="00E0149E" w:rsidP="00E0149E">
            <w:pPr>
              <w:tabs>
                <w:tab w:val="left" w:pos="2700"/>
              </w:tabs>
              <w:contextualSpacing/>
              <w:jc w:val="both"/>
            </w:pPr>
            <w:r>
              <w:t>Shannon Plasencia, Contract Management Specialist 2</w:t>
            </w:r>
          </w:p>
          <w:p w14:paraId="31253B99" w14:textId="573B3C7C" w:rsidR="0035766A" w:rsidRPr="000514BD" w:rsidRDefault="0035766A" w:rsidP="0035766A">
            <w:pPr>
              <w:tabs>
                <w:tab w:val="left" w:pos="2700"/>
              </w:tabs>
              <w:contextualSpacing/>
              <w:jc w:val="both"/>
            </w:pPr>
            <w:r>
              <w:t>Peter Russell, Contract Management Specialist 3</w:t>
            </w:r>
            <w:r w:rsidRPr="009E3C40">
              <w:t xml:space="preserve">  </w:t>
            </w:r>
          </w:p>
          <w:p w14:paraId="076226F8" w14:textId="77777777" w:rsidR="005D720A" w:rsidRDefault="005D720A" w:rsidP="007F2F29">
            <w:pPr>
              <w:tabs>
                <w:tab w:val="left" w:pos="2700"/>
              </w:tabs>
              <w:contextualSpacing/>
              <w:jc w:val="both"/>
            </w:pPr>
            <w:r w:rsidRPr="000514BD">
              <w:t xml:space="preserve">Telephone No. (518) </w:t>
            </w:r>
            <w:r w:rsidR="001240E3">
              <w:t>530-4484</w:t>
            </w:r>
          </w:p>
          <w:p w14:paraId="5B7DA0B4" w14:textId="77777777" w:rsidR="005D720A" w:rsidRPr="000514BD" w:rsidRDefault="0073469D" w:rsidP="007F2F29">
            <w:pPr>
              <w:tabs>
                <w:tab w:val="left" w:pos="2700"/>
              </w:tabs>
              <w:contextualSpacing/>
              <w:jc w:val="both"/>
            </w:pPr>
            <w:r>
              <w:t>E-mail address</w:t>
            </w:r>
            <w:r w:rsidR="00F607C9" w:rsidRPr="005112C1">
              <w:rPr>
                <w:b/>
              </w:rPr>
              <w:t xml:space="preserve">: </w:t>
            </w:r>
            <w:hyperlink r:id="rId10" w:history="1">
              <w:r w:rsidR="00F607C9" w:rsidRPr="000E72D8">
                <w:rPr>
                  <w:rStyle w:val="Hyperlink"/>
                </w:rPr>
                <w:t>bfs.contracts@tax.ny.gov</w:t>
              </w:r>
            </w:hyperlink>
            <w:r w:rsidR="00F607C9">
              <w:t xml:space="preserve">  </w:t>
            </w:r>
            <w:r w:rsidR="00F607C9" w:rsidRPr="000514BD">
              <w:t xml:space="preserve"> </w:t>
            </w:r>
            <w:r w:rsidR="005D720A" w:rsidRPr="009E3C40">
              <w:t xml:space="preserve">       </w:t>
            </w:r>
          </w:p>
        </w:tc>
      </w:tr>
      <w:tr w:rsidR="005D720A" w:rsidRPr="009452A1" w14:paraId="0C1B2264" w14:textId="77777777" w:rsidTr="00FB143B">
        <w:trPr>
          <w:trHeight w:val="1970"/>
          <w:jc w:val="center"/>
        </w:trPr>
        <w:tc>
          <w:tcPr>
            <w:tcW w:w="10368" w:type="dxa"/>
            <w:gridSpan w:val="4"/>
            <w:tcBorders>
              <w:top w:val="single" w:sz="6" w:space="0" w:color="auto"/>
            </w:tcBorders>
            <w:vAlign w:val="center"/>
          </w:tcPr>
          <w:p w14:paraId="5937125C" w14:textId="1A7BA589" w:rsidR="005D720A" w:rsidRPr="00930FF6" w:rsidRDefault="0011618F" w:rsidP="007F2F29">
            <w:pPr>
              <w:contextualSpacing/>
              <w:jc w:val="both"/>
              <w:rPr>
                <w:sz w:val="20"/>
                <w:szCs w:val="20"/>
              </w:rPr>
            </w:pPr>
            <w:r>
              <w:rPr>
                <w:b/>
                <w:sz w:val="20"/>
                <w:szCs w:val="20"/>
              </w:rPr>
              <w:t xml:space="preserve">The bid must be fully and properly executed by an authorized person.  </w:t>
            </w:r>
            <w:r w:rsidR="005D720A" w:rsidRPr="00930FF6">
              <w:rPr>
                <w:b/>
                <w:sz w:val="20"/>
                <w:szCs w:val="20"/>
              </w:rPr>
              <w:t xml:space="preserve">By signing you certify your express authority to sign on behalf of yourself, your company, or other entity and full knowledge and acceptance of this </w:t>
            </w:r>
            <w:r w:rsidR="00FC3339" w:rsidRPr="00930FF6">
              <w:rPr>
                <w:b/>
                <w:sz w:val="20"/>
                <w:szCs w:val="20"/>
              </w:rPr>
              <w:t>INVITATION FOR BID</w:t>
            </w:r>
            <w:r w:rsidR="0055027D">
              <w:rPr>
                <w:b/>
                <w:sz w:val="20"/>
                <w:szCs w:val="20"/>
              </w:rPr>
              <w:t>S</w:t>
            </w:r>
            <w:r w:rsidR="005D720A" w:rsidRPr="00930FF6">
              <w:rPr>
                <w:b/>
                <w:sz w:val="20"/>
                <w:szCs w:val="20"/>
              </w:rPr>
              <w:t>, Appendix A (Standard Clauses For New York State Contracts) and</w:t>
            </w:r>
            <w:r w:rsidR="00F607C9" w:rsidRPr="00930FF6">
              <w:rPr>
                <w:b/>
                <w:sz w:val="20"/>
                <w:szCs w:val="20"/>
              </w:rPr>
              <w:t xml:space="preserve"> Appendix B (</w:t>
            </w:r>
            <w:r w:rsidR="00AE494C">
              <w:rPr>
                <w:b/>
                <w:sz w:val="20"/>
                <w:szCs w:val="20"/>
              </w:rPr>
              <w:t>Bid Protest Policy</w:t>
            </w:r>
            <w:r w:rsidR="005D720A" w:rsidRPr="00930FF6">
              <w:rPr>
                <w:b/>
                <w:sz w:val="20"/>
                <w:szCs w:val="20"/>
              </w:rPr>
              <w:t>) and that all information provided is complete, true and accurate. By signing, bidder also affirms that it understands and agrees to comply with the Department of Taxation and Finance</w:t>
            </w:r>
            <w:r w:rsidR="00424808" w:rsidRPr="00930FF6">
              <w:rPr>
                <w:b/>
                <w:sz w:val="20"/>
                <w:szCs w:val="20"/>
              </w:rPr>
              <w:t xml:space="preserve"> (</w:t>
            </w:r>
            <w:r w:rsidR="00C10D94" w:rsidRPr="00930FF6">
              <w:rPr>
                <w:b/>
                <w:sz w:val="20"/>
                <w:szCs w:val="20"/>
              </w:rPr>
              <w:t>“</w:t>
            </w:r>
            <w:r w:rsidR="00424808" w:rsidRPr="00930FF6">
              <w:rPr>
                <w:b/>
                <w:sz w:val="20"/>
                <w:szCs w:val="20"/>
              </w:rPr>
              <w:t>DTF</w:t>
            </w:r>
            <w:r w:rsidR="00C10D94" w:rsidRPr="00930FF6">
              <w:rPr>
                <w:b/>
                <w:sz w:val="20"/>
                <w:szCs w:val="20"/>
              </w:rPr>
              <w:t>”)</w:t>
            </w:r>
            <w:r w:rsidR="005D720A" w:rsidRPr="00930FF6">
              <w:rPr>
                <w:sz w:val="20"/>
                <w:szCs w:val="20"/>
              </w:rPr>
              <w:t xml:space="preserve"> </w:t>
            </w:r>
            <w:r w:rsidR="005D720A" w:rsidRPr="00930FF6">
              <w:rPr>
                <w:b/>
                <w:sz w:val="20"/>
                <w:szCs w:val="20"/>
              </w:rPr>
              <w:t xml:space="preserve">procedures relative to permissible contacts as required by State Finance Law §139-j (3) and §139-j (6) (b).  </w:t>
            </w:r>
            <w:r w:rsidR="005D720A" w:rsidRPr="00930FF6">
              <w:rPr>
                <w:b/>
                <w:bCs/>
                <w:sz w:val="20"/>
                <w:szCs w:val="20"/>
              </w:rPr>
              <w:t xml:space="preserve">Information may be </w:t>
            </w:r>
            <w:r w:rsidR="000C42C9" w:rsidRPr="00930FF6">
              <w:rPr>
                <w:b/>
                <w:bCs/>
                <w:sz w:val="20"/>
                <w:szCs w:val="20"/>
              </w:rPr>
              <w:t>found</w:t>
            </w:r>
            <w:r w:rsidR="005D720A" w:rsidRPr="00930FF6">
              <w:rPr>
                <w:b/>
                <w:bCs/>
                <w:sz w:val="20"/>
                <w:szCs w:val="20"/>
              </w:rPr>
              <w:t xml:space="preserve"> at:</w:t>
            </w:r>
            <w:r w:rsidR="005D720A" w:rsidRPr="00930FF6">
              <w:rPr>
                <w:sz w:val="20"/>
                <w:szCs w:val="20"/>
              </w:rPr>
              <w:t xml:space="preserve"> </w:t>
            </w:r>
          </w:p>
          <w:p w14:paraId="30C8380D" w14:textId="563745C2" w:rsidR="00D37019" w:rsidRPr="00AB75BF" w:rsidRDefault="005F6D44" w:rsidP="007F2F29">
            <w:pPr>
              <w:contextualSpacing/>
              <w:jc w:val="both"/>
            </w:pPr>
            <w:hyperlink r:id="rId11" w:history="1">
              <w:r w:rsidR="00C8482F" w:rsidRPr="00930FF6">
                <w:rPr>
                  <w:rStyle w:val="Hyperlink"/>
                  <w:sz w:val="20"/>
                  <w:szCs w:val="20"/>
                </w:rPr>
                <w:t>http://www.tax.ny.gov/about/procure</w:t>
              </w:r>
            </w:hyperlink>
            <w:r w:rsidR="00C8482F">
              <w:t xml:space="preserve"> </w:t>
            </w:r>
          </w:p>
        </w:tc>
      </w:tr>
    </w:tbl>
    <w:p w14:paraId="08031DBD" w14:textId="77777777" w:rsidR="00864CA0" w:rsidRPr="00864CA0" w:rsidRDefault="00864CA0" w:rsidP="007F2F29">
      <w:pPr>
        <w:contextualSpacing/>
        <w:jc w:val="both"/>
        <w:rPr>
          <w:vanish/>
        </w:rPr>
      </w:pP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2"/>
        <w:gridCol w:w="2542"/>
        <w:gridCol w:w="2542"/>
        <w:gridCol w:w="2543"/>
      </w:tblGrid>
      <w:tr w:rsidR="00FB143B" w14:paraId="5C211238" w14:textId="77777777" w:rsidTr="00864CA0">
        <w:trPr>
          <w:trHeight w:val="214"/>
          <w:jc w:val="center"/>
        </w:trPr>
        <w:tc>
          <w:tcPr>
            <w:tcW w:w="5084" w:type="dxa"/>
            <w:gridSpan w:val="2"/>
            <w:shd w:val="clear" w:color="auto" w:fill="auto"/>
          </w:tcPr>
          <w:p w14:paraId="7A98931B" w14:textId="77777777" w:rsidR="00FB143B" w:rsidRPr="00864CA0" w:rsidRDefault="00FB143B" w:rsidP="007F2F29">
            <w:pPr>
              <w:pStyle w:val="Default"/>
              <w:contextualSpacing/>
              <w:jc w:val="both"/>
              <w:rPr>
                <w:sz w:val="20"/>
                <w:szCs w:val="20"/>
              </w:rPr>
            </w:pPr>
            <w:r w:rsidRPr="00864CA0">
              <w:rPr>
                <w:b/>
                <w:bCs/>
                <w:sz w:val="20"/>
                <w:szCs w:val="20"/>
              </w:rPr>
              <w:t xml:space="preserve">Bidder’s Federal Tax Identification Number: </w:t>
            </w:r>
          </w:p>
          <w:p w14:paraId="4A505C88" w14:textId="77777777" w:rsidR="00FB143B" w:rsidRPr="00864CA0" w:rsidRDefault="00FB143B" w:rsidP="007F2F29">
            <w:pPr>
              <w:pStyle w:val="Default"/>
              <w:contextualSpacing/>
              <w:jc w:val="both"/>
              <w:rPr>
                <w:i/>
                <w:iCs/>
                <w:sz w:val="20"/>
                <w:szCs w:val="20"/>
              </w:rPr>
            </w:pPr>
            <w:r w:rsidRPr="00864CA0">
              <w:rPr>
                <w:i/>
                <w:iCs/>
                <w:sz w:val="20"/>
                <w:szCs w:val="20"/>
              </w:rPr>
              <w:t>(Do Not Use Social Security Number)</w:t>
            </w:r>
          </w:p>
          <w:p w14:paraId="1258FFF7" w14:textId="77777777" w:rsidR="00C16479" w:rsidRDefault="00C16479" w:rsidP="007F2F29">
            <w:pPr>
              <w:pStyle w:val="Default"/>
              <w:contextualSpacing/>
              <w:jc w:val="both"/>
              <w:rPr>
                <w:sz w:val="20"/>
                <w:szCs w:val="20"/>
              </w:rPr>
            </w:pPr>
          </w:p>
          <w:p w14:paraId="37A3D9E7" w14:textId="6FCC795E" w:rsidR="0011618F" w:rsidRPr="00864CA0" w:rsidRDefault="0011618F" w:rsidP="007F2F29">
            <w:pPr>
              <w:pStyle w:val="Default"/>
              <w:contextualSpacing/>
              <w:jc w:val="both"/>
              <w:rPr>
                <w:sz w:val="20"/>
                <w:szCs w:val="20"/>
              </w:rPr>
            </w:pPr>
          </w:p>
        </w:tc>
        <w:tc>
          <w:tcPr>
            <w:tcW w:w="5085" w:type="dxa"/>
            <w:gridSpan w:val="2"/>
            <w:shd w:val="clear" w:color="auto" w:fill="auto"/>
          </w:tcPr>
          <w:p w14:paraId="23EB3FB9" w14:textId="77777777" w:rsidR="00FB143B" w:rsidRPr="00864CA0" w:rsidRDefault="00FB143B" w:rsidP="007F2F29">
            <w:pPr>
              <w:pStyle w:val="Default"/>
              <w:contextualSpacing/>
              <w:jc w:val="both"/>
              <w:rPr>
                <w:i/>
                <w:iCs/>
                <w:sz w:val="20"/>
                <w:szCs w:val="20"/>
              </w:rPr>
            </w:pPr>
            <w:r w:rsidRPr="00864CA0">
              <w:rPr>
                <w:b/>
                <w:bCs/>
                <w:sz w:val="20"/>
                <w:szCs w:val="20"/>
              </w:rPr>
              <w:t>NYS Vendor Identification Number:</w:t>
            </w:r>
            <w:r w:rsidRPr="00864CA0">
              <w:rPr>
                <w:i/>
                <w:iCs/>
                <w:sz w:val="20"/>
                <w:szCs w:val="20"/>
              </w:rPr>
              <w:t>(See “New York State Vendor File Registration” clause)</w:t>
            </w:r>
          </w:p>
          <w:p w14:paraId="12F856A7" w14:textId="77777777" w:rsidR="00FB143B" w:rsidRPr="00864CA0" w:rsidRDefault="00FB143B" w:rsidP="007F2F29">
            <w:pPr>
              <w:pStyle w:val="Default"/>
              <w:contextualSpacing/>
              <w:jc w:val="both"/>
              <w:rPr>
                <w:sz w:val="20"/>
                <w:szCs w:val="20"/>
              </w:rPr>
            </w:pPr>
          </w:p>
        </w:tc>
      </w:tr>
      <w:tr w:rsidR="00FB143B" w:rsidRPr="00864CA0" w14:paraId="2F63D9D0" w14:textId="77777777" w:rsidTr="00864CA0">
        <w:trPr>
          <w:trHeight w:val="214"/>
          <w:jc w:val="center"/>
        </w:trPr>
        <w:tc>
          <w:tcPr>
            <w:tcW w:w="2542" w:type="dxa"/>
            <w:shd w:val="clear" w:color="auto" w:fill="auto"/>
          </w:tcPr>
          <w:p w14:paraId="7BC4C81B" w14:textId="77777777" w:rsidR="00FB143B" w:rsidRPr="00864CA0" w:rsidRDefault="00FB143B" w:rsidP="007F2F29">
            <w:pPr>
              <w:pStyle w:val="Default"/>
              <w:contextualSpacing/>
              <w:jc w:val="both"/>
              <w:rPr>
                <w:sz w:val="20"/>
                <w:szCs w:val="20"/>
              </w:rPr>
            </w:pPr>
            <w:r w:rsidRPr="00864CA0">
              <w:rPr>
                <w:sz w:val="20"/>
                <w:szCs w:val="20"/>
              </w:rPr>
              <w:t>If applicable, place an “</w:t>
            </w:r>
            <w:r w:rsidRPr="00864CA0">
              <w:rPr>
                <w:b/>
                <w:bCs/>
                <w:sz w:val="20"/>
                <w:szCs w:val="20"/>
              </w:rPr>
              <w:t>x</w:t>
            </w:r>
            <w:r w:rsidRPr="00864CA0">
              <w:rPr>
                <w:sz w:val="20"/>
                <w:szCs w:val="20"/>
              </w:rPr>
              <w:t>” in the appropriate box (</w:t>
            </w:r>
            <w:r w:rsidRPr="00864CA0">
              <w:rPr>
                <w:b/>
                <w:bCs/>
                <w:i/>
                <w:iCs/>
                <w:sz w:val="20"/>
                <w:szCs w:val="20"/>
              </w:rPr>
              <w:t>check all that apply</w:t>
            </w:r>
            <w:r w:rsidRPr="00864CA0">
              <w:rPr>
                <w:sz w:val="20"/>
                <w:szCs w:val="20"/>
              </w:rPr>
              <w:t xml:space="preserve">): </w:t>
            </w:r>
          </w:p>
        </w:tc>
        <w:tc>
          <w:tcPr>
            <w:tcW w:w="2542" w:type="dxa"/>
            <w:shd w:val="clear" w:color="auto" w:fill="auto"/>
          </w:tcPr>
          <w:p w14:paraId="473DA4E0" w14:textId="77777777" w:rsidR="00FB143B" w:rsidRPr="00864CA0" w:rsidRDefault="00FB143B" w:rsidP="007F2F29">
            <w:pPr>
              <w:pStyle w:val="Default"/>
              <w:contextualSpacing/>
              <w:jc w:val="both"/>
              <w:rPr>
                <w:rFonts w:ascii="Wingdings" w:hAnsi="Wingdings" w:cs="Wingdings"/>
                <w:sz w:val="20"/>
                <w:szCs w:val="20"/>
              </w:rPr>
            </w:pPr>
            <w:r w:rsidRPr="00864CA0">
              <w:rPr>
                <w:rFonts w:ascii="Wingdings" w:hAnsi="Wingdings" w:cs="Wingdings"/>
                <w:sz w:val="20"/>
                <w:szCs w:val="20"/>
              </w:rPr>
              <w:t></w:t>
            </w:r>
            <w:r w:rsidRPr="00864CA0">
              <w:rPr>
                <w:rFonts w:ascii="Wingdings" w:hAnsi="Wingdings" w:cs="Wingdings"/>
                <w:sz w:val="20"/>
                <w:szCs w:val="20"/>
              </w:rPr>
              <w:t></w:t>
            </w:r>
            <w:r w:rsidRPr="00864CA0">
              <w:rPr>
                <w:sz w:val="18"/>
                <w:szCs w:val="18"/>
              </w:rPr>
              <w:t xml:space="preserve">NYS </w:t>
            </w:r>
            <w:r w:rsidR="006169F8" w:rsidRPr="00864CA0">
              <w:rPr>
                <w:sz w:val="18"/>
                <w:szCs w:val="18"/>
              </w:rPr>
              <w:t>Small Business</w:t>
            </w:r>
            <w:r w:rsidR="006169F8">
              <w:rPr>
                <w:sz w:val="18"/>
                <w:szCs w:val="18"/>
              </w:rPr>
              <w:t xml:space="preserve"> *</w:t>
            </w:r>
          </w:p>
          <w:p w14:paraId="22EB02F6" w14:textId="77777777" w:rsidR="00FB143B" w:rsidRPr="00864CA0" w:rsidRDefault="00FB143B" w:rsidP="007F2F29">
            <w:pPr>
              <w:pStyle w:val="Default"/>
              <w:contextualSpacing/>
              <w:jc w:val="both"/>
              <w:rPr>
                <w:sz w:val="18"/>
                <w:szCs w:val="18"/>
              </w:rPr>
            </w:pPr>
            <w:r w:rsidRPr="00864CA0">
              <w:rPr>
                <w:sz w:val="20"/>
                <w:szCs w:val="20"/>
              </w:rPr>
              <w:t xml:space="preserve">_____ </w:t>
            </w:r>
            <w:r w:rsidRPr="00864CA0">
              <w:rPr>
                <w:sz w:val="18"/>
                <w:szCs w:val="18"/>
              </w:rPr>
              <w:t xml:space="preserve"># of Employees </w:t>
            </w:r>
          </w:p>
        </w:tc>
        <w:tc>
          <w:tcPr>
            <w:tcW w:w="2542" w:type="dxa"/>
            <w:shd w:val="clear" w:color="auto" w:fill="auto"/>
          </w:tcPr>
          <w:p w14:paraId="2CDD6C30" w14:textId="77777777" w:rsidR="00FB143B" w:rsidRPr="00864CA0" w:rsidRDefault="00FB143B" w:rsidP="007F2F29">
            <w:pPr>
              <w:pStyle w:val="Default"/>
              <w:contextualSpacing/>
              <w:jc w:val="both"/>
              <w:rPr>
                <w:sz w:val="18"/>
                <w:szCs w:val="18"/>
              </w:rPr>
            </w:pPr>
            <w:r w:rsidRPr="00864CA0">
              <w:rPr>
                <w:rFonts w:ascii="Wingdings" w:hAnsi="Wingdings" w:cs="Wingdings"/>
                <w:sz w:val="20"/>
                <w:szCs w:val="20"/>
              </w:rPr>
              <w:t></w:t>
            </w:r>
            <w:r w:rsidRPr="00864CA0">
              <w:rPr>
                <w:rFonts w:ascii="Wingdings" w:hAnsi="Wingdings" w:cs="Wingdings"/>
                <w:sz w:val="20"/>
                <w:szCs w:val="20"/>
              </w:rPr>
              <w:t></w:t>
            </w:r>
            <w:r w:rsidRPr="00864CA0">
              <w:rPr>
                <w:sz w:val="18"/>
                <w:szCs w:val="18"/>
              </w:rPr>
              <w:t xml:space="preserve">NYS </w:t>
            </w:r>
            <w:r w:rsidR="006169F8">
              <w:rPr>
                <w:sz w:val="18"/>
                <w:szCs w:val="18"/>
              </w:rPr>
              <w:t xml:space="preserve">Certified </w:t>
            </w:r>
            <w:r w:rsidRPr="00864CA0">
              <w:rPr>
                <w:sz w:val="18"/>
                <w:szCs w:val="18"/>
              </w:rPr>
              <w:t xml:space="preserve">Minority Owned Business </w:t>
            </w:r>
          </w:p>
        </w:tc>
        <w:tc>
          <w:tcPr>
            <w:tcW w:w="2543" w:type="dxa"/>
            <w:shd w:val="clear" w:color="auto" w:fill="auto"/>
          </w:tcPr>
          <w:p w14:paraId="458C3897" w14:textId="77777777" w:rsidR="00FB143B" w:rsidRPr="00864CA0" w:rsidRDefault="00FB143B" w:rsidP="007F2F29">
            <w:pPr>
              <w:pStyle w:val="Default"/>
              <w:contextualSpacing/>
              <w:jc w:val="both"/>
              <w:rPr>
                <w:sz w:val="18"/>
                <w:szCs w:val="18"/>
              </w:rPr>
            </w:pPr>
            <w:r w:rsidRPr="00864CA0">
              <w:rPr>
                <w:rFonts w:ascii="Wingdings" w:hAnsi="Wingdings" w:cs="Wingdings"/>
                <w:sz w:val="20"/>
                <w:szCs w:val="20"/>
              </w:rPr>
              <w:t></w:t>
            </w:r>
            <w:r w:rsidRPr="00864CA0">
              <w:rPr>
                <w:rFonts w:ascii="Wingdings" w:hAnsi="Wingdings" w:cs="Wingdings"/>
                <w:sz w:val="20"/>
                <w:szCs w:val="20"/>
              </w:rPr>
              <w:t></w:t>
            </w:r>
            <w:r w:rsidRPr="00864CA0">
              <w:rPr>
                <w:sz w:val="18"/>
                <w:szCs w:val="18"/>
              </w:rPr>
              <w:t xml:space="preserve">NYS </w:t>
            </w:r>
            <w:r w:rsidR="006169F8">
              <w:rPr>
                <w:sz w:val="18"/>
                <w:szCs w:val="18"/>
              </w:rPr>
              <w:t xml:space="preserve">Certified </w:t>
            </w:r>
            <w:r w:rsidRPr="00864CA0">
              <w:rPr>
                <w:sz w:val="18"/>
                <w:szCs w:val="18"/>
              </w:rPr>
              <w:t xml:space="preserve">Women Owned Business </w:t>
            </w:r>
          </w:p>
        </w:tc>
      </w:tr>
      <w:tr w:rsidR="00FB143B" w14:paraId="56B1B03E" w14:textId="77777777" w:rsidTr="00864CA0">
        <w:trPr>
          <w:trHeight w:val="93"/>
          <w:jc w:val="center"/>
        </w:trPr>
        <w:tc>
          <w:tcPr>
            <w:tcW w:w="10169" w:type="dxa"/>
            <w:gridSpan w:val="4"/>
            <w:shd w:val="clear" w:color="auto" w:fill="auto"/>
          </w:tcPr>
          <w:p w14:paraId="3AB8242E" w14:textId="77777777" w:rsidR="00C16479" w:rsidRDefault="00FB143B" w:rsidP="007F2F29">
            <w:pPr>
              <w:pStyle w:val="Default"/>
              <w:contextualSpacing/>
              <w:jc w:val="both"/>
              <w:rPr>
                <w:sz w:val="20"/>
                <w:szCs w:val="20"/>
              </w:rPr>
            </w:pPr>
            <w:r w:rsidRPr="00864CA0">
              <w:rPr>
                <w:sz w:val="20"/>
                <w:szCs w:val="20"/>
              </w:rPr>
              <w:t xml:space="preserve">Legal Business Name of Company Bidding: </w:t>
            </w:r>
          </w:p>
          <w:p w14:paraId="24A7DC0D" w14:textId="2B7821DF" w:rsidR="00D37019" w:rsidRPr="00864CA0" w:rsidRDefault="00D37019" w:rsidP="007F2F29">
            <w:pPr>
              <w:pStyle w:val="Default"/>
              <w:contextualSpacing/>
              <w:jc w:val="both"/>
              <w:rPr>
                <w:sz w:val="20"/>
                <w:szCs w:val="20"/>
              </w:rPr>
            </w:pPr>
          </w:p>
        </w:tc>
      </w:tr>
      <w:tr w:rsidR="00FB143B" w14:paraId="4F88DC12" w14:textId="77777777" w:rsidTr="00864CA0">
        <w:trPr>
          <w:trHeight w:val="93"/>
          <w:jc w:val="center"/>
        </w:trPr>
        <w:tc>
          <w:tcPr>
            <w:tcW w:w="10169" w:type="dxa"/>
            <w:gridSpan w:val="4"/>
            <w:shd w:val="clear" w:color="auto" w:fill="auto"/>
          </w:tcPr>
          <w:p w14:paraId="6F0DDF09" w14:textId="77777777" w:rsidR="00C16479" w:rsidRDefault="00FB143B" w:rsidP="007F2F29">
            <w:pPr>
              <w:pStyle w:val="Default"/>
              <w:contextualSpacing/>
              <w:jc w:val="both"/>
              <w:rPr>
                <w:sz w:val="20"/>
                <w:szCs w:val="20"/>
              </w:rPr>
            </w:pPr>
            <w:r w:rsidRPr="00864CA0">
              <w:rPr>
                <w:sz w:val="20"/>
                <w:szCs w:val="20"/>
              </w:rPr>
              <w:t xml:space="preserve">D/B/A - Doing Business As (if applicable): </w:t>
            </w:r>
          </w:p>
          <w:p w14:paraId="79C32C56" w14:textId="6FAA305A" w:rsidR="00D37019" w:rsidRPr="00864CA0" w:rsidRDefault="00D37019" w:rsidP="007F2F29">
            <w:pPr>
              <w:pStyle w:val="Default"/>
              <w:contextualSpacing/>
              <w:jc w:val="both"/>
              <w:rPr>
                <w:sz w:val="20"/>
                <w:szCs w:val="20"/>
              </w:rPr>
            </w:pPr>
          </w:p>
        </w:tc>
      </w:tr>
      <w:tr w:rsidR="00FB143B" w14:paraId="62F64A0B" w14:textId="77777777" w:rsidTr="00864CA0">
        <w:trPr>
          <w:trHeight w:val="93"/>
          <w:jc w:val="center"/>
        </w:trPr>
        <w:tc>
          <w:tcPr>
            <w:tcW w:w="10169" w:type="dxa"/>
            <w:gridSpan w:val="4"/>
            <w:shd w:val="clear" w:color="auto" w:fill="auto"/>
          </w:tcPr>
          <w:p w14:paraId="4271F90A" w14:textId="77777777" w:rsidR="00C16479" w:rsidRDefault="00FB143B" w:rsidP="007F2F29">
            <w:pPr>
              <w:pStyle w:val="Default"/>
              <w:contextualSpacing/>
              <w:jc w:val="both"/>
              <w:rPr>
                <w:sz w:val="20"/>
                <w:szCs w:val="20"/>
              </w:rPr>
            </w:pPr>
            <w:r w:rsidRPr="00864CA0">
              <w:rPr>
                <w:sz w:val="20"/>
                <w:szCs w:val="20"/>
              </w:rPr>
              <w:t xml:space="preserve">Street City State Zip County </w:t>
            </w:r>
          </w:p>
          <w:p w14:paraId="506F900E" w14:textId="02459501" w:rsidR="00D37019" w:rsidRPr="00864CA0" w:rsidRDefault="00D37019" w:rsidP="007F2F29">
            <w:pPr>
              <w:pStyle w:val="Default"/>
              <w:contextualSpacing/>
              <w:jc w:val="both"/>
              <w:rPr>
                <w:sz w:val="20"/>
                <w:szCs w:val="20"/>
              </w:rPr>
            </w:pPr>
          </w:p>
        </w:tc>
      </w:tr>
      <w:tr w:rsidR="00FB143B" w14:paraId="021E393F" w14:textId="77777777" w:rsidTr="00864CA0">
        <w:trPr>
          <w:trHeight w:val="198"/>
          <w:jc w:val="center"/>
        </w:trPr>
        <w:tc>
          <w:tcPr>
            <w:tcW w:w="10169" w:type="dxa"/>
            <w:gridSpan w:val="4"/>
            <w:shd w:val="clear" w:color="auto" w:fill="auto"/>
          </w:tcPr>
          <w:p w14:paraId="1D83637C" w14:textId="77777777" w:rsidR="00FB143B" w:rsidRPr="00864CA0" w:rsidRDefault="00FB143B" w:rsidP="007F2F29">
            <w:pPr>
              <w:pStyle w:val="Default"/>
              <w:contextualSpacing/>
              <w:jc w:val="both"/>
              <w:rPr>
                <w:sz w:val="18"/>
                <w:szCs w:val="18"/>
              </w:rPr>
            </w:pPr>
            <w:r w:rsidRPr="00864CA0">
              <w:rPr>
                <w:sz w:val="18"/>
                <w:szCs w:val="18"/>
              </w:rPr>
              <w:t xml:space="preserve">If you are not bidding, place an “x” in the box and return this page only. </w:t>
            </w:r>
          </w:p>
          <w:p w14:paraId="548C5D91" w14:textId="77777777" w:rsidR="00C16479" w:rsidRDefault="00FB143B" w:rsidP="007F2F29">
            <w:pPr>
              <w:pStyle w:val="Default"/>
              <w:contextualSpacing/>
              <w:jc w:val="both"/>
              <w:rPr>
                <w:sz w:val="18"/>
                <w:szCs w:val="18"/>
              </w:rPr>
            </w:pPr>
            <w:r w:rsidRPr="00864CA0">
              <w:rPr>
                <w:rFonts w:ascii="Wingdings" w:hAnsi="Wingdings" w:cs="Wingdings"/>
                <w:sz w:val="20"/>
                <w:szCs w:val="20"/>
              </w:rPr>
              <w:t></w:t>
            </w:r>
            <w:r w:rsidRPr="00864CA0">
              <w:rPr>
                <w:rFonts w:ascii="Wingdings" w:hAnsi="Wingdings" w:cs="Wingdings"/>
                <w:sz w:val="20"/>
                <w:szCs w:val="20"/>
              </w:rPr>
              <w:t></w:t>
            </w:r>
            <w:r w:rsidRPr="00864CA0">
              <w:rPr>
                <w:sz w:val="18"/>
                <w:szCs w:val="18"/>
              </w:rPr>
              <w:t xml:space="preserve">WE ARE UNABLE TO BID </w:t>
            </w:r>
            <w:r w:rsidR="006169F8" w:rsidRPr="00864CA0">
              <w:rPr>
                <w:sz w:val="18"/>
                <w:szCs w:val="18"/>
              </w:rPr>
              <w:t>NOW</w:t>
            </w:r>
            <w:r w:rsidRPr="00864CA0">
              <w:rPr>
                <w:sz w:val="18"/>
                <w:szCs w:val="18"/>
              </w:rPr>
              <w:t xml:space="preserve"> BECAUSE:</w:t>
            </w:r>
          </w:p>
          <w:p w14:paraId="27EE757E" w14:textId="41F4C595" w:rsidR="00D37019" w:rsidRPr="00C16479" w:rsidRDefault="00D37019" w:rsidP="007F2F29">
            <w:pPr>
              <w:pStyle w:val="Default"/>
              <w:contextualSpacing/>
              <w:jc w:val="both"/>
              <w:rPr>
                <w:sz w:val="18"/>
                <w:szCs w:val="18"/>
              </w:rPr>
            </w:pPr>
          </w:p>
        </w:tc>
      </w:tr>
      <w:tr w:rsidR="00FB143B" w14:paraId="1C0A9800" w14:textId="77777777" w:rsidTr="00864CA0">
        <w:trPr>
          <w:trHeight w:val="323"/>
          <w:jc w:val="center"/>
        </w:trPr>
        <w:tc>
          <w:tcPr>
            <w:tcW w:w="5084" w:type="dxa"/>
            <w:gridSpan w:val="2"/>
            <w:shd w:val="clear" w:color="auto" w:fill="auto"/>
          </w:tcPr>
          <w:p w14:paraId="5C86CA86" w14:textId="177F8C84" w:rsidR="00FB143B" w:rsidRDefault="00FB143B" w:rsidP="007F2F29">
            <w:pPr>
              <w:pStyle w:val="Default"/>
              <w:contextualSpacing/>
              <w:jc w:val="both"/>
              <w:rPr>
                <w:sz w:val="20"/>
                <w:szCs w:val="20"/>
              </w:rPr>
            </w:pPr>
            <w:r w:rsidRPr="00864CA0">
              <w:rPr>
                <w:sz w:val="20"/>
                <w:szCs w:val="20"/>
              </w:rPr>
              <w:t>Bidder’s Signatur</w:t>
            </w:r>
            <w:r w:rsidR="00D37019">
              <w:rPr>
                <w:sz w:val="20"/>
                <w:szCs w:val="20"/>
              </w:rPr>
              <w:t>e:</w:t>
            </w:r>
          </w:p>
          <w:p w14:paraId="133E6BE3" w14:textId="77777777" w:rsidR="00D37019" w:rsidRPr="00864CA0" w:rsidRDefault="00D37019" w:rsidP="007F2F29">
            <w:pPr>
              <w:pStyle w:val="Default"/>
              <w:contextualSpacing/>
              <w:jc w:val="both"/>
              <w:rPr>
                <w:sz w:val="20"/>
                <w:szCs w:val="20"/>
              </w:rPr>
            </w:pPr>
          </w:p>
          <w:p w14:paraId="1D32E989" w14:textId="77777777" w:rsidR="00FB143B" w:rsidRDefault="00FB143B" w:rsidP="007F2F29">
            <w:pPr>
              <w:pStyle w:val="Default"/>
              <w:contextualSpacing/>
              <w:jc w:val="both"/>
              <w:rPr>
                <w:sz w:val="20"/>
                <w:szCs w:val="20"/>
              </w:rPr>
            </w:pPr>
            <w:r w:rsidRPr="00864CA0">
              <w:rPr>
                <w:sz w:val="20"/>
                <w:szCs w:val="20"/>
              </w:rPr>
              <w:t xml:space="preserve">Title: </w:t>
            </w:r>
          </w:p>
          <w:p w14:paraId="3A147011" w14:textId="4887CF92" w:rsidR="00D37019" w:rsidRPr="00864CA0" w:rsidRDefault="00D37019" w:rsidP="007F2F29">
            <w:pPr>
              <w:pStyle w:val="Default"/>
              <w:contextualSpacing/>
              <w:jc w:val="both"/>
              <w:rPr>
                <w:sz w:val="20"/>
                <w:szCs w:val="20"/>
              </w:rPr>
            </w:pPr>
          </w:p>
        </w:tc>
        <w:tc>
          <w:tcPr>
            <w:tcW w:w="5085" w:type="dxa"/>
            <w:gridSpan w:val="2"/>
            <w:shd w:val="clear" w:color="auto" w:fill="auto"/>
          </w:tcPr>
          <w:p w14:paraId="3D1C108C" w14:textId="50331823" w:rsidR="00FB143B" w:rsidRDefault="00FB143B" w:rsidP="007F2F29">
            <w:pPr>
              <w:pStyle w:val="Default"/>
              <w:contextualSpacing/>
              <w:jc w:val="both"/>
              <w:rPr>
                <w:sz w:val="20"/>
                <w:szCs w:val="20"/>
              </w:rPr>
            </w:pPr>
            <w:r w:rsidRPr="00864CA0">
              <w:rPr>
                <w:sz w:val="20"/>
                <w:szCs w:val="20"/>
              </w:rPr>
              <w:t xml:space="preserve">Printed or Typed Name: </w:t>
            </w:r>
          </w:p>
          <w:p w14:paraId="5331D87F" w14:textId="77777777" w:rsidR="00D37019" w:rsidRPr="00864CA0" w:rsidRDefault="00D37019" w:rsidP="007F2F29">
            <w:pPr>
              <w:pStyle w:val="Default"/>
              <w:contextualSpacing/>
              <w:jc w:val="both"/>
              <w:rPr>
                <w:sz w:val="20"/>
                <w:szCs w:val="20"/>
              </w:rPr>
            </w:pPr>
          </w:p>
          <w:p w14:paraId="78B39290" w14:textId="77777777" w:rsidR="00FB143B" w:rsidRPr="00864CA0" w:rsidRDefault="00FB143B" w:rsidP="007F2F29">
            <w:pPr>
              <w:pStyle w:val="Default"/>
              <w:contextualSpacing/>
              <w:jc w:val="both"/>
              <w:rPr>
                <w:sz w:val="20"/>
                <w:szCs w:val="20"/>
              </w:rPr>
            </w:pPr>
            <w:r w:rsidRPr="00864CA0">
              <w:rPr>
                <w:sz w:val="20"/>
                <w:szCs w:val="20"/>
              </w:rPr>
              <w:t xml:space="preserve">Date: </w:t>
            </w:r>
          </w:p>
        </w:tc>
      </w:tr>
    </w:tbl>
    <w:p w14:paraId="451026EB" w14:textId="5437DA66" w:rsidR="006169F8" w:rsidRDefault="006169F8" w:rsidP="007F2F29">
      <w:pPr>
        <w:ind w:right="14"/>
        <w:contextualSpacing/>
        <w:jc w:val="both"/>
      </w:pPr>
    </w:p>
    <w:p w14:paraId="17B1EDF9" w14:textId="0715F832" w:rsidR="006169F8" w:rsidRDefault="006169F8" w:rsidP="00AE494C">
      <w:pPr>
        <w:tabs>
          <w:tab w:val="left" w:pos="4185"/>
        </w:tabs>
        <w:contextualSpacing/>
        <w:jc w:val="both"/>
        <w:rPr>
          <w:rFonts w:ascii="Calibri" w:eastAsia="Calibri" w:hAnsi="Calibri"/>
        </w:rPr>
      </w:pPr>
      <w:r w:rsidRPr="007E1C66">
        <w:rPr>
          <w:rFonts w:ascii="Calibri" w:eastAsia="Calibri" w:hAnsi="Calibri"/>
          <w:b/>
        </w:rPr>
        <w:t>* Note: A “New York State Small Business” is defined as a company that is a resident to New York State, independently owned and operated, with 100 or fewer employees, and not dominant in its field. There is no certification process to be considered a New York State Small Business</w:t>
      </w:r>
      <w:r w:rsidRPr="006169F8">
        <w:rPr>
          <w:rFonts w:ascii="Calibri" w:eastAsia="Calibri" w:hAnsi="Calibri"/>
        </w:rPr>
        <w:t>.</w:t>
      </w:r>
    </w:p>
    <w:p w14:paraId="57FFF4F4" w14:textId="77777777" w:rsidR="002659B2" w:rsidRDefault="002659B2" w:rsidP="004034E2">
      <w:pPr>
        <w:numPr>
          <w:ilvl w:val="0"/>
          <w:numId w:val="20"/>
        </w:numPr>
        <w:ind w:left="360" w:right="14"/>
        <w:contextualSpacing/>
        <w:jc w:val="both"/>
        <w:sectPr w:rsidR="002659B2" w:rsidSect="00CD7B4B">
          <w:footerReference w:type="default" r:id="rId12"/>
          <w:headerReference w:type="first" r:id="rId13"/>
          <w:type w:val="continuous"/>
          <w:pgSz w:w="12240" w:h="15840"/>
          <w:pgMar w:top="1440" w:right="1440" w:bottom="1200" w:left="1440" w:header="360" w:footer="360" w:gutter="0"/>
          <w:cols w:space="720"/>
          <w:docGrid w:linePitch="360"/>
        </w:sectPr>
      </w:pPr>
    </w:p>
    <w:p w14:paraId="200332D0" w14:textId="11651441" w:rsidR="00406C07" w:rsidRPr="00916634" w:rsidRDefault="00406C07" w:rsidP="004034E2">
      <w:pPr>
        <w:numPr>
          <w:ilvl w:val="0"/>
          <w:numId w:val="20"/>
        </w:numPr>
        <w:ind w:left="360" w:right="14"/>
        <w:contextualSpacing/>
        <w:jc w:val="both"/>
        <w:rPr>
          <w:sz w:val="16"/>
        </w:rPr>
      </w:pPr>
      <w:r w:rsidRPr="00916634">
        <w:lastRenderedPageBreak/>
        <w:t>GENERAL INFORMATION</w:t>
      </w:r>
    </w:p>
    <w:p w14:paraId="35C128BC" w14:textId="77777777" w:rsidR="00406C07" w:rsidRPr="004F0B0B" w:rsidRDefault="00406C07" w:rsidP="007F2F29">
      <w:pPr>
        <w:ind w:left="360" w:right="-396" w:hanging="360"/>
        <w:contextualSpacing/>
        <w:jc w:val="both"/>
        <w:rPr>
          <w:strike/>
          <w:sz w:val="16"/>
          <w:szCs w:val="16"/>
        </w:rPr>
      </w:pPr>
    </w:p>
    <w:p w14:paraId="4E447F99" w14:textId="77777777" w:rsidR="00406C07" w:rsidRDefault="00406C07" w:rsidP="00C06F89">
      <w:pPr>
        <w:ind w:left="360" w:right="14"/>
        <w:contextualSpacing/>
        <w:jc w:val="both"/>
        <w:rPr>
          <w:b/>
          <w:bCs/>
        </w:rPr>
      </w:pPr>
      <w:r>
        <w:rPr>
          <w:b/>
          <w:bCs/>
        </w:rPr>
        <w:t xml:space="preserve">IMPORTANT NOTICE TO POTENTIAL BIDDERS:  Receipt of these bid documents does not indicate that the Department of Taxation and </w:t>
      </w:r>
      <w:r w:rsidR="00EF4773">
        <w:rPr>
          <w:b/>
          <w:bCs/>
        </w:rPr>
        <w:t>F</w:t>
      </w:r>
      <w:r>
        <w:rPr>
          <w:b/>
          <w:bCs/>
        </w:rPr>
        <w:t>inance has pre-determined your company's qualifications to receive a contract award.  Such determination will be made after the bid opening and will be based on our evaluation of your bid submission compared to the specific requirements and qualifications contained in these bid documents.</w:t>
      </w:r>
    </w:p>
    <w:p w14:paraId="34DFFF7A" w14:textId="77777777" w:rsidR="00406C07" w:rsidRPr="004F0B0B" w:rsidRDefault="00406C07" w:rsidP="007F2F29">
      <w:pPr>
        <w:ind w:right="14"/>
        <w:contextualSpacing/>
        <w:jc w:val="both"/>
        <w:rPr>
          <w:sz w:val="16"/>
          <w:szCs w:val="16"/>
        </w:rPr>
      </w:pPr>
    </w:p>
    <w:p w14:paraId="1058BE92" w14:textId="1F2C2EC0" w:rsidR="005D04C9" w:rsidRDefault="00406C07" w:rsidP="0031235F">
      <w:pPr>
        <w:numPr>
          <w:ilvl w:val="1"/>
          <w:numId w:val="2"/>
        </w:numPr>
        <w:ind w:left="720" w:right="14"/>
        <w:contextualSpacing/>
        <w:jc w:val="both"/>
      </w:pPr>
      <w:r>
        <w:t>NOTICE TO BIDDERS:</w:t>
      </w:r>
    </w:p>
    <w:p w14:paraId="1287C95C" w14:textId="0CFF5893" w:rsidR="0031235F" w:rsidRDefault="0055027D" w:rsidP="0031235F">
      <w:pPr>
        <w:spacing w:before="120" w:after="120"/>
        <w:ind w:left="720"/>
        <w:jc w:val="both"/>
        <w:rPr>
          <w:rFonts w:cs="Arial"/>
        </w:rPr>
      </w:pPr>
      <w:r w:rsidRPr="0055027D">
        <w:rPr>
          <w:rFonts w:cs="Arial"/>
        </w:rPr>
        <w:t>Through this Invitation for Bids (“IFB”), the Department of Taxation and Finance (“DTF” or “Department”) is seeking competitive bids from qualified firms (the “</w:t>
      </w:r>
      <w:proofErr w:type="spellStart"/>
      <w:r w:rsidRPr="0055027D">
        <w:rPr>
          <w:rFonts w:cs="Arial"/>
        </w:rPr>
        <w:t>Offerer</w:t>
      </w:r>
      <w:proofErr w:type="spellEnd"/>
      <w:r w:rsidRPr="0055027D">
        <w:rPr>
          <w:rFonts w:cs="Arial"/>
        </w:rPr>
        <w:t xml:space="preserve">” or the “Bidder”) to </w:t>
      </w:r>
      <w:r w:rsidR="000C5BDF">
        <w:rPr>
          <w:rFonts w:cs="Arial"/>
        </w:rPr>
        <w:t xml:space="preserve">perform Storage and Auction services for seized </w:t>
      </w:r>
      <w:r w:rsidR="00E621F3">
        <w:rPr>
          <w:rFonts w:cs="Arial"/>
        </w:rPr>
        <w:t>a</w:t>
      </w:r>
      <w:r w:rsidR="000C5BDF">
        <w:rPr>
          <w:rFonts w:cs="Arial"/>
        </w:rPr>
        <w:t>sset</w:t>
      </w:r>
      <w:r w:rsidR="006E205A">
        <w:rPr>
          <w:rFonts w:cs="Arial"/>
        </w:rPr>
        <w:t xml:space="preserve">s </w:t>
      </w:r>
      <w:r w:rsidR="006E205A" w:rsidRPr="008922FC">
        <w:rPr>
          <w:rFonts w:cs="Arial"/>
        </w:rPr>
        <w:t>(</w:t>
      </w:r>
      <w:proofErr w:type="spellStart"/>
      <w:r w:rsidR="006E205A" w:rsidRPr="008922FC">
        <w:rPr>
          <w:rFonts w:cs="Arial"/>
        </w:rPr>
        <w:t>e.g</w:t>
      </w:r>
      <w:proofErr w:type="spellEnd"/>
      <w:r w:rsidR="006E205A" w:rsidRPr="008922FC">
        <w:rPr>
          <w:rFonts w:cs="Arial"/>
        </w:rPr>
        <w:t xml:space="preserve"> </w:t>
      </w:r>
      <w:r w:rsidR="00FA1C5E" w:rsidRPr="008922FC">
        <w:rPr>
          <w:rFonts w:cs="Arial"/>
        </w:rPr>
        <w:t>passenger</w:t>
      </w:r>
      <w:r w:rsidR="006E205A" w:rsidRPr="008922FC">
        <w:rPr>
          <w:rFonts w:cs="Arial"/>
        </w:rPr>
        <w:t xml:space="preserve"> vehicles, trucks, vans, </w:t>
      </w:r>
      <w:r w:rsidR="00FA1C5E" w:rsidRPr="008922FC">
        <w:rPr>
          <w:rFonts w:cs="Arial"/>
        </w:rPr>
        <w:t>trailers</w:t>
      </w:r>
      <w:r w:rsidR="006E205A" w:rsidRPr="008922FC">
        <w:rPr>
          <w:rFonts w:cs="Arial"/>
        </w:rPr>
        <w:t>, boats, RV’s)</w:t>
      </w:r>
      <w:r w:rsidR="000C5BDF" w:rsidRPr="008922FC">
        <w:rPr>
          <w:rFonts w:cs="Arial"/>
        </w:rPr>
        <w:t xml:space="preserve"> </w:t>
      </w:r>
      <w:r w:rsidRPr="008922FC">
        <w:rPr>
          <w:rFonts w:cs="Arial"/>
        </w:rPr>
        <w:t>in</w:t>
      </w:r>
      <w:r w:rsidRPr="0055027D">
        <w:rPr>
          <w:rFonts w:cs="Arial"/>
        </w:rPr>
        <w:t xml:space="preserve"> accordance with the detailed specifications outlined in this document. </w:t>
      </w:r>
      <w:r w:rsidR="00C70B9A">
        <w:rPr>
          <w:rFonts w:cs="Arial"/>
        </w:rPr>
        <w:t xml:space="preserve">For the purposes of these services, the State has been broken out into </w:t>
      </w:r>
      <w:r w:rsidR="006A4742">
        <w:rPr>
          <w:rFonts w:cs="Arial"/>
        </w:rPr>
        <w:t>eight (</w:t>
      </w:r>
      <w:r w:rsidR="00C70B9A">
        <w:rPr>
          <w:rFonts w:cs="Arial"/>
        </w:rPr>
        <w:t>8</w:t>
      </w:r>
      <w:r w:rsidR="006A4742">
        <w:rPr>
          <w:rFonts w:cs="Arial"/>
        </w:rPr>
        <w:t>)</w:t>
      </w:r>
      <w:r w:rsidR="00C70B9A">
        <w:rPr>
          <w:rFonts w:cs="Arial"/>
        </w:rPr>
        <w:t xml:space="preserve"> geographical locations.  </w:t>
      </w:r>
      <w:r w:rsidR="00EF1623">
        <w:rPr>
          <w:rFonts w:cs="Arial"/>
        </w:rPr>
        <w:t xml:space="preserve">There will be </w:t>
      </w:r>
      <w:r w:rsidR="00A956CE">
        <w:rPr>
          <w:rFonts w:cs="Arial"/>
        </w:rPr>
        <w:t>a</w:t>
      </w:r>
      <w:r w:rsidR="0031235F">
        <w:rPr>
          <w:rFonts w:cs="Arial"/>
        </w:rPr>
        <w:t xml:space="preserve"> Contract awarded </w:t>
      </w:r>
      <w:r w:rsidR="00A956CE">
        <w:rPr>
          <w:rFonts w:cs="Arial"/>
        </w:rPr>
        <w:t xml:space="preserve">for each geographical location </w:t>
      </w:r>
      <w:r w:rsidR="0031235F">
        <w:rPr>
          <w:rFonts w:cs="Arial"/>
        </w:rPr>
        <w:t>as a result of this IFB. E</w:t>
      </w:r>
      <w:r w:rsidR="00EF1623">
        <w:rPr>
          <w:rFonts w:cs="Arial"/>
        </w:rPr>
        <w:t xml:space="preserve">ach of the </w:t>
      </w:r>
      <w:r w:rsidR="00E94C4F">
        <w:rPr>
          <w:rFonts w:cs="Arial"/>
        </w:rPr>
        <w:t>Geographical Locations</w:t>
      </w:r>
      <w:r w:rsidR="00EF1623">
        <w:rPr>
          <w:rFonts w:cs="Arial"/>
        </w:rPr>
        <w:t xml:space="preserve"> outlined in </w:t>
      </w:r>
      <w:r w:rsidR="00EF1623" w:rsidRPr="00D626D2">
        <w:rPr>
          <w:rFonts w:cs="Arial"/>
          <w:b/>
        </w:rPr>
        <w:t>Section</w:t>
      </w:r>
      <w:r w:rsidR="00EF1623" w:rsidRPr="00D626D2">
        <w:rPr>
          <w:rFonts w:cs="Arial"/>
        </w:rPr>
        <w:t xml:space="preserve"> </w:t>
      </w:r>
      <w:r w:rsidR="00EF1623" w:rsidRPr="00D626D2">
        <w:rPr>
          <w:rFonts w:cs="Arial"/>
          <w:b/>
        </w:rPr>
        <w:t xml:space="preserve">1.3. </w:t>
      </w:r>
      <w:r w:rsidR="003E6DD3" w:rsidRPr="00D626D2">
        <w:rPr>
          <w:rFonts w:cs="Arial"/>
          <w:b/>
        </w:rPr>
        <w:t>INTRODUCTION</w:t>
      </w:r>
      <w:r w:rsidR="003E6DD3">
        <w:rPr>
          <w:rFonts w:cs="Arial"/>
        </w:rPr>
        <w:t xml:space="preserve"> </w:t>
      </w:r>
      <w:r w:rsidR="0031235F">
        <w:rPr>
          <w:rFonts w:cs="Arial"/>
        </w:rPr>
        <w:t>will be independently awarded</w:t>
      </w:r>
      <w:r w:rsidR="00EF1623">
        <w:rPr>
          <w:rFonts w:cs="Arial"/>
        </w:rPr>
        <w:t xml:space="preserve">. </w:t>
      </w:r>
    </w:p>
    <w:p w14:paraId="020F90FD" w14:textId="1D5DDBA5" w:rsidR="0055027D" w:rsidRPr="0055027D" w:rsidRDefault="0055027D" w:rsidP="0031235F">
      <w:pPr>
        <w:spacing w:after="120"/>
        <w:ind w:left="720"/>
        <w:jc w:val="both"/>
        <w:rPr>
          <w:rFonts w:eastAsia="Arial" w:cs="Arial"/>
        </w:rPr>
      </w:pPr>
      <w:r w:rsidRPr="0055027D">
        <w:rPr>
          <w:rFonts w:cs="Arial"/>
        </w:rPr>
        <w:t>Pursuant to the provisions of Article XI of the State Finance Law, sealed bids will be received by DTF</w:t>
      </w:r>
      <w:r w:rsidR="007C32A5">
        <w:rPr>
          <w:rFonts w:cs="Arial"/>
        </w:rPr>
        <w:t xml:space="preserve"> at the address i</w:t>
      </w:r>
      <w:r w:rsidR="007C32A5" w:rsidRPr="00D626D2">
        <w:rPr>
          <w:rFonts w:cs="Arial"/>
        </w:rPr>
        <w:t>n Section 1.1.</w:t>
      </w:r>
      <w:r w:rsidR="00A86825" w:rsidRPr="00D626D2">
        <w:rPr>
          <w:rFonts w:cs="Arial"/>
        </w:rPr>
        <w:t>2</w:t>
      </w:r>
      <w:r w:rsidRPr="0055027D">
        <w:rPr>
          <w:rFonts w:cs="Arial"/>
        </w:rPr>
        <w:t xml:space="preserve">. </w:t>
      </w:r>
      <w:r w:rsidR="00E02048">
        <w:rPr>
          <w:rFonts w:cs="Arial"/>
        </w:rPr>
        <w:t xml:space="preserve">  </w:t>
      </w:r>
      <w:r w:rsidRPr="0055027D">
        <w:rPr>
          <w:rFonts w:cs="Arial"/>
        </w:rPr>
        <w:t>When submitting a bid, you must:</w:t>
      </w:r>
    </w:p>
    <w:p w14:paraId="36E0E727" w14:textId="6ECE4E0C" w:rsidR="00CE0A5A" w:rsidRPr="000C5BDF" w:rsidRDefault="0055027D" w:rsidP="004034E2">
      <w:pPr>
        <w:pStyle w:val="ListParagraph"/>
        <w:widowControl w:val="0"/>
        <w:numPr>
          <w:ilvl w:val="2"/>
          <w:numId w:val="28"/>
        </w:numPr>
        <w:spacing w:before="120" w:after="120"/>
        <w:jc w:val="both"/>
        <w:rPr>
          <w:rFonts w:eastAsia="Arial" w:cs="Arial"/>
        </w:rPr>
      </w:pPr>
      <w:r w:rsidRPr="00033B9F">
        <w:rPr>
          <w:rFonts w:eastAsia="Arial" w:cs="Arial"/>
          <w:bCs/>
        </w:rPr>
        <w:t>Prepare</w:t>
      </w:r>
      <w:r w:rsidRPr="00033B9F">
        <w:rPr>
          <w:rFonts w:cs="Arial"/>
        </w:rPr>
        <w:t xml:space="preserve"> and submit your bid in accordance with this IFB </w:t>
      </w:r>
      <w:r w:rsidRPr="00D626D2">
        <w:rPr>
          <w:rFonts w:cs="Arial"/>
        </w:rPr>
        <w:t xml:space="preserve">and </w:t>
      </w:r>
      <w:r w:rsidRPr="00D626D2">
        <w:rPr>
          <w:rFonts w:cs="Arial"/>
          <w:b/>
        </w:rPr>
        <w:t>Attachment 1, Bidder’s Checklist</w:t>
      </w:r>
      <w:r w:rsidRPr="00D626D2">
        <w:rPr>
          <w:rFonts w:cs="Arial"/>
        </w:rPr>
        <w:t>.  This IFB and Attachment 1 outlines</w:t>
      </w:r>
      <w:r w:rsidRPr="00033B9F">
        <w:rPr>
          <w:rFonts w:cs="Arial"/>
        </w:rPr>
        <w:t xml:space="preserve"> the terms and conditions, and all applicable information required for submission of a bid.</w:t>
      </w:r>
    </w:p>
    <w:p w14:paraId="5234A393" w14:textId="48879BE2" w:rsidR="00033B9F" w:rsidRDefault="00033B9F" w:rsidP="004034E2">
      <w:pPr>
        <w:pStyle w:val="ListParagraph"/>
        <w:numPr>
          <w:ilvl w:val="2"/>
          <w:numId w:val="28"/>
        </w:numPr>
        <w:ind w:right="14"/>
        <w:contextualSpacing/>
        <w:jc w:val="both"/>
      </w:pPr>
      <w:r>
        <w:t>Mail the bid promptly to the address located below for it to be received by the due date.  Late bids may be rejected.  E-mail and fax bid submissions are not acceptable and will be considered non-responsive.</w:t>
      </w:r>
    </w:p>
    <w:p w14:paraId="157412EF" w14:textId="77777777" w:rsidR="005374A9" w:rsidRDefault="005374A9" w:rsidP="005374A9">
      <w:pPr>
        <w:pStyle w:val="ListParagraph"/>
        <w:ind w:left="1800" w:right="14"/>
        <w:contextualSpacing/>
        <w:jc w:val="both"/>
      </w:pPr>
    </w:p>
    <w:p w14:paraId="5B35D066" w14:textId="77777777" w:rsidR="000C5BDF" w:rsidRDefault="000C5BDF" w:rsidP="000C5BDF">
      <w:pPr>
        <w:contextualSpacing/>
        <w:jc w:val="center"/>
        <w:rPr>
          <w:b/>
          <w:bCs/>
        </w:rPr>
      </w:pPr>
      <w:r>
        <w:rPr>
          <w:b/>
          <w:bCs/>
        </w:rPr>
        <w:t>New York State Department of Taxation and Finance</w:t>
      </w:r>
    </w:p>
    <w:p w14:paraId="3A88B0CC" w14:textId="77777777" w:rsidR="000C5BDF" w:rsidRDefault="000C5BDF" w:rsidP="000C5BDF">
      <w:pPr>
        <w:contextualSpacing/>
        <w:jc w:val="center"/>
        <w:rPr>
          <w:b/>
          <w:bCs/>
        </w:rPr>
      </w:pPr>
      <w:r>
        <w:rPr>
          <w:b/>
          <w:bCs/>
        </w:rPr>
        <w:t>Office of Budget and Management Analysis</w:t>
      </w:r>
    </w:p>
    <w:p w14:paraId="28F3507C" w14:textId="77777777" w:rsidR="000C5BDF" w:rsidRDefault="000C5BDF" w:rsidP="000C5BDF">
      <w:pPr>
        <w:contextualSpacing/>
        <w:jc w:val="center"/>
        <w:rPr>
          <w:b/>
          <w:bCs/>
        </w:rPr>
      </w:pPr>
      <w:r>
        <w:rPr>
          <w:b/>
          <w:bCs/>
        </w:rPr>
        <w:t>Procurement Unit</w:t>
      </w:r>
    </w:p>
    <w:p w14:paraId="19637EBD" w14:textId="77CAC46A" w:rsidR="000C5BDF" w:rsidRDefault="000C5BDF" w:rsidP="000C5BDF">
      <w:pPr>
        <w:contextualSpacing/>
        <w:jc w:val="center"/>
        <w:rPr>
          <w:b/>
          <w:bCs/>
        </w:rPr>
      </w:pPr>
      <w:r w:rsidRPr="005741A2">
        <w:rPr>
          <w:b/>
          <w:bCs/>
        </w:rPr>
        <w:t xml:space="preserve">Attn: </w:t>
      </w:r>
      <w:r w:rsidR="0031235F">
        <w:rPr>
          <w:b/>
          <w:bCs/>
        </w:rPr>
        <w:t>Amber Alexander</w:t>
      </w:r>
      <w:r>
        <w:rPr>
          <w:b/>
          <w:bCs/>
        </w:rPr>
        <w:t xml:space="preserve">, </w:t>
      </w:r>
      <w:r w:rsidR="0031235F">
        <w:rPr>
          <w:b/>
          <w:bCs/>
        </w:rPr>
        <w:t>Procurement Director</w:t>
      </w:r>
    </w:p>
    <w:p w14:paraId="1901DC66" w14:textId="77777777" w:rsidR="000C5BDF" w:rsidRDefault="000C5BDF" w:rsidP="000C5BDF">
      <w:pPr>
        <w:contextualSpacing/>
        <w:jc w:val="center"/>
        <w:rPr>
          <w:b/>
          <w:bCs/>
        </w:rPr>
      </w:pPr>
      <w:r>
        <w:rPr>
          <w:b/>
          <w:bCs/>
        </w:rPr>
        <w:t>Building 9 Room 234</w:t>
      </w:r>
    </w:p>
    <w:p w14:paraId="7770F052" w14:textId="77777777" w:rsidR="000C5BDF" w:rsidRDefault="000C5BDF" w:rsidP="000C5BDF">
      <w:pPr>
        <w:contextualSpacing/>
        <w:jc w:val="center"/>
        <w:rPr>
          <w:b/>
          <w:bCs/>
        </w:rPr>
      </w:pPr>
      <w:r>
        <w:rPr>
          <w:b/>
          <w:bCs/>
        </w:rPr>
        <w:t>W A Harriman Campus</w:t>
      </w:r>
    </w:p>
    <w:p w14:paraId="42C06DA1" w14:textId="77777777" w:rsidR="000C5BDF" w:rsidRDefault="000C5BDF" w:rsidP="000C5BDF">
      <w:pPr>
        <w:tabs>
          <w:tab w:val="left" w:pos="547"/>
          <w:tab w:val="left" w:pos="1080"/>
          <w:tab w:val="left" w:pos="1627"/>
          <w:tab w:val="left" w:pos="2160"/>
          <w:tab w:val="left" w:pos="2707"/>
          <w:tab w:val="left" w:pos="3240"/>
          <w:tab w:val="left" w:pos="3787"/>
          <w:tab w:val="left" w:pos="4320"/>
        </w:tabs>
        <w:contextualSpacing/>
        <w:jc w:val="center"/>
        <w:rPr>
          <w:b/>
          <w:bCs/>
        </w:rPr>
      </w:pPr>
      <w:r>
        <w:rPr>
          <w:b/>
          <w:bCs/>
        </w:rPr>
        <w:t>Albany, NY   12227</w:t>
      </w:r>
    </w:p>
    <w:p w14:paraId="6B3A8C6E" w14:textId="77777777" w:rsidR="000C5BDF" w:rsidRPr="00D74CB9" w:rsidRDefault="000C5BDF" w:rsidP="000C5BDF">
      <w:pPr>
        <w:tabs>
          <w:tab w:val="left" w:pos="547"/>
          <w:tab w:val="left" w:pos="1080"/>
          <w:tab w:val="left" w:pos="1627"/>
          <w:tab w:val="left" w:pos="2160"/>
          <w:tab w:val="left" w:pos="2707"/>
          <w:tab w:val="left" w:pos="3240"/>
          <w:tab w:val="left" w:pos="3787"/>
          <w:tab w:val="left" w:pos="4320"/>
        </w:tabs>
        <w:contextualSpacing/>
        <w:jc w:val="both"/>
        <w:rPr>
          <w:b/>
          <w:bCs/>
          <w:sz w:val="16"/>
          <w:szCs w:val="16"/>
        </w:rPr>
      </w:pPr>
    </w:p>
    <w:p w14:paraId="402A5B16" w14:textId="5C68B1B1" w:rsidR="000C5BDF" w:rsidRPr="00CF760B" w:rsidRDefault="000C5BDF" w:rsidP="000C5BDF">
      <w:pPr>
        <w:ind w:left="1440"/>
        <w:contextualSpacing/>
        <w:jc w:val="both"/>
      </w:pPr>
      <w:r>
        <w:t xml:space="preserve">Please note, if you are using a delivery service, </w:t>
      </w:r>
      <w:r w:rsidRPr="00CF760B">
        <w:t>the bid response should be addressed to the Department’s</w:t>
      </w:r>
      <w:r>
        <w:t xml:space="preserve"> Procurement Unit, </w:t>
      </w:r>
      <w:r w:rsidRPr="00CF760B">
        <w:t xml:space="preserve">but the delivery </w:t>
      </w:r>
      <w:r>
        <w:t xml:space="preserve">address </w:t>
      </w:r>
      <w:r w:rsidRPr="00CF760B">
        <w:t>should be</w:t>
      </w:r>
      <w:r>
        <w:t>:</w:t>
      </w:r>
      <w:r>
        <w:tab/>
        <w:t xml:space="preserve"> </w:t>
      </w:r>
    </w:p>
    <w:p w14:paraId="33F53009" w14:textId="77777777" w:rsidR="000C5BDF" w:rsidRPr="00CF760B" w:rsidRDefault="000C5BDF" w:rsidP="000C5BDF">
      <w:pPr>
        <w:contextualSpacing/>
        <w:jc w:val="both"/>
      </w:pPr>
      <w:r w:rsidRPr="00CF760B">
        <w:tab/>
      </w:r>
      <w:r w:rsidRPr="00CF760B">
        <w:tab/>
      </w:r>
      <w:r w:rsidRPr="00CF760B">
        <w:tab/>
      </w:r>
    </w:p>
    <w:p w14:paraId="6040A953" w14:textId="77777777" w:rsidR="000C5BDF" w:rsidRPr="00CF760B" w:rsidRDefault="000C5BDF" w:rsidP="000C5BDF">
      <w:pPr>
        <w:contextualSpacing/>
        <w:jc w:val="center"/>
      </w:pPr>
      <w:r w:rsidRPr="00CF760B">
        <w:t>90 Cohoes Avenue</w:t>
      </w:r>
    </w:p>
    <w:p w14:paraId="2BACD01C" w14:textId="77777777" w:rsidR="000C5BDF" w:rsidRDefault="000C5BDF" w:rsidP="000C5BDF">
      <w:pPr>
        <w:contextualSpacing/>
        <w:jc w:val="center"/>
      </w:pPr>
      <w:r>
        <w:t>G</w:t>
      </w:r>
      <w:r w:rsidRPr="00CF760B">
        <w:t>reen Island, New York 12183</w:t>
      </w:r>
    </w:p>
    <w:p w14:paraId="636A0261" w14:textId="77777777" w:rsidR="0063421D" w:rsidRPr="004F0B0B" w:rsidRDefault="0063421D" w:rsidP="00EE41C0">
      <w:pPr>
        <w:contextualSpacing/>
        <w:jc w:val="center"/>
        <w:rPr>
          <w:sz w:val="16"/>
          <w:szCs w:val="16"/>
        </w:rPr>
      </w:pPr>
    </w:p>
    <w:p w14:paraId="537A2801" w14:textId="34C01764" w:rsidR="00033B9F" w:rsidRPr="0063421D" w:rsidRDefault="0063421D" w:rsidP="0063421D">
      <w:pPr>
        <w:ind w:left="1800" w:right="14" w:hanging="720"/>
        <w:contextualSpacing/>
        <w:jc w:val="both"/>
      </w:pPr>
      <w:r>
        <w:t>1.1.</w:t>
      </w:r>
      <w:r w:rsidR="00A86825">
        <w:t>3</w:t>
      </w:r>
      <w:r>
        <w:tab/>
      </w:r>
      <w:r w:rsidR="00EE41C0">
        <w:t>State "</w:t>
      </w:r>
      <w:r w:rsidR="00EE41C0">
        <w:rPr>
          <w:b/>
          <w:bCs/>
        </w:rPr>
        <w:t>BID ENCLOSED</w:t>
      </w:r>
      <w:r w:rsidR="00EE41C0">
        <w:t xml:space="preserve">" and record the </w:t>
      </w:r>
      <w:r w:rsidR="00EE41C0">
        <w:rPr>
          <w:b/>
          <w:bCs/>
        </w:rPr>
        <w:t>IFB Number</w:t>
      </w:r>
      <w:r w:rsidR="00EE41C0">
        <w:t xml:space="preserve"> and </w:t>
      </w:r>
      <w:r w:rsidR="00EE41C0">
        <w:rPr>
          <w:b/>
          <w:bCs/>
        </w:rPr>
        <w:t>Bid</w:t>
      </w:r>
      <w:r w:rsidR="00EE41C0">
        <w:t xml:space="preserve"> </w:t>
      </w:r>
      <w:r w:rsidR="006A4742">
        <w:rPr>
          <w:b/>
          <w:bCs/>
        </w:rPr>
        <w:t>Due</w:t>
      </w:r>
      <w:r w:rsidR="00EE41C0">
        <w:t xml:space="preserve"> </w:t>
      </w:r>
      <w:r w:rsidR="00EE41C0">
        <w:rPr>
          <w:b/>
          <w:bCs/>
        </w:rPr>
        <w:t xml:space="preserve">Date </w:t>
      </w:r>
      <w:r w:rsidR="00EE41C0">
        <w:t xml:space="preserve">on the envelope containing the sealed bid.  Failure to complete all information on the bid envelope may necessitate the premature opening of the bid which may compromise its </w:t>
      </w:r>
      <w:r w:rsidR="00EE41C0">
        <w:lastRenderedPageBreak/>
        <w:t xml:space="preserve">confidentiality.  An improperly submitted bid resulting in a </w:t>
      </w:r>
      <w:r w:rsidR="00EE41C0">
        <w:rPr>
          <w:b/>
          <w:bCs/>
        </w:rPr>
        <w:t>LATE</w:t>
      </w:r>
      <w:r w:rsidR="00EE41C0">
        <w:t xml:space="preserve"> </w:t>
      </w:r>
      <w:r w:rsidR="00EE41C0">
        <w:rPr>
          <w:b/>
          <w:bCs/>
        </w:rPr>
        <w:t>BID</w:t>
      </w:r>
      <w:r w:rsidR="00EE41C0">
        <w:t xml:space="preserve"> may not be considered.</w:t>
      </w:r>
    </w:p>
    <w:p w14:paraId="02AB18EE" w14:textId="77777777" w:rsidR="00033B9F" w:rsidRPr="004F0B0B" w:rsidRDefault="00033B9F" w:rsidP="00033B9F">
      <w:pPr>
        <w:widowControl w:val="0"/>
        <w:spacing w:before="120" w:after="120"/>
        <w:ind w:left="1080"/>
        <w:contextualSpacing/>
        <w:jc w:val="both"/>
        <w:rPr>
          <w:rFonts w:eastAsia="Arial" w:cs="Arial"/>
          <w:sz w:val="16"/>
          <w:szCs w:val="16"/>
        </w:rPr>
      </w:pPr>
    </w:p>
    <w:p w14:paraId="4554D759" w14:textId="77777777" w:rsidR="0055027D" w:rsidRPr="0055027D" w:rsidRDefault="0055027D" w:rsidP="0055027D">
      <w:pPr>
        <w:ind w:left="720"/>
        <w:contextualSpacing/>
        <w:jc w:val="both"/>
        <w:rPr>
          <w:bCs/>
        </w:rPr>
      </w:pPr>
      <w:r w:rsidRPr="0055027D">
        <w:rPr>
          <w:bCs/>
        </w:rPr>
        <w:t xml:space="preserve">All amendments, clarifications, and any announcements related to this IFB will be posted on the Department’s website at:  </w:t>
      </w:r>
      <w:hyperlink r:id="rId14" w:history="1">
        <w:r w:rsidRPr="0055027D">
          <w:rPr>
            <w:rStyle w:val="Hyperlink"/>
          </w:rPr>
          <w:t>http://www.tax.ny.gov/about/procure</w:t>
        </w:r>
      </w:hyperlink>
      <w:r w:rsidRPr="0055027D">
        <w:rPr>
          <w:bCs/>
        </w:rPr>
        <w:t>.</w:t>
      </w:r>
    </w:p>
    <w:p w14:paraId="62D64374" w14:textId="77777777" w:rsidR="0055027D" w:rsidRPr="004F0B0B" w:rsidRDefault="0055027D" w:rsidP="0055027D">
      <w:pPr>
        <w:contextualSpacing/>
        <w:jc w:val="both"/>
        <w:rPr>
          <w:bCs/>
          <w:sz w:val="16"/>
          <w:szCs w:val="16"/>
        </w:rPr>
      </w:pPr>
    </w:p>
    <w:p w14:paraId="50E695FA" w14:textId="77777777" w:rsidR="0055027D" w:rsidRPr="0055027D" w:rsidRDefault="0055027D" w:rsidP="0055027D">
      <w:pPr>
        <w:ind w:left="720"/>
        <w:contextualSpacing/>
        <w:jc w:val="both"/>
        <w:rPr>
          <w:bCs/>
        </w:rPr>
      </w:pPr>
      <w:r w:rsidRPr="0055027D">
        <w:rPr>
          <w:bCs/>
        </w:rPr>
        <w:t>It is the responsibility of the Bidder to check the website for any amendments, clarifications or updates.  All applicable amendment information must be incorporated into the Bidder’s bid.  Failure to include this information may result in the Bidder’s bid being deemed non-responsive.</w:t>
      </w:r>
    </w:p>
    <w:p w14:paraId="52F31B47" w14:textId="022AA9F1" w:rsidR="00776C8A" w:rsidRPr="004F0B0B" w:rsidRDefault="00776C8A" w:rsidP="00776C8A">
      <w:pPr>
        <w:spacing w:after="0"/>
        <w:rPr>
          <w:sz w:val="16"/>
          <w:szCs w:val="16"/>
        </w:rPr>
      </w:pPr>
    </w:p>
    <w:p w14:paraId="7F251D23" w14:textId="77777777" w:rsidR="00F8024C" w:rsidRPr="00F8024C" w:rsidRDefault="00677F99" w:rsidP="0031235F">
      <w:pPr>
        <w:numPr>
          <w:ilvl w:val="1"/>
          <w:numId w:val="2"/>
        </w:numPr>
        <w:ind w:left="720"/>
        <w:contextualSpacing/>
        <w:jc w:val="both"/>
        <w:rPr>
          <w:bCs/>
          <w:lang w:val="fr-FR"/>
        </w:rPr>
      </w:pPr>
      <w:r w:rsidRPr="008029FF">
        <w:t>SCHEDULE OF EVENTS</w:t>
      </w:r>
      <w:r w:rsidR="00F8024C">
        <w:rPr>
          <w:bCs/>
          <w:lang w:val="fr-FR"/>
        </w:rPr>
        <w:tab/>
      </w:r>
      <w:r w:rsidR="00F8024C">
        <w:rPr>
          <w:bCs/>
          <w:lang w:val="fr-FR"/>
        </w:rPr>
        <w:tab/>
      </w:r>
      <w:r w:rsidR="00F8024C">
        <w:rPr>
          <w:bCs/>
          <w:lang w:val="fr-FR"/>
        </w:rPr>
        <w:tab/>
      </w:r>
    </w:p>
    <w:p w14:paraId="4DDBBFC0" w14:textId="77777777" w:rsidR="004B4C3A" w:rsidRDefault="004B4C3A" w:rsidP="007F2F29">
      <w:pPr>
        <w:contextualSpacing/>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167"/>
      </w:tblGrid>
      <w:tr w:rsidR="004B4C3A" w:rsidRPr="00D01034" w14:paraId="4F6768DF" w14:textId="77777777" w:rsidTr="006C6B65">
        <w:tc>
          <w:tcPr>
            <w:tcW w:w="2265" w:type="dxa"/>
          </w:tcPr>
          <w:p w14:paraId="0258024B" w14:textId="04110C55" w:rsidR="004B4C3A" w:rsidRPr="00D01034" w:rsidRDefault="00EF11AA" w:rsidP="007F2F29">
            <w:pPr>
              <w:contextualSpacing/>
              <w:jc w:val="both"/>
            </w:pPr>
            <w:r>
              <w:t xml:space="preserve">January </w:t>
            </w:r>
            <w:r w:rsidR="002A620E">
              <w:t>2</w:t>
            </w:r>
            <w:r w:rsidR="003A0801">
              <w:t>4</w:t>
            </w:r>
            <w:r w:rsidR="000B4EAC">
              <w:t>, 20</w:t>
            </w:r>
            <w:r>
              <w:t>20</w:t>
            </w:r>
          </w:p>
        </w:tc>
        <w:tc>
          <w:tcPr>
            <w:tcW w:w="6167" w:type="dxa"/>
          </w:tcPr>
          <w:p w14:paraId="055CAD0C" w14:textId="77777777" w:rsidR="004B4C3A" w:rsidRPr="00D01034" w:rsidRDefault="004D4FF8" w:rsidP="007F2F29">
            <w:pPr>
              <w:contextualSpacing/>
              <w:jc w:val="both"/>
            </w:pPr>
            <w:r>
              <w:t>Issuance of IFB</w:t>
            </w:r>
          </w:p>
        </w:tc>
      </w:tr>
      <w:tr w:rsidR="004B4C3A" w:rsidRPr="00D01034" w14:paraId="536D4E6B" w14:textId="77777777" w:rsidTr="006C6B65">
        <w:trPr>
          <w:trHeight w:val="188"/>
        </w:trPr>
        <w:tc>
          <w:tcPr>
            <w:tcW w:w="2265" w:type="dxa"/>
          </w:tcPr>
          <w:p w14:paraId="4D2F16BB" w14:textId="77777777" w:rsidR="004B4C3A" w:rsidRPr="004D4FF8" w:rsidRDefault="004B4C3A" w:rsidP="007F2F29">
            <w:pPr>
              <w:contextualSpacing/>
              <w:jc w:val="both"/>
            </w:pPr>
          </w:p>
        </w:tc>
        <w:tc>
          <w:tcPr>
            <w:tcW w:w="6167" w:type="dxa"/>
          </w:tcPr>
          <w:p w14:paraId="2287EBC9" w14:textId="77777777" w:rsidR="004B4C3A" w:rsidRPr="00D01034" w:rsidRDefault="004B4C3A" w:rsidP="007F2F29">
            <w:pPr>
              <w:contextualSpacing/>
              <w:jc w:val="both"/>
            </w:pPr>
          </w:p>
        </w:tc>
      </w:tr>
      <w:tr w:rsidR="00A05936" w:rsidRPr="00D01034" w14:paraId="7EB85958" w14:textId="77777777" w:rsidTr="006C6B65">
        <w:tc>
          <w:tcPr>
            <w:tcW w:w="2265" w:type="dxa"/>
          </w:tcPr>
          <w:p w14:paraId="236634E4" w14:textId="4E0C7F4E" w:rsidR="00A05936" w:rsidRPr="00D01034" w:rsidRDefault="002A620E" w:rsidP="007F2F29">
            <w:pPr>
              <w:contextualSpacing/>
              <w:jc w:val="both"/>
            </w:pPr>
            <w:r>
              <w:t>February 5</w:t>
            </w:r>
            <w:r w:rsidR="00EF11AA">
              <w:t>, 2020</w:t>
            </w:r>
          </w:p>
        </w:tc>
        <w:tc>
          <w:tcPr>
            <w:tcW w:w="6167" w:type="dxa"/>
          </w:tcPr>
          <w:p w14:paraId="2307D663" w14:textId="77777777" w:rsidR="00A05936" w:rsidRPr="00D01034" w:rsidRDefault="004D4FF8" w:rsidP="007F2F29">
            <w:pPr>
              <w:contextualSpacing/>
              <w:jc w:val="both"/>
            </w:pPr>
            <w:r>
              <w:t>Deadline for Filing Offer Understanding of, and Compliance with, Procurement Lobbying Guidelines</w:t>
            </w:r>
          </w:p>
        </w:tc>
      </w:tr>
      <w:tr w:rsidR="00A05936" w:rsidRPr="00D01034" w14:paraId="09FBA925" w14:textId="77777777" w:rsidTr="006C6B65">
        <w:trPr>
          <w:trHeight w:val="107"/>
        </w:trPr>
        <w:tc>
          <w:tcPr>
            <w:tcW w:w="2265" w:type="dxa"/>
          </w:tcPr>
          <w:p w14:paraId="01488CD1" w14:textId="77777777" w:rsidR="00A05936" w:rsidRPr="00D01034" w:rsidRDefault="00A05936" w:rsidP="007F2F29">
            <w:pPr>
              <w:contextualSpacing/>
              <w:jc w:val="both"/>
            </w:pPr>
          </w:p>
        </w:tc>
        <w:tc>
          <w:tcPr>
            <w:tcW w:w="6167" w:type="dxa"/>
          </w:tcPr>
          <w:p w14:paraId="574EED8A" w14:textId="77777777" w:rsidR="00A05936" w:rsidRPr="00D01034" w:rsidRDefault="00A05936" w:rsidP="007F2F29">
            <w:pPr>
              <w:contextualSpacing/>
              <w:jc w:val="both"/>
            </w:pPr>
          </w:p>
        </w:tc>
      </w:tr>
      <w:tr w:rsidR="00A05936" w:rsidRPr="00D01034" w14:paraId="46A857D6" w14:textId="77777777" w:rsidTr="006C6B65">
        <w:tc>
          <w:tcPr>
            <w:tcW w:w="2265" w:type="dxa"/>
          </w:tcPr>
          <w:p w14:paraId="16949F80" w14:textId="1FCB75D8" w:rsidR="00A05936" w:rsidRPr="00D01034" w:rsidRDefault="002A620E" w:rsidP="007F2F29">
            <w:pPr>
              <w:contextualSpacing/>
              <w:jc w:val="both"/>
            </w:pPr>
            <w:r>
              <w:t>February 5</w:t>
            </w:r>
            <w:r w:rsidR="00EF11AA">
              <w:t>, 2020</w:t>
            </w:r>
          </w:p>
        </w:tc>
        <w:tc>
          <w:tcPr>
            <w:tcW w:w="6167" w:type="dxa"/>
          </w:tcPr>
          <w:p w14:paraId="5EB7A7AC" w14:textId="77777777" w:rsidR="00A05936" w:rsidRPr="00D01034" w:rsidRDefault="004D4FF8" w:rsidP="007F2F29">
            <w:pPr>
              <w:contextualSpacing/>
              <w:jc w:val="both"/>
            </w:pPr>
            <w:r>
              <w:t>Deadline for Submission of Written Questions</w:t>
            </w:r>
          </w:p>
        </w:tc>
      </w:tr>
      <w:tr w:rsidR="00A05936" w:rsidRPr="00D01034" w14:paraId="5280DE15" w14:textId="77777777" w:rsidTr="006C6B65">
        <w:tc>
          <w:tcPr>
            <w:tcW w:w="2265" w:type="dxa"/>
          </w:tcPr>
          <w:p w14:paraId="433E8B3A" w14:textId="77777777" w:rsidR="00A05936" w:rsidRPr="00D01034" w:rsidRDefault="00A05936" w:rsidP="007F2F29">
            <w:pPr>
              <w:contextualSpacing/>
              <w:jc w:val="both"/>
            </w:pPr>
          </w:p>
        </w:tc>
        <w:tc>
          <w:tcPr>
            <w:tcW w:w="6167" w:type="dxa"/>
          </w:tcPr>
          <w:p w14:paraId="51700BC8" w14:textId="77777777" w:rsidR="00A05936" w:rsidRPr="00D01034" w:rsidRDefault="00A05936" w:rsidP="007F2F29">
            <w:pPr>
              <w:contextualSpacing/>
              <w:jc w:val="both"/>
            </w:pPr>
          </w:p>
        </w:tc>
      </w:tr>
      <w:tr w:rsidR="00A05936" w:rsidRPr="00D01034" w14:paraId="601E2D25" w14:textId="77777777" w:rsidTr="006C6B65">
        <w:tc>
          <w:tcPr>
            <w:tcW w:w="2265" w:type="dxa"/>
          </w:tcPr>
          <w:p w14:paraId="34D4B115" w14:textId="793BFEFC" w:rsidR="00A05936" w:rsidRPr="00D01034" w:rsidRDefault="002A620E" w:rsidP="007F2F29">
            <w:pPr>
              <w:contextualSpacing/>
              <w:jc w:val="both"/>
            </w:pPr>
            <w:r>
              <w:t>February 10</w:t>
            </w:r>
            <w:r w:rsidR="00EF11AA">
              <w:t>, 2020</w:t>
            </w:r>
          </w:p>
        </w:tc>
        <w:tc>
          <w:tcPr>
            <w:tcW w:w="6167" w:type="dxa"/>
          </w:tcPr>
          <w:p w14:paraId="5E9A4A38" w14:textId="77777777" w:rsidR="00A05936" w:rsidRPr="00D01034" w:rsidRDefault="004D4FF8" w:rsidP="007F2F29">
            <w:pPr>
              <w:contextualSpacing/>
              <w:jc w:val="both"/>
            </w:pPr>
            <w:r>
              <w:t>Department Response to Bidder Questions Posted</w:t>
            </w:r>
          </w:p>
        </w:tc>
      </w:tr>
      <w:tr w:rsidR="00A05936" w:rsidRPr="00D01034" w14:paraId="3537C799" w14:textId="77777777" w:rsidTr="006C6B65">
        <w:tc>
          <w:tcPr>
            <w:tcW w:w="2265" w:type="dxa"/>
          </w:tcPr>
          <w:p w14:paraId="00B6C660" w14:textId="77777777" w:rsidR="00A05936" w:rsidRPr="00D01034" w:rsidRDefault="00A05936" w:rsidP="007F2F29">
            <w:pPr>
              <w:contextualSpacing/>
              <w:jc w:val="both"/>
            </w:pPr>
          </w:p>
        </w:tc>
        <w:tc>
          <w:tcPr>
            <w:tcW w:w="6167" w:type="dxa"/>
          </w:tcPr>
          <w:p w14:paraId="7EE513DB" w14:textId="77777777" w:rsidR="00A05936" w:rsidRPr="00D01034" w:rsidRDefault="00A05936" w:rsidP="007F2F29">
            <w:pPr>
              <w:contextualSpacing/>
              <w:jc w:val="both"/>
            </w:pPr>
          </w:p>
        </w:tc>
      </w:tr>
      <w:tr w:rsidR="00A05936" w:rsidRPr="00D01034" w14:paraId="26FD549C" w14:textId="77777777" w:rsidTr="006C6B65">
        <w:tc>
          <w:tcPr>
            <w:tcW w:w="2265" w:type="dxa"/>
          </w:tcPr>
          <w:p w14:paraId="37F11485" w14:textId="7063B34B" w:rsidR="00A05936" w:rsidRPr="00D01034" w:rsidRDefault="00EF11AA" w:rsidP="007F2F29">
            <w:pPr>
              <w:contextualSpacing/>
              <w:jc w:val="both"/>
            </w:pPr>
            <w:r>
              <w:t xml:space="preserve">February </w:t>
            </w:r>
            <w:r w:rsidR="002A620E">
              <w:t>21</w:t>
            </w:r>
            <w:r w:rsidR="000B4EAC">
              <w:t>, 20</w:t>
            </w:r>
            <w:r>
              <w:t>20</w:t>
            </w:r>
            <w:r w:rsidR="00187E2C">
              <w:t xml:space="preserve"> by 2:00 P</w:t>
            </w:r>
            <w:r>
              <w:t>M</w:t>
            </w:r>
            <w:r w:rsidR="00187E2C">
              <w:t xml:space="preserve"> ET</w:t>
            </w:r>
          </w:p>
        </w:tc>
        <w:tc>
          <w:tcPr>
            <w:tcW w:w="6167" w:type="dxa"/>
          </w:tcPr>
          <w:p w14:paraId="36AD0749" w14:textId="7BC6A485" w:rsidR="00A05936" w:rsidRPr="00D01034" w:rsidRDefault="006A4742" w:rsidP="007F2F29">
            <w:pPr>
              <w:contextualSpacing/>
              <w:jc w:val="both"/>
            </w:pPr>
            <w:r>
              <w:t>Bid Due Date</w:t>
            </w:r>
          </w:p>
        </w:tc>
      </w:tr>
      <w:tr w:rsidR="00A05936" w:rsidRPr="00D01034" w14:paraId="0DA8A45F" w14:textId="77777777" w:rsidTr="006C6B65">
        <w:tc>
          <w:tcPr>
            <w:tcW w:w="2265" w:type="dxa"/>
          </w:tcPr>
          <w:p w14:paraId="5FA3BD63" w14:textId="77777777" w:rsidR="00A05936" w:rsidRPr="00D01034" w:rsidRDefault="00A05936" w:rsidP="007F2F29">
            <w:pPr>
              <w:contextualSpacing/>
              <w:jc w:val="both"/>
            </w:pPr>
          </w:p>
        </w:tc>
        <w:tc>
          <w:tcPr>
            <w:tcW w:w="6167" w:type="dxa"/>
          </w:tcPr>
          <w:p w14:paraId="27A55B34" w14:textId="77777777" w:rsidR="00A05936" w:rsidRPr="00D01034" w:rsidRDefault="00A05936" w:rsidP="007F2F29">
            <w:pPr>
              <w:contextualSpacing/>
              <w:jc w:val="both"/>
            </w:pPr>
          </w:p>
        </w:tc>
      </w:tr>
      <w:tr w:rsidR="00A05936" w:rsidRPr="00D01034" w14:paraId="757B6186" w14:textId="77777777" w:rsidTr="006C6B65">
        <w:trPr>
          <w:trHeight w:val="248"/>
        </w:trPr>
        <w:tc>
          <w:tcPr>
            <w:tcW w:w="2265" w:type="dxa"/>
          </w:tcPr>
          <w:p w14:paraId="3D302783" w14:textId="1EC016AB" w:rsidR="00A05936" w:rsidRPr="00D01034" w:rsidRDefault="00EF11AA" w:rsidP="007F2F29">
            <w:pPr>
              <w:contextualSpacing/>
              <w:jc w:val="both"/>
            </w:pPr>
            <w:r>
              <w:t xml:space="preserve">February </w:t>
            </w:r>
            <w:r w:rsidR="002A620E">
              <w:t>26</w:t>
            </w:r>
            <w:r>
              <w:t>, 2020</w:t>
            </w:r>
          </w:p>
        </w:tc>
        <w:tc>
          <w:tcPr>
            <w:tcW w:w="6167" w:type="dxa"/>
          </w:tcPr>
          <w:p w14:paraId="7B689079" w14:textId="77777777" w:rsidR="00A05936" w:rsidRPr="00D01034" w:rsidRDefault="004D4FF8" w:rsidP="007F2F29">
            <w:pPr>
              <w:contextualSpacing/>
              <w:jc w:val="both"/>
            </w:pPr>
            <w:r>
              <w:t>Anticipated Notification of Intent to Award</w:t>
            </w:r>
          </w:p>
        </w:tc>
      </w:tr>
      <w:tr w:rsidR="004D4FF8" w:rsidRPr="00D01034" w14:paraId="28AD3B26" w14:textId="77777777" w:rsidTr="006C6B65">
        <w:trPr>
          <w:trHeight w:val="248"/>
        </w:trPr>
        <w:tc>
          <w:tcPr>
            <w:tcW w:w="2265" w:type="dxa"/>
          </w:tcPr>
          <w:p w14:paraId="19593D5B" w14:textId="77777777" w:rsidR="004D4FF8" w:rsidRPr="00D01034" w:rsidRDefault="004D4FF8" w:rsidP="007F2F29">
            <w:pPr>
              <w:contextualSpacing/>
              <w:jc w:val="both"/>
            </w:pPr>
          </w:p>
        </w:tc>
        <w:tc>
          <w:tcPr>
            <w:tcW w:w="6167" w:type="dxa"/>
          </w:tcPr>
          <w:p w14:paraId="0F938049" w14:textId="77777777" w:rsidR="004D4FF8" w:rsidRDefault="004D4FF8" w:rsidP="007F2F29">
            <w:pPr>
              <w:contextualSpacing/>
              <w:jc w:val="both"/>
            </w:pPr>
          </w:p>
        </w:tc>
      </w:tr>
      <w:tr w:rsidR="004D4FF8" w:rsidRPr="00D01034" w14:paraId="7FF7F63B" w14:textId="77777777" w:rsidTr="006C6B65">
        <w:trPr>
          <w:trHeight w:val="248"/>
        </w:trPr>
        <w:tc>
          <w:tcPr>
            <w:tcW w:w="2265" w:type="dxa"/>
          </w:tcPr>
          <w:p w14:paraId="18C2F759" w14:textId="29FDC9C7" w:rsidR="004D4FF8" w:rsidRPr="00D01034" w:rsidRDefault="00EF11AA" w:rsidP="007F2F29">
            <w:pPr>
              <w:contextualSpacing/>
              <w:jc w:val="both"/>
            </w:pPr>
            <w:r>
              <w:t xml:space="preserve">March </w:t>
            </w:r>
            <w:r w:rsidR="00D6462E">
              <w:t>13</w:t>
            </w:r>
            <w:r w:rsidR="000F5EBB">
              <w:t>, 20</w:t>
            </w:r>
            <w:r>
              <w:t>20</w:t>
            </w:r>
          </w:p>
        </w:tc>
        <w:tc>
          <w:tcPr>
            <w:tcW w:w="6167" w:type="dxa"/>
          </w:tcPr>
          <w:p w14:paraId="0A97E34F" w14:textId="63665A1C" w:rsidR="004D4FF8" w:rsidRDefault="002E0065" w:rsidP="007F2F29">
            <w:pPr>
              <w:contextualSpacing/>
              <w:jc w:val="both"/>
            </w:pPr>
            <w:r>
              <w:t xml:space="preserve">Latest Date </w:t>
            </w:r>
            <w:r w:rsidR="00EF11AA">
              <w:t>for Contract Signature</w:t>
            </w:r>
          </w:p>
        </w:tc>
      </w:tr>
      <w:tr w:rsidR="004D4FF8" w:rsidRPr="00D01034" w14:paraId="4981ABE0" w14:textId="77777777" w:rsidTr="006C6B65">
        <w:trPr>
          <w:trHeight w:val="248"/>
        </w:trPr>
        <w:tc>
          <w:tcPr>
            <w:tcW w:w="2265" w:type="dxa"/>
          </w:tcPr>
          <w:p w14:paraId="66AE3FE6" w14:textId="77777777" w:rsidR="004D4FF8" w:rsidRPr="00D01034" w:rsidRDefault="004D4FF8" w:rsidP="007F2F29">
            <w:pPr>
              <w:contextualSpacing/>
              <w:jc w:val="both"/>
            </w:pPr>
          </w:p>
        </w:tc>
        <w:tc>
          <w:tcPr>
            <w:tcW w:w="6167" w:type="dxa"/>
          </w:tcPr>
          <w:p w14:paraId="45D64E2B" w14:textId="77777777" w:rsidR="004D4FF8" w:rsidRDefault="004D4FF8" w:rsidP="007F2F29">
            <w:pPr>
              <w:contextualSpacing/>
              <w:jc w:val="both"/>
            </w:pPr>
          </w:p>
        </w:tc>
      </w:tr>
      <w:tr w:rsidR="004D4FF8" w:rsidRPr="00D01034" w14:paraId="728B1F16" w14:textId="77777777" w:rsidTr="006C6B65">
        <w:trPr>
          <w:trHeight w:val="248"/>
        </w:trPr>
        <w:tc>
          <w:tcPr>
            <w:tcW w:w="2265" w:type="dxa"/>
          </w:tcPr>
          <w:p w14:paraId="0EAB8B91" w14:textId="3F26EDF9" w:rsidR="004D4FF8" w:rsidRPr="00D01034" w:rsidRDefault="00EF11AA" w:rsidP="007F2F29">
            <w:pPr>
              <w:contextualSpacing/>
              <w:jc w:val="both"/>
            </w:pPr>
            <w:r>
              <w:t>June</w:t>
            </w:r>
            <w:r w:rsidR="000F5EBB">
              <w:t xml:space="preserve"> </w:t>
            </w:r>
            <w:r>
              <w:t>25</w:t>
            </w:r>
            <w:r w:rsidR="000B4EAC">
              <w:t>, 20</w:t>
            </w:r>
            <w:r w:rsidR="00CD7B4B">
              <w:t>20</w:t>
            </w:r>
          </w:p>
        </w:tc>
        <w:tc>
          <w:tcPr>
            <w:tcW w:w="6167" w:type="dxa"/>
          </w:tcPr>
          <w:p w14:paraId="6615EF53" w14:textId="77777777" w:rsidR="004D4FF8" w:rsidRDefault="004D4FF8" w:rsidP="007F2F29">
            <w:pPr>
              <w:contextualSpacing/>
              <w:jc w:val="both"/>
            </w:pPr>
            <w:r>
              <w:t>Anticipated Date for Contract Execution</w:t>
            </w:r>
          </w:p>
        </w:tc>
      </w:tr>
    </w:tbl>
    <w:p w14:paraId="2B5D84FD" w14:textId="11DE8E51" w:rsidR="007C32A5" w:rsidRPr="004F0B0B" w:rsidRDefault="007C32A5" w:rsidP="007F2F29">
      <w:pPr>
        <w:tabs>
          <w:tab w:val="left" w:pos="547"/>
          <w:tab w:val="left" w:pos="1080"/>
          <w:tab w:val="left" w:pos="1627"/>
          <w:tab w:val="left" w:pos="2160"/>
          <w:tab w:val="left" w:pos="2707"/>
          <w:tab w:val="left" w:pos="3240"/>
          <w:tab w:val="left" w:pos="3787"/>
          <w:tab w:val="left" w:pos="4320"/>
        </w:tabs>
        <w:ind w:right="14"/>
        <w:contextualSpacing/>
        <w:jc w:val="both"/>
        <w:rPr>
          <w:sz w:val="16"/>
          <w:szCs w:val="16"/>
        </w:rPr>
      </w:pPr>
      <w:bookmarkStart w:id="0" w:name="_Hlk27664726"/>
    </w:p>
    <w:p w14:paraId="20095655" w14:textId="16DFEEFC" w:rsidR="00CD7B4B" w:rsidRDefault="00CD7B4B" w:rsidP="0031235F">
      <w:pPr>
        <w:numPr>
          <w:ilvl w:val="1"/>
          <w:numId w:val="2"/>
        </w:numPr>
        <w:ind w:left="810" w:right="14"/>
        <w:contextualSpacing/>
        <w:jc w:val="both"/>
      </w:pPr>
      <w:bookmarkStart w:id="1" w:name="_Hlk27401643"/>
      <w:r>
        <w:t>INTRODUCTION</w:t>
      </w:r>
    </w:p>
    <w:p w14:paraId="6C7AFF06" w14:textId="6B2EFA88" w:rsidR="00CD7B4B" w:rsidRDefault="00CD7B4B" w:rsidP="00CD7B4B">
      <w:pPr>
        <w:ind w:left="810"/>
        <w:jc w:val="both"/>
        <w:rPr>
          <w:rFonts w:cs="Calibri"/>
        </w:rPr>
      </w:pPr>
      <w:r>
        <w:rPr>
          <w:rFonts w:cs="Calibri"/>
        </w:rPr>
        <w:t xml:space="preserve">The Collection and Civil Enforcement Division (CED) of the New York State Department of Taxation and Finance is charged with the collection of unpaid NYS Tax Debt and Delinquent Child Support Debt.  The Department utilizes numerous methods in the collection of the debt.  Once voluntary efforts to collect these debts have been exhausted, CED performs an investigation to identify any </w:t>
      </w:r>
      <w:r w:rsidR="00E621F3">
        <w:rPr>
          <w:rFonts w:cs="Calibri"/>
        </w:rPr>
        <w:t>a</w:t>
      </w:r>
      <w:r>
        <w:rPr>
          <w:rFonts w:cs="Calibri"/>
        </w:rPr>
        <w:t>ssets</w:t>
      </w:r>
      <w:r w:rsidR="006A4742">
        <w:rPr>
          <w:rFonts w:cs="Calibri"/>
        </w:rPr>
        <w:t>, as identified in Section 1.1 above,</w:t>
      </w:r>
      <w:r>
        <w:rPr>
          <w:rFonts w:cs="Calibri"/>
        </w:rPr>
        <w:t xml:space="preserve"> that may be seized to satisfy the debt.  When an </w:t>
      </w:r>
      <w:r w:rsidR="00E621F3">
        <w:rPr>
          <w:rFonts w:cs="Calibri"/>
        </w:rPr>
        <w:t>a</w:t>
      </w:r>
      <w:r>
        <w:rPr>
          <w:rFonts w:cs="Calibri"/>
        </w:rPr>
        <w:t xml:space="preserve">sset is located, CED arranges for the </w:t>
      </w:r>
      <w:r w:rsidR="00E621F3">
        <w:rPr>
          <w:rFonts w:cs="Calibri"/>
        </w:rPr>
        <w:t>a</w:t>
      </w:r>
      <w:r>
        <w:rPr>
          <w:rFonts w:cs="Calibri"/>
        </w:rPr>
        <w:t xml:space="preserve">sset to be seized and moved to a storage facility, pending resolution of the debt, which may require auction of the </w:t>
      </w:r>
      <w:r w:rsidR="00E621F3">
        <w:rPr>
          <w:rFonts w:cs="Calibri"/>
        </w:rPr>
        <w:t>a</w:t>
      </w:r>
      <w:r>
        <w:rPr>
          <w:rFonts w:cs="Calibri"/>
        </w:rPr>
        <w:t xml:space="preserve">sset.  </w:t>
      </w:r>
    </w:p>
    <w:p w14:paraId="715C0746" w14:textId="10C7EEC2" w:rsidR="00EF1623" w:rsidRDefault="006A4742" w:rsidP="00EF1623">
      <w:pPr>
        <w:ind w:left="810"/>
        <w:jc w:val="both"/>
        <w:rPr>
          <w:rFonts w:cs="Calibri"/>
        </w:rPr>
      </w:pPr>
      <w:r>
        <w:rPr>
          <w:rFonts w:cs="Calibri"/>
        </w:rPr>
        <w:t xml:space="preserve">Due to the nature of the services being solicited, the State has been broken down into eight (8) geographical locations.  </w:t>
      </w:r>
      <w:r w:rsidR="00EF1623">
        <w:rPr>
          <w:rFonts w:cs="Calibri"/>
        </w:rPr>
        <w:t xml:space="preserve">The Department is awarding </w:t>
      </w:r>
      <w:r w:rsidR="00E94C4F">
        <w:rPr>
          <w:rFonts w:cs="Calibri"/>
        </w:rPr>
        <w:t>individual</w:t>
      </w:r>
      <w:r w:rsidR="00EF1623">
        <w:rPr>
          <w:rFonts w:cs="Calibri"/>
        </w:rPr>
        <w:t xml:space="preserve"> contracts </w:t>
      </w:r>
      <w:r w:rsidR="00701074">
        <w:rPr>
          <w:rFonts w:cs="Calibri"/>
        </w:rPr>
        <w:t>from</w:t>
      </w:r>
      <w:r w:rsidR="00EF1623">
        <w:rPr>
          <w:rFonts w:cs="Calibri"/>
        </w:rPr>
        <w:t xml:space="preserve"> this IFB, one for each </w:t>
      </w:r>
      <w:r w:rsidR="00E94C4F">
        <w:rPr>
          <w:rFonts w:cs="Calibri"/>
        </w:rPr>
        <w:t>geographical location</w:t>
      </w:r>
      <w:r w:rsidR="00EF1623">
        <w:rPr>
          <w:rFonts w:cs="Calibri"/>
        </w:rPr>
        <w:t xml:space="preserve"> listed below. </w:t>
      </w:r>
      <w:r>
        <w:rPr>
          <w:rFonts w:cs="Calibri"/>
        </w:rPr>
        <w:t xml:space="preserve">The assets seized in </w:t>
      </w:r>
      <w:r w:rsidR="00EF1623">
        <w:rPr>
          <w:rFonts w:cs="Calibri"/>
        </w:rPr>
        <w:t xml:space="preserve">each </w:t>
      </w:r>
      <w:r w:rsidR="00E94C4F">
        <w:rPr>
          <w:rFonts w:cs="Calibri"/>
        </w:rPr>
        <w:t>geographical location</w:t>
      </w:r>
      <w:r>
        <w:rPr>
          <w:rFonts w:cs="Calibri"/>
        </w:rPr>
        <w:t xml:space="preserve"> will be </w:t>
      </w:r>
      <w:r w:rsidR="00EF1623">
        <w:rPr>
          <w:rFonts w:cs="Calibri"/>
        </w:rPr>
        <w:t xml:space="preserve"> transported to the secure facility of </w:t>
      </w:r>
      <w:r>
        <w:rPr>
          <w:rFonts w:cs="Calibri"/>
        </w:rPr>
        <w:t>the</w:t>
      </w:r>
      <w:r w:rsidR="00EF1623">
        <w:rPr>
          <w:rFonts w:cs="Calibri"/>
        </w:rPr>
        <w:t xml:space="preserve"> awarded Contractor of th</w:t>
      </w:r>
      <w:r>
        <w:rPr>
          <w:rFonts w:cs="Calibri"/>
        </w:rPr>
        <w:t xml:space="preserve">at </w:t>
      </w:r>
      <w:r w:rsidR="00902C82">
        <w:rPr>
          <w:rFonts w:cs="Calibri"/>
        </w:rPr>
        <w:t>particular geographical</w:t>
      </w:r>
      <w:r>
        <w:rPr>
          <w:rFonts w:cs="Calibri"/>
        </w:rPr>
        <w:t xml:space="preserve"> location</w:t>
      </w:r>
      <w:r w:rsidR="00A13970">
        <w:rPr>
          <w:rFonts w:cs="Calibri"/>
        </w:rPr>
        <w:t>.</w:t>
      </w:r>
      <w:r w:rsidR="00F42398">
        <w:rPr>
          <w:rFonts w:cs="Calibri"/>
        </w:rPr>
        <w:t xml:space="preserve">  Transportation services are not include</w:t>
      </w:r>
      <w:r w:rsidR="00902C82">
        <w:rPr>
          <w:rFonts w:cs="Calibri"/>
        </w:rPr>
        <w:t xml:space="preserve">d </w:t>
      </w:r>
      <w:r w:rsidR="00F42398">
        <w:rPr>
          <w:rFonts w:cs="Calibri"/>
        </w:rPr>
        <w:t xml:space="preserve">in this </w:t>
      </w:r>
      <w:r w:rsidR="00902C82">
        <w:rPr>
          <w:rFonts w:cs="Calibri"/>
        </w:rPr>
        <w:t>solicitation</w:t>
      </w:r>
      <w:r w:rsidR="00F42398">
        <w:rPr>
          <w:rFonts w:cs="Calibri"/>
        </w:rPr>
        <w:t>.</w:t>
      </w:r>
      <w:r w:rsidR="00A13970">
        <w:rPr>
          <w:rFonts w:cs="Calibri"/>
        </w:rPr>
        <w:t xml:space="preserve"> The geographical locations are broken down as follows</w:t>
      </w:r>
      <w:r w:rsidR="00EF1623">
        <w:rPr>
          <w:rFonts w:cs="Calibri"/>
        </w:rPr>
        <w:t xml:space="preserve"> (see also diagram on next page):</w:t>
      </w:r>
    </w:p>
    <w:p w14:paraId="219F66CB" w14:textId="77777777" w:rsidR="00A13970" w:rsidRPr="00A13970" w:rsidRDefault="00A13970" w:rsidP="00A13970">
      <w:pPr>
        <w:shd w:val="clear" w:color="auto" w:fill="FFFFFF"/>
        <w:spacing w:after="0" w:line="240" w:lineRule="auto"/>
        <w:ind w:left="720"/>
        <w:rPr>
          <w:rFonts w:ascii="Calibri" w:eastAsia="Times New Roman" w:hAnsi="Calibri" w:cs="Calibri"/>
          <w:color w:val="212121"/>
        </w:rPr>
      </w:pPr>
      <w:r w:rsidRPr="00A13970">
        <w:rPr>
          <w:rFonts w:ascii="Calibri" w:eastAsia="Times New Roman" w:hAnsi="Calibri" w:cs="Calibri"/>
          <w:color w:val="212121"/>
        </w:rPr>
        <w:lastRenderedPageBreak/>
        <w:t>Geographical location A:</w:t>
      </w:r>
    </w:p>
    <w:p w14:paraId="7B37475E" w14:textId="77777777" w:rsidR="00A13970" w:rsidRPr="00A13970" w:rsidRDefault="00A13970" w:rsidP="00A13970">
      <w:pPr>
        <w:shd w:val="clear" w:color="auto" w:fill="FFFFFF"/>
        <w:spacing w:after="0" w:line="240" w:lineRule="auto"/>
        <w:ind w:left="1440" w:hanging="360"/>
        <w:rPr>
          <w:rFonts w:ascii="Calibri" w:eastAsia="Times New Roman" w:hAnsi="Calibri" w:cs="Calibri"/>
          <w:color w:val="212121"/>
        </w:rPr>
      </w:pPr>
      <w:r w:rsidRPr="00A13970">
        <w:rPr>
          <w:rFonts w:ascii="Symbol" w:eastAsia="Times New Roman" w:hAnsi="Symbol" w:cs="Calibri"/>
          <w:color w:val="212121"/>
        </w:rPr>
        <w:t></w:t>
      </w:r>
      <w:r w:rsidRPr="00A13970">
        <w:rPr>
          <w:rFonts w:ascii="Times New Roman" w:eastAsia="Times New Roman" w:hAnsi="Times New Roman" w:cs="Times New Roman"/>
          <w:color w:val="212121"/>
          <w:sz w:val="14"/>
          <w:szCs w:val="14"/>
        </w:rPr>
        <w:t>        </w:t>
      </w:r>
      <w:r w:rsidRPr="00A13970">
        <w:rPr>
          <w:rFonts w:ascii="Calibri" w:eastAsia="Times New Roman" w:hAnsi="Calibri" w:cs="Calibri"/>
          <w:color w:val="212121"/>
        </w:rPr>
        <w:t>Allegany, Cattaraugus, Chautauqua, Erie, Genesee, Livingston, Monroe, Niagara, Orleans and Wyoming</w:t>
      </w:r>
    </w:p>
    <w:p w14:paraId="12B9E83F" w14:textId="77777777" w:rsidR="00A13970" w:rsidRPr="00A13970" w:rsidRDefault="00A13970" w:rsidP="00A13970">
      <w:pPr>
        <w:shd w:val="clear" w:color="auto" w:fill="FFFFFF"/>
        <w:spacing w:after="0" w:line="240" w:lineRule="auto"/>
        <w:ind w:left="720"/>
        <w:rPr>
          <w:rFonts w:ascii="Calibri" w:eastAsia="Times New Roman" w:hAnsi="Calibri" w:cs="Calibri"/>
          <w:color w:val="212121"/>
        </w:rPr>
      </w:pPr>
      <w:r w:rsidRPr="00A13970">
        <w:rPr>
          <w:rFonts w:ascii="Calibri" w:eastAsia="Times New Roman" w:hAnsi="Calibri" w:cs="Calibri"/>
          <w:color w:val="212121"/>
        </w:rPr>
        <w:t> </w:t>
      </w:r>
    </w:p>
    <w:p w14:paraId="010F7F8C" w14:textId="77777777" w:rsidR="00A13970" w:rsidRPr="00A13970" w:rsidRDefault="00A13970" w:rsidP="00A13970">
      <w:pPr>
        <w:shd w:val="clear" w:color="auto" w:fill="FFFFFF"/>
        <w:spacing w:after="0" w:line="240" w:lineRule="auto"/>
        <w:ind w:left="720"/>
        <w:rPr>
          <w:rFonts w:ascii="Calibri" w:eastAsia="Times New Roman" w:hAnsi="Calibri" w:cs="Calibri"/>
          <w:color w:val="212121"/>
        </w:rPr>
      </w:pPr>
      <w:r w:rsidRPr="00A13970">
        <w:rPr>
          <w:rFonts w:ascii="Calibri" w:eastAsia="Times New Roman" w:hAnsi="Calibri" w:cs="Calibri"/>
          <w:color w:val="212121"/>
        </w:rPr>
        <w:t>Geographical location B:</w:t>
      </w:r>
    </w:p>
    <w:p w14:paraId="4A9CDC59" w14:textId="77777777" w:rsidR="00A13970" w:rsidRPr="00A13970" w:rsidRDefault="00A13970" w:rsidP="00A13970">
      <w:pPr>
        <w:shd w:val="clear" w:color="auto" w:fill="FFFFFF"/>
        <w:spacing w:after="0" w:line="240" w:lineRule="auto"/>
        <w:ind w:left="1440" w:hanging="360"/>
        <w:rPr>
          <w:rFonts w:ascii="Calibri" w:eastAsia="Times New Roman" w:hAnsi="Calibri" w:cs="Calibri"/>
          <w:color w:val="212121"/>
        </w:rPr>
      </w:pPr>
      <w:r w:rsidRPr="00A13970">
        <w:rPr>
          <w:rFonts w:ascii="Symbol" w:eastAsia="Times New Roman" w:hAnsi="Symbol" w:cs="Calibri"/>
          <w:color w:val="212121"/>
        </w:rPr>
        <w:t></w:t>
      </w:r>
      <w:r w:rsidRPr="00A13970">
        <w:rPr>
          <w:rFonts w:ascii="Times New Roman" w:eastAsia="Times New Roman" w:hAnsi="Times New Roman" w:cs="Times New Roman"/>
          <w:color w:val="212121"/>
          <w:sz w:val="14"/>
          <w:szCs w:val="14"/>
        </w:rPr>
        <w:t>        </w:t>
      </w:r>
      <w:r w:rsidRPr="00A13970">
        <w:rPr>
          <w:rFonts w:ascii="Calibri" w:eastAsia="Times New Roman" w:hAnsi="Calibri" w:cs="Calibri"/>
          <w:color w:val="212121"/>
        </w:rPr>
        <w:t>Broome, Cayuga, Chemung, Chenango, Cortland, Delaware, Madison, Onondaga, Ontario, Otsego, Schuyler, Seneca, Steuben, Tioga, Tompkins, Wayne and Yates</w:t>
      </w:r>
    </w:p>
    <w:p w14:paraId="7EBE2EE7" w14:textId="77777777" w:rsidR="00A13970" w:rsidRPr="00A13970" w:rsidRDefault="00A13970" w:rsidP="00A13970">
      <w:pPr>
        <w:shd w:val="clear" w:color="auto" w:fill="FFFFFF"/>
        <w:spacing w:after="0" w:line="240" w:lineRule="auto"/>
        <w:ind w:left="720"/>
        <w:rPr>
          <w:rFonts w:ascii="Calibri" w:eastAsia="Times New Roman" w:hAnsi="Calibri" w:cs="Calibri"/>
          <w:color w:val="212121"/>
        </w:rPr>
      </w:pPr>
      <w:r w:rsidRPr="00A13970">
        <w:rPr>
          <w:rFonts w:ascii="Calibri" w:eastAsia="Times New Roman" w:hAnsi="Calibri" w:cs="Calibri"/>
          <w:color w:val="212121"/>
        </w:rPr>
        <w:t> </w:t>
      </w:r>
    </w:p>
    <w:p w14:paraId="611A40C9" w14:textId="77777777" w:rsidR="00A13970" w:rsidRPr="00A13970" w:rsidRDefault="00A13970" w:rsidP="00A13970">
      <w:pPr>
        <w:shd w:val="clear" w:color="auto" w:fill="FFFFFF"/>
        <w:spacing w:after="0" w:line="240" w:lineRule="auto"/>
        <w:ind w:left="720"/>
        <w:rPr>
          <w:rFonts w:ascii="Calibri" w:eastAsia="Times New Roman" w:hAnsi="Calibri" w:cs="Calibri"/>
          <w:color w:val="212121"/>
        </w:rPr>
      </w:pPr>
      <w:r w:rsidRPr="00A13970">
        <w:rPr>
          <w:rFonts w:ascii="Calibri" w:eastAsia="Times New Roman" w:hAnsi="Calibri" w:cs="Calibri"/>
          <w:color w:val="212121"/>
        </w:rPr>
        <w:t>Geographical location C:</w:t>
      </w:r>
    </w:p>
    <w:p w14:paraId="47345C60" w14:textId="77777777" w:rsidR="00A13970" w:rsidRPr="00A13970" w:rsidRDefault="00A13970" w:rsidP="00A13970">
      <w:pPr>
        <w:shd w:val="clear" w:color="auto" w:fill="FFFFFF"/>
        <w:spacing w:after="0" w:line="240" w:lineRule="auto"/>
        <w:ind w:left="1440" w:hanging="360"/>
        <w:rPr>
          <w:rFonts w:ascii="Calibri" w:eastAsia="Times New Roman" w:hAnsi="Calibri" w:cs="Calibri"/>
          <w:color w:val="212121"/>
        </w:rPr>
      </w:pPr>
      <w:r w:rsidRPr="00A13970">
        <w:rPr>
          <w:rFonts w:ascii="Symbol" w:eastAsia="Times New Roman" w:hAnsi="Symbol" w:cs="Calibri"/>
          <w:color w:val="212121"/>
        </w:rPr>
        <w:t></w:t>
      </w:r>
      <w:r w:rsidRPr="00A13970">
        <w:rPr>
          <w:rFonts w:ascii="Times New Roman" w:eastAsia="Times New Roman" w:hAnsi="Times New Roman" w:cs="Times New Roman"/>
          <w:color w:val="212121"/>
          <w:sz w:val="14"/>
          <w:szCs w:val="14"/>
        </w:rPr>
        <w:t>        </w:t>
      </w:r>
      <w:r w:rsidRPr="00A13970">
        <w:rPr>
          <w:rFonts w:ascii="Calibri" w:eastAsia="Times New Roman" w:hAnsi="Calibri" w:cs="Calibri"/>
          <w:color w:val="212121"/>
        </w:rPr>
        <w:t>Herkimer, Jefferson, Lewis, Oneida and Oswego</w:t>
      </w:r>
    </w:p>
    <w:p w14:paraId="3EC8A44B" w14:textId="77777777" w:rsidR="00A13970" w:rsidRPr="00A13970" w:rsidRDefault="00A13970" w:rsidP="00A13970">
      <w:pPr>
        <w:shd w:val="clear" w:color="auto" w:fill="FFFFFF"/>
        <w:spacing w:after="0" w:line="240" w:lineRule="auto"/>
        <w:ind w:left="720"/>
        <w:rPr>
          <w:rFonts w:ascii="Calibri" w:eastAsia="Times New Roman" w:hAnsi="Calibri" w:cs="Calibri"/>
          <w:color w:val="212121"/>
        </w:rPr>
      </w:pPr>
      <w:r w:rsidRPr="00A13970">
        <w:rPr>
          <w:rFonts w:ascii="Calibri" w:eastAsia="Times New Roman" w:hAnsi="Calibri" w:cs="Calibri"/>
          <w:color w:val="212121"/>
        </w:rPr>
        <w:t> </w:t>
      </w:r>
    </w:p>
    <w:p w14:paraId="3253ADC9" w14:textId="77777777" w:rsidR="00A13970" w:rsidRPr="00A13970" w:rsidRDefault="00A13970" w:rsidP="00A13970">
      <w:pPr>
        <w:shd w:val="clear" w:color="auto" w:fill="FFFFFF"/>
        <w:spacing w:after="0" w:line="240" w:lineRule="auto"/>
        <w:ind w:left="720"/>
        <w:rPr>
          <w:rFonts w:ascii="Calibri" w:eastAsia="Times New Roman" w:hAnsi="Calibri" w:cs="Calibri"/>
          <w:color w:val="212121"/>
        </w:rPr>
      </w:pPr>
      <w:r w:rsidRPr="00A13970">
        <w:rPr>
          <w:rFonts w:ascii="Calibri" w:eastAsia="Times New Roman" w:hAnsi="Calibri" w:cs="Calibri"/>
          <w:color w:val="212121"/>
        </w:rPr>
        <w:t>Geographical location D:</w:t>
      </w:r>
    </w:p>
    <w:p w14:paraId="4F3EB802" w14:textId="77777777" w:rsidR="00A13970" w:rsidRPr="00A13970" w:rsidRDefault="00A13970" w:rsidP="00A13970">
      <w:pPr>
        <w:shd w:val="clear" w:color="auto" w:fill="FFFFFF"/>
        <w:spacing w:after="0" w:line="240" w:lineRule="auto"/>
        <w:ind w:left="1440" w:hanging="360"/>
        <w:rPr>
          <w:rFonts w:ascii="Calibri" w:eastAsia="Times New Roman" w:hAnsi="Calibri" w:cs="Calibri"/>
          <w:color w:val="212121"/>
        </w:rPr>
      </w:pPr>
      <w:r w:rsidRPr="00A13970">
        <w:rPr>
          <w:rFonts w:ascii="Symbol" w:eastAsia="Times New Roman" w:hAnsi="Symbol" w:cs="Calibri"/>
          <w:color w:val="212121"/>
        </w:rPr>
        <w:t></w:t>
      </w:r>
      <w:r w:rsidRPr="00A13970">
        <w:rPr>
          <w:rFonts w:ascii="Times New Roman" w:eastAsia="Times New Roman" w:hAnsi="Times New Roman" w:cs="Times New Roman"/>
          <w:color w:val="212121"/>
          <w:sz w:val="14"/>
          <w:szCs w:val="14"/>
        </w:rPr>
        <w:t>        </w:t>
      </w:r>
      <w:r w:rsidRPr="00A13970">
        <w:rPr>
          <w:rFonts w:ascii="Calibri" w:eastAsia="Times New Roman" w:hAnsi="Calibri" w:cs="Calibri"/>
          <w:color w:val="212121"/>
        </w:rPr>
        <w:t>Clinton, Essex, Franklin and St. Lawrence</w:t>
      </w:r>
    </w:p>
    <w:p w14:paraId="34260336" w14:textId="77777777" w:rsidR="00A13970" w:rsidRPr="00A13970" w:rsidRDefault="00A13970" w:rsidP="00A13970">
      <w:pPr>
        <w:shd w:val="clear" w:color="auto" w:fill="FFFFFF"/>
        <w:spacing w:after="0" w:line="240" w:lineRule="auto"/>
        <w:ind w:left="720"/>
        <w:rPr>
          <w:rFonts w:ascii="Calibri" w:eastAsia="Times New Roman" w:hAnsi="Calibri" w:cs="Calibri"/>
          <w:color w:val="212121"/>
        </w:rPr>
      </w:pPr>
      <w:r w:rsidRPr="00A13970">
        <w:rPr>
          <w:rFonts w:ascii="Calibri" w:eastAsia="Times New Roman" w:hAnsi="Calibri" w:cs="Calibri"/>
          <w:color w:val="212121"/>
        </w:rPr>
        <w:t> </w:t>
      </w:r>
    </w:p>
    <w:p w14:paraId="31560A55" w14:textId="77777777" w:rsidR="00A13970" w:rsidRPr="00A13970" w:rsidRDefault="00A13970" w:rsidP="00A13970">
      <w:pPr>
        <w:shd w:val="clear" w:color="auto" w:fill="FFFFFF"/>
        <w:spacing w:after="0" w:line="240" w:lineRule="auto"/>
        <w:ind w:left="720"/>
        <w:rPr>
          <w:rFonts w:ascii="Calibri" w:eastAsia="Times New Roman" w:hAnsi="Calibri" w:cs="Calibri"/>
          <w:color w:val="212121"/>
        </w:rPr>
      </w:pPr>
      <w:r w:rsidRPr="00A13970">
        <w:rPr>
          <w:rFonts w:ascii="Calibri" w:eastAsia="Times New Roman" w:hAnsi="Calibri" w:cs="Calibri"/>
          <w:color w:val="212121"/>
        </w:rPr>
        <w:t>Geographical location E:</w:t>
      </w:r>
    </w:p>
    <w:p w14:paraId="4CD71EF1" w14:textId="7C0400C5" w:rsidR="00A13970" w:rsidRPr="00A13970" w:rsidRDefault="00A13970" w:rsidP="00A13970">
      <w:pPr>
        <w:shd w:val="clear" w:color="auto" w:fill="FFFFFF"/>
        <w:spacing w:after="0" w:line="240" w:lineRule="auto"/>
        <w:ind w:left="1440" w:hanging="360"/>
        <w:rPr>
          <w:rFonts w:ascii="Calibri" w:eastAsia="Times New Roman" w:hAnsi="Calibri" w:cs="Calibri"/>
          <w:color w:val="212121"/>
        </w:rPr>
      </w:pPr>
      <w:r w:rsidRPr="00A13970">
        <w:rPr>
          <w:rFonts w:ascii="Symbol" w:eastAsia="Times New Roman" w:hAnsi="Symbol" w:cs="Calibri"/>
          <w:color w:val="212121"/>
        </w:rPr>
        <w:t></w:t>
      </w:r>
      <w:r w:rsidRPr="00A13970">
        <w:rPr>
          <w:rFonts w:ascii="Times New Roman" w:eastAsia="Times New Roman" w:hAnsi="Times New Roman" w:cs="Times New Roman"/>
          <w:color w:val="212121"/>
          <w:sz w:val="14"/>
          <w:szCs w:val="14"/>
        </w:rPr>
        <w:t>        </w:t>
      </w:r>
      <w:r w:rsidRPr="00A13970">
        <w:rPr>
          <w:rFonts w:ascii="Calibri" w:eastAsia="Times New Roman" w:hAnsi="Calibri" w:cs="Calibri"/>
          <w:color w:val="212121"/>
        </w:rPr>
        <w:t>Albany, Columbia, Fulton, Greene, Hamilton, Montgomery, Rensselaer, Saratoga, Schenectady, Schoharie, Warren and Washington</w:t>
      </w:r>
    </w:p>
    <w:p w14:paraId="73CAE900" w14:textId="77777777" w:rsidR="00A13970" w:rsidRPr="00A13970" w:rsidRDefault="00A13970" w:rsidP="00A13970">
      <w:pPr>
        <w:shd w:val="clear" w:color="auto" w:fill="FFFFFF"/>
        <w:spacing w:after="0" w:line="240" w:lineRule="auto"/>
        <w:ind w:left="720"/>
        <w:rPr>
          <w:rFonts w:ascii="Calibri" w:eastAsia="Times New Roman" w:hAnsi="Calibri" w:cs="Calibri"/>
          <w:color w:val="212121"/>
        </w:rPr>
      </w:pPr>
      <w:r w:rsidRPr="00A13970">
        <w:rPr>
          <w:rFonts w:ascii="Calibri" w:eastAsia="Times New Roman" w:hAnsi="Calibri" w:cs="Calibri"/>
          <w:color w:val="212121"/>
        </w:rPr>
        <w:t> </w:t>
      </w:r>
    </w:p>
    <w:p w14:paraId="4A59A2F4" w14:textId="77777777" w:rsidR="00A13970" w:rsidRPr="00A13970" w:rsidRDefault="00A13970" w:rsidP="00A13970">
      <w:pPr>
        <w:shd w:val="clear" w:color="auto" w:fill="FFFFFF"/>
        <w:spacing w:after="0" w:line="240" w:lineRule="auto"/>
        <w:ind w:left="720"/>
        <w:rPr>
          <w:rFonts w:ascii="Calibri" w:eastAsia="Times New Roman" w:hAnsi="Calibri" w:cs="Calibri"/>
          <w:color w:val="212121"/>
        </w:rPr>
      </w:pPr>
      <w:r w:rsidRPr="00A13970">
        <w:rPr>
          <w:rFonts w:ascii="Calibri" w:eastAsia="Times New Roman" w:hAnsi="Calibri" w:cs="Calibri"/>
          <w:color w:val="212121"/>
        </w:rPr>
        <w:t>Geographical location F:</w:t>
      </w:r>
    </w:p>
    <w:p w14:paraId="6BCD5184" w14:textId="77777777" w:rsidR="00A13970" w:rsidRPr="00A13970" w:rsidRDefault="00A13970" w:rsidP="00A13970">
      <w:pPr>
        <w:shd w:val="clear" w:color="auto" w:fill="FFFFFF"/>
        <w:spacing w:after="0" w:line="240" w:lineRule="auto"/>
        <w:ind w:left="1440" w:hanging="360"/>
        <w:rPr>
          <w:rFonts w:ascii="Calibri" w:eastAsia="Times New Roman" w:hAnsi="Calibri" w:cs="Calibri"/>
          <w:color w:val="212121"/>
        </w:rPr>
      </w:pPr>
      <w:r w:rsidRPr="00A13970">
        <w:rPr>
          <w:rFonts w:ascii="Symbol" w:eastAsia="Times New Roman" w:hAnsi="Symbol" w:cs="Calibri"/>
          <w:color w:val="212121"/>
        </w:rPr>
        <w:t></w:t>
      </w:r>
      <w:r w:rsidRPr="00A13970">
        <w:rPr>
          <w:rFonts w:ascii="Times New Roman" w:eastAsia="Times New Roman" w:hAnsi="Times New Roman" w:cs="Times New Roman"/>
          <w:color w:val="212121"/>
          <w:sz w:val="14"/>
          <w:szCs w:val="14"/>
        </w:rPr>
        <w:t>        </w:t>
      </w:r>
      <w:proofErr w:type="spellStart"/>
      <w:r w:rsidRPr="00A13970">
        <w:rPr>
          <w:rFonts w:ascii="Calibri" w:eastAsia="Times New Roman" w:hAnsi="Calibri" w:cs="Calibri"/>
          <w:color w:val="212121"/>
        </w:rPr>
        <w:t>Dutchess</w:t>
      </w:r>
      <w:proofErr w:type="spellEnd"/>
      <w:r w:rsidRPr="00A13970">
        <w:rPr>
          <w:rFonts w:ascii="Calibri" w:eastAsia="Times New Roman" w:hAnsi="Calibri" w:cs="Calibri"/>
          <w:color w:val="212121"/>
        </w:rPr>
        <w:t>, Orange, Putnam, Rockland, Sullivan, Ulster and Westchester</w:t>
      </w:r>
    </w:p>
    <w:p w14:paraId="3EBD1DDA" w14:textId="77777777" w:rsidR="00A13970" w:rsidRPr="00A13970" w:rsidRDefault="00A13970" w:rsidP="00A13970">
      <w:pPr>
        <w:shd w:val="clear" w:color="auto" w:fill="FFFFFF"/>
        <w:spacing w:after="0" w:line="240" w:lineRule="auto"/>
        <w:ind w:left="720"/>
        <w:rPr>
          <w:rFonts w:ascii="Calibri" w:eastAsia="Times New Roman" w:hAnsi="Calibri" w:cs="Calibri"/>
          <w:color w:val="212121"/>
        </w:rPr>
      </w:pPr>
      <w:r w:rsidRPr="00A13970">
        <w:rPr>
          <w:rFonts w:ascii="Calibri" w:eastAsia="Times New Roman" w:hAnsi="Calibri" w:cs="Calibri"/>
          <w:color w:val="212121"/>
        </w:rPr>
        <w:t> </w:t>
      </w:r>
    </w:p>
    <w:p w14:paraId="782F196C" w14:textId="77777777" w:rsidR="00A13970" w:rsidRPr="00A13970" w:rsidRDefault="00A13970" w:rsidP="00A13970">
      <w:pPr>
        <w:shd w:val="clear" w:color="auto" w:fill="FFFFFF"/>
        <w:spacing w:after="0" w:line="240" w:lineRule="auto"/>
        <w:ind w:left="720"/>
        <w:rPr>
          <w:rFonts w:ascii="Calibri" w:eastAsia="Times New Roman" w:hAnsi="Calibri" w:cs="Calibri"/>
          <w:color w:val="212121"/>
        </w:rPr>
      </w:pPr>
      <w:r w:rsidRPr="00A13970">
        <w:rPr>
          <w:rFonts w:ascii="Calibri" w:eastAsia="Times New Roman" w:hAnsi="Calibri" w:cs="Calibri"/>
          <w:color w:val="212121"/>
        </w:rPr>
        <w:t>Geographical location G:</w:t>
      </w:r>
    </w:p>
    <w:p w14:paraId="41EF2D49" w14:textId="01782647" w:rsidR="00A13970" w:rsidRPr="00A13970" w:rsidRDefault="00A13970" w:rsidP="00A13970">
      <w:pPr>
        <w:shd w:val="clear" w:color="auto" w:fill="FFFFFF"/>
        <w:spacing w:after="0" w:line="240" w:lineRule="auto"/>
        <w:ind w:left="1440" w:hanging="360"/>
        <w:rPr>
          <w:rFonts w:ascii="Calibri" w:eastAsia="Times New Roman" w:hAnsi="Calibri" w:cs="Calibri"/>
          <w:color w:val="212121"/>
        </w:rPr>
      </w:pPr>
      <w:r w:rsidRPr="00A13970">
        <w:rPr>
          <w:rFonts w:ascii="Symbol" w:eastAsia="Times New Roman" w:hAnsi="Symbol" w:cs="Calibri"/>
          <w:color w:val="212121"/>
        </w:rPr>
        <w:t></w:t>
      </w:r>
      <w:r w:rsidRPr="00A13970">
        <w:rPr>
          <w:rFonts w:ascii="Times New Roman" w:eastAsia="Times New Roman" w:hAnsi="Times New Roman" w:cs="Times New Roman"/>
          <w:color w:val="212121"/>
          <w:sz w:val="14"/>
          <w:szCs w:val="14"/>
        </w:rPr>
        <w:t>        </w:t>
      </w:r>
      <w:r w:rsidRPr="00A13970">
        <w:rPr>
          <w:rFonts w:ascii="Calibri" w:eastAsia="Times New Roman" w:hAnsi="Calibri" w:cs="Calibri"/>
          <w:color w:val="212121"/>
        </w:rPr>
        <w:t xml:space="preserve">Kings, </w:t>
      </w:r>
      <w:r w:rsidR="004D6FE4">
        <w:rPr>
          <w:rFonts w:ascii="Calibri" w:eastAsia="Times New Roman" w:hAnsi="Calibri" w:cs="Calibri"/>
          <w:color w:val="212121"/>
        </w:rPr>
        <w:t xml:space="preserve">Bronx, </w:t>
      </w:r>
      <w:r w:rsidRPr="00A13970">
        <w:rPr>
          <w:rFonts w:ascii="Calibri" w:eastAsia="Times New Roman" w:hAnsi="Calibri" w:cs="Calibri"/>
          <w:color w:val="212121"/>
        </w:rPr>
        <w:t>New York and Richmond (physical location must be within 50 miles of this geographical location)</w:t>
      </w:r>
    </w:p>
    <w:p w14:paraId="0FA91679" w14:textId="77777777" w:rsidR="00A13970" w:rsidRPr="00A13970" w:rsidRDefault="00A13970" w:rsidP="00A13970">
      <w:pPr>
        <w:shd w:val="clear" w:color="auto" w:fill="FFFFFF"/>
        <w:spacing w:after="0" w:line="240" w:lineRule="auto"/>
        <w:ind w:left="720"/>
        <w:rPr>
          <w:rFonts w:ascii="Calibri" w:eastAsia="Times New Roman" w:hAnsi="Calibri" w:cs="Calibri"/>
          <w:color w:val="212121"/>
        </w:rPr>
      </w:pPr>
      <w:r w:rsidRPr="00A13970">
        <w:rPr>
          <w:rFonts w:ascii="Calibri" w:eastAsia="Times New Roman" w:hAnsi="Calibri" w:cs="Calibri"/>
          <w:color w:val="212121"/>
        </w:rPr>
        <w:t> </w:t>
      </w:r>
    </w:p>
    <w:p w14:paraId="64CFE856" w14:textId="77777777" w:rsidR="00A13970" w:rsidRPr="00A13970" w:rsidRDefault="00A13970" w:rsidP="00A13970">
      <w:pPr>
        <w:shd w:val="clear" w:color="auto" w:fill="FFFFFF"/>
        <w:spacing w:after="0" w:line="240" w:lineRule="auto"/>
        <w:ind w:left="720"/>
        <w:rPr>
          <w:rFonts w:ascii="Calibri" w:eastAsia="Times New Roman" w:hAnsi="Calibri" w:cs="Calibri"/>
          <w:color w:val="212121"/>
        </w:rPr>
      </w:pPr>
      <w:r w:rsidRPr="00A13970">
        <w:rPr>
          <w:rFonts w:ascii="Calibri" w:eastAsia="Times New Roman" w:hAnsi="Calibri" w:cs="Calibri"/>
          <w:color w:val="212121"/>
        </w:rPr>
        <w:t>Geographical location H:</w:t>
      </w:r>
    </w:p>
    <w:p w14:paraId="171116EB" w14:textId="77777777" w:rsidR="00A13970" w:rsidRPr="00A13970" w:rsidRDefault="00A13970" w:rsidP="00A13970">
      <w:pPr>
        <w:shd w:val="clear" w:color="auto" w:fill="FFFFFF"/>
        <w:spacing w:after="0" w:line="240" w:lineRule="auto"/>
        <w:ind w:left="1440" w:hanging="360"/>
        <w:rPr>
          <w:rFonts w:ascii="Calibri" w:eastAsia="Times New Roman" w:hAnsi="Calibri" w:cs="Calibri"/>
          <w:color w:val="212121"/>
        </w:rPr>
      </w:pPr>
      <w:r w:rsidRPr="00A13970">
        <w:rPr>
          <w:rFonts w:ascii="Symbol" w:eastAsia="Times New Roman" w:hAnsi="Symbol" w:cs="Calibri"/>
          <w:color w:val="212121"/>
        </w:rPr>
        <w:t></w:t>
      </w:r>
      <w:r w:rsidRPr="00A13970">
        <w:rPr>
          <w:rFonts w:ascii="Times New Roman" w:eastAsia="Times New Roman" w:hAnsi="Times New Roman" w:cs="Times New Roman"/>
          <w:color w:val="212121"/>
          <w:sz w:val="14"/>
          <w:szCs w:val="14"/>
        </w:rPr>
        <w:t>        </w:t>
      </w:r>
      <w:r w:rsidRPr="00A13970">
        <w:rPr>
          <w:rFonts w:ascii="Calibri" w:eastAsia="Times New Roman" w:hAnsi="Calibri" w:cs="Calibri"/>
          <w:color w:val="212121"/>
        </w:rPr>
        <w:t>Nassau, Queens and Suffolk</w:t>
      </w:r>
    </w:p>
    <w:p w14:paraId="61E0C615" w14:textId="77777777" w:rsidR="00A13970" w:rsidRDefault="00A13970" w:rsidP="00CD7B4B">
      <w:pPr>
        <w:ind w:left="2160" w:hanging="930"/>
        <w:jc w:val="both"/>
        <w:rPr>
          <w:rFonts w:cs="Calibri"/>
          <w:b/>
        </w:rPr>
        <w:sectPr w:rsidR="00A13970" w:rsidSect="002659B2">
          <w:headerReference w:type="default" r:id="rId15"/>
          <w:pgSz w:w="12240" w:h="15840"/>
          <w:pgMar w:top="1440" w:right="1440" w:bottom="1200" w:left="1440" w:header="360" w:footer="360" w:gutter="0"/>
          <w:cols w:space="720"/>
          <w:docGrid w:linePitch="360"/>
        </w:sectPr>
      </w:pPr>
    </w:p>
    <w:p w14:paraId="69C57722" w14:textId="2DE5C321" w:rsidR="00CD7B4B" w:rsidRDefault="00CD7B4B" w:rsidP="00CD7B4B">
      <w:pPr>
        <w:ind w:left="2160" w:hanging="930"/>
        <w:jc w:val="both"/>
        <w:rPr>
          <w:rFonts w:cs="Calibri"/>
          <w:b/>
        </w:rPr>
      </w:pPr>
    </w:p>
    <w:p w14:paraId="5778307C" w14:textId="627B8B99" w:rsidR="00CD7B4B" w:rsidRDefault="00F42398" w:rsidP="00A13970">
      <w:pPr>
        <w:jc w:val="center"/>
        <w:rPr>
          <w:rFonts w:cs="Calibri"/>
        </w:rPr>
      </w:pPr>
      <w:r w:rsidRPr="00F42398">
        <w:rPr>
          <w:rFonts w:cs="Calibri"/>
          <w:noProof/>
        </w:rPr>
        <mc:AlternateContent>
          <mc:Choice Requires="wps">
            <w:drawing>
              <wp:anchor distT="45720" distB="45720" distL="114300" distR="114300" simplePos="0" relativeHeight="251659264" behindDoc="0" locked="0" layoutInCell="1" allowOverlap="1" wp14:anchorId="3DA85991" wp14:editId="4D9009E0">
                <wp:simplePos x="0" y="0"/>
                <wp:positionH relativeFrom="column">
                  <wp:posOffset>2743200</wp:posOffset>
                </wp:positionH>
                <wp:positionV relativeFrom="paragraph">
                  <wp:posOffset>3844290</wp:posOffset>
                </wp:positionV>
                <wp:extent cx="464820" cy="2743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74320"/>
                        </a:xfrm>
                        <a:prstGeom prst="rect">
                          <a:avLst/>
                        </a:prstGeom>
                        <a:noFill/>
                        <a:ln w="9525">
                          <a:noFill/>
                          <a:miter lim="800000"/>
                          <a:headEnd/>
                          <a:tailEnd/>
                        </a:ln>
                      </wps:spPr>
                      <wps:txbx>
                        <w:txbxContent>
                          <w:p w14:paraId="1E6DF0C8" w14:textId="07C0C2F8" w:rsidR="00923C39" w:rsidRPr="00F42398" w:rsidRDefault="00923C39">
                            <w:pPr>
                              <w:rPr>
                                <w:sz w:val="14"/>
                              </w:rPr>
                            </w:pPr>
                            <w:r w:rsidRPr="00F42398">
                              <w:rPr>
                                <w:sz w:val="14"/>
                              </w:rPr>
                              <w:t>Bronx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A85991" id="_x0000_t202" coordsize="21600,21600" o:spt="202" path="m,l,21600r21600,l21600,xe">
                <v:stroke joinstyle="miter"/>
                <v:path gradientshapeok="t" o:connecttype="rect"/>
              </v:shapetype>
              <v:shape id="Text Box 2" o:spid="_x0000_s1026" type="#_x0000_t202" style="position:absolute;left:0;text-align:left;margin-left:3in;margin-top:302.7pt;width:36.6pt;height:2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" filled="f" stroked="f">
                <v:textbox>
                  <w:txbxContent>
                    <w:p w14:paraId="1E6DF0C8" w14:textId="07C0C2F8" w:rsidR="00923C39" w:rsidRPr="00F42398" w:rsidRDefault="00923C39">
                      <w:pPr>
                        <w:rPr>
                          <w:sz w:val="14"/>
                        </w:rPr>
                      </w:pPr>
                      <w:r w:rsidRPr="00F42398">
                        <w:rPr>
                          <w:sz w:val="14"/>
                        </w:rPr>
                        <w:t>Bronx</w:t>
                      </w:r>
                    </w:p>
                  </w:txbxContent>
                </v:textbox>
                <w10:wrap type="square"/>
              </v:shape>
            </w:pict>
          </mc:Fallback>
        </mc:AlternateContent>
      </w:r>
      <w:r w:rsidR="00A13970">
        <w:rPr>
          <w:rFonts w:cs="Calibri"/>
          <w:noProof/>
        </w:rPr>
        <w:drawing>
          <wp:anchor distT="0" distB="0" distL="114300" distR="114300" simplePos="0" relativeHeight="251660288" behindDoc="1" locked="0" layoutInCell="1" allowOverlap="1" wp14:anchorId="5C8770B9" wp14:editId="0F8CE047">
            <wp:simplePos x="0" y="0"/>
            <wp:positionH relativeFrom="column">
              <wp:posOffset>121920</wp:posOffset>
            </wp:positionH>
            <wp:positionV relativeFrom="paragraph">
              <wp:posOffset>148590</wp:posOffset>
            </wp:positionV>
            <wp:extent cx="7964424" cy="5202936"/>
            <wp:effectExtent l="0" t="0" r="0" b="0"/>
            <wp:wrapNone/>
            <wp:docPr id="2" name="Picture 2" descr="\\dtf-env\dtf_roam\t56534\Downloads\IFB County Map 1-7-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f-env\dtf_roam\t56534\Downloads\IFB County Map 1-7-202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64424" cy="52029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E8FCC8" w14:textId="77777777" w:rsidR="00CD7B4B" w:rsidRDefault="00CD7B4B" w:rsidP="00CD7B4B">
      <w:pPr>
        <w:ind w:left="720"/>
        <w:jc w:val="both"/>
        <w:rPr>
          <w:rFonts w:cs="Calibri"/>
        </w:rPr>
        <w:sectPr w:rsidR="00CD7B4B" w:rsidSect="00272C37">
          <w:pgSz w:w="15840" w:h="12240" w:orient="landscape"/>
          <w:pgMar w:top="1440" w:right="1710" w:bottom="1440" w:left="1200" w:header="360" w:footer="360" w:gutter="0"/>
          <w:cols w:space="720"/>
          <w:docGrid w:linePitch="360"/>
        </w:sectPr>
      </w:pPr>
    </w:p>
    <w:p w14:paraId="5D366889" w14:textId="76D5FF1E" w:rsidR="00CD7B4B" w:rsidRDefault="00CD7B4B" w:rsidP="00CD7B4B">
      <w:pPr>
        <w:ind w:left="1200"/>
        <w:jc w:val="both"/>
        <w:rPr>
          <w:rFonts w:cs="Calibri"/>
        </w:rPr>
      </w:pPr>
      <w:r w:rsidRPr="002243D6">
        <w:rPr>
          <w:rFonts w:cs="Calibri"/>
        </w:rPr>
        <w:lastRenderedPageBreak/>
        <w:t xml:space="preserve">The table below represents the historical </w:t>
      </w:r>
      <w:r w:rsidR="00E621F3" w:rsidRPr="002243D6">
        <w:rPr>
          <w:rFonts w:cs="Calibri"/>
        </w:rPr>
        <w:t>a</w:t>
      </w:r>
      <w:r w:rsidRPr="002243D6">
        <w:rPr>
          <w:rFonts w:cs="Calibri"/>
        </w:rPr>
        <w:t xml:space="preserve">sset seizures by </w:t>
      </w:r>
      <w:r w:rsidR="00E94C4F" w:rsidRPr="002243D6">
        <w:rPr>
          <w:rFonts w:cs="Calibri"/>
        </w:rPr>
        <w:t>geographical location</w:t>
      </w:r>
      <w:r w:rsidR="00B34577" w:rsidRPr="002243D6">
        <w:rPr>
          <w:rFonts w:cs="Calibri"/>
        </w:rPr>
        <w:t xml:space="preserve"> for the last 3 fiscal years</w:t>
      </w:r>
      <w:r w:rsidRPr="002243D6">
        <w:rPr>
          <w:rFonts w:cs="Calibri"/>
        </w:rPr>
        <w:t>.</w:t>
      </w:r>
      <w:r w:rsidR="00B34577" w:rsidRPr="002243D6">
        <w:rPr>
          <w:rFonts w:cs="Calibri"/>
        </w:rPr>
        <w:t xml:space="preserve"> Each Asset seized resulted in being either </w:t>
      </w:r>
      <w:r w:rsidR="00C30CD1" w:rsidRPr="002243D6">
        <w:rPr>
          <w:rFonts w:cs="Calibri"/>
        </w:rPr>
        <w:t>auctioned or redeemed, as shown in the table below.</w:t>
      </w:r>
      <w:r w:rsidRPr="002243D6">
        <w:rPr>
          <w:rFonts w:cs="Calibri"/>
        </w:rPr>
        <w:t xml:space="preserve"> </w:t>
      </w:r>
      <w:r w:rsidR="002243D6" w:rsidRPr="002243D6">
        <w:rPr>
          <w:rFonts w:cs="Calibri"/>
          <w:b/>
        </w:rPr>
        <w:t>N</w:t>
      </w:r>
      <w:r w:rsidR="00C30CD1" w:rsidRPr="002243D6">
        <w:rPr>
          <w:rFonts w:cs="Calibri"/>
          <w:b/>
        </w:rPr>
        <w:t>ote</w:t>
      </w:r>
      <w:r w:rsidR="002243D6" w:rsidRPr="002243D6">
        <w:rPr>
          <w:rFonts w:cs="Calibri"/>
          <w:b/>
        </w:rPr>
        <w:t>:</w:t>
      </w:r>
      <w:r w:rsidR="00C30CD1" w:rsidRPr="002243D6">
        <w:rPr>
          <w:rFonts w:cs="Calibri"/>
        </w:rPr>
        <w:t xml:space="preserve"> </w:t>
      </w:r>
      <w:r w:rsidR="002243D6">
        <w:rPr>
          <w:rFonts w:cs="Calibri"/>
        </w:rPr>
        <w:t>All quantities listed below are based on historical data and provided for reference.  The Department does not guarantee these quantities for future fiscal years and will be invoiced only for actual services provided for each geographical location.</w:t>
      </w:r>
    </w:p>
    <w:p w14:paraId="0B552E7C" w14:textId="77777777" w:rsidR="00CD7B4B" w:rsidRDefault="00CD7B4B" w:rsidP="00CD7B4B">
      <w:pPr>
        <w:ind w:left="1200"/>
        <w:jc w:val="both"/>
        <w:rPr>
          <w:rFonts w:cs="Calibri"/>
        </w:rPr>
      </w:pPr>
      <w:r>
        <w:rPr>
          <w:rFonts w:cs="Calibri"/>
        </w:rPr>
        <w:t xml:space="preserve">Table 1 – Asset Seizures                </w:t>
      </w:r>
    </w:p>
    <w:tbl>
      <w:tblPr>
        <w:tblpPr w:leftFromText="180" w:rightFromText="180" w:vertAnchor="text" w:horzAnchor="margin" w:tblpXSpec="center" w:tblpY="183"/>
        <w:tblW w:w="5000" w:type="pct"/>
        <w:tblLayout w:type="fixed"/>
        <w:tblCellMar>
          <w:left w:w="0" w:type="dxa"/>
          <w:right w:w="0" w:type="dxa"/>
        </w:tblCellMar>
        <w:tblLook w:val="00A0" w:firstRow="1" w:lastRow="0" w:firstColumn="1" w:lastColumn="0" w:noHBand="0" w:noVBand="0"/>
      </w:tblPr>
      <w:tblGrid>
        <w:gridCol w:w="1362"/>
        <w:gridCol w:w="1009"/>
        <w:gridCol w:w="1037"/>
        <w:gridCol w:w="994"/>
        <w:gridCol w:w="1084"/>
        <w:gridCol w:w="983"/>
        <w:gridCol w:w="1027"/>
        <w:gridCol w:w="1038"/>
        <w:gridCol w:w="1081"/>
        <w:gridCol w:w="1155"/>
      </w:tblGrid>
      <w:tr w:rsidR="00B34577" w:rsidRPr="00363601" w14:paraId="62CE5248" w14:textId="578344C9" w:rsidTr="00B34577">
        <w:tc>
          <w:tcPr>
            <w:tcW w:w="632" w:type="pct"/>
            <w:tcBorders>
              <w:top w:val="single" w:sz="12" w:space="0" w:color="auto"/>
              <w:left w:val="single" w:sz="12" w:space="0" w:color="auto"/>
              <w:bottom w:val="single" w:sz="12" w:space="0" w:color="auto"/>
              <w:right w:val="single" w:sz="12" w:space="0" w:color="auto"/>
            </w:tcBorders>
          </w:tcPr>
          <w:p w14:paraId="5DE4EEF0" w14:textId="1974C8D8" w:rsidR="006C6B65" w:rsidRPr="00363601" w:rsidRDefault="006C6B65" w:rsidP="00CD7B4B">
            <w:pPr>
              <w:keepNext/>
              <w:keepLines/>
              <w:autoSpaceDE w:val="0"/>
              <w:autoSpaceDN w:val="0"/>
              <w:adjustRightInd w:val="0"/>
              <w:spacing w:before="240" w:after="0" w:line="360" w:lineRule="auto"/>
              <w:ind w:left="15"/>
              <w:jc w:val="center"/>
              <w:rPr>
                <w:rFonts w:ascii="Helv" w:hAnsi="Helv" w:cs="Helv"/>
                <w:b/>
                <w:bCs/>
                <w:color w:val="000000"/>
                <w:sz w:val="20"/>
                <w:szCs w:val="20"/>
              </w:rPr>
            </w:pPr>
            <w:r>
              <w:rPr>
                <w:rFonts w:ascii="Helv" w:hAnsi="Helv" w:cs="Helv"/>
                <w:b/>
                <w:bCs/>
                <w:color w:val="000000"/>
                <w:sz w:val="20"/>
                <w:szCs w:val="20"/>
              </w:rPr>
              <w:t>Geographical Location</w:t>
            </w:r>
          </w:p>
        </w:tc>
        <w:tc>
          <w:tcPr>
            <w:tcW w:w="468" w:type="pct"/>
            <w:tcBorders>
              <w:top w:val="single" w:sz="12" w:space="0" w:color="auto"/>
              <w:left w:val="single" w:sz="12" w:space="0" w:color="auto"/>
              <w:bottom w:val="single" w:sz="12" w:space="0" w:color="auto"/>
              <w:right w:val="single" w:sz="6" w:space="0" w:color="auto"/>
            </w:tcBorders>
          </w:tcPr>
          <w:p w14:paraId="32AF4741" w14:textId="22C7320D" w:rsidR="006C6B65" w:rsidRPr="00363601" w:rsidRDefault="006C6B65" w:rsidP="00CD7B4B">
            <w:pPr>
              <w:keepNext/>
              <w:keepLines/>
              <w:autoSpaceDE w:val="0"/>
              <w:autoSpaceDN w:val="0"/>
              <w:adjustRightInd w:val="0"/>
              <w:spacing w:before="240" w:after="0" w:line="360" w:lineRule="auto"/>
              <w:ind w:left="15"/>
              <w:jc w:val="center"/>
              <w:rPr>
                <w:rFonts w:ascii="Helv" w:hAnsi="Helv" w:cs="Helv"/>
                <w:b/>
                <w:bCs/>
                <w:color w:val="000000"/>
                <w:sz w:val="20"/>
                <w:szCs w:val="20"/>
              </w:rPr>
            </w:pPr>
            <w:r>
              <w:rPr>
                <w:rFonts w:ascii="Helv" w:hAnsi="Helv" w:cs="Helv"/>
                <w:b/>
                <w:bCs/>
                <w:color w:val="000000"/>
                <w:sz w:val="20"/>
                <w:szCs w:val="20"/>
              </w:rPr>
              <w:t>Seizures FYE 3/17</w:t>
            </w:r>
          </w:p>
        </w:tc>
        <w:tc>
          <w:tcPr>
            <w:tcW w:w="481" w:type="pct"/>
            <w:tcBorders>
              <w:top w:val="single" w:sz="12" w:space="0" w:color="auto"/>
              <w:left w:val="single" w:sz="6" w:space="0" w:color="auto"/>
              <w:bottom w:val="single" w:sz="12" w:space="0" w:color="auto"/>
              <w:right w:val="single" w:sz="6" w:space="0" w:color="auto"/>
            </w:tcBorders>
          </w:tcPr>
          <w:p w14:paraId="094D48D5" w14:textId="4AB3CB2B" w:rsidR="006C6B65" w:rsidRPr="00363601" w:rsidRDefault="006C6B65" w:rsidP="00CD7B4B">
            <w:pPr>
              <w:keepNext/>
              <w:keepLines/>
              <w:autoSpaceDE w:val="0"/>
              <w:autoSpaceDN w:val="0"/>
              <w:adjustRightInd w:val="0"/>
              <w:spacing w:before="240" w:after="0" w:line="360" w:lineRule="auto"/>
              <w:ind w:left="15"/>
              <w:jc w:val="center"/>
              <w:rPr>
                <w:rFonts w:ascii="Helv" w:hAnsi="Helv" w:cs="Helv"/>
                <w:b/>
                <w:bCs/>
                <w:color w:val="000000"/>
                <w:sz w:val="20"/>
                <w:szCs w:val="20"/>
              </w:rPr>
            </w:pPr>
            <w:r w:rsidRPr="00363601">
              <w:rPr>
                <w:rFonts w:ascii="Helv" w:hAnsi="Helv" w:cs="Helv"/>
                <w:b/>
                <w:bCs/>
                <w:color w:val="000000"/>
                <w:sz w:val="20"/>
                <w:szCs w:val="20"/>
              </w:rPr>
              <w:t>Auctioned FYE 3/1</w:t>
            </w:r>
            <w:r>
              <w:rPr>
                <w:rFonts w:ascii="Helv" w:hAnsi="Helv" w:cs="Helv"/>
                <w:b/>
                <w:bCs/>
                <w:color w:val="000000"/>
                <w:sz w:val="20"/>
                <w:szCs w:val="20"/>
              </w:rPr>
              <w:t>7</w:t>
            </w:r>
          </w:p>
        </w:tc>
        <w:tc>
          <w:tcPr>
            <w:tcW w:w="461" w:type="pct"/>
            <w:tcBorders>
              <w:top w:val="single" w:sz="12" w:space="0" w:color="auto"/>
              <w:left w:val="single" w:sz="6" w:space="0" w:color="auto"/>
              <w:bottom w:val="single" w:sz="12" w:space="0" w:color="auto"/>
              <w:right w:val="single" w:sz="12" w:space="0" w:color="auto"/>
            </w:tcBorders>
          </w:tcPr>
          <w:p w14:paraId="7FDCA266" w14:textId="3129DF59" w:rsidR="006C6B65" w:rsidRPr="00363601" w:rsidRDefault="006C6B65" w:rsidP="00CD7B4B">
            <w:pPr>
              <w:keepNext/>
              <w:keepLines/>
              <w:autoSpaceDE w:val="0"/>
              <w:autoSpaceDN w:val="0"/>
              <w:adjustRightInd w:val="0"/>
              <w:spacing w:before="240" w:after="0" w:line="360" w:lineRule="auto"/>
              <w:ind w:left="15"/>
              <w:jc w:val="center"/>
              <w:rPr>
                <w:rFonts w:ascii="Helv" w:hAnsi="Helv" w:cs="Helv"/>
                <w:b/>
                <w:bCs/>
                <w:color w:val="000000"/>
                <w:sz w:val="20"/>
                <w:szCs w:val="20"/>
              </w:rPr>
            </w:pPr>
            <w:r w:rsidRPr="00B34577">
              <w:rPr>
                <w:rFonts w:ascii="Helv" w:hAnsi="Helv" w:cs="Helv"/>
                <w:b/>
                <w:bCs/>
                <w:color w:val="000000"/>
                <w:sz w:val="18"/>
                <w:szCs w:val="20"/>
              </w:rPr>
              <w:t>Redeemed</w:t>
            </w:r>
            <w:r>
              <w:rPr>
                <w:rFonts w:ascii="Helv" w:hAnsi="Helv" w:cs="Helv"/>
                <w:b/>
                <w:bCs/>
                <w:color w:val="000000"/>
                <w:sz w:val="20"/>
                <w:szCs w:val="20"/>
              </w:rPr>
              <w:t xml:space="preserve"> FYE 3/17</w:t>
            </w:r>
          </w:p>
        </w:tc>
        <w:tc>
          <w:tcPr>
            <w:tcW w:w="503" w:type="pct"/>
            <w:tcBorders>
              <w:top w:val="single" w:sz="12" w:space="0" w:color="auto"/>
              <w:left w:val="single" w:sz="12" w:space="0" w:color="auto"/>
              <w:bottom w:val="single" w:sz="12" w:space="0" w:color="auto"/>
              <w:right w:val="single" w:sz="6" w:space="0" w:color="auto"/>
            </w:tcBorders>
          </w:tcPr>
          <w:p w14:paraId="74EFBA0A" w14:textId="4375236B" w:rsidR="006C6B65" w:rsidRPr="00363601" w:rsidRDefault="006C6B65" w:rsidP="00CD7B4B">
            <w:pPr>
              <w:keepNext/>
              <w:keepLines/>
              <w:autoSpaceDE w:val="0"/>
              <w:autoSpaceDN w:val="0"/>
              <w:adjustRightInd w:val="0"/>
              <w:spacing w:before="240" w:after="0" w:line="360" w:lineRule="auto"/>
              <w:ind w:left="15"/>
              <w:jc w:val="center"/>
              <w:rPr>
                <w:rFonts w:ascii="Helv" w:hAnsi="Helv" w:cs="Helv"/>
                <w:b/>
                <w:bCs/>
                <w:color w:val="000000"/>
                <w:sz w:val="20"/>
                <w:szCs w:val="20"/>
              </w:rPr>
            </w:pPr>
            <w:r w:rsidRPr="00363601">
              <w:rPr>
                <w:rFonts w:ascii="Helv" w:hAnsi="Helv" w:cs="Helv"/>
                <w:b/>
                <w:bCs/>
                <w:color w:val="000000"/>
                <w:sz w:val="20"/>
                <w:szCs w:val="20"/>
              </w:rPr>
              <w:t>Seizures FY</w:t>
            </w:r>
            <w:r>
              <w:rPr>
                <w:rFonts w:ascii="Helv" w:hAnsi="Helv" w:cs="Helv"/>
                <w:b/>
                <w:bCs/>
                <w:color w:val="000000"/>
                <w:sz w:val="20"/>
                <w:szCs w:val="20"/>
              </w:rPr>
              <w:t>E</w:t>
            </w:r>
            <w:r w:rsidRPr="00363601">
              <w:rPr>
                <w:rFonts w:ascii="Helv" w:hAnsi="Helv" w:cs="Helv"/>
                <w:b/>
                <w:bCs/>
                <w:color w:val="000000"/>
                <w:sz w:val="20"/>
                <w:szCs w:val="20"/>
              </w:rPr>
              <w:t xml:space="preserve"> 3/1</w:t>
            </w:r>
            <w:r>
              <w:rPr>
                <w:rFonts w:ascii="Helv" w:hAnsi="Helv" w:cs="Helv"/>
                <w:b/>
                <w:bCs/>
                <w:color w:val="000000"/>
                <w:sz w:val="20"/>
                <w:szCs w:val="20"/>
              </w:rPr>
              <w:t>8</w:t>
            </w:r>
          </w:p>
        </w:tc>
        <w:tc>
          <w:tcPr>
            <w:tcW w:w="456" w:type="pct"/>
            <w:tcBorders>
              <w:top w:val="single" w:sz="12" w:space="0" w:color="auto"/>
              <w:left w:val="single" w:sz="6" w:space="0" w:color="auto"/>
              <w:bottom w:val="single" w:sz="12" w:space="0" w:color="auto"/>
              <w:right w:val="single" w:sz="6" w:space="0" w:color="auto"/>
            </w:tcBorders>
          </w:tcPr>
          <w:p w14:paraId="2BC10759" w14:textId="6936A789" w:rsidR="006C6B65" w:rsidRPr="00363601" w:rsidRDefault="006C6B65" w:rsidP="00CD7B4B">
            <w:pPr>
              <w:keepNext/>
              <w:keepLines/>
              <w:autoSpaceDE w:val="0"/>
              <w:autoSpaceDN w:val="0"/>
              <w:adjustRightInd w:val="0"/>
              <w:spacing w:before="240" w:after="0" w:line="360" w:lineRule="auto"/>
              <w:ind w:left="15"/>
              <w:jc w:val="center"/>
              <w:rPr>
                <w:rFonts w:ascii="Helv" w:hAnsi="Helv" w:cs="Helv"/>
                <w:b/>
                <w:bCs/>
                <w:color w:val="000000"/>
                <w:sz w:val="20"/>
                <w:szCs w:val="20"/>
              </w:rPr>
            </w:pPr>
            <w:r w:rsidRPr="00B34577">
              <w:rPr>
                <w:rFonts w:ascii="Helv" w:hAnsi="Helv" w:cs="Helv"/>
                <w:b/>
                <w:bCs/>
                <w:color w:val="000000"/>
                <w:sz w:val="18"/>
                <w:szCs w:val="20"/>
              </w:rPr>
              <w:t xml:space="preserve">Auctioned </w:t>
            </w:r>
            <w:r w:rsidRPr="00363601">
              <w:rPr>
                <w:rFonts w:ascii="Helv" w:hAnsi="Helv" w:cs="Helv"/>
                <w:b/>
                <w:bCs/>
                <w:color w:val="000000"/>
                <w:sz w:val="20"/>
                <w:szCs w:val="20"/>
              </w:rPr>
              <w:t>FYE 3/1</w:t>
            </w:r>
            <w:r>
              <w:rPr>
                <w:rFonts w:ascii="Helv" w:hAnsi="Helv" w:cs="Helv"/>
                <w:b/>
                <w:bCs/>
                <w:color w:val="000000"/>
                <w:sz w:val="20"/>
                <w:szCs w:val="20"/>
              </w:rPr>
              <w:t>8</w:t>
            </w:r>
          </w:p>
        </w:tc>
        <w:tc>
          <w:tcPr>
            <w:tcW w:w="477" w:type="pct"/>
            <w:tcBorders>
              <w:top w:val="single" w:sz="12" w:space="0" w:color="auto"/>
              <w:left w:val="single" w:sz="6" w:space="0" w:color="auto"/>
              <w:bottom w:val="single" w:sz="12" w:space="0" w:color="auto"/>
              <w:right w:val="single" w:sz="12" w:space="0" w:color="auto"/>
            </w:tcBorders>
          </w:tcPr>
          <w:p w14:paraId="6E0E90C7" w14:textId="3EED4A5D" w:rsidR="006C6B65" w:rsidRPr="00363601" w:rsidRDefault="006C6B65" w:rsidP="00CD7B4B">
            <w:pPr>
              <w:keepNext/>
              <w:keepLines/>
              <w:autoSpaceDE w:val="0"/>
              <w:autoSpaceDN w:val="0"/>
              <w:adjustRightInd w:val="0"/>
              <w:spacing w:before="240" w:after="0" w:line="360" w:lineRule="auto"/>
              <w:ind w:left="15"/>
              <w:jc w:val="center"/>
              <w:rPr>
                <w:rFonts w:ascii="Helv" w:hAnsi="Helv" w:cs="Helv"/>
                <w:b/>
                <w:bCs/>
                <w:color w:val="000000"/>
                <w:sz w:val="20"/>
                <w:szCs w:val="20"/>
              </w:rPr>
            </w:pPr>
            <w:r w:rsidRPr="00B34577">
              <w:rPr>
                <w:rFonts w:ascii="Helv" w:hAnsi="Helv" w:cs="Helv"/>
                <w:b/>
                <w:bCs/>
                <w:color w:val="000000"/>
                <w:sz w:val="18"/>
                <w:szCs w:val="20"/>
              </w:rPr>
              <w:t xml:space="preserve">Redeemed </w:t>
            </w:r>
            <w:r>
              <w:rPr>
                <w:rFonts w:ascii="Helv" w:hAnsi="Helv" w:cs="Helv"/>
                <w:b/>
                <w:bCs/>
                <w:color w:val="000000"/>
                <w:sz w:val="20"/>
                <w:szCs w:val="20"/>
              </w:rPr>
              <w:t>FYE 3/18</w:t>
            </w:r>
          </w:p>
        </w:tc>
        <w:tc>
          <w:tcPr>
            <w:tcW w:w="482" w:type="pct"/>
            <w:tcBorders>
              <w:top w:val="single" w:sz="12" w:space="0" w:color="auto"/>
              <w:left w:val="single" w:sz="12" w:space="0" w:color="auto"/>
              <w:bottom w:val="single" w:sz="12" w:space="0" w:color="auto"/>
              <w:right w:val="single" w:sz="6" w:space="0" w:color="auto"/>
            </w:tcBorders>
          </w:tcPr>
          <w:p w14:paraId="2743A299" w14:textId="312831E3" w:rsidR="006C6B65" w:rsidRPr="00363601" w:rsidRDefault="006C6B65" w:rsidP="00CD7B4B">
            <w:pPr>
              <w:keepNext/>
              <w:keepLines/>
              <w:autoSpaceDE w:val="0"/>
              <w:autoSpaceDN w:val="0"/>
              <w:adjustRightInd w:val="0"/>
              <w:spacing w:before="240" w:after="0" w:line="360" w:lineRule="auto"/>
              <w:ind w:left="15"/>
              <w:jc w:val="center"/>
              <w:rPr>
                <w:rFonts w:ascii="Helv" w:hAnsi="Helv" w:cs="Helv"/>
                <w:b/>
                <w:bCs/>
                <w:color w:val="000000"/>
                <w:sz w:val="20"/>
                <w:szCs w:val="20"/>
              </w:rPr>
            </w:pPr>
            <w:r w:rsidRPr="00363601">
              <w:rPr>
                <w:rFonts w:ascii="Helv" w:hAnsi="Helv" w:cs="Helv"/>
                <w:b/>
                <w:bCs/>
                <w:color w:val="000000"/>
                <w:sz w:val="20"/>
                <w:szCs w:val="20"/>
              </w:rPr>
              <w:t>Seizures FY</w:t>
            </w:r>
            <w:r>
              <w:rPr>
                <w:rFonts w:ascii="Helv" w:hAnsi="Helv" w:cs="Helv"/>
                <w:b/>
                <w:bCs/>
                <w:color w:val="000000"/>
                <w:sz w:val="20"/>
                <w:szCs w:val="20"/>
              </w:rPr>
              <w:t>E</w:t>
            </w:r>
            <w:r w:rsidRPr="00363601">
              <w:rPr>
                <w:rFonts w:ascii="Helv" w:hAnsi="Helv" w:cs="Helv"/>
                <w:b/>
                <w:bCs/>
                <w:color w:val="000000"/>
                <w:sz w:val="20"/>
                <w:szCs w:val="20"/>
              </w:rPr>
              <w:t xml:space="preserve"> 3/1</w:t>
            </w:r>
            <w:r>
              <w:rPr>
                <w:rFonts w:ascii="Helv" w:hAnsi="Helv" w:cs="Helv"/>
                <w:b/>
                <w:bCs/>
                <w:color w:val="000000"/>
                <w:sz w:val="20"/>
                <w:szCs w:val="20"/>
              </w:rPr>
              <w:t>9</w:t>
            </w:r>
          </w:p>
        </w:tc>
        <w:tc>
          <w:tcPr>
            <w:tcW w:w="502" w:type="pct"/>
            <w:tcBorders>
              <w:top w:val="single" w:sz="12" w:space="0" w:color="auto"/>
              <w:left w:val="single" w:sz="6" w:space="0" w:color="auto"/>
              <w:bottom w:val="single" w:sz="12" w:space="0" w:color="auto"/>
              <w:right w:val="single" w:sz="6" w:space="0" w:color="auto"/>
            </w:tcBorders>
          </w:tcPr>
          <w:p w14:paraId="68C18313" w14:textId="536C37A9" w:rsidR="006C6B65" w:rsidRPr="00363601" w:rsidRDefault="006C6B65" w:rsidP="00CD7B4B">
            <w:pPr>
              <w:keepNext/>
              <w:keepLines/>
              <w:autoSpaceDE w:val="0"/>
              <w:autoSpaceDN w:val="0"/>
              <w:adjustRightInd w:val="0"/>
              <w:spacing w:before="240" w:after="0" w:line="360" w:lineRule="auto"/>
              <w:ind w:left="15"/>
              <w:jc w:val="center"/>
              <w:rPr>
                <w:rFonts w:ascii="Helv" w:hAnsi="Helv" w:cs="Helv"/>
                <w:b/>
                <w:bCs/>
                <w:color w:val="000000"/>
                <w:sz w:val="20"/>
                <w:szCs w:val="20"/>
              </w:rPr>
            </w:pPr>
            <w:r w:rsidRPr="00363601">
              <w:rPr>
                <w:rFonts w:ascii="Helv" w:hAnsi="Helv" w:cs="Helv"/>
                <w:b/>
                <w:bCs/>
                <w:color w:val="000000"/>
                <w:sz w:val="20"/>
                <w:szCs w:val="20"/>
              </w:rPr>
              <w:t>Auctioned FYE 3/1</w:t>
            </w:r>
            <w:r>
              <w:rPr>
                <w:rFonts w:ascii="Helv" w:hAnsi="Helv" w:cs="Helv"/>
                <w:b/>
                <w:bCs/>
                <w:color w:val="000000"/>
                <w:sz w:val="20"/>
                <w:szCs w:val="20"/>
              </w:rPr>
              <w:t>9</w:t>
            </w:r>
          </w:p>
        </w:tc>
        <w:tc>
          <w:tcPr>
            <w:tcW w:w="536" w:type="pct"/>
            <w:tcBorders>
              <w:top w:val="single" w:sz="12" w:space="0" w:color="auto"/>
              <w:left w:val="single" w:sz="6" w:space="0" w:color="auto"/>
              <w:bottom w:val="single" w:sz="12" w:space="0" w:color="auto"/>
              <w:right w:val="single" w:sz="12" w:space="0" w:color="auto"/>
            </w:tcBorders>
          </w:tcPr>
          <w:p w14:paraId="61F2BA58" w14:textId="7D2A0EF4" w:rsidR="006C6B65" w:rsidRPr="00363601" w:rsidRDefault="006C6B65" w:rsidP="00CD7B4B">
            <w:pPr>
              <w:keepNext/>
              <w:keepLines/>
              <w:autoSpaceDE w:val="0"/>
              <w:autoSpaceDN w:val="0"/>
              <w:adjustRightInd w:val="0"/>
              <w:spacing w:before="240" w:after="0" w:line="360" w:lineRule="auto"/>
              <w:ind w:left="15"/>
              <w:jc w:val="center"/>
              <w:rPr>
                <w:rFonts w:ascii="Helv" w:hAnsi="Helv" w:cs="Helv"/>
                <w:b/>
                <w:bCs/>
                <w:color w:val="000000"/>
                <w:sz w:val="20"/>
                <w:szCs w:val="20"/>
              </w:rPr>
            </w:pPr>
            <w:r>
              <w:rPr>
                <w:rFonts w:ascii="Helv" w:hAnsi="Helv" w:cs="Helv"/>
                <w:b/>
                <w:bCs/>
                <w:color w:val="000000"/>
                <w:sz w:val="20"/>
                <w:szCs w:val="20"/>
              </w:rPr>
              <w:t>Redeemed FYE 3/19</w:t>
            </w:r>
          </w:p>
        </w:tc>
      </w:tr>
      <w:tr w:rsidR="00B34577" w:rsidRPr="00363601" w14:paraId="1E6EA9D1" w14:textId="37E3AE51" w:rsidTr="00B34577">
        <w:tc>
          <w:tcPr>
            <w:tcW w:w="632" w:type="pct"/>
            <w:tcBorders>
              <w:top w:val="single" w:sz="12" w:space="0" w:color="auto"/>
              <w:left w:val="single" w:sz="12" w:space="0" w:color="auto"/>
              <w:bottom w:val="single" w:sz="6" w:space="0" w:color="auto"/>
              <w:right w:val="single" w:sz="12" w:space="0" w:color="auto"/>
            </w:tcBorders>
          </w:tcPr>
          <w:p w14:paraId="203780F4" w14:textId="2400D1C2"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A</w:t>
            </w:r>
          </w:p>
        </w:tc>
        <w:tc>
          <w:tcPr>
            <w:tcW w:w="468" w:type="pct"/>
            <w:tcBorders>
              <w:top w:val="single" w:sz="12" w:space="0" w:color="auto"/>
              <w:left w:val="single" w:sz="12" w:space="0" w:color="auto"/>
              <w:bottom w:val="single" w:sz="6" w:space="0" w:color="auto"/>
              <w:right w:val="single" w:sz="6" w:space="0" w:color="auto"/>
            </w:tcBorders>
          </w:tcPr>
          <w:p w14:paraId="0C5AE098" w14:textId="7A8C4D28"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134</w:t>
            </w:r>
          </w:p>
        </w:tc>
        <w:tc>
          <w:tcPr>
            <w:tcW w:w="481" w:type="pct"/>
            <w:tcBorders>
              <w:top w:val="single" w:sz="12" w:space="0" w:color="auto"/>
              <w:left w:val="single" w:sz="6" w:space="0" w:color="auto"/>
              <w:bottom w:val="single" w:sz="6" w:space="0" w:color="auto"/>
              <w:right w:val="single" w:sz="6" w:space="0" w:color="auto"/>
            </w:tcBorders>
          </w:tcPr>
          <w:p w14:paraId="1566D36E" w14:textId="170410D9"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40</w:t>
            </w:r>
          </w:p>
        </w:tc>
        <w:tc>
          <w:tcPr>
            <w:tcW w:w="461" w:type="pct"/>
            <w:tcBorders>
              <w:top w:val="single" w:sz="12" w:space="0" w:color="auto"/>
              <w:left w:val="single" w:sz="6" w:space="0" w:color="auto"/>
              <w:bottom w:val="single" w:sz="6" w:space="0" w:color="auto"/>
              <w:right w:val="single" w:sz="12" w:space="0" w:color="auto"/>
            </w:tcBorders>
          </w:tcPr>
          <w:p w14:paraId="4C36963D" w14:textId="33431B37" w:rsidR="006C6B65" w:rsidRDefault="006C6B65" w:rsidP="006C6B65">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94</w:t>
            </w:r>
          </w:p>
        </w:tc>
        <w:tc>
          <w:tcPr>
            <w:tcW w:w="503" w:type="pct"/>
            <w:tcBorders>
              <w:top w:val="single" w:sz="12" w:space="0" w:color="auto"/>
              <w:left w:val="single" w:sz="12" w:space="0" w:color="auto"/>
              <w:bottom w:val="single" w:sz="6" w:space="0" w:color="auto"/>
              <w:right w:val="single" w:sz="6" w:space="0" w:color="auto"/>
            </w:tcBorders>
          </w:tcPr>
          <w:p w14:paraId="24C9DCE2" w14:textId="4E4F1DC9"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61</w:t>
            </w:r>
          </w:p>
        </w:tc>
        <w:tc>
          <w:tcPr>
            <w:tcW w:w="456" w:type="pct"/>
            <w:tcBorders>
              <w:top w:val="single" w:sz="12" w:space="0" w:color="auto"/>
              <w:left w:val="single" w:sz="6" w:space="0" w:color="auto"/>
              <w:bottom w:val="single" w:sz="6" w:space="0" w:color="auto"/>
              <w:right w:val="single" w:sz="6" w:space="0" w:color="auto"/>
            </w:tcBorders>
          </w:tcPr>
          <w:p w14:paraId="6F2B8D3C" w14:textId="758DA1E3"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22</w:t>
            </w:r>
          </w:p>
        </w:tc>
        <w:tc>
          <w:tcPr>
            <w:tcW w:w="477" w:type="pct"/>
            <w:tcBorders>
              <w:top w:val="single" w:sz="12" w:space="0" w:color="auto"/>
              <w:left w:val="single" w:sz="6" w:space="0" w:color="auto"/>
              <w:bottom w:val="single" w:sz="6" w:space="0" w:color="auto"/>
              <w:right w:val="single" w:sz="12" w:space="0" w:color="auto"/>
            </w:tcBorders>
          </w:tcPr>
          <w:p w14:paraId="6BA535D2" w14:textId="0146AA54"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39</w:t>
            </w:r>
          </w:p>
        </w:tc>
        <w:tc>
          <w:tcPr>
            <w:tcW w:w="482" w:type="pct"/>
            <w:tcBorders>
              <w:top w:val="single" w:sz="12" w:space="0" w:color="auto"/>
              <w:left w:val="single" w:sz="12" w:space="0" w:color="auto"/>
              <w:bottom w:val="single" w:sz="6" w:space="0" w:color="auto"/>
              <w:right w:val="single" w:sz="6" w:space="0" w:color="auto"/>
            </w:tcBorders>
          </w:tcPr>
          <w:p w14:paraId="74D62D68" w14:textId="3FD50ECA"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76</w:t>
            </w:r>
          </w:p>
        </w:tc>
        <w:tc>
          <w:tcPr>
            <w:tcW w:w="502" w:type="pct"/>
            <w:tcBorders>
              <w:top w:val="single" w:sz="12" w:space="0" w:color="auto"/>
              <w:left w:val="single" w:sz="6" w:space="0" w:color="auto"/>
              <w:bottom w:val="single" w:sz="6" w:space="0" w:color="auto"/>
              <w:right w:val="single" w:sz="6" w:space="0" w:color="auto"/>
            </w:tcBorders>
          </w:tcPr>
          <w:p w14:paraId="5798DD4D" w14:textId="05F38539"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17</w:t>
            </w:r>
          </w:p>
        </w:tc>
        <w:tc>
          <w:tcPr>
            <w:tcW w:w="536" w:type="pct"/>
            <w:tcBorders>
              <w:top w:val="single" w:sz="12" w:space="0" w:color="auto"/>
              <w:left w:val="single" w:sz="6" w:space="0" w:color="auto"/>
              <w:bottom w:val="single" w:sz="6" w:space="0" w:color="auto"/>
              <w:right w:val="single" w:sz="12" w:space="0" w:color="auto"/>
            </w:tcBorders>
          </w:tcPr>
          <w:p w14:paraId="34A325EE" w14:textId="379A50E9"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59</w:t>
            </w:r>
          </w:p>
        </w:tc>
      </w:tr>
      <w:tr w:rsidR="00B34577" w:rsidRPr="00363601" w14:paraId="45CDDF1B" w14:textId="71F2E064" w:rsidTr="00B34577">
        <w:tc>
          <w:tcPr>
            <w:tcW w:w="632" w:type="pct"/>
            <w:tcBorders>
              <w:top w:val="single" w:sz="6" w:space="0" w:color="auto"/>
              <w:left w:val="single" w:sz="12" w:space="0" w:color="auto"/>
              <w:bottom w:val="single" w:sz="6" w:space="0" w:color="auto"/>
              <w:right w:val="single" w:sz="12" w:space="0" w:color="auto"/>
            </w:tcBorders>
          </w:tcPr>
          <w:p w14:paraId="16757E69" w14:textId="7A95ABEC"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B</w:t>
            </w:r>
          </w:p>
        </w:tc>
        <w:tc>
          <w:tcPr>
            <w:tcW w:w="468" w:type="pct"/>
            <w:tcBorders>
              <w:top w:val="single" w:sz="6" w:space="0" w:color="auto"/>
              <w:left w:val="single" w:sz="12" w:space="0" w:color="auto"/>
              <w:bottom w:val="single" w:sz="6" w:space="0" w:color="auto"/>
              <w:right w:val="single" w:sz="6" w:space="0" w:color="auto"/>
            </w:tcBorders>
          </w:tcPr>
          <w:p w14:paraId="347F4090" w14:textId="4D535648"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119</w:t>
            </w:r>
          </w:p>
        </w:tc>
        <w:tc>
          <w:tcPr>
            <w:tcW w:w="481" w:type="pct"/>
            <w:tcBorders>
              <w:top w:val="single" w:sz="6" w:space="0" w:color="auto"/>
              <w:left w:val="single" w:sz="6" w:space="0" w:color="auto"/>
              <w:bottom w:val="single" w:sz="6" w:space="0" w:color="auto"/>
              <w:right w:val="single" w:sz="6" w:space="0" w:color="auto"/>
            </w:tcBorders>
          </w:tcPr>
          <w:p w14:paraId="10DC938E" w14:textId="41F6F7C3"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53</w:t>
            </w:r>
          </w:p>
        </w:tc>
        <w:tc>
          <w:tcPr>
            <w:tcW w:w="461" w:type="pct"/>
            <w:tcBorders>
              <w:top w:val="single" w:sz="6" w:space="0" w:color="auto"/>
              <w:left w:val="single" w:sz="6" w:space="0" w:color="auto"/>
              <w:bottom w:val="single" w:sz="6" w:space="0" w:color="auto"/>
              <w:right w:val="single" w:sz="12" w:space="0" w:color="auto"/>
            </w:tcBorders>
          </w:tcPr>
          <w:p w14:paraId="447470DE" w14:textId="579AFCE4"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66</w:t>
            </w:r>
          </w:p>
        </w:tc>
        <w:tc>
          <w:tcPr>
            <w:tcW w:w="503" w:type="pct"/>
            <w:tcBorders>
              <w:top w:val="single" w:sz="6" w:space="0" w:color="auto"/>
              <w:left w:val="single" w:sz="12" w:space="0" w:color="auto"/>
              <w:bottom w:val="single" w:sz="6" w:space="0" w:color="auto"/>
              <w:right w:val="single" w:sz="6" w:space="0" w:color="auto"/>
            </w:tcBorders>
          </w:tcPr>
          <w:p w14:paraId="79156DBF" w14:textId="652E836A"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45</w:t>
            </w:r>
          </w:p>
        </w:tc>
        <w:tc>
          <w:tcPr>
            <w:tcW w:w="456" w:type="pct"/>
            <w:tcBorders>
              <w:top w:val="single" w:sz="6" w:space="0" w:color="auto"/>
              <w:left w:val="single" w:sz="6" w:space="0" w:color="auto"/>
              <w:bottom w:val="single" w:sz="6" w:space="0" w:color="auto"/>
              <w:right w:val="single" w:sz="6" w:space="0" w:color="auto"/>
            </w:tcBorders>
          </w:tcPr>
          <w:p w14:paraId="46203D4F" w14:textId="6A9913B1"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9</w:t>
            </w:r>
          </w:p>
        </w:tc>
        <w:tc>
          <w:tcPr>
            <w:tcW w:w="477" w:type="pct"/>
            <w:tcBorders>
              <w:top w:val="single" w:sz="6" w:space="0" w:color="auto"/>
              <w:left w:val="single" w:sz="6" w:space="0" w:color="auto"/>
              <w:bottom w:val="single" w:sz="6" w:space="0" w:color="auto"/>
              <w:right w:val="single" w:sz="12" w:space="0" w:color="auto"/>
            </w:tcBorders>
          </w:tcPr>
          <w:p w14:paraId="1790BAE8" w14:textId="2DB44BA0"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36</w:t>
            </w:r>
          </w:p>
        </w:tc>
        <w:tc>
          <w:tcPr>
            <w:tcW w:w="482" w:type="pct"/>
            <w:tcBorders>
              <w:top w:val="single" w:sz="6" w:space="0" w:color="auto"/>
              <w:left w:val="single" w:sz="12" w:space="0" w:color="auto"/>
              <w:bottom w:val="single" w:sz="6" w:space="0" w:color="auto"/>
              <w:right w:val="single" w:sz="6" w:space="0" w:color="auto"/>
            </w:tcBorders>
          </w:tcPr>
          <w:p w14:paraId="5DDCE287" w14:textId="3C0E9C58"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40</w:t>
            </w:r>
          </w:p>
        </w:tc>
        <w:tc>
          <w:tcPr>
            <w:tcW w:w="502" w:type="pct"/>
            <w:tcBorders>
              <w:top w:val="single" w:sz="6" w:space="0" w:color="auto"/>
              <w:left w:val="single" w:sz="6" w:space="0" w:color="auto"/>
              <w:bottom w:val="single" w:sz="6" w:space="0" w:color="auto"/>
              <w:right w:val="single" w:sz="6" w:space="0" w:color="auto"/>
            </w:tcBorders>
          </w:tcPr>
          <w:p w14:paraId="7DEB4548" w14:textId="6A518276"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14</w:t>
            </w:r>
          </w:p>
        </w:tc>
        <w:tc>
          <w:tcPr>
            <w:tcW w:w="536" w:type="pct"/>
            <w:tcBorders>
              <w:top w:val="single" w:sz="6" w:space="0" w:color="auto"/>
              <w:left w:val="single" w:sz="6" w:space="0" w:color="auto"/>
              <w:bottom w:val="single" w:sz="6" w:space="0" w:color="auto"/>
              <w:right w:val="single" w:sz="12" w:space="0" w:color="auto"/>
            </w:tcBorders>
          </w:tcPr>
          <w:p w14:paraId="0D9760BB" w14:textId="5CF89745"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26</w:t>
            </w:r>
          </w:p>
        </w:tc>
      </w:tr>
      <w:tr w:rsidR="00B34577" w:rsidRPr="00363601" w14:paraId="680E51FD" w14:textId="036697EA" w:rsidTr="00B34577">
        <w:tc>
          <w:tcPr>
            <w:tcW w:w="632" w:type="pct"/>
            <w:tcBorders>
              <w:top w:val="single" w:sz="6" w:space="0" w:color="auto"/>
              <w:left w:val="single" w:sz="12" w:space="0" w:color="auto"/>
              <w:bottom w:val="single" w:sz="6" w:space="0" w:color="auto"/>
              <w:right w:val="single" w:sz="12" w:space="0" w:color="auto"/>
            </w:tcBorders>
          </w:tcPr>
          <w:p w14:paraId="05F4E3B5" w14:textId="7B674AF9"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C</w:t>
            </w:r>
          </w:p>
        </w:tc>
        <w:tc>
          <w:tcPr>
            <w:tcW w:w="468" w:type="pct"/>
            <w:tcBorders>
              <w:top w:val="single" w:sz="6" w:space="0" w:color="auto"/>
              <w:left w:val="single" w:sz="12" w:space="0" w:color="auto"/>
              <w:bottom w:val="single" w:sz="6" w:space="0" w:color="auto"/>
              <w:right w:val="single" w:sz="6" w:space="0" w:color="auto"/>
            </w:tcBorders>
          </w:tcPr>
          <w:p w14:paraId="1ED04284" w14:textId="3B1C2982"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14</w:t>
            </w:r>
          </w:p>
        </w:tc>
        <w:tc>
          <w:tcPr>
            <w:tcW w:w="481" w:type="pct"/>
            <w:tcBorders>
              <w:top w:val="single" w:sz="6" w:space="0" w:color="auto"/>
              <w:left w:val="single" w:sz="6" w:space="0" w:color="auto"/>
              <w:bottom w:val="single" w:sz="6" w:space="0" w:color="auto"/>
              <w:right w:val="single" w:sz="6" w:space="0" w:color="auto"/>
            </w:tcBorders>
          </w:tcPr>
          <w:p w14:paraId="3694786D" w14:textId="0BC4FBC0"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7</w:t>
            </w:r>
          </w:p>
        </w:tc>
        <w:tc>
          <w:tcPr>
            <w:tcW w:w="461" w:type="pct"/>
            <w:tcBorders>
              <w:top w:val="single" w:sz="6" w:space="0" w:color="auto"/>
              <w:left w:val="single" w:sz="6" w:space="0" w:color="auto"/>
              <w:bottom w:val="single" w:sz="6" w:space="0" w:color="auto"/>
              <w:right w:val="single" w:sz="12" w:space="0" w:color="auto"/>
            </w:tcBorders>
          </w:tcPr>
          <w:p w14:paraId="1B78ABAD" w14:textId="47D01B31"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7</w:t>
            </w:r>
          </w:p>
        </w:tc>
        <w:tc>
          <w:tcPr>
            <w:tcW w:w="503" w:type="pct"/>
            <w:tcBorders>
              <w:top w:val="single" w:sz="6" w:space="0" w:color="auto"/>
              <w:left w:val="single" w:sz="12" w:space="0" w:color="auto"/>
              <w:bottom w:val="single" w:sz="6" w:space="0" w:color="auto"/>
              <w:right w:val="single" w:sz="6" w:space="0" w:color="auto"/>
            </w:tcBorders>
          </w:tcPr>
          <w:p w14:paraId="78DCC975" w14:textId="421ADC0D"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8</w:t>
            </w:r>
          </w:p>
        </w:tc>
        <w:tc>
          <w:tcPr>
            <w:tcW w:w="456" w:type="pct"/>
            <w:tcBorders>
              <w:top w:val="single" w:sz="6" w:space="0" w:color="auto"/>
              <w:left w:val="single" w:sz="6" w:space="0" w:color="auto"/>
              <w:bottom w:val="single" w:sz="6" w:space="0" w:color="auto"/>
              <w:right w:val="single" w:sz="6" w:space="0" w:color="auto"/>
            </w:tcBorders>
          </w:tcPr>
          <w:p w14:paraId="492981DE" w14:textId="4AA1275A"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1</w:t>
            </w:r>
          </w:p>
        </w:tc>
        <w:tc>
          <w:tcPr>
            <w:tcW w:w="477" w:type="pct"/>
            <w:tcBorders>
              <w:top w:val="single" w:sz="6" w:space="0" w:color="auto"/>
              <w:left w:val="single" w:sz="6" w:space="0" w:color="auto"/>
              <w:bottom w:val="single" w:sz="6" w:space="0" w:color="auto"/>
              <w:right w:val="single" w:sz="12" w:space="0" w:color="auto"/>
            </w:tcBorders>
          </w:tcPr>
          <w:p w14:paraId="27D23FF8" w14:textId="15AFFA93"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7</w:t>
            </w:r>
          </w:p>
        </w:tc>
        <w:tc>
          <w:tcPr>
            <w:tcW w:w="482" w:type="pct"/>
            <w:tcBorders>
              <w:top w:val="single" w:sz="6" w:space="0" w:color="auto"/>
              <w:left w:val="single" w:sz="12" w:space="0" w:color="auto"/>
              <w:bottom w:val="single" w:sz="6" w:space="0" w:color="auto"/>
              <w:right w:val="single" w:sz="6" w:space="0" w:color="auto"/>
            </w:tcBorders>
          </w:tcPr>
          <w:p w14:paraId="5867FEEF" w14:textId="265F0F14"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20</w:t>
            </w:r>
          </w:p>
        </w:tc>
        <w:tc>
          <w:tcPr>
            <w:tcW w:w="502" w:type="pct"/>
            <w:tcBorders>
              <w:top w:val="single" w:sz="6" w:space="0" w:color="auto"/>
              <w:left w:val="single" w:sz="6" w:space="0" w:color="auto"/>
              <w:bottom w:val="single" w:sz="6" w:space="0" w:color="auto"/>
              <w:right w:val="single" w:sz="6" w:space="0" w:color="auto"/>
            </w:tcBorders>
          </w:tcPr>
          <w:p w14:paraId="28ABF622" w14:textId="2F17F0FC"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9</w:t>
            </w:r>
          </w:p>
        </w:tc>
        <w:tc>
          <w:tcPr>
            <w:tcW w:w="536" w:type="pct"/>
            <w:tcBorders>
              <w:top w:val="single" w:sz="6" w:space="0" w:color="auto"/>
              <w:left w:val="single" w:sz="6" w:space="0" w:color="auto"/>
              <w:bottom w:val="single" w:sz="6" w:space="0" w:color="auto"/>
              <w:right w:val="single" w:sz="12" w:space="0" w:color="auto"/>
            </w:tcBorders>
          </w:tcPr>
          <w:p w14:paraId="11DEA568" w14:textId="1792A080"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11</w:t>
            </w:r>
          </w:p>
        </w:tc>
      </w:tr>
      <w:tr w:rsidR="00B34577" w:rsidRPr="00363601" w14:paraId="0B75F643" w14:textId="257C3F81" w:rsidTr="00B34577">
        <w:tc>
          <w:tcPr>
            <w:tcW w:w="632" w:type="pct"/>
            <w:tcBorders>
              <w:top w:val="single" w:sz="6" w:space="0" w:color="auto"/>
              <w:left w:val="single" w:sz="12" w:space="0" w:color="auto"/>
              <w:bottom w:val="single" w:sz="6" w:space="0" w:color="auto"/>
              <w:right w:val="single" w:sz="12" w:space="0" w:color="auto"/>
            </w:tcBorders>
          </w:tcPr>
          <w:p w14:paraId="086C365F" w14:textId="4C5699C4"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D</w:t>
            </w:r>
          </w:p>
        </w:tc>
        <w:tc>
          <w:tcPr>
            <w:tcW w:w="468" w:type="pct"/>
            <w:tcBorders>
              <w:top w:val="single" w:sz="6" w:space="0" w:color="auto"/>
              <w:left w:val="single" w:sz="12" w:space="0" w:color="auto"/>
              <w:bottom w:val="single" w:sz="6" w:space="0" w:color="auto"/>
              <w:right w:val="single" w:sz="6" w:space="0" w:color="auto"/>
            </w:tcBorders>
          </w:tcPr>
          <w:p w14:paraId="3A6E9DB9" w14:textId="327DE688"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7</w:t>
            </w:r>
          </w:p>
        </w:tc>
        <w:tc>
          <w:tcPr>
            <w:tcW w:w="481" w:type="pct"/>
            <w:tcBorders>
              <w:top w:val="single" w:sz="6" w:space="0" w:color="auto"/>
              <w:left w:val="single" w:sz="6" w:space="0" w:color="auto"/>
              <w:bottom w:val="single" w:sz="6" w:space="0" w:color="auto"/>
              <w:right w:val="single" w:sz="6" w:space="0" w:color="auto"/>
            </w:tcBorders>
          </w:tcPr>
          <w:p w14:paraId="40A5996D" w14:textId="137BCB20"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2</w:t>
            </w:r>
          </w:p>
        </w:tc>
        <w:tc>
          <w:tcPr>
            <w:tcW w:w="461" w:type="pct"/>
            <w:tcBorders>
              <w:top w:val="single" w:sz="6" w:space="0" w:color="auto"/>
              <w:left w:val="single" w:sz="6" w:space="0" w:color="auto"/>
              <w:bottom w:val="single" w:sz="6" w:space="0" w:color="auto"/>
              <w:right w:val="single" w:sz="12" w:space="0" w:color="auto"/>
            </w:tcBorders>
          </w:tcPr>
          <w:p w14:paraId="7400A0BD" w14:textId="6F23FE60"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5</w:t>
            </w:r>
          </w:p>
        </w:tc>
        <w:tc>
          <w:tcPr>
            <w:tcW w:w="503" w:type="pct"/>
            <w:tcBorders>
              <w:top w:val="single" w:sz="6" w:space="0" w:color="auto"/>
              <w:left w:val="single" w:sz="12" w:space="0" w:color="auto"/>
              <w:bottom w:val="single" w:sz="6" w:space="0" w:color="auto"/>
              <w:right w:val="single" w:sz="6" w:space="0" w:color="auto"/>
            </w:tcBorders>
          </w:tcPr>
          <w:p w14:paraId="2BFBAE8F" w14:textId="7F5ED43A"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4</w:t>
            </w:r>
          </w:p>
        </w:tc>
        <w:tc>
          <w:tcPr>
            <w:tcW w:w="456" w:type="pct"/>
            <w:tcBorders>
              <w:top w:val="single" w:sz="6" w:space="0" w:color="auto"/>
              <w:left w:val="single" w:sz="6" w:space="0" w:color="auto"/>
              <w:bottom w:val="single" w:sz="6" w:space="0" w:color="auto"/>
              <w:right w:val="single" w:sz="6" w:space="0" w:color="auto"/>
            </w:tcBorders>
          </w:tcPr>
          <w:p w14:paraId="7164741F" w14:textId="17C5A90F"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1</w:t>
            </w:r>
          </w:p>
        </w:tc>
        <w:tc>
          <w:tcPr>
            <w:tcW w:w="477" w:type="pct"/>
            <w:tcBorders>
              <w:top w:val="single" w:sz="6" w:space="0" w:color="auto"/>
              <w:left w:val="single" w:sz="6" w:space="0" w:color="auto"/>
              <w:bottom w:val="single" w:sz="6" w:space="0" w:color="auto"/>
              <w:right w:val="single" w:sz="12" w:space="0" w:color="auto"/>
            </w:tcBorders>
          </w:tcPr>
          <w:p w14:paraId="62B83AC9" w14:textId="52E2ABB3"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3</w:t>
            </w:r>
          </w:p>
        </w:tc>
        <w:tc>
          <w:tcPr>
            <w:tcW w:w="482" w:type="pct"/>
            <w:tcBorders>
              <w:top w:val="single" w:sz="6" w:space="0" w:color="auto"/>
              <w:left w:val="single" w:sz="12" w:space="0" w:color="auto"/>
              <w:bottom w:val="single" w:sz="6" w:space="0" w:color="auto"/>
              <w:right w:val="single" w:sz="6" w:space="0" w:color="auto"/>
            </w:tcBorders>
          </w:tcPr>
          <w:p w14:paraId="35C7B0BD" w14:textId="47ECCE6E"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3</w:t>
            </w:r>
          </w:p>
        </w:tc>
        <w:tc>
          <w:tcPr>
            <w:tcW w:w="502" w:type="pct"/>
            <w:tcBorders>
              <w:top w:val="single" w:sz="6" w:space="0" w:color="auto"/>
              <w:left w:val="single" w:sz="6" w:space="0" w:color="auto"/>
              <w:bottom w:val="single" w:sz="6" w:space="0" w:color="auto"/>
              <w:right w:val="single" w:sz="6" w:space="0" w:color="auto"/>
            </w:tcBorders>
          </w:tcPr>
          <w:p w14:paraId="48D416A8" w14:textId="6F9FA9E6"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0</w:t>
            </w:r>
          </w:p>
        </w:tc>
        <w:tc>
          <w:tcPr>
            <w:tcW w:w="536" w:type="pct"/>
            <w:tcBorders>
              <w:top w:val="single" w:sz="6" w:space="0" w:color="auto"/>
              <w:left w:val="single" w:sz="6" w:space="0" w:color="auto"/>
              <w:bottom w:val="single" w:sz="6" w:space="0" w:color="auto"/>
              <w:right w:val="single" w:sz="12" w:space="0" w:color="auto"/>
            </w:tcBorders>
          </w:tcPr>
          <w:p w14:paraId="2A9CFE99" w14:textId="5CE1D18F"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3</w:t>
            </w:r>
          </w:p>
        </w:tc>
      </w:tr>
      <w:tr w:rsidR="00B34577" w:rsidRPr="00363601" w14:paraId="61C7A955" w14:textId="63DFF90A" w:rsidTr="00B34577">
        <w:tc>
          <w:tcPr>
            <w:tcW w:w="632" w:type="pct"/>
            <w:tcBorders>
              <w:top w:val="single" w:sz="6" w:space="0" w:color="auto"/>
              <w:left w:val="single" w:sz="12" w:space="0" w:color="auto"/>
              <w:bottom w:val="single" w:sz="6" w:space="0" w:color="auto"/>
              <w:right w:val="single" w:sz="12" w:space="0" w:color="auto"/>
            </w:tcBorders>
          </w:tcPr>
          <w:p w14:paraId="477529E7" w14:textId="420B01F9"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E</w:t>
            </w:r>
          </w:p>
        </w:tc>
        <w:tc>
          <w:tcPr>
            <w:tcW w:w="468" w:type="pct"/>
            <w:tcBorders>
              <w:top w:val="single" w:sz="6" w:space="0" w:color="auto"/>
              <w:left w:val="single" w:sz="12" w:space="0" w:color="auto"/>
              <w:bottom w:val="single" w:sz="6" w:space="0" w:color="auto"/>
              <w:right w:val="single" w:sz="6" w:space="0" w:color="auto"/>
            </w:tcBorders>
          </w:tcPr>
          <w:p w14:paraId="74D55A48" w14:textId="09A18A5F"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44</w:t>
            </w:r>
          </w:p>
        </w:tc>
        <w:tc>
          <w:tcPr>
            <w:tcW w:w="481" w:type="pct"/>
            <w:tcBorders>
              <w:top w:val="single" w:sz="6" w:space="0" w:color="auto"/>
              <w:left w:val="single" w:sz="6" w:space="0" w:color="auto"/>
              <w:bottom w:val="single" w:sz="6" w:space="0" w:color="auto"/>
              <w:right w:val="single" w:sz="6" w:space="0" w:color="auto"/>
            </w:tcBorders>
          </w:tcPr>
          <w:p w14:paraId="37F5746B" w14:textId="42D6BB3A"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11</w:t>
            </w:r>
          </w:p>
        </w:tc>
        <w:tc>
          <w:tcPr>
            <w:tcW w:w="461" w:type="pct"/>
            <w:tcBorders>
              <w:top w:val="single" w:sz="6" w:space="0" w:color="auto"/>
              <w:left w:val="single" w:sz="6" w:space="0" w:color="auto"/>
              <w:bottom w:val="single" w:sz="6" w:space="0" w:color="auto"/>
              <w:right w:val="single" w:sz="12" w:space="0" w:color="auto"/>
            </w:tcBorders>
          </w:tcPr>
          <w:p w14:paraId="061718BE" w14:textId="2429F3DF"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33</w:t>
            </w:r>
          </w:p>
        </w:tc>
        <w:tc>
          <w:tcPr>
            <w:tcW w:w="503" w:type="pct"/>
            <w:tcBorders>
              <w:top w:val="single" w:sz="6" w:space="0" w:color="auto"/>
              <w:left w:val="single" w:sz="12" w:space="0" w:color="auto"/>
              <w:bottom w:val="single" w:sz="6" w:space="0" w:color="auto"/>
              <w:right w:val="single" w:sz="6" w:space="0" w:color="auto"/>
            </w:tcBorders>
          </w:tcPr>
          <w:p w14:paraId="5E7FF4E0" w14:textId="5723739C"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42</w:t>
            </w:r>
          </w:p>
        </w:tc>
        <w:tc>
          <w:tcPr>
            <w:tcW w:w="456" w:type="pct"/>
            <w:tcBorders>
              <w:top w:val="single" w:sz="6" w:space="0" w:color="auto"/>
              <w:left w:val="single" w:sz="6" w:space="0" w:color="auto"/>
              <w:bottom w:val="single" w:sz="6" w:space="0" w:color="auto"/>
              <w:right w:val="single" w:sz="6" w:space="0" w:color="auto"/>
            </w:tcBorders>
          </w:tcPr>
          <w:p w14:paraId="6DE22491" w14:textId="3B7D90EF"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8</w:t>
            </w:r>
          </w:p>
        </w:tc>
        <w:tc>
          <w:tcPr>
            <w:tcW w:w="477" w:type="pct"/>
            <w:tcBorders>
              <w:top w:val="single" w:sz="6" w:space="0" w:color="auto"/>
              <w:left w:val="single" w:sz="6" w:space="0" w:color="auto"/>
              <w:bottom w:val="single" w:sz="6" w:space="0" w:color="auto"/>
              <w:right w:val="single" w:sz="12" w:space="0" w:color="auto"/>
            </w:tcBorders>
          </w:tcPr>
          <w:p w14:paraId="26BB03F7" w14:textId="003200FD"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34</w:t>
            </w:r>
          </w:p>
        </w:tc>
        <w:tc>
          <w:tcPr>
            <w:tcW w:w="482" w:type="pct"/>
            <w:tcBorders>
              <w:top w:val="single" w:sz="6" w:space="0" w:color="auto"/>
              <w:left w:val="single" w:sz="12" w:space="0" w:color="auto"/>
              <w:bottom w:val="single" w:sz="6" w:space="0" w:color="auto"/>
              <w:right w:val="single" w:sz="6" w:space="0" w:color="auto"/>
            </w:tcBorders>
          </w:tcPr>
          <w:p w14:paraId="17A1BDCC" w14:textId="50B40F47"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38</w:t>
            </w:r>
          </w:p>
        </w:tc>
        <w:tc>
          <w:tcPr>
            <w:tcW w:w="502" w:type="pct"/>
            <w:tcBorders>
              <w:top w:val="single" w:sz="6" w:space="0" w:color="auto"/>
              <w:left w:val="single" w:sz="6" w:space="0" w:color="auto"/>
              <w:bottom w:val="single" w:sz="6" w:space="0" w:color="auto"/>
              <w:right w:val="single" w:sz="6" w:space="0" w:color="auto"/>
            </w:tcBorders>
          </w:tcPr>
          <w:p w14:paraId="32FAFCF9" w14:textId="28C4607B"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4</w:t>
            </w:r>
          </w:p>
        </w:tc>
        <w:tc>
          <w:tcPr>
            <w:tcW w:w="536" w:type="pct"/>
            <w:tcBorders>
              <w:top w:val="single" w:sz="6" w:space="0" w:color="auto"/>
              <w:left w:val="single" w:sz="6" w:space="0" w:color="auto"/>
              <w:bottom w:val="single" w:sz="6" w:space="0" w:color="auto"/>
              <w:right w:val="single" w:sz="12" w:space="0" w:color="auto"/>
            </w:tcBorders>
          </w:tcPr>
          <w:p w14:paraId="2261DD16" w14:textId="10063C8A"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34</w:t>
            </w:r>
          </w:p>
        </w:tc>
      </w:tr>
      <w:tr w:rsidR="00B34577" w:rsidRPr="00363601" w14:paraId="0C193F33" w14:textId="1F6B506A" w:rsidTr="00B34577">
        <w:tc>
          <w:tcPr>
            <w:tcW w:w="632" w:type="pct"/>
            <w:tcBorders>
              <w:top w:val="single" w:sz="6" w:space="0" w:color="auto"/>
              <w:left w:val="single" w:sz="12" w:space="0" w:color="auto"/>
              <w:bottom w:val="single" w:sz="6" w:space="0" w:color="auto"/>
              <w:right w:val="single" w:sz="12" w:space="0" w:color="auto"/>
            </w:tcBorders>
          </w:tcPr>
          <w:p w14:paraId="43B809A8" w14:textId="2716A9FC"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F</w:t>
            </w:r>
          </w:p>
        </w:tc>
        <w:tc>
          <w:tcPr>
            <w:tcW w:w="468" w:type="pct"/>
            <w:tcBorders>
              <w:top w:val="single" w:sz="6" w:space="0" w:color="auto"/>
              <w:left w:val="single" w:sz="12" w:space="0" w:color="auto"/>
              <w:bottom w:val="single" w:sz="6" w:space="0" w:color="auto"/>
              <w:right w:val="single" w:sz="6" w:space="0" w:color="auto"/>
            </w:tcBorders>
          </w:tcPr>
          <w:p w14:paraId="06573B77" w14:textId="50FD11CB"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70</w:t>
            </w:r>
          </w:p>
        </w:tc>
        <w:tc>
          <w:tcPr>
            <w:tcW w:w="481" w:type="pct"/>
            <w:tcBorders>
              <w:top w:val="single" w:sz="6" w:space="0" w:color="auto"/>
              <w:left w:val="single" w:sz="6" w:space="0" w:color="auto"/>
              <w:bottom w:val="single" w:sz="6" w:space="0" w:color="auto"/>
              <w:right w:val="single" w:sz="6" w:space="0" w:color="auto"/>
            </w:tcBorders>
          </w:tcPr>
          <w:p w14:paraId="5B90F801" w14:textId="19EB3007"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25</w:t>
            </w:r>
          </w:p>
        </w:tc>
        <w:tc>
          <w:tcPr>
            <w:tcW w:w="461" w:type="pct"/>
            <w:tcBorders>
              <w:top w:val="single" w:sz="6" w:space="0" w:color="auto"/>
              <w:left w:val="single" w:sz="6" w:space="0" w:color="auto"/>
              <w:bottom w:val="single" w:sz="6" w:space="0" w:color="auto"/>
              <w:right w:val="single" w:sz="12" w:space="0" w:color="auto"/>
            </w:tcBorders>
          </w:tcPr>
          <w:p w14:paraId="5303ADD6" w14:textId="5F450314"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45</w:t>
            </w:r>
          </w:p>
        </w:tc>
        <w:tc>
          <w:tcPr>
            <w:tcW w:w="503" w:type="pct"/>
            <w:tcBorders>
              <w:top w:val="single" w:sz="6" w:space="0" w:color="auto"/>
              <w:left w:val="single" w:sz="12" w:space="0" w:color="auto"/>
              <w:bottom w:val="single" w:sz="6" w:space="0" w:color="auto"/>
              <w:right w:val="single" w:sz="6" w:space="0" w:color="auto"/>
            </w:tcBorders>
          </w:tcPr>
          <w:p w14:paraId="63872BE8" w14:textId="3F1CE82C"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54</w:t>
            </w:r>
          </w:p>
        </w:tc>
        <w:tc>
          <w:tcPr>
            <w:tcW w:w="456" w:type="pct"/>
            <w:tcBorders>
              <w:top w:val="single" w:sz="6" w:space="0" w:color="auto"/>
              <w:left w:val="single" w:sz="6" w:space="0" w:color="auto"/>
              <w:bottom w:val="single" w:sz="6" w:space="0" w:color="auto"/>
              <w:right w:val="single" w:sz="6" w:space="0" w:color="auto"/>
            </w:tcBorders>
          </w:tcPr>
          <w:p w14:paraId="53AC528D" w14:textId="0799C9D4"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9</w:t>
            </w:r>
          </w:p>
        </w:tc>
        <w:tc>
          <w:tcPr>
            <w:tcW w:w="477" w:type="pct"/>
            <w:tcBorders>
              <w:top w:val="single" w:sz="6" w:space="0" w:color="auto"/>
              <w:left w:val="single" w:sz="6" w:space="0" w:color="auto"/>
              <w:bottom w:val="single" w:sz="6" w:space="0" w:color="auto"/>
              <w:right w:val="single" w:sz="12" w:space="0" w:color="auto"/>
            </w:tcBorders>
          </w:tcPr>
          <w:p w14:paraId="1817CDDD" w14:textId="31642FF7"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45</w:t>
            </w:r>
          </w:p>
        </w:tc>
        <w:tc>
          <w:tcPr>
            <w:tcW w:w="482" w:type="pct"/>
            <w:tcBorders>
              <w:top w:val="single" w:sz="6" w:space="0" w:color="auto"/>
              <w:left w:val="single" w:sz="12" w:space="0" w:color="auto"/>
              <w:bottom w:val="single" w:sz="6" w:space="0" w:color="auto"/>
              <w:right w:val="single" w:sz="6" w:space="0" w:color="auto"/>
            </w:tcBorders>
          </w:tcPr>
          <w:p w14:paraId="14E7BAF3" w14:textId="6F93E728"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37</w:t>
            </w:r>
          </w:p>
        </w:tc>
        <w:tc>
          <w:tcPr>
            <w:tcW w:w="502" w:type="pct"/>
            <w:tcBorders>
              <w:top w:val="single" w:sz="6" w:space="0" w:color="auto"/>
              <w:left w:val="single" w:sz="6" w:space="0" w:color="auto"/>
              <w:bottom w:val="single" w:sz="6" w:space="0" w:color="auto"/>
              <w:right w:val="single" w:sz="6" w:space="0" w:color="auto"/>
            </w:tcBorders>
          </w:tcPr>
          <w:p w14:paraId="18FBB9F2" w14:textId="1B8A8524"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4</w:t>
            </w:r>
          </w:p>
        </w:tc>
        <w:tc>
          <w:tcPr>
            <w:tcW w:w="536" w:type="pct"/>
            <w:tcBorders>
              <w:top w:val="single" w:sz="6" w:space="0" w:color="auto"/>
              <w:left w:val="single" w:sz="6" w:space="0" w:color="auto"/>
              <w:bottom w:val="single" w:sz="6" w:space="0" w:color="auto"/>
              <w:right w:val="single" w:sz="12" w:space="0" w:color="auto"/>
            </w:tcBorders>
          </w:tcPr>
          <w:p w14:paraId="72F8A78E" w14:textId="2E64D103"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33</w:t>
            </w:r>
          </w:p>
        </w:tc>
      </w:tr>
      <w:tr w:rsidR="00B34577" w:rsidRPr="00363601" w14:paraId="352D5E92" w14:textId="4840E381" w:rsidTr="00B34577">
        <w:tc>
          <w:tcPr>
            <w:tcW w:w="632" w:type="pct"/>
            <w:tcBorders>
              <w:top w:val="single" w:sz="6" w:space="0" w:color="auto"/>
              <w:left w:val="single" w:sz="12" w:space="0" w:color="auto"/>
              <w:bottom w:val="single" w:sz="6" w:space="0" w:color="auto"/>
              <w:right w:val="single" w:sz="12" w:space="0" w:color="auto"/>
            </w:tcBorders>
          </w:tcPr>
          <w:p w14:paraId="3F9A498A" w14:textId="20726C62"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G</w:t>
            </w:r>
          </w:p>
        </w:tc>
        <w:tc>
          <w:tcPr>
            <w:tcW w:w="468" w:type="pct"/>
            <w:tcBorders>
              <w:top w:val="single" w:sz="6" w:space="0" w:color="auto"/>
              <w:left w:val="single" w:sz="12" w:space="0" w:color="auto"/>
              <w:bottom w:val="single" w:sz="6" w:space="0" w:color="auto"/>
              <w:right w:val="single" w:sz="6" w:space="0" w:color="auto"/>
            </w:tcBorders>
          </w:tcPr>
          <w:p w14:paraId="1D040DF3" w14:textId="7D2A861F"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110</w:t>
            </w:r>
          </w:p>
        </w:tc>
        <w:tc>
          <w:tcPr>
            <w:tcW w:w="481" w:type="pct"/>
            <w:tcBorders>
              <w:top w:val="single" w:sz="6" w:space="0" w:color="auto"/>
              <w:left w:val="single" w:sz="6" w:space="0" w:color="auto"/>
              <w:bottom w:val="single" w:sz="6" w:space="0" w:color="auto"/>
              <w:right w:val="single" w:sz="6" w:space="0" w:color="auto"/>
            </w:tcBorders>
          </w:tcPr>
          <w:p w14:paraId="3F97DC73" w14:textId="5171A772"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23</w:t>
            </w:r>
          </w:p>
        </w:tc>
        <w:tc>
          <w:tcPr>
            <w:tcW w:w="461" w:type="pct"/>
            <w:tcBorders>
              <w:top w:val="single" w:sz="6" w:space="0" w:color="auto"/>
              <w:left w:val="single" w:sz="6" w:space="0" w:color="auto"/>
              <w:bottom w:val="single" w:sz="6" w:space="0" w:color="auto"/>
              <w:right w:val="single" w:sz="12" w:space="0" w:color="auto"/>
            </w:tcBorders>
          </w:tcPr>
          <w:p w14:paraId="1B5D0C0A" w14:textId="2F91D5DD"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87</w:t>
            </w:r>
          </w:p>
        </w:tc>
        <w:tc>
          <w:tcPr>
            <w:tcW w:w="503" w:type="pct"/>
            <w:tcBorders>
              <w:top w:val="single" w:sz="6" w:space="0" w:color="auto"/>
              <w:left w:val="single" w:sz="12" w:space="0" w:color="auto"/>
              <w:bottom w:val="single" w:sz="6" w:space="0" w:color="auto"/>
              <w:right w:val="single" w:sz="6" w:space="0" w:color="auto"/>
            </w:tcBorders>
          </w:tcPr>
          <w:p w14:paraId="3FF0F1F5" w14:textId="4F30BA04"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82</w:t>
            </w:r>
          </w:p>
        </w:tc>
        <w:tc>
          <w:tcPr>
            <w:tcW w:w="456" w:type="pct"/>
            <w:tcBorders>
              <w:top w:val="single" w:sz="6" w:space="0" w:color="auto"/>
              <w:left w:val="single" w:sz="6" w:space="0" w:color="auto"/>
              <w:bottom w:val="single" w:sz="6" w:space="0" w:color="auto"/>
              <w:right w:val="single" w:sz="6" w:space="0" w:color="auto"/>
            </w:tcBorders>
          </w:tcPr>
          <w:p w14:paraId="197F171A" w14:textId="70CFB2E9"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20</w:t>
            </w:r>
          </w:p>
        </w:tc>
        <w:tc>
          <w:tcPr>
            <w:tcW w:w="477" w:type="pct"/>
            <w:tcBorders>
              <w:top w:val="single" w:sz="6" w:space="0" w:color="auto"/>
              <w:left w:val="single" w:sz="6" w:space="0" w:color="auto"/>
              <w:bottom w:val="single" w:sz="6" w:space="0" w:color="auto"/>
              <w:right w:val="single" w:sz="12" w:space="0" w:color="auto"/>
            </w:tcBorders>
          </w:tcPr>
          <w:p w14:paraId="391FDE07" w14:textId="39761368"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62</w:t>
            </w:r>
          </w:p>
        </w:tc>
        <w:tc>
          <w:tcPr>
            <w:tcW w:w="482" w:type="pct"/>
            <w:tcBorders>
              <w:top w:val="single" w:sz="6" w:space="0" w:color="auto"/>
              <w:left w:val="single" w:sz="12" w:space="0" w:color="auto"/>
              <w:bottom w:val="single" w:sz="6" w:space="0" w:color="auto"/>
              <w:right w:val="single" w:sz="6" w:space="0" w:color="auto"/>
            </w:tcBorders>
          </w:tcPr>
          <w:p w14:paraId="3BA604C8" w14:textId="64415327"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46</w:t>
            </w:r>
          </w:p>
        </w:tc>
        <w:tc>
          <w:tcPr>
            <w:tcW w:w="502" w:type="pct"/>
            <w:tcBorders>
              <w:top w:val="single" w:sz="6" w:space="0" w:color="auto"/>
              <w:left w:val="single" w:sz="6" w:space="0" w:color="auto"/>
              <w:bottom w:val="single" w:sz="6" w:space="0" w:color="auto"/>
              <w:right w:val="single" w:sz="6" w:space="0" w:color="auto"/>
            </w:tcBorders>
          </w:tcPr>
          <w:p w14:paraId="6B12394E" w14:textId="074EBC0E"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3</w:t>
            </w:r>
          </w:p>
        </w:tc>
        <w:tc>
          <w:tcPr>
            <w:tcW w:w="536" w:type="pct"/>
            <w:tcBorders>
              <w:top w:val="single" w:sz="6" w:space="0" w:color="auto"/>
              <w:left w:val="single" w:sz="6" w:space="0" w:color="auto"/>
              <w:bottom w:val="single" w:sz="6" w:space="0" w:color="auto"/>
              <w:right w:val="single" w:sz="12" w:space="0" w:color="auto"/>
            </w:tcBorders>
          </w:tcPr>
          <w:p w14:paraId="7C649B82" w14:textId="20BDC552"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43</w:t>
            </w:r>
          </w:p>
        </w:tc>
      </w:tr>
      <w:tr w:rsidR="00B34577" w:rsidRPr="00363601" w14:paraId="733EC63A" w14:textId="3AAECDA7" w:rsidTr="00B34577">
        <w:tc>
          <w:tcPr>
            <w:tcW w:w="632" w:type="pct"/>
            <w:tcBorders>
              <w:top w:val="single" w:sz="6" w:space="0" w:color="auto"/>
              <w:left w:val="single" w:sz="12" w:space="0" w:color="auto"/>
              <w:bottom w:val="single" w:sz="12" w:space="0" w:color="auto"/>
              <w:right w:val="single" w:sz="12" w:space="0" w:color="auto"/>
            </w:tcBorders>
          </w:tcPr>
          <w:p w14:paraId="2891DCFC" w14:textId="0F471169"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H</w:t>
            </w:r>
          </w:p>
        </w:tc>
        <w:tc>
          <w:tcPr>
            <w:tcW w:w="468" w:type="pct"/>
            <w:tcBorders>
              <w:top w:val="single" w:sz="6" w:space="0" w:color="auto"/>
              <w:left w:val="single" w:sz="12" w:space="0" w:color="auto"/>
              <w:bottom w:val="single" w:sz="12" w:space="0" w:color="auto"/>
              <w:right w:val="single" w:sz="6" w:space="0" w:color="auto"/>
            </w:tcBorders>
          </w:tcPr>
          <w:p w14:paraId="7ED77022" w14:textId="30BD0210"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235</w:t>
            </w:r>
          </w:p>
        </w:tc>
        <w:tc>
          <w:tcPr>
            <w:tcW w:w="481" w:type="pct"/>
            <w:tcBorders>
              <w:top w:val="single" w:sz="6" w:space="0" w:color="auto"/>
              <w:left w:val="single" w:sz="6" w:space="0" w:color="auto"/>
              <w:bottom w:val="single" w:sz="12" w:space="0" w:color="auto"/>
              <w:right w:val="single" w:sz="6" w:space="0" w:color="auto"/>
            </w:tcBorders>
          </w:tcPr>
          <w:p w14:paraId="29F5B839" w14:textId="277F1AD7"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49</w:t>
            </w:r>
          </w:p>
        </w:tc>
        <w:tc>
          <w:tcPr>
            <w:tcW w:w="461" w:type="pct"/>
            <w:tcBorders>
              <w:top w:val="single" w:sz="6" w:space="0" w:color="auto"/>
              <w:left w:val="single" w:sz="6" w:space="0" w:color="auto"/>
              <w:bottom w:val="single" w:sz="12" w:space="0" w:color="auto"/>
              <w:right w:val="single" w:sz="12" w:space="0" w:color="auto"/>
            </w:tcBorders>
          </w:tcPr>
          <w:p w14:paraId="2D7C4DEC" w14:textId="6BEE0D20"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186</w:t>
            </w:r>
          </w:p>
        </w:tc>
        <w:tc>
          <w:tcPr>
            <w:tcW w:w="503" w:type="pct"/>
            <w:tcBorders>
              <w:top w:val="single" w:sz="6" w:space="0" w:color="auto"/>
              <w:left w:val="single" w:sz="12" w:space="0" w:color="auto"/>
              <w:bottom w:val="single" w:sz="12" w:space="0" w:color="auto"/>
              <w:right w:val="single" w:sz="6" w:space="0" w:color="auto"/>
            </w:tcBorders>
          </w:tcPr>
          <w:p w14:paraId="52A91D86" w14:textId="5BA39447"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170</w:t>
            </w:r>
          </w:p>
        </w:tc>
        <w:tc>
          <w:tcPr>
            <w:tcW w:w="456" w:type="pct"/>
            <w:tcBorders>
              <w:top w:val="single" w:sz="6" w:space="0" w:color="auto"/>
              <w:left w:val="single" w:sz="6" w:space="0" w:color="auto"/>
              <w:bottom w:val="single" w:sz="12" w:space="0" w:color="auto"/>
              <w:right w:val="single" w:sz="6" w:space="0" w:color="auto"/>
            </w:tcBorders>
          </w:tcPr>
          <w:p w14:paraId="3CDE8E13" w14:textId="07F65F04"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32</w:t>
            </w:r>
          </w:p>
        </w:tc>
        <w:tc>
          <w:tcPr>
            <w:tcW w:w="477" w:type="pct"/>
            <w:tcBorders>
              <w:top w:val="single" w:sz="6" w:space="0" w:color="auto"/>
              <w:left w:val="single" w:sz="6" w:space="0" w:color="auto"/>
              <w:bottom w:val="single" w:sz="12" w:space="0" w:color="auto"/>
              <w:right w:val="single" w:sz="12" w:space="0" w:color="auto"/>
            </w:tcBorders>
          </w:tcPr>
          <w:p w14:paraId="01F8201F" w14:textId="0F0E8361"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138</w:t>
            </w:r>
          </w:p>
        </w:tc>
        <w:tc>
          <w:tcPr>
            <w:tcW w:w="482" w:type="pct"/>
            <w:tcBorders>
              <w:top w:val="single" w:sz="6" w:space="0" w:color="auto"/>
              <w:left w:val="single" w:sz="12" w:space="0" w:color="auto"/>
              <w:bottom w:val="single" w:sz="12" w:space="0" w:color="auto"/>
              <w:right w:val="single" w:sz="6" w:space="0" w:color="auto"/>
            </w:tcBorders>
          </w:tcPr>
          <w:p w14:paraId="40FD3410" w14:textId="16958ABD"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128</w:t>
            </w:r>
          </w:p>
        </w:tc>
        <w:tc>
          <w:tcPr>
            <w:tcW w:w="502" w:type="pct"/>
            <w:tcBorders>
              <w:top w:val="single" w:sz="6" w:space="0" w:color="auto"/>
              <w:left w:val="single" w:sz="6" w:space="0" w:color="auto"/>
              <w:bottom w:val="single" w:sz="12" w:space="0" w:color="auto"/>
              <w:right w:val="single" w:sz="6" w:space="0" w:color="auto"/>
            </w:tcBorders>
          </w:tcPr>
          <w:p w14:paraId="4CC31664" w14:textId="5B3C27BA"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27</w:t>
            </w:r>
          </w:p>
        </w:tc>
        <w:tc>
          <w:tcPr>
            <w:tcW w:w="536" w:type="pct"/>
            <w:tcBorders>
              <w:top w:val="single" w:sz="6" w:space="0" w:color="auto"/>
              <w:left w:val="single" w:sz="6" w:space="0" w:color="auto"/>
              <w:bottom w:val="single" w:sz="12" w:space="0" w:color="auto"/>
              <w:right w:val="single" w:sz="12" w:space="0" w:color="auto"/>
            </w:tcBorders>
          </w:tcPr>
          <w:p w14:paraId="5F144A38" w14:textId="02B5CB41"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101</w:t>
            </w:r>
          </w:p>
        </w:tc>
      </w:tr>
      <w:tr w:rsidR="00B34577" w:rsidRPr="00363601" w14:paraId="30068513" w14:textId="28703C48" w:rsidTr="00B34577">
        <w:tc>
          <w:tcPr>
            <w:tcW w:w="632" w:type="pct"/>
            <w:tcBorders>
              <w:top w:val="single" w:sz="12" w:space="0" w:color="auto"/>
              <w:left w:val="single" w:sz="12" w:space="0" w:color="auto"/>
              <w:bottom w:val="single" w:sz="12" w:space="0" w:color="auto"/>
              <w:right w:val="single" w:sz="12" w:space="0" w:color="auto"/>
            </w:tcBorders>
          </w:tcPr>
          <w:p w14:paraId="4A479F59" w14:textId="36F9C5EA" w:rsidR="006C6B65" w:rsidRPr="00BE5D55" w:rsidRDefault="006C6B65" w:rsidP="00CD7B4B">
            <w:pPr>
              <w:keepNext/>
              <w:keepLines/>
              <w:autoSpaceDE w:val="0"/>
              <w:autoSpaceDN w:val="0"/>
              <w:adjustRightInd w:val="0"/>
              <w:spacing w:before="240" w:after="0" w:line="360" w:lineRule="auto"/>
              <w:ind w:left="15"/>
              <w:jc w:val="center"/>
              <w:rPr>
                <w:rFonts w:ascii="Helv" w:hAnsi="Helv" w:cs="Helv"/>
                <w:b/>
                <w:color w:val="000000"/>
                <w:sz w:val="20"/>
                <w:szCs w:val="20"/>
              </w:rPr>
            </w:pPr>
            <w:r w:rsidRPr="00BE5D55">
              <w:rPr>
                <w:rFonts w:ascii="Helv" w:hAnsi="Helv" w:cs="Helv"/>
                <w:b/>
                <w:color w:val="000000"/>
                <w:sz w:val="20"/>
                <w:szCs w:val="20"/>
              </w:rPr>
              <w:t>Totals</w:t>
            </w:r>
          </w:p>
        </w:tc>
        <w:tc>
          <w:tcPr>
            <w:tcW w:w="468" w:type="pct"/>
            <w:tcBorders>
              <w:top w:val="single" w:sz="12" w:space="0" w:color="auto"/>
              <w:left w:val="single" w:sz="12" w:space="0" w:color="auto"/>
              <w:bottom w:val="single" w:sz="12" w:space="0" w:color="auto"/>
              <w:right w:val="single" w:sz="6" w:space="0" w:color="auto"/>
            </w:tcBorders>
          </w:tcPr>
          <w:p w14:paraId="38B8F1F9" w14:textId="446FE344" w:rsidR="006C6B65" w:rsidRPr="00BE5D55" w:rsidRDefault="006C6B65" w:rsidP="00CD7B4B">
            <w:pPr>
              <w:keepNext/>
              <w:keepLines/>
              <w:autoSpaceDE w:val="0"/>
              <w:autoSpaceDN w:val="0"/>
              <w:adjustRightInd w:val="0"/>
              <w:spacing w:before="240" w:after="0" w:line="360" w:lineRule="auto"/>
              <w:ind w:left="15"/>
              <w:jc w:val="center"/>
              <w:rPr>
                <w:rFonts w:ascii="Helv" w:hAnsi="Helv" w:cs="Helv"/>
                <w:b/>
                <w:color w:val="000000"/>
                <w:sz w:val="20"/>
                <w:szCs w:val="20"/>
              </w:rPr>
            </w:pPr>
            <w:r>
              <w:rPr>
                <w:rFonts w:ascii="Helv" w:hAnsi="Helv" w:cs="Helv"/>
                <w:b/>
                <w:color w:val="000000"/>
                <w:sz w:val="20"/>
                <w:szCs w:val="20"/>
              </w:rPr>
              <w:t>733</w:t>
            </w:r>
          </w:p>
        </w:tc>
        <w:tc>
          <w:tcPr>
            <w:tcW w:w="481" w:type="pct"/>
            <w:tcBorders>
              <w:top w:val="single" w:sz="12" w:space="0" w:color="auto"/>
              <w:left w:val="single" w:sz="6" w:space="0" w:color="auto"/>
              <w:bottom w:val="single" w:sz="12" w:space="0" w:color="auto"/>
              <w:right w:val="single" w:sz="6" w:space="0" w:color="auto"/>
            </w:tcBorders>
          </w:tcPr>
          <w:p w14:paraId="2A27B2BA" w14:textId="4E424B18" w:rsidR="006C6B65" w:rsidRPr="00BE5D55" w:rsidRDefault="006C6B65" w:rsidP="00CD7B4B">
            <w:pPr>
              <w:keepNext/>
              <w:keepLines/>
              <w:autoSpaceDE w:val="0"/>
              <w:autoSpaceDN w:val="0"/>
              <w:adjustRightInd w:val="0"/>
              <w:spacing w:before="240" w:after="0" w:line="360" w:lineRule="auto"/>
              <w:ind w:left="15"/>
              <w:jc w:val="center"/>
              <w:rPr>
                <w:rFonts w:ascii="Helv" w:hAnsi="Helv" w:cs="Helv"/>
                <w:b/>
                <w:color w:val="000000"/>
                <w:sz w:val="20"/>
                <w:szCs w:val="20"/>
              </w:rPr>
            </w:pPr>
            <w:r>
              <w:rPr>
                <w:rFonts w:ascii="Helv" w:hAnsi="Helv" w:cs="Helv"/>
                <w:b/>
                <w:color w:val="000000"/>
                <w:sz w:val="20"/>
                <w:szCs w:val="20"/>
              </w:rPr>
              <w:t>210</w:t>
            </w:r>
          </w:p>
        </w:tc>
        <w:tc>
          <w:tcPr>
            <w:tcW w:w="461" w:type="pct"/>
            <w:tcBorders>
              <w:top w:val="single" w:sz="12" w:space="0" w:color="auto"/>
              <w:left w:val="single" w:sz="6" w:space="0" w:color="auto"/>
              <w:bottom w:val="single" w:sz="12" w:space="0" w:color="auto"/>
              <w:right w:val="single" w:sz="12" w:space="0" w:color="auto"/>
            </w:tcBorders>
          </w:tcPr>
          <w:p w14:paraId="0FD28524" w14:textId="1B530754" w:rsidR="006C6B65" w:rsidRDefault="006C6B65" w:rsidP="00CD7B4B">
            <w:pPr>
              <w:keepNext/>
              <w:keepLines/>
              <w:autoSpaceDE w:val="0"/>
              <w:autoSpaceDN w:val="0"/>
              <w:adjustRightInd w:val="0"/>
              <w:spacing w:before="240" w:after="0" w:line="360" w:lineRule="auto"/>
              <w:ind w:left="15"/>
              <w:jc w:val="center"/>
              <w:rPr>
                <w:rFonts w:ascii="Helv" w:hAnsi="Helv" w:cs="Helv"/>
                <w:b/>
                <w:color w:val="000000"/>
                <w:sz w:val="20"/>
                <w:szCs w:val="20"/>
              </w:rPr>
            </w:pPr>
            <w:r>
              <w:rPr>
                <w:rFonts w:ascii="Helv" w:hAnsi="Helv" w:cs="Helv"/>
                <w:b/>
                <w:color w:val="000000"/>
                <w:sz w:val="20"/>
                <w:szCs w:val="20"/>
              </w:rPr>
              <w:t>523</w:t>
            </w:r>
          </w:p>
        </w:tc>
        <w:tc>
          <w:tcPr>
            <w:tcW w:w="503" w:type="pct"/>
            <w:tcBorders>
              <w:top w:val="single" w:sz="12" w:space="0" w:color="auto"/>
              <w:left w:val="single" w:sz="12" w:space="0" w:color="auto"/>
              <w:bottom w:val="single" w:sz="12" w:space="0" w:color="auto"/>
              <w:right w:val="single" w:sz="6" w:space="0" w:color="auto"/>
            </w:tcBorders>
          </w:tcPr>
          <w:p w14:paraId="5000582B" w14:textId="14C62051" w:rsidR="006C6B65" w:rsidRPr="00BE5D55" w:rsidRDefault="006C6B65" w:rsidP="00CD7B4B">
            <w:pPr>
              <w:keepNext/>
              <w:keepLines/>
              <w:autoSpaceDE w:val="0"/>
              <w:autoSpaceDN w:val="0"/>
              <w:adjustRightInd w:val="0"/>
              <w:spacing w:before="240" w:after="0" w:line="360" w:lineRule="auto"/>
              <w:ind w:left="15"/>
              <w:jc w:val="center"/>
              <w:rPr>
                <w:rFonts w:ascii="Helv" w:hAnsi="Helv" w:cs="Helv"/>
                <w:b/>
                <w:color w:val="000000"/>
                <w:sz w:val="20"/>
                <w:szCs w:val="20"/>
              </w:rPr>
            </w:pPr>
            <w:r>
              <w:rPr>
                <w:rFonts w:ascii="Helv" w:hAnsi="Helv" w:cs="Helv"/>
                <w:b/>
                <w:color w:val="000000"/>
                <w:sz w:val="20"/>
                <w:szCs w:val="20"/>
              </w:rPr>
              <w:t>466</w:t>
            </w:r>
          </w:p>
        </w:tc>
        <w:tc>
          <w:tcPr>
            <w:tcW w:w="456" w:type="pct"/>
            <w:tcBorders>
              <w:top w:val="single" w:sz="12" w:space="0" w:color="auto"/>
              <w:left w:val="single" w:sz="6" w:space="0" w:color="auto"/>
              <w:bottom w:val="single" w:sz="12" w:space="0" w:color="auto"/>
              <w:right w:val="single" w:sz="6" w:space="0" w:color="auto"/>
            </w:tcBorders>
          </w:tcPr>
          <w:p w14:paraId="38435837" w14:textId="0960C410" w:rsidR="006C6B65" w:rsidRPr="00BE5D55" w:rsidRDefault="006C6B65" w:rsidP="00CD7B4B">
            <w:pPr>
              <w:keepNext/>
              <w:keepLines/>
              <w:autoSpaceDE w:val="0"/>
              <w:autoSpaceDN w:val="0"/>
              <w:adjustRightInd w:val="0"/>
              <w:spacing w:before="240" w:after="0" w:line="360" w:lineRule="auto"/>
              <w:ind w:left="15"/>
              <w:jc w:val="center"/>
              <w:rPr>
                <w:rFonts w:ascii="Helv" w:hAnsi="Helv" w:cs="Helv"/>
                <w:b/>
                <w:color w:val="000000"/>
                <w:sz w:val="20"/>
                <w:szCs w:val="20"/>
              </w:rPr>
            </w:pPr>
            <w:r>
              <w:rPr>
                <w:rFonts w:ascii="Helv" w:hAnsi="Helv" w:cs="Helv"/>
                <w:b/>
                <w:color w:val="000000"/>
                <w:sz w:val="20"/>
                <w:szCs w:val="20"/>
              </w:rPr>
              <w:t>102</w:t>
            </w:r>
          </w:p>
        </w:tc>
        <w:tc>
          <w:tcPr>
            <w:tcW w:w="477" w:type="pct"/>
            <w:tcBorders>
              <w:top w:val="single" w:sz="12" w:space="0" w:color="auto"/>
              <w:left w:val="single" w:sz="6" w:space="0" w:color="auto"/>
              <w:bottom w:val="single" w:sz="12" w:space="0" w:color="auto"/>
              <w:right w:val="single" w:sz="12" w:space="0" w:color="auto"/>
            </w:tcBorders>
          </w:tcPr>
          <w:p w14:paraId="20FCA50F" w14:textId="5A352C75" w:rsidR="006C6B65" w:rsidRDefault="006C6B65" w:rsidP="00CD7B4B">
            <w:pPr>
              <w:keepNext/>
              <w:keepLines/>
              <w:autoSpaceDE w:val="0"/>
              <w:autoSpaceDN w:val="0"/>
              <w:adjustRightInd w:val="0"/>
              <w:spacing w:before="240" w:after="0" w:line="360" w:lineRule="auto"/>
              <w:ind w:left="15"/>
              <w:jc w:val="center"/>
              <w:rPr>
                <w:rFonts w:ascii="Helv" w:hAnsi="Helv" w:cs="Helv"/>
                <w:b/>
                <w:color w:val="000000"/>
                <w:sz w:val="20"/>
                <w:szCs w:val="20"/>
              </w:rPr>
            </w:pPr>
            <w:r>
              <w:rPr>
                <w:rFonts w:ascii="Helv" w:hAnsi="Helv" w:cs="Helv"/>
                <w:b/>
                <w:color w:val="000000"/>
                <w:sz w:val="20"/>
                <w:szCs w:val="20"/>
              </w:rPr>
              <w:t>364</w:t>
            </w:r>
          </w:p>
        </w:tc>
        <w:tc>
          <w:tcPr>
            <w:tcW w:w="482" w:type="pct"/>
            <w:tcBorders>
              <w:top w:val="single" w:sz="12" w:space="0" w:color="auto"/>
              <w:left w:val="single" w:sz="12" w:space="0" w:color="auto"/>
              <w:bottom w:val="single" w:sz="12" w:space="0" w:color="auto"/>
              <w:right w:val="single" w:sz="6" w:space="0" w:color="auto"/>
            </w:tcBorders>
          </w:tcPr>
          <w:p w14:paraId="0A9C13B8" w14:textId="26F5063A" w:rsidR="006C6B65" w:rsidRPr="00BE5D55" w:rsidRDefault="006C6B65" w:rsidP="00CD7B4B">
            <w:pPr>
              <w:keepNext/>
              <w:keepLines/>
              <w:autoSpaceDE w:val="0"/>
              <w:autoSpaceDN w:val="0"/>
              <w:adjustRightInd w:val="0"/>
              <w:spacing w:before="240" w:after="0" w:line="360" w:lineRule="auto"/>
              <w:ind w:left="15"/>
              <w:jc w:val="center"/>
              <w:rPr>
                <w:rFonts w:ascii="Helv" w:hAnsi="Helv" w:cs="Helv"/>
                <w:b/>
                <w:color w:val="000000"/>
                <w:sz w:val="20"/>
                <w:szCs w:val="20"/>
              </w:rPr>
            </w:pPr>
            <w:r>
              <w:rPr>
                <w:rFonts w:ascii="Helv" w:hAnsi="Helv" w:cs="Helv"/>
                <w:b/>
                <w:color w:val="000000"/>
                <w:sz w:val="20"/>
                <w:szCs w:val="20"/>
              </w:rPr>
              <w:t>388</w:t>
            </w:r>
          </w:p>
        </w:tc>
        <w:tc>
          <w:tcPr>
            <w:tcW w:w="502" w:type="pct"/>
            <w:tcBorders>
              <w:top w:val="single" w:sz="12" w:space="0" w:color="auto"/>
              <w:left w:val="single" w:sz="6" w:space="0" w:color="auto"/>
              <w:bottom w:val="single" w:sz="12" w:space="0" w:color="auto"/>
              <w:right w:val="single" w:sz="6" w:space="0" w:color="auto"/>
            </w:tcBorders>
          </w:tcPr>
          <w:p w14:paraId="20AD363D" w14:textId="2A93BDBE" w:rsidR="006C6B65" w:rsidRPr="00BE5D55" w:rsidRDefault="006C6B65" w:rsidP="00CD7B4B">
            <w:pPr>
              <w:keepNext/>
              <w:keepLines/>
              <w:autoSpaceDE w:val="0"/>
              <w:autoSpaceDN w:val="0"/>
              <w:adjustRightInd w:val="0"/>
              <w:spacing w:before="240" w:after="0" w:line="360" w:lineRule="auto"/>
              <w:ind w:left="15"/>
              <w:jc w:val="center"/>
              <w:rPr>
                <w:rFonts w:ascii="Helv" w:hAnsi="Helv" w:cs="Helv"/>
                <w:b/>
                <w:color w:val="000000"/>
                <w:sz w:val="20"/>
                <w:szCs w:val="20"/>
              </w:rPr>
            </w:pPr>
            <w:r>
              <w:rPr>
                <w:rFonts w:ascii="Helv" w:hAnsi="Helv" w:cs="Helv"/>
                <w:b/>
                <w:color w:val="000000"/>
                <w:sz w:val="20"/>
                <w:szCs w:val="20"/>
              </w:rPr>
              <w:t>78</w:t>
            </w:r>
          </w:p>
        </w:tc>
        <w:tc>
          <w:tcPr>
            <w:tcW w:w="536" w:type="pct"/>
            <w:tcBorders>
              <w:top w:val="single" w:sz="12" w:space="0" w:color="auto"/>
              <w:left w:val="single" w:sz="6" w:space="0" w:color="auto"/>
              <w:bottom w:val="single" w:sz="12" w:space="0" w:color="auto"/>
              <w:right w:val="single" w:sz="12" w:space="0" w:color="auto"/>
            </w:tcBorders>
          </w:tcPr>
          <w:p w14:paraId="74C56C3F" w14:textId="7ABA79A2" w:rsidR="006C6B65" w:rsidRDefault="006C6B65" w:rsidP="00CD7B4B">
            <w:pPr>
              <w:keepNext/>
              <w:keepLines/>
              <w:autoSpaceDE w:val="0"/>
              <w:autoSpaceDN w:val="0"/>
              <w:adjustRightInd w:val="0"/>
              <w:spacing w:before="240" w:after="0" w:line="360" w:lineRule="auto"/>
              <w:ind w:left="15"/>
              <w:jc w:val="center"/>
              <w:rPr>
                <w:rFonts w:ascii="Helv" w:hAnsi="Helv" w:cs="Helv"/>
                <w:b/>
                <w:color w:val="000000"/>
                <w:sz w:val="20"/>
                <w:szCs w:val="20"/>
              </w:rPr>
            </w:pPr>
            <w:r>
              <w:rPr>
                <w:rFonts w:ascii="Helv" w:hAnsi="Helv" w:cs="Helv"/>
                <w:b/>
                <w:color w:val="000000"/>
                <w:sz w:val="20"/>
                <w:szCs w:val="20"/>
              </w:rPr>
              <w:t>310</w:t>
            </w:r>
          </w:p>
        </w:tc>
      </w:tr>
    </w:tbl>
    <w:p w14:paraId="38AD53F7" w14:textId="02D8F864" w:rsidR="00CD7B4B" w:rsidRDefault="00CD7B4B" w:rsidP="00CD7B4B">
      <w:pPr>
        <w:ind w:left="792" w:right="14"/>
        <w:contextualSpacing/>
        <w:jc w:val="both"/>
      </w:pPr>
    </w:p>
    <w:p w14:paraId="58BDC4E1" w14:textId="0336E08F" w:rsidR="00CD7B4B" w:rsidRDefault="00CD7B4B" w:rsidP="00CD7B4B">
      <w:pPr>
        <w:ind w:left="792" w:right="14"/>
        <w:contextualSpacing/>
        <w:jc w:val="both"/>
      </w:pPr>
    </w:p>
    <w:p w14:paraId="0CF35ECD" w14:textId="77777777" w:rsidR="00186C0A" w:rsidRDefault="00186C0A" w:rsidP="00CD7B4B">
      <w:pPr>
        <w:ind w:left="792" w:right="14"/>
        <w:contextualSpacing/>
        <w:jc w:val="both"/>
        <w:sectPr w:rsidR="00186C0A" w:rsidSect="00F90EA2">
          <w:headerReference w:type="default" r:id="rId17"/>
          <w:footerReference w:type="default" r:id="rId18"/>
          <w:footerReference w:type="first" r:id="rId19"/>
          <w:type w:val="continuous"/>
          <w:pgSz w:w="12240" w:h="15840" w:code="1"/>
          <w:pgMar w:top="1440" w:right="720" w:bottom="1440" w:left="720" w:header="432" w:footer="1122" w:gutter="0"/>
          <w:cols w:space="720"/>
          <w:titlePg/>
        </w:sectPr>
      </w:pPr>
    </w:p>
    <w:p w14:paraId="5D803781" w14:textId="77777777" w:rsidR="00CD7B4B" w:rsidRDefault="00CD7B4B" w:rsidP="00CD7B4B">
      <w:pPr>
        <w:ind w:left="792" w:right="14"/>
        <w:contextualSpacing/>
        <w:jc w:val="both"/>
      </w:pPr>
    </w:p>
    <w:p w14:paraId="20AB6B65" w14:textId="68DE714C" w:rsidR="0053206C" w:rsidRDefault="00677F99" w:rsidP="004034E2">
      <w:pPr>
        <w:numPr>
          <w:ilvl w:val="0"/>
          <w:numId w:val="20"/>
        </w:numPr>
        <w:ind w:left="360" w:right="14"/>
        <w:contextualSpacing/>
        <w:jc w:val="both"/>
      </w:pPr>
      <w:r w:rsidRPr="003575F0">
        <w:t>SCOPE:</w:t>
      </w:r>
      <w:r w:rsidR="00F8024C" w:rsidRPr="003575F0">
        <w:t xml:space="preserve">  </w:t>
      </w:r>
    </w:p>
    <w:p w14:paraId="6B43C1FA" w14:textId="77777777" w:rsidR="00354E2E" w:rsidRPr="004F0B0B" w:rsidRDefault="00354E2E" w:rsidP="007F2F29">
      <w:pPr>
        <w:ind w:left="792" w:right="14"/>
        <w:contextualSpacing/>
        <w:jc w:val="both"/>
        <w:rPr>
          <w:sz w:val="16"/>
          <w:szCs w:val="16"/>
        </w:rPr>
      </w:pPr>
    </w:p>
    <w:p w14:paraId="62DD6B6C" w14:textId="21D50723" w:rsidR="00CD7B4B" w:rsidRDefault="00CD7B4B" w:rsidP="00CD7B4B">
      <w:pPr>
        <w:spacing w:after="60"/>
        <w:ind w:left="720"/>
        <w:jc w:val="both"/>
      </w:pPr>
      <w:r>
        <w:t xml:space="preserve">The Department is seeking </w:t>
      </w:r>
      <w:r w:rsidRPr="004F28B1">
        <w:t>one</w:t>
      </w:r>
      <w:r>
        <w:t xml:space="preserve"> </w:t>
      </w:r>
      <w:r w:rsidR="00563087">
        <w:t xml:space="preserve">contract with one storage facility </w:t>
      </w:r>
      <w:r>
        <w:t xml:space="preserve">in each of the </w:t>
      </w:r>
      <w:r w:rsidR="00E94C4F">
        <w:rPr>
          <w:rFonts w:cs="Calibri"/>
        </w:rPr>
        <w:t>geographical locations</w:t>
      </w:r>
      <w:r w:rsidR="00E94C4F">
        <w:t xml:space="preserve"> </w:t>
      </w:r>
      <w:r w:rsidR="00C30CD1">
        <w:t>defined in Section 1.3 above</w:t>
      </w:r>
      <w:r>
        <w:t xml:space="preserve"> to provide storage and auction services for </w:t>
      </w:r>
      <w:r w:rsidR="00E621F3">
        <w:t>a</w:t>
      </w:r>
      <w:r>
        <w:t xml:space="preserve">ssets that are seized to satisfy child support arrears and/or delinquent tax debt.  If submitting a proposal for </w:t>
      </w:r>
      <w:r w:rsidR="00E94C4F">
        <w:rPr>
          <w:b/>
        </w:rPr>
        <w:t>geographical location</w:t>
      </w:r>
      <w:r>
        <w:rPr>
          <w:b/>
        </w:rPr>
        <w:t xml:space="preserve">s </w:t>
      </w:r>
      <w:r w:rsidR="000569F5">
        <w:rPr>
          <w:b/>
        </w:rPr>
        <w:t>A-F and H</w:t>
      </w:r>
      <w:r>
        <w:rPr>
          <w:b/>
        </w:rPr>
        <w:t xml:space="preserve">, </w:t>
      </w:r>
      <w:r w:rsidRPr="00CF0829">
        <w:rPr>
          <w:b/>
        </w:rPr>
        <w:t xml:space="preserve">Bidders must have a storage </w:t>
      </w:r>
      <w:r w:rsidR="00563087">
        <w:rPr>
          <w:b/>
        </w:rPr>
        <w:t>facility</w:t>
      </w:r>
      <w:r w:rsidRPr="00CF0829">
        <w:rPr>
          <w:b/>
        </w:rPr>
        <w:t xml:space="preserve"> </w:t>
      </w:r>
      <w:r>
        <w:rPr>
          <w:b/>
        </w:rPr>
        <w:t>with</w:t>
      </w:r>
      <w:r w:rsidRPr="00CF0829">
        <w:rPr>
          <w:b/>
        </w:rPr>
        <w:t>in th</w:t>
      </w:r>
      <w:r>
        <w:rPr>
          <w:b/>
        </w:rPr>
        <w:t>at</w:t>
      </w:r>
      <w:r w:rsidRPr="00CF0829">
        <w:rPr>
          <w:b/>
        </w:rPr>
        <w:t xml:space="preserve"> </w:t>
      </w:r>
      <w:r w:rsidR="00E94C4F">
        <w:rPr>
          <w:b/>
        </w:rPr>
        <w:t>geographical location</w:t>
      </w:r>
      <w:r>
        <w:rPr>
          <w:b/>
        </w:rPr>
        <w:t>.</w:t>
      </w:r>
      <w:r>
        <w:t xml:space="preserve">  </w:t>
      </w:r>
      <w:r>
        <w:rPr>
          <w:b/>
        </w:rPr>
        <w:t>Bidders submitting a proposal for</w:t>
      </w:r>
      <w:r w:rsidRPr="0043275E">
        <w:rPr>
          <w:b/>
        </w:rPr>
        <w:t xml:space="preserve"> </w:t>
      </w:r>
      <w:r w:rsidR="00E94C4F">
        <w:rPr>
          <w:b/>
        </w:rPr>
        <w:t>geographical location</w:t>
      </w:r>
      <w:r w:rsidRPr="0043275E">
        <w:rPr>
          <w:b/>
        </w:rPr>
        <w:t xml:space="preserve"> </w:t>
      </w:r>
      <w:r w:rsidR="000569F5">
        <w:rPr>
          <w:b/>
        </w:rPr>
        <w:t>G</w:t>
      </w:r>
      <w:r w:rsidRPr="0043275E">
        <w:rPr>
          <w:b/>
        </w:rPr>
        <w:t xml:space="preserve"> must have a</w:t>
      </w:r>
      <w:r w:rsidR="002659B2">
        <w:rPr>
          <w:b/>
        </w:rPr>
        <w:t xml:space="preserve"> Secure Facility </w:t>
      </w:r>
      <w:r w:rsidRPr="0043275E">
        <w:rPr>
          <w:b/>
        </w:rPr>
        <w:t xml:space="preserve">within </w:t>
      </w:r>
      <w:r w:rsidRPr="002F1A7F">
        <w:rPr>
          <w:b/>
        </w:rPr>
        <w:t>50</w:t>
      </w:r>
      <w:r w:rsidRPr="0043275E">
        <w:rPr>
          <w:b/>
        </w:rPr>
        <w:t xml:space="preserve"> miles of the </w:t>
      </w:r>
      <w:r w:rsidR="00E94C4F">
        <w:rPr>
          <w:b/>
        </w:rPr>
        <w:t>geographical location</w:t>
      </w:r>
      <w:r w:rsidRPr="0043275E">
        <w:rPr>
          <w:b/>
        </w:rPr>
        <w:t xml:space="preserve">.  </w:t>
      </w:r>
    </w:p>
    <w:p w14:paraId="636EEA8B" w14:textId="3BC2733A" w:rsidR="00CD7B4B" w:rsidRPr="00233167" w:rsidRDefault="00CD7B4B" w:rsidP="00233167">
      <w:pPr>
        <w:spacing w:before="240" w:after="0"/>
        <w:ind w:left="720"/>
        <w:jc w:val="both"/>
      </w:pPr>
      <w:r>
        <w:t xml:space="preserve">When the Department identifies a seized </w:t>
      </w:r>
      <w:r w:rsidR="00E621F3">
        <w:t>a</w:t>
      </w:r>
      <w:r>
        <w:t xml:space="preserve">sset for storage, it will have the </w:t>
      </w:r>
      <w:r w:rsidR="00E621F3">
        <w:t>a</w:t>
      </w:r>
      <w:r>
        <w:t xml:space="preserve">sset towed to the </w:t>
      </w:r>
      <w:r w:rsidR="002659B2">
        <w:t>Contractor’s</w:t>
      </w:r>
      <w:r>
        <w:t xml:space="preserve"> </w:t>
      </w:r>
      <w:r w:rsidR="00563087">
        <w:t>s</w:t>
      </w:r>
      <w:r w:rsidR="002659B2">
        <w:t xml:space="preserve">ecure </w:t>
      </w:r>
      <w:r w:rsidR="00563087">
        <w:t>f</w:t>
      </w:r>
      <w:r w:rsidR="002659B2">
        <w:t>acility</w:t>
      </w:r>
      <w:r>
        <w:t xml:space="preserve"> for storage.  Once the </w:t>
      </w:r>
      <w:r w:rsidR="00E621F3">
        <w:t>a</w:t>
      </w:r>
      <w:r>
        <w:t xml:space="preserve">sset is received by the </w:t>
      </w:r>
      <w:r w:rsidR="002659B2">
        <w:t>Contractor</w:t>
      </w:r>
      <w:r>
        <w:t xml:space="preserve">, the </w:t>
      </w:r>
      <w:r w:rsidR="002659B2">
        <w:t xml:space="preserve">Contractor </w:t>
      </w:r>
      <w:r>
        <w:t xml:space="preserve">assumes responsibility for the </w:t>
      </w:r>
      <w:r w:rsidR="00E621F3">
        <w:t>a</w:t>
      </w:r>
      <w:r>
        <w:t xml:space="preserve">sset until such time that the </w:t>
      </w:r>
      <w:r w:rsidR="002659B2">
        <w:t>Contractor</w:t>
      </w:r>
      <w:r>
        <w:t xml:space="preserve"> is notified by the Department that the </w:t>
      </w:r>
      <w:r w:rsidR="00E621F3">
        <w:t>a</w:t>
      </w:r>
      <w:r>
        <w:t xml:space="preserve">sset is to be returned to the owner or the </w:t>
      </w:r>
      <w:r w:rsidR="00E621F3">
        <w:t>a</w:t>
      </w:r>
      <w:r>
        <w:t xml:space="preserve">sset has been sold at auction.   </w:t>
      </w:r>
    </w:p>
    <w:p w14:paraId="3128CE4F" w14:textId="0C644B15" w:rsidR="00CD7B4B" w:rsidRDefault="00CD7B4B" w:rsidP="00CD7B4B">
      <w:pPr>
        <w:spacing w:before="240"/>
        <w:ind w:left="720"/>
        <w:jc w:val="both"/>
      </w:pPr>
      <w:r>
        <w:t xml:space="preserve">While </w:t>
      </w:r>
      <w:r w:rsidR="00E621F3">
        <w:t>a</w:t>
      </w:r>
      <w:r>
        <w:t xml:space="preserve">ssets are in the possession of the </w:t>
      </w:r>
      <w:r w:rsidR="002659B2">
        <w:t>Contractor</w:t>
      </w:r>
      <w:r>
        <w:t>:</w:t>
      </w:r>
    </w:p>
    <w:p w14:paraId="057F7130" w14:textId="5290CD84" w:rsidR="00CD7B4B" w:rsidRDefault="00CD7B4B" w:rsidP="00D34E4F">
      <w:pPr>
        <w:pStyle w:val="ListParagraph"/>
        <w:numPr>
          <w:ilvl w:val="0"/>
          <w:numId w:val="29"/>
        </w:numPr>
        <w:autoSpaceDE/>
        <w:autoSpaceDN/>
        <w:adjustRightInd/>
        <w:spacing w:after="120"/>
        <w:ind w:left="1260"/>
        <w:jc w:val="both"/>
      </w:pPr>
      <w:r>
        <w:t xml:space="preserve">The Department requires access to the </w:t>
      </w:r>
      <w:r w:rsidR="002659B2">
        <w:t>Contractor’s Secure</w:t>
      </w:r>
      <w:r>
        <w:t xml:space="preserve"> </w:t>
      </w:r>
      <w:r w:rsidR="002659B2">
        <w:t>F</w:t>
      </w:r>
      <w:r>
        <w:t>acility during normal business hours</w:t>
      </w:r>
      <w:r w:rsidR="00D34E4F">
        <w:t>, Monday – Friday, 8AM – 5PM</w:t>
      </w:r>
      <w:r>
        <w:t xml:space="preserve"> to return the </w:t>
      </w:r>
      <w:r w:rsidR="00E621F3">
        <w:t>a</w:t>
      </w:r>
      <w:r>
        <w:t>sset and/or its contents to the registered or titled owner or their authorized representative.</w:t>
      </w:r>
      <w:r w:rsidR="00D34E4F">
        <w:t xml:space="preserve">  This includes availability to the assets for the removal of personal property within one hour of notice from the Department. </w:t>
      </w:r>
    </w:p>
    <w:p w14:paraId="0525F2AB" w14:textId="753CFE60" w:rsidR="00CD7B4B" w:rsidRDefault="00CD7B4B" w:rsidP="004034E2">
      <w:pPr>
        <w:pStyle w:val="ListParagraph"/>
        <w:numPr>
          <w:ilvl w:val="0"/>
          <w:numId w:val="30"/>
        </w:numPr>
        <w:autoSpaceDE/>
        <w:autoSpaceDN/>
        <w:adjustRightInd/>
        <w:spacing w:after="0"/>
        <w:ind w:left="1320"/>
        <w:jc w:val="both"/>
      </w:pPr>
      <w:r>
        <w:t xml:space="preserve">The </w:t>
      </w:r>
      <w:r w:rsidR="002659B2">
        <w:t>Contractor</w:t>
      </w:r>
      <w:r>
        <w:t xml:space="preserve"> must not allow access to the </w:t>
      </w:r>
      <w:r w:rsidR="00E621F3">
        <w:t>a</w:t>
      </w:r>
      <w:r>
        <w:t>ssets to any person other than a Tax Department employee</w:t>
      </w:r>
      <w:r w:rsidR="00A62841">
        <w:t>. R</w:t>
      </w:r>
      <w:r>
        <w:t>egistered or titled owners or their representatives must not be allowed to retrieve any belongings without a Tax Department representative present.</w:t>
      </w:r>
    </w:p>
    <w:p w14:paraId="1BDB2E64" w14:textId="4E34CBE1" w:rsidR="00CD7B4B" w:rsidRDefault="00CD7B4B" w:rsidP="004034E2">
      <w:pPr>
        <w:pStyle w:val="ListParagraph"/>
        <w:numPr>
          <w:ilvl w:val="0"/>
          <w:numId w:val="30"/>
        </w:numPr>
        <w:autoSpaceDE/>
        <w:autoSpaceDN/>
        <w:adjustRightInd/>
        <w:spacing w:before="240" w:after="0"/>
        <w:ind w:left="1320"/>
        <w:jc w:val="both"/>
      </w:pPr>
      <w:r>
        <w:t xml:space="preserve">The </w:t>
      </w:r>
      <w:r w:rsidR="002659B2">
        <w:t>Contractor</w:t>
      </w:r>
      <w:r>
        <w:t xml:space="preserve"> will work with the Department to develop a procedure </w:t>
      </w:r>
      <w:r w:rsidR="000B0898">
        <w:t xml:space="preserve">to </w:t>
      </w:r>
      <w:r w:rsidR="00923C39">
        <w:t>return</w:t>
      </w:r>
      <w:r w:rsidR="000B0898">
        <w:t xml:space="preserve"> </w:t>
      </w:r>
      <w:r w:rsidR="00E621F3">
        <w:t>a</w:t>
      </w:r>
      <w:r>
        <w:t>sset</w:t>
      </w:r>
      <w:r w:rsidR="00A62841">
        <w:t xml:space="preserve">s or </w:t>
      </w:r>
      <w:r w:rsidR="00E621F3">
        <w:t>a</w:t>
      </w:r>
      <w:r w:rsidR="00A62841">
        <w:t>sset contents</w:t>
      </w:r>
      <w:r>
        <w:t xml:space="preserve"> </w:t>
      </w:r>
      <w:r w:rsidR="00923C39">
        <w:t>to a child support/tax debtor</w:t>
      </w:r>
      <w:r w:rsidR="00214E09">
        <w:t>, which will take place upon request</w:t>
      </w:r>
      <w:r>
        <w:t xml:space="preserve"> </w:t>
      </w:r>
      <w:r w:rsidR="00214E09">
        <w:t xml:space="preserve">of </w:t>
      </w:r>
      <w:r>
        <w:t>the Department.</w:t>
      </w:r>
    </w:p>
    <w:p w14:paraId="428F6282" w14:textId="7C3361D3" w:rsidR="00CD7B4B" w:rsidRDefault="00CD7B4B" w:rsidP="004034E2">
      <w:pPr>
        <w:pStyle w:val="ListParagraph"/>
        <w:numPr>
          <w:ilvl w:val="0"/>
          <w:numId w:val="30"/>
        </w:numPr>
        <w:autoSpaceDE/>
        <w:autoSpaceDN/>
        <w:adjustRightInd/>
        <w:spacing w:before="240" w:after="0"/>
        <w:ind w:left="1320"/>
        <w:jc w:val="both"/>
      </w:pPr>
      <w:r>
        <w:t xml:space="preserve">In the event the </w:t>
      </w:r>
      <w:r w:rsidR="00E621F3">
        <w:t>a</w:t>
      </w:r>
      <w:r>
        <w:t>sset is released by the Tax Department to the child support/tax debtor, any additional fees accrued from the time of said release are the responsibility of the child support/tax debtor.</w:t>
      </w:r>
    </w:p>
    <w:p w14:paraId="11C2E734" w14:textId="6BEAD0F5" w:rsidR="00CD7B4B" w:rsidRPr="005F1225" w:rsidRDefault="00CD7B4B" w:rsidP="004034E2">
      <w:pPr>
        <w:pStyle w:val="ListParagraph"/>
        <w:numPr>
          <w:ilvl w:val="0"/>
          <w:numId w:val="30"/>
        </w:numPr>
        <w:autoSpaceDE/>
        <w:autoSpaceDN/>
        <w:adjustRightInd/>
        <w:spacing w:before="240" w:after="0"/>
        <w:ind w:left="1320"/>
        <w:jc w:val="both"/>
        <w:rPr>
          <w:color w:val="FF0000"/>
        </w:rPr>
      </w:pPr>
      <w:r>
        <w:t xml:space="preserve">The </w:t>
      </w:r>
      <w:r w:rsidR="002659B2">
        <w:t>Contractor</w:t>
      </w:r>
      <w:r>
        <w:t xml:space="preserve"> must provide additional services </w:t>
      </w:r>
      <w:r w:rsidR="005120ED">
        <w:t xml:space="preserve">at the request of the Department </w:t>
      </w:r>
      <w:r>
        <w:t xml:space="preserve">to prepare the </w:t>
      </w:r>
      <w:r w:rsidR="00E621F3">
        <w:t>a</w:t>
      </w:r>
      <w:r>
        <w:t>ssets for auction</w:t>
      </w:r>
      <w:r w:rsidR="005120ED">
        <w:t xml:space="preserve">. </w:t>
      </w:r>
      <w:r w:rsidR="00A956CE" w:rsidRPr="00D626D2">
        <w:t>S</w:t>
      </w:r>
      <w:r w:rsidR="005120ED" w:rsidRPr="00D626D2">
        <w:t xml:space="preserve">ee Requirement </w:t>
      </w:r>
      <w:r w:rsidR="00A86825" w:rsidRPr="00D626D2">
        <w:t>3</w:t>
      </w:r>
      <w:r w:rsidR="005120ED" w:rsidRPr="00D626D2">
        <w:t>.7 for additional</w:t>
      </w:r>
      <w:r w:rsidR="005120ED">
        <w:t xml:space="preserve"> information.</w:t>
      </w:r>
    </w:p>
    <w:p w14:paraId="7D2C5E6C" w14:textId="77777777" w:rsidR="00CD7B4B" w:rsidRDefault="00CD7B4B" w:rsidP="00CD7B4B">
      <w:pPr>
        <w:spacing w:before="240" w:after="0"/>
        <w:ind w:left="720"/>
        <w:jc w:val="both"/>
      </w:pPr>
      <w:r>
        <w:t>Auction Services:</w:t>
      </w:r>
    </w:p>
    <w:p w14:paraId="694C2942" w14:textId="29D7B6D3" w:rsidR="00C30CD1" w:rsidRDefault="00C30CD1" w:rsidP="004034E2">
      <w:pPr>
        <w:pStyle w:val="ListParagraph"/>
        <w:numPr>
          <w:ilvl w:val="0"/>
          <w:numId w:val="30"/>
        </w:numPr>
        <w:autoSpaceDE/>
        <w:autoSpaceDN/>
        <w:adjustRightInd/>
        <w:spacing w:before="120" w:after="120"/>
        <w:ind w:left="1320"/>
        <w:jc w:val="both"/>
      </w:pPr>
      <w:r>
        <w:t>When the Department notifies the Contractor that an asset is being made available for auction, the Contractor must prepare a report containing the condition and estimated auction value of each asset which will assist the Department in identifying the reserve amount for the asset at auction (</w:t>
      </w:r>
      <w:r w:rsidRPr="00A86825">
        <w:t>Asset Condition Report).</w:t>
      </w:r>
      <w:r>
        <w:t xml:space="preserve">    </w:t>
      </w:r>
    </w:p>
    <w:p w14:paraId="6E1550F3" w14:textId="37064185" w:rsidR="00B417C4" w:rsidRDefault="003A0801" w:rsidP="004034E2">
      <w:pPr>
        <w:pStyle w:val="ListParagraph"/>
        <w:numPr>
          <w:ilvl w:val="0"/>
          <w:numId w:val="30"/>
        </w:numPr>
        <w:autoSpaceDE/>
        <w:autoSpaceDN/>
        <w:adjustRightInd/>
        <w:spacing w:before="120" w:after="120"/>
        <w:ind w:left="1320"/>
        <w:jc w:val="both"/>
      </w:pPr>
      <w:r>
        <w:t xml:space="preserve">If an asset is to have a reserved amount, </w:t>
      </w:r>
      <w:r w:rsidR="0041510E">
        <w:t>t</w:t>
      </w:r>
      <w:r w:rsidR="00B417C4">
        <w:t xml:space="preserve">he Department </w:t>
      </w:r>
      <w:r>
        <w:t xml:space="preserve">is solely responsible for </w:t>
      </w:r>
      <w:r w:rsidR="00B417C4">
        <w:t>set</w:t>
      </w:r>
      <w:r>
        <w:t>ting</w:t>
      </w:r>
      <w:r w:rsidR="00B417C4">
        <w:t xml:space="preserve"> </w:t>
      </w:r>
      <w:r>
        <w:t>such amount</w:t>
      </w:r>
      <w:r w:rsidR="00B417C4">
        <w:t xml:space="preserve"> prior to the auction. </w:t>
      </w:r>
    </w:p>
    <w:p w14:paraId="2A2F5FB4" w14:textId="33489A5D" w:rsidR="00CD7B4B" w:rsidRDefault="00CD7B4B" w:rsidP="004034E2">
      <w:pPr>
        <w:pStyle w:val="ListParagraph"/>
        <w:numPr>
          <w:ilvl w:val="0"/>
          <w:numId w:val="30"/>
        </w:numPr>
        <w:autoSpaceDE/>
        <w:autoSpaceDN/>
        <w:adjustRightInd/>
        <w:spacing w:before="120" w:after="120"/>
        <w:ind w:left="1320"/>
        <w:jc w:val="both"/>
      </w:pPr>
      <w:r>
        <w:t xml:space="preserve">The </w:t>
      </w:r>
      <w:r w:rsidR="002659B2">
        <w:t>Contractor</w:t>
      </w:r>
      <w:r>
        <w:t xml:space="preserve"> will be responsible for advertising the Public Auction of </w:t>
      </w:r>
      <w:r w:rsidR="00E621F3">
        <w:t>a</w:t>
      </w:r>
      <w:r>
        <w:t>ssets</w:t>
      </w:r>
      <w:r w:rsidR="00A956CE">
        <w:t xml:space="preserve"> and asset contents</w:t>
      </w:r>
      <w:r>
        <w:t xml:space="preserve"> the Department has </w:t>
      </w:r>
      <w:r w:rsidR="00A62841">
        <w:t>made available</w:t>
      </w:r>
      <w:r>
        <w:t xml:space="preserve"> for auction.</w:t>
      </w:r>
    </w:p>
    <w:p w14:paraId="5950FCD5" w14:textId="77777777" w:rsidR="00CD7B4B" w:rsidRDefault="00CD7B4B" w:rsidP="004034E2">
      <w:pPr>
        <w:pStyle w:val="ListParagraph"/>
        <w:numPr>
          <w:ilvl w:val="0"/>
          <w:numId w:val="30"/>
        </w:numPr>
        <w:autoSpaceDE/>
        <w:autoSpaceDN/>
        <w:adjustRightInd/>
        <w:spacing w:before="120" w:after="120"/>
        <w:ind w:left="1320"/>
        <w:jc w:val="both"/>
      </w:pPr>
      <w:r>
        <w:lastRenderedPageBreak/>
        <w:t>The Department reserves the right to refuse any or all bids if it determines, in its sole judgment, the bids received are unacceptable.</w:t>
      </w:r>
    </w:p>
    <w:p w14:paraId="130052B8" w14:textId="5257DB59" w:rsidR="00CD7B4B" w:rsidRDefault="00CD7B4B" w:rsidP="004034E2">
      <w:pPr>
        <w:pStyle w:val="ListParagraph"/>
        <w:numPr>
          <w:ilvl w:val="0"/>
          <w:numId w:val="30"/>
        </w:numPr>
        <w:autoSpaceDE/>
        <w:autoSpaceDN/>
        <w:adjustRightInd/>
        <w:spacing w:before="120" w:after="120"/>
        <w:ind w:left="1320"/>
        <w:jc w:val="both"/>
      </w:pPr>
      <w:r>
        <w:t xml:space="preserve">If the </w:t>
      </w:r>
      <w:r w:rsidR="002659B2">
        <w:t>Contractor</w:t>
      </w:r>
      <w:r>
        <w:t xml:space="preserve"> accepts a deposit at the time of Auction and</w:t>
      </w:r>
      <w:r w:rsidR="002A2F7B">
        <w:t xml:space="preserve"> the winning Bidder does</w:t>
      </w:r>
      <w:r>
        <w:t xml:space="preserve"> not complete the transaction, such deposit is non-refundable and shall be remitted, in full, to the Department.</w:t>
      </w:r>
    </w:p>
    <w:p w14:paraId="0E72206F" w14:textId="7E707189" w:rsidR="00CD7B4B" w:rsidRDefault="00CD7B4B" w:rsidP="004034E2">
      <w:pPr>
        <w:pStyle w:val="ListParagraph"/>
        <w:numPr>
          <w:ilvl w:val="0"/>
          <w:numId w:val="30"/>
        </w:numPr>
        <w:autoSpaceDE/>
        <w:autoSpaceDN/>
        <w:adjustRightInd/>
        <w:spacing w:before="120" w:after="120"/>
        <w:ind w:left="1320"/>
        <w:jc w:val="both"/>
      </w:pPr>
      <w:r>
        <w:t xml:space="preserve"> When multiple </w:t>
      </w:r>
      <w:r w:rsidR="00E621F3">
        <w:t>a</w:t>
      </w:r>
      <w:r>
        <w:t xml:space="preserve">ssets are seized from the same registered or titled owner, they </w:t>
      </w:r>
      <w:r w:rsidR="002A2F7B">
        <w:t xml:space="preserve">may </w:t>
      </w:r>
      <w:r>
        <w:t>be auctioned as a lot or individually</w:t>
      </w:r>
      <w:r w:rsidR="002A2F7B">
        <w:t>,</w:t>
      </w:r>
      <w:r>
        <w:t xml:space="preserve"> as directed by the Department.  </w:t>
      </w:r>
    </w:p>
    <w:p w14:paraId="6E5FE09F" w14:textId="6741F329" w:rsidR="0081526A" w:rsidRDefault="00CD7B4B" w:rsidP="004034E2">
      <w:pPr>
        <w:pStyle w:val="ListParagraph"/>
        <w:numPr>
          <w:ilvl w:val="0"/>
          <w:numId w:val="30"/>
        </w:numPr>
        <w:autoSpaceDE/>
        <w:autoSpaceDN/>
        <w:adjustRightInd/>
        <w:spacing w:before="120" w:after="120"/>
        <w:ind w:left="1320"/>
        <w:jc w:val="both"/>
      </w:pPr>
      <w:r>
        <w:t>At the conclusion of the auction day, any storage fees accrued from the time of acceptance of the winning bid are the responsibility of the winning bidder.</w:t>
      </w:r>
    </w:p>
    <w:p w14:paraId="681A49DA" w14:textId="7E48F5CA" w:rsidR="0081526A" w:rsidRDefault="0081526A" w:rsidP="004034E2">
      <w:pPr>
        <w:pStyle w:val="ListParagraph"/>
        <w:numPr>
          <w:ilvl w:val="0"/>
          <w:numId w:val="30"/>
        </w:numPr>
        <w:autoSpaceDE/>
        <w:autoSpaceDN/>
        <w:adjustRightInd/>
        <w:spacing w:before="120" w:after="120"/>
        <w:ind w:left="1320"/>
        <w:jc w:val="both"/>
      </w:pPr>
      <w:r>
        <w:t xml:space="preserve">The Department may require the cancellation of an auction at any point up until the opening remarks are read. In the event the Department cancels an auction, the </w:t>
      </w:r>
      <w:r w:rsidR="00E621F3">
        <w:t>a</w:t>
      </w:r>
      <w:r>
        <w:t xml:space="preserve">sset will either remain in possession of the Contractor to be auctioned </w:t>
      </w:r>
      <w:proofErr w:type="gramStart"/>
      <w:r>
        <w:t>at a later date</w:t>
      </w:r>
      <w:proofErr w:type="gramEnd"/>
      <w:r>
        <w:t xml:space="preserve"> </w:t>
      </w:r>
      <w:r>
        <w:rPr>
          <w:b/>
        </w:rPr>
        <w:t>OR</w:t>
      </w:r>
      <w:r>
        <w:t xml:space="preserve"> redeemed by the debtor. Payment for all authorized services will occur after the </w:t>
      </w:r>
      <w:r w:rsidR="00E621F3">
        <w:t>a</w:t>
      </w:r>
      <w:r>
        <w:t xml:space="preserve">sset is redeemed or auctioned </w:t>
      </w:r>
      <w:proofErr w:type="gramStart"/>
      <w:r>
        <w:t>at a later date</w:t>
      </w:r>
      <w:proofErr w:type="gramEnd"/>
      <w:r>
        <w:t>.</w:t>
      </w:r>
    </w:p>
    <w:p w14:paraId="69C30516" w14:textId="259B8D12" w:rsidR="00A956CE" w:rsidRDefault="00A956CE" w:rsidP="004034E2">
      <w:pPr>
        <w:pStyle w:val="ListParagraph"/>
        <w:numPr>
          <w:ilvl w:val="0"/>
          <w:numId w:val="30"/>
        </w:numPr>
        <w:autoSpaceDE/>
        <w:autoSpaceDN/>
        <w:adjustRightInd/>
        <w:spacing w:before="120" w:after="120"/>
        <w:ind w:left="1320"/>
        <w:jc w:val="both"/>
      </w:pPr>
      <w:r>
        <w:t xml:space="preserve">The Contractor cannot refuse </w:t>
      </w:r>
      <w:r w:rsidR="009F42DE">
        <w:t xml:space="preserve">to perform </w:t>
      </w:r>
      <w:r>
        <w:t>an auction</w:t>
      </w:r>
      <w:r w:rsidR="009F42DE">
        <w:t xml:space="preserve"> requested by the Department</w:t>
      </w:r>
      <w:r>
        <w:t>.</w:t>
      </w:r>
    </w:p>
    <w:p w14:paraId="0031E6D1" w14:textId="6EF4D7A0" w:rsidR="004639B0" w:rsidRDefault="003A528E" w:rsidP="004034E2">
      <w:pPr>
        <w:pStyle w:val="ListParagraph"/>
        <w:numPr>
          <w:ilvl w:val="0"/>
          <w:numId w:val="30"/>
        </w:numPr>
        <w:autoSpaceDE/>
        <w:autoSpaceDN/>
        <w:adjustRightInd/>
        <w:spacing w:before="120" w:after="120"/>
        <w:ind w:left="1320"/>
        <w:jc w:val="both"/>
      </w:pPr>
      <w:r>
        <w:t>Contractor</w:t>
      </w:r>
      <w:r w:rsidR="004639B0">
        <w:t xml:space="preserve"> employees or relatives of </w:t>
      </w:r>
      <w:r>
        <w:t>contractor</w:t>
      </w:r>
      <w:r w:rsidR="004639B0">
        <w:t xml:space="preserve"> employees </w:t>
      </w:r>
      <w:r w:rsidR="004639B0">
        <w:rPr>
          <w:b/>
        </w:rPr>
        <w:t>cannot</w:t>
      </w:r>
      <w:r w:rsidR="004639B0">
        <w:t xml:space="preserve"> bid on any items authorized for auction.</w:t>
      </w:r>
    </w:p>
    <w:p w14:paraId="47C0D5C0" w14:textId="77777777" w:rsidR="00CD7B4B" w:rsidRPr="007413A8" w:rsidRDefault="00CD7B4B" w:rsidP="00CD7B4B">
      <w:pPr>
        <w:spacing w:after="120"/>
        <w:ind w:left="720"/>
        <w:jc w:val="both"/>
        <w:rPr>
          <w:b/>
        </w:rPr>
      </w:pPr>
      <w:r w:rsidRPr="007413A8">
        <w:rPr>
          <w:b/>
        </w:rPr>
        <w:t>Payment/Remitting Auction funds to the Department:</w:t>
      </w:r>
    </w:p>
    <w:p w14:paraId="4BD4F8CC" w14:textId="2F777117" w:rsidR="00CD7B4B" w:rsidRPr="00F45512" w:rsidRDefault="00CD7B4B" w:rsidP="00CD7B4B">
      <w:pPr>
        <w:pStyle w:val="ListParagraph"/>
        <w:spacing w:after="120"/>
        <w:jc w:val="both"/>
        <w:rPr>
          <w:color w:val="FF0000"/>
        </w:rPr>
      </w:pPr>
      <w:r>
        <w:t xml:space="preserve">Remittance of all funds received from the Auction of the </w:t>
      </w:r>
      <w:r w:rsidR="00E621F3">
        <w:t>a</w:t>
      </w:r>
      <w:r>
        <w:t xml:space="preserve">sset(s) must be </w:t>
      </w:r>
      <w:r w:rsidRPr="007413A8">
        <w:rPr>
          <w:b/>
        </w:rPr>
        <w:t>transmitted to the Department in guaranteed funds within 10 business days of the Auction</w:t>
      </w:r>
      <w:r>
        <w:t xml:space="preserve">.  The remittance must include a statement containing: the </w:t>
      </w:r>
      <w:r w:rsidR="00E621F3">
        <w:t>a</w:t>
      </w:r>
      <w:r>
        <w:t xml:space="preserve">sset sold by </w:t>
      </w:r>
      <w:r w:rsidR="00D34E4F">
        <w:t xml:space="preserve">1) </w:t>
      </w:r>
      <w:r>
        <w:t xml:space="preserve">case number, </w:t>
      </w:r>
      <w:r w:rsidR="00D34E4F">
        <w:t xml:space="preserve">2) </w:t>
      </w:r>
      <w:r>
        <w:t xml:space="preserve">debtor’s name and </w:t>
      </w:r>
      <w:r w:rsidR="00D34E4F">
        <w:t xml:space="preserve">3) </w:t>
      </w:r>
      <w:r>
        <w:t xml:space="preserve">auction bid price.  </w:t>
      </w:r>
      <w:r w:rsidRPr="00CA6AB9">
        <w:rPr>
          <w:b/>
        </w:rPr>
        <w:t xml:space="preserve">In no instance shall the </w:t>
      </w:r>
      <w:r w:rsidR="00693843">
        <w:rPr>
          <w:b/>
        </w:rPr>
        <w:t>Contractor</w:t>
      </w:r>
      <w:r w:rsidRPr="00CA6AB9">
        <w:rPr>
          <w:b/>
        </w:rPr>
        <w:t xml:space="preserve"> deduct their fees from the funds received from auction and remit the difference</w:t>
      </w:r>
      <w:r>
        <w:t>.</w:t>
      </w:r>
    </w:p>
    <w:p w14:paraId="44597FFA" w14:textId="77777777" w:rsidR="00CD7B4B" w:rsidRPr="007413A8" w:rsidRDefault="00CD7B4B" w:rsidP="00CD7B4B">
      <w:pPr>
        <w:spacing w:after="120"/>
        <w:ind w:left="720"/>
        <w:rPr>
          <w:b/>
        </w:rPr>
      </w:pPr>
      <w:r w:rsidRPr="007413A8">
        <w:rPr>
          <w:b/>
        </w:rPr>
        <w:t>Process for Invoicing</w:t>
      </w:r>
    </w:p>
    <w:p w14:paraId="3694A445" w14:textId="40CECFC0" w:rsidR="00F8024C" w:rsidRDefault="00CD7B4B" w:rsidP="00CD7B4B">
      <w:pPr>
        <w:spacing w:after="120"/>
        <w:ind w:left="720" w:right="14"/>
        <w:contextualSpacing/>
        <w:jc w:val="both"/>
      </w:pPr>
      <w:r>
        <w:t>Upon receipt of the</w:t>
      </w:r>
      <w:r w:rsidRPr="00BA4C60">
        <w:t xml:space="preserve"> </w:t>
      </w:r>
      <w:r w:rsidR="00E621F3">
        <w:t>a</w:t>
      </w:r>
      <w:r>
        <w:t xml:space="preserve">sset, the </w:t>
      </w:r>
      <w:r w:rsidR="00693843">
        <w:t>Contractor</w:t>
      </w:r>
      <w:r>
        <w:t xml:space="preserve"> will maintain an itemized accounting of all expenses associated with said </w:t>
      </w:r>
      <w:r w:rsidR="00E621F3">
        <w:t>a</w:t>
      </w:r>
      <w:r>
        <w:t xml:space="preserve">sset (e.g. storage, auction fee, etc.)  </w:t>
      </w:r>
      <w:r w:rsidRPr="007413A8">
        <w:rPr>
          <w:b/>
        </w:rPr>
        <w:t xml:space="preserve">Within 10 days of return of the </w:t>
      </w:r>
      <w:r w:rsidR="00F40DD4">
        <w:rPr>
          <w:b/>
        </w:rPr>
        <w:t>a</w:t>
      </w:r>
      <w:r w:rsidRPr="009F42DE">
        <w:rPr>
          <w:b/>
        </w:rPr>
        <w:t xml:space="preserve">sset </w:t>
      </w:r>
      <w:r w:rsidRPr="007413A8">
        <w:rPr>
          <w:b/>
        </w:rPr>
        <w:t xml:space="preserve">to the child support/tax debtor or auction of the asset, the Contractor shall submit to the Department an itemized invoice for all costs associated with the </w:t>
      </w:r>
      <w:r w:rsidR="00F40DD4">
        <w:rPr>
          <w:b/>
        </w:rPr>
        <w:t>a</w:t>
      </w:r>
      <w:r w:rsidRPr="00BA4C60">
        <w:rPr>
          <w:b/>
        </w:rPr>
        <w:t>sset</w:t>
      </w:r>
      <w:r w:rsidRPr="007413A8">
        <w:rPr>
          <w:b/>
        </w:rPr>
        <w:t>.</w:t>
      </w:r>
      <w:r>
        <w:t xml:space="preserve">  The invoice must include, at a minimum, the case number, debtor’s name, </w:t>
      </w:r>
      <w:r w:rsidR="003A528E">
        <w:t>Storage Fees</w:t>
      </w:r>
      <w:r>
        <w:t xml:space="preserve">, </w:t>
      </w:r>
      <w:r w:rsidR="003A528E">
        <w:t xml:space="preserve">Pre-Auction Service Fees, and Vehicle Auction Fees as shown on </w:t>
      </w:r>
      <w:r w:rsidR="003A528E" w:rsidRPr="003A528E">
        <w:rPr>
          <w:b/>
        </w:rPr>
        <w:t>Attachment 1</w:t>
      </w:r>
      <w:r w:rsidR="00FF4EFA">
        <w:rPr>
          <w:b/>
        </w:rPr>
        <w:t>4</w:t>
      </w:r>
      <w:r w:rsidR="003A528E" w:rsidRPr="003A528E">
        <w:rPr>
          <w:b/>
        </w:rPr>
        <w:t>, Financial Response Form</w:t>
      </w:r>
      <w:r>
        <w:t>.</w:t>
      </w:r>
    </w:p>
    <w:p w14:paraId="7F6EAB0D" w14:textId="07C1A800" w:rsidR="00C35F6D" w:rsidRPr="004F0B0B" w:rsidRDefault="00085DCF" w:rsidP="00E57243">
      <w:pPr>
        <w:ind w:right="14"/>
        <w:contextualSpacing/>
        <w:jc w:val="both"/>
        <w:rPr>
          <w:sz w:val="16"/>
          <w:szCs w:val="16"/>
        </w:rPr>
      </w:pPr>
      <w:r>
        <w:t xml:space="preserve"> </w:t>
      </w:r>
    </w:p>
    <w:p w14:paraId="186DED2D" w14:textId="5283443F" w:rsidR="000825CA" w:rsidRDefault="00483CFA" w:rsidP="004034E2">
      <w:pPr>
        <w:numPr>
          <w:ilvl w:val="0"/>
          <w:numId w:val="32"/>
        </w:numPr>
        <w:spacing w:after="120"/>
        <w:jc w:val="both"/>
        <w:rPr>
          <w:bCs/>
        </w:rPr>
      </w:pPr>
      <w:r>
        <w:rPr>
          <w:bCs/>
        </w:rPr>
        <w:t xml:space="preserve">MANDATORY </w:t>
      </w:r>
      <w:r w:rsidR="0060044D">
        <w:rPr>
          <w:bCs/>
        </w:rPr>
        <w:t>SERVICE</w:t>
      </w:r>
      <w:r>
        <w:rPr>
          <w:bCs/>
        </w:rPr>
        <w:t xml:space="preserve"> REQUIREMENTS:</w:t>
      </w:r>
    </w:p>
    <w:p w14:paraId="43CF1553" w14:textId="7C84E5A0" w:rsidR="000825CA" w:rsidRDefault="000825CA" w:rsidP="004034E2">
      <w:pPr>
        <w:numPr>
          <w:ilvl w:val="1"/>
          <w:numId w:val="32"/>
        </w:numPr>
        <w:spacing w:after="120"/>
        <w:ind w:left="810"/>
      </w:pPr>
      <w:r w:rsidRPr="00693843">
        <w:rPr>
          <w:bCs/>
        </w:rPr>
        <w:t>SECURE FACILITY</w:t>
      </w:r>
      <w:r w:rsidRPr="00693843">
        <w:rPr>
          <w:bCs/>
        </w:rPr>
        <w:br/>
      </w:r>
      <w:r>
        <w:t xml:space="preserve">The Bidder must own or lease for the term of the contract, a secure storage facility for a minimum of 10 DTF-seized </w:t>
      </w:r>
      <w:r w:rsidR="00F40DD4">
        <w:t>a</w:t>
      </w:r>
      <w:r>
        <w:t>ssets.  At a minimum, the storage facility must contain the following:</w:t>
      </w:r>
    </w:p>
    <w:p w14:paraId="7A71F1F5" w14:textId="2B6D7681" w:rsidR="000825CA" w:rsidRDefault="000825CA" w:rsidP="004034E2">
      <w:pPr>
        <w:pStyle w:val="ListParagraph"/>
        <w:numPr>
          <w:ilvl w:val="0"/>
          <w:numId w:val="29"/>
        </w:numPr>
        <w:autoSpaceDE/>
        <w:autoSpaceDN/>
        <w:adjustRightInd/>
        <w:spacing w:after="120"/>
        <w:ind w:left="1620"/>
        <w:jc w:val="both"/>
      </w:pPr>
      <w:r>
        <w:t>Security Fence – Minimum height of 6 feet with no openings or gaps to allow entry</w:t>
      </w:r>
      <w:r w:rsidR="004C4083">
        <w:t>.</w:t>
      </w:r>
      <w:r w:rsidR="00D34E4F">
        <w:t xml:space="preserve"> All Department assets must be stored with</w:t>
      </w:r>
      <w:r w:rsidR="004C4083">
        <w:t>in</w:t>
      </w:r>
      <w:r w:rsidR="00D34E4F">
        <w:t xml:space="preserve"> the security fence</w:t>
      </w:r>
      <w:r>
        <w:t xml:space="preserve">. </w:t>
      </w:r>
    </w:p>
    <w:p w14:paraId="34E77A0E" w14:textId="77777777" w:rsidR="00BE5D55" w:rsidRPr="00BE5D55" w:rsidRDefault="000825CA" w:rsidP="004034E2">
      <w:pPr>
        <w:numPr>
          <w:ilvl w:val="1"/>
          <w:numId w:val="32"/>
        </w:numPr>
        <w:spacing w:before="120"/>
        <w:ind w:left="810"/>
        <w:contextualSpacing/>
        <w:jc w:val="both"/>
      </w:pPr>
      <w:r w:rsidRPr="00BE5D55">
        <w:rPr>
          <w:bCs/>
        </w:rPr>
        <w:t>LOTTING OF ASSET CONTENTS</w:t>
      </w:r>
    </w:p>
    <w:p w14:paraId="46216F83" w14:textId="03A0AE60" w:rsidR="000825CA" w:rsidRPr="00477CAC" w:rsidRDefault="000825CA" w:rsidP="009F42DE">
      <w:pPr>
        <w:spacing w:before="120" w:after="0"/>
        <w:ind w:left="806"/>
        <w:jc w:val="both"/>
      </w:pPr>
      <w:r>
        <w:lastRenderedPageBreak/>
        <w:t xml:space="preserve">The </w:t>
      </w:r>
      <w:r w:rsidR="00693843">
        <w:t>B</w:t>
      </w:r>
      <w:r>
        <w:t xml:space="preserve">idder must lot and auction the contents of certain </w:t>
      </w:r>
      <w:r w:rsidR="00F40DD4">
        <w:t>a</w:t>
      </w:r>
      <w:r>
        <w:t>sset</w:t>
      </w:r>
      <w:r w:rsidR="00693843">
        <w:t>s</w:t>
      </w:r>
      <w:r>
        <w:t xml:space="preserve"> at the request of the Department.   </w:t>
      </w:r>
      <w:r w:rsidR="009F42DE">
        <w:t xml:space="preserve">A </w:t>
      </w:r>
      <w:r>
        <w:t xml:space="preserve">Department </w:t>
      </w:r>
      <w:r w:rsidR="009F42DE">
        <w:t xml:space="preserve">representative </w:t>
      </w:r>
      <w:proofErr w:type="gramStart"/>
      <w:r>
        <w:t>must be present at all times</w:t>
      </w:r>
      <w:proofErr w:type="gramEnd"/>
      <w:r>
        <w:t xml:space="preserve"> when the contents of the </w:t>
      </w:r>
      <w:r w:rsidR="00F40DD4">
        <w:t>a</w:t>
      </w:r>
      <w:r w:rsidRPr="00693843">
        <w:t>sset</w:t>
      </w:r>
      <w:r>
        <w:t xml:space="preserve"> are being removed, secured, and </w:t>
      </w:r>
      <w:proofErr w:type="spellStart"/>
      <w:r>
        <w:t>lotted</w:t>
      </w:r>
      <w:proofErr w:type="spellEnd"/>
      <w:r>
        <w:t>.</w:t>
      </w:r>
    </w:p>
    <w:p w14:paraId="1AEFB3E6" w14:textId="5A7AE958" w:rsidR="000825CA" w:rsidRDefault="000825CA" w:rsidP="004034E2">
      <w:pPr>
        <w:numPr>
          <w:ilvl w:val="1"/>
          <w:numId w:val="32"/>
        </w:numPr>
        <w:spacing w:before="120"/>
        <w:ind w:left="806"/>
        <w:jc w:val="both"/>
        <w:rPr>
          <w:bCs/>
        </w:rPr>
      </w:pPr>
      <w:r>
        <w:rPr>
          <w:bCs/>
        </w:rPr>
        <w:t>AUCTION REGULARITY</w:t>
      </w:r>
    </w:p>
    <w:p w14:paraId="2AD4203A" w14:textId="5D1E0E6D" w:rsidR="000825CA" w:rsidRDefault="000825CA" w:rsidP="00693843">
      <w:pPr>
        <w:spacing w:before="120"/>
        <w:ind w:left="810"/>
        <w:jc w:val="both"/>
      </w:pPr>
      <w:r>
        <w:t xml:space="preserve">The Bidder must conduct auctions of seized </w:t>
      </w:r>
      <w:r w:rsidR="00F40DD4">
        <w:t>a</w:t>
      </w:r>
      <w:r>
        <w:t>ssets upon DTF’s request. Auctions must take place no earlier than 3 weeks and no later than 6 weeks after request from DTF.</w:t>
      </w:r>
    </w:p>
    <w:p w14:paraId="7A34CB88" w14:textId="6FF693DA" w:rsidR="000825CA" w:rsidRDefault="00922DA7" w:rsidP="004034E2">
      <w:pPr>
        <w:numPr>
          <w:ilvl w:val="1"/>
          <w:numId w:val="32"/>
        </w:numPr>
        <w:ind w:left="810"/>
        <w:contextualSpacing/>
        <w:jc w:val="both"/>
        <w:rPr>
          <w:bCs/>
        </w:rPr>
      </w:pPr>
      <w:r>
        <w:rPr>
          <w:bCs/>
        </w:rPr>
        <w:t>AUCTION PROCESS</w:t>
      </w:r>
    </w:p>
    <w:p w14:paraId="6EC4678F" w14:textId="4BB66677" w:rsidR="000825CA" w:rsidRDefault="000825CA" w:rsidP="00693843">
      <w:pPr>
        <w:spacing w:before="120"/>
        <w:ind w:left="810"/>
        <w:jc w:val="both"/>
      </w:pPr>
      <w:bookmarkStart w:id="2" w:name="_Hlk26354844"/>
      <w:r>
        <w:t xml:space="preserve">The Bidder must conduct a live auction of the seized </w:t>
      </w:r>
      <w:r w:rsidR="00F40DD4">
        <w:t>a</w:t>
      </w:r>
      <w:r>
        <w:t xml:space="preserve">ssets. The Bidder may conduct auctions via web or phone </w:t>
      </w:r>
      <w:r>
        <w:rPr>
          <w:b/>
        </w:rPr>
        <w:t>in addition</w:t>
      </w:r>
      <w:r w:rsidRPr="000417DC">
        <w:rPr>
          <w:b/>
        </w:rPr>
        <w:t xml:space="preserve"> to</w:t>
      </w:r>
      <w:r>
        <w:t xml:space="preserve"> the live auction component. Web or phone auctions may open prior to the live </w:t>
      </w:r>
      <w:r w:rsidR="004E02F7">
        <w:t>auction;</w:t>
      </w:r>
      <w:r>
        <w:t xml:space="preserve"> </w:t>
      </w:r>
      <w:r w:rsidR="009F42DE">
        <w:t>however,</w:t>
      </w:r>
      <w:r>
        <w:t xml:space="preserve"> all auctions must be closed at the same time. The auction </w:t>
      </w:r>
      <w:r w:rsidR="00693843">
        <w:t xml:space="preserve">must contain a live component and </w:t>
      </w:r>
      <w:r>
        <w:t>cannot be conducted by web or phone alone.</w:t>
      </w:r>
    </w:p>
    <w:bookmarkEnd w:id="2"/>
    <w:p w14:paraId="7901C87F" w14:textId="5A9309DF" w:rsidR="000825CA" w:rsidRDefault="000825CA" w:rsidP="004034E2">
      <w:pPr>
        <w:numPr>
          <w:ilvl w:val="1"/>
          <w:numId w:val="32"/>
        </w:numPr>
        <w:spacing w:after="120"/>
        <w:ind w:left="810"/>
        <w:contextualSpacing/>
        <w:jc w:val="both"/>
        <w:rPr>
          <w:bCs/>
        </w:rPr>
      </w:pPr>
      <w:r>
        <w:rPr>
          <w:bCs/>
        </w:rPr>
        <w:t>DISENGAGEMENT PLAN</w:t>
      </w:r>
    </w:p>
    <w:p w14:paraId="26E2332A" w14:textId="6D9A93AC" w:rsidR="000825CA" w:rsidRDefault="000825CA" w:rsidP="000C53A5">
      <w:pPr>
        <w:pStyle w:val="ListParagraph"/>
        <w:ind w:left="810"/>
        <w:jc w:val="both"/>
      </w:pPr>
      <w:r>
        <w:t xml:space="preserve">The Contractor must work with the Department to develop a detailed disengagement plan </w:t>
      </w:r>
      <w:r w:rsidR="00B417C4">
        <w:t>prior to the last</w:t>
      </w:r>
      <w:r>
        <w:t xml:space="preserve"> six (6) months of Contract </w:t>
      </w:r>
      <w:r w:rsidR="00B417C4">
        <w:t>expiration</w:t>
      </w:r>
      <w:r>
        <w:t xml:space="preserve">.  This plan will describe, in detail, the process to be followed for the auction or return of all </w:t>
      </w:r>
      <w:r w:rsidR="00F40DD4">
        <w:t>a</w:t>
      </w:r>
      <w:r>
        <w:t xml:space="preserve">ssets remaining in the possession of the Contractor upon expiration of the </w:t>
      </w:r>
      <w:r w:rsidR="00693843">
        <w:t>C</w:t>
      </w:r>
      <w:r>
        <w:t>ontract term.</w:t>
      </w:r>
    </w:p>
    <w:p w14:paraId="1E41D145" w14:textId="0EBDEE12" w:rsidR="003B772D" w:rsidRDefault="000825CA" w:rsidP="004034E2">
      <w:pPr>
        <w:numPr>
          <w:ilvl w:val="1"/>
          <w:numId w:val="32"/>
        </w:numPr>
        <w:spacing w:after="120"/>
        <w:ind w:left="806"/>
      </w:pPr>
      <w:r w:rsidRPr="000825CA">
        <w:rPr>
          <w:bCs/>
        </w:rPr>
        <w:t xml:space="preserve">PROPERTY INVENTORY </w:t>
      </w:r>
      <w:r w:rsidR="00384C48">
        <w:rPr>
          <w:bCs/>
        </w:rPr>
        <w:t>AND RECORDS</w:t>
      </w:r>
      <w:r w:rsidR="00971CF5">
        <w:rPr>
          <w:bCs/>
        </w:rPr>
        <w:t xml:space="preserve"> </w:t>
      </w:r>
      <w:r w:rsidRPr="000825CA">
        <w:rPr>
          <w:bCs/>
        </w:rPr>
        <w:t>SYSTEM</w:t>
      </w:r>
      <w:r w:rsidRPr="000825CA">
        <w:rPr>
          <w:bCs/>
        </w:rPr>
        <w:br/>
      </w:r>
      <w:r>
        <w:t xml:space="preserve">The Bidder must have a system in place to operate and maintain a property inventory </w:t>
      </w:r>
      <w:r w:rsidR="00384C48">
        <w:t xml:space="preserve">and records </w:t>
      </w:r>
      <w:r>
        <w:t xml:space="preserve">system which will track </w:t>
      </w:r>
      <w:r w:rsidR="00384C48">
        <w:t xml:space="preserve">and maintain </w:t>
      </w:r>
      <w:r w:rsidR="003B772D">
        <w:t>the following</w:t>
      </w:r>
      <w:r w:rsidR="00384C48">
        <w:t xml:space="preserve"> information for a minimum of </w:t>
      </w:r>
      <w:r w:rsidR="00AA1D1B">
        <w:t>seven</w:t>
      </w:r>
      <w:r w:rsidR="00384C48">
        <w:t xml:space="preserve"> (</w:t>
      </w:r>
      <w:r w:rsidR="00AA1D1B">
        <w:t>7</w:t>
      </w:r>
      <w:r w:rsidR="00384C48">
        <w:t>) years</w:t>
      </w:r>
      <w:r w:rsidR="003B772D">
        <w:t>:</w:t>
      </w:r>
    </w:p>
    <w:p w14:paraId="6019C950" w14:textId="538D7B11" w:rsidR="003B772D" w:rsidRDefault="003B772D" w:rsidP="004034E2">
      <w:pPr>
        <w:pStyle w:val="ListParagraph"/>
        <w:numPr>
          <w:ilvl w:val="0"/>
          <w:numId w:val="34"/>
        </w:numPr>
        <w:spacing w:after="120"/>
      </w:pPr>
      <w:r>
        <w:t>A</w:t>
      </w:r>
      <w:r w:rsidR="000825CA">
        <w:t xml:space="preserve">ll </w:t>
      </w:r>
      <w:r w:rsidR="00F40DD4">
        <w:t>a</w:t>
      </w:r>
      <w:r w:rsidR="000825CA">
        <w:t>ssets</w:t>
      </w:r>
      <w:r>
        <w:t xml:space="preserve"> f</w:t>
      </w:r>
      <w:r w:rsidR="000825CA">
        <w:t xml:space="preserve">rom </w:t>
      </w:r>
      <w:r w:rsidR="00693843">
        <w:t xml:space="preserve">the </w:t>
      </w:r>
      <w:r>
        <w:t xml:space="preserve">delivery of the </w:t>
      </w:r>
      <w:r w:rsidR="00F40DD4">
        <w:t>a</w:t>
      </w:r>
      <w:r>
        <w:t>sset to the Storage Facility</w:t>
      </w:r>
      <w:r w:rsidR="000825CA">
        <w:t xml:space="preserve"> </w:t>
      </w:r>
      <w:r>
        <w:t>through</w:t>
      </w:r>
      <w:r w:rsidR="000825CA">
        <w:t xml:space="preserve"> receipt of </w:t>
      </w:r>
      <w:r w:rsidR="00F40DD4">
        <w:t>a</w:t>
      </w:r>
      <w:r w:rsidR="000825CA" w:rsidRPr="003B772D">
        <w:t>sset</w:t>
      </w:r>
      <w:r w:rsidR="000825CA">
        <w:t xml:space="preserve"> by </w:t>
      </w:r>
      <w:r>
        <w:t xml:space="preserve">the </w:t>
      </w:r>
      <w:r w:rsidR="000825CA">
        <w:t xml:space="preserve">winning </w:t>
      </w:r>
      <w:r w:rsidR="00693843">
        <w:t xml:space="preserve">auction </w:t>
      </w:r>
      <w:r w:rsidR="000825CA">
        <w:t>bidder</w:t>
      </w:r>
      <w:r>
        <w:t>;</w:t>
      </w:r>
    </w:p>
    <w:p w14:paraId="75B720C7" w14:textId="064EB17A" w:rsidR="00C30CD1" w:rsidRDefault="00C30CD1" w:rsidP="004034E2">
      <w:pPr>
        <w:pStyle w:val="ListParagraph"/>
        <w:numPr>
          <w:ilvl w:val="0"/>
          <w:numId w:val="34"/>
        </w:numPr>
        <w:spacing w:after="120"/>
      </w:pPr>
      <w:r>
        <w:t xml:space="preserve">Pertinent information relating to the bids received at the auction. </w:t>
      </w:r>
      <w:r>
        <w:rPr>
          <w:b/>
          <w:u w:val="single"/>
        </w:rPr>
        <w:t>NOTE</w:t>
      </w:r>
      <w:r>
        <w:t>: In the event the winning auction bidder does not complete the purchase, the Department reserves the right to move to the next auction bidder or reject all offers.</w:t>
      </w:r>
    </w:p>
    <w:p w14:paraId="5D91313E" w14:textId="09570E4B" w:rsidR="003B772D" w:rsidRDefault="003B772D" w:rsidP="004034E2">
      <w:pPr>
        <w:pStyle w:val="ListParagraph"/>
        <w:numPr>
          <w:ilvl w:val="0"/>
          <w:numId w:val="34"/>
        </w:numPr>
        <w:spacing w:after="120"/>
      </w:pPr>
      <w:r>
        <w:t>C</w:t>
      </w:r>
      <w:r w:rsidR="000825CA">
        <w:t>ollection of funds for purchase</w:t>
      </w:r>
      <w:r>
        <w:t>;</w:t>
      </w:r>
    </w:p>
    <w:p w14:paraId="329593CF" w14:textId="3CE8A677" w:rsidR="0060044D" w:rsidRDefault="003B772D" w:rsidP="004034E2">
      <w:pPr>
        <w:pStyle w:val="ListParagraph"/>
        <w:numPr>
          <w:ilvl w:val="0"/>
          <w:numId w:val="34"/>
        </w:numPr>
        <w:spacing w:after="0"/>
      </w:pPr>
      <w:r>
        <w:t>C</w:t>
      </w:r>
      <w:r w:rsidR="000825CA">
        <w:t xml:space="preserve">onfirmation of receipt of </w:t>
      </w:r>
      <w:r w:rsidR="004A0C79">
        <w:t>services</w:t>
      </w:r>
      <w:r w:rsidR="000825CA">
        <w:t xml:space="preserve"> (e.g. storage fees, other services, appraised value, auction sale price, etc.)</w:t>
      </w:r>
      <w:r w:rsidR="00384C48">
        <w:t>;</w:t>
      </w:r>
    </w:p>
    <w:p w14:paraId="1C3AA1CB" w14:textId="63B42DFA" w:rsidR="00384C48" w:rsidRPr="00384C48" w:rsidRDefault="00384C48" w:rsidP="004034E2">
      <w:pPr>
        <w:pStyle w:val="ListParagraph"/>
        <w:numPr>
          <w:ilvl w:val="0"/>
          <w:numId w:val="34"/>
        </w:numPr>
        <w:spacing w:after="0"/>
      </w:pPr>
      <w:r w:rsidRPr="00384C48">
        <w:t xml:space="preserve">Certificate of Sale of </w:t>
      </w:r>
      <w:proofErr w:type="spellStart"/>
      <w:r w:rsidRPr="00384C48">
        <w:t>Personalty</w:t>
      </w:r>
      <w:proofErr w:type="spellEnd"/>
      <w:r>
        <w:t>;</w:t>
      </w:r>
    </w:p>
    <w:p w14:paraId="105DAE48" w14:textId="0E7B647A" w:rsidR="00384C48" w:rsidRPr="00384C48" w:rsidRDefault="00384C48" w:rsidP="004034E2">
      <w:pPr>
        <w:pStyle w:val="ListParagraph"/>
        <w:numPr>
          <w:ilvl w:val="0"/>
          <w:numId w:val="34"/>
        </w:numPr>
        <w:spacing w:after="0"/>
      </w:pPr>
      <w:r w:rsidRPr="00384C48">
        <w:t>Odometer Statement MV-103</w:t>
      </w:r>
      <w:r>
        <w:t>; and</w:t>
      </w:r>
    </w:p>
    <w:p w14:paraId="74F3C935" w14:textId="2ECA4741" w:rsidR="00384C48" w:rsidRPr="00384C48" w:rsidRDefault="00384C48" w:rsidP="004034E2">
      <w:pPr>
        <w:pStyle w:val="ListParagraph"/>
        <w:numPr>
          <w:ilvl w:val="0"/>
          <w:numId w:val="34"/>
        </w:numPr>
        <w:spacing w:after="0"/>
      </w:pPr>
      <w:r w:rsidRPr="00384C48">
        <w:t>Copies of Lien Releases, if applicable</w:t>
      </w:r>
      <w:r>
        <w:t>.</w:t>
      </w:r>
    </w:p>
    <w:p w14:paraId="35A8BC56" w14:textId="77777777" w:rsidR="00384C48" w:rsidRDefault="00384C48" w:rsidP="00384C48">
      <w:pPr>
        <w:pStyle w:val="ListParagraph"/>
        <w:spacing w:after="0"/>
        <w:ind w:left="1526"/>
      </w:pPr>
    </w:p>
    <w:p w14:paraId="5CA92FD5" w14:textId="6D4F0345" w:rsidR="000825CA" w:rsidRDefault="005120ED" w:rsidP="004034E2">
      <w:pPr>
        <w:numPr>
          <w:ilvl w:val="1"/>
          <w:numId w:val="32"/>
        </w:numPr>
        <w:spacing w:before="120" w:after="120"/>
        <w:ind w:left="806"/>
      </w:pPr>
      <w:r>
        <w:t>PRE-AUCTION SERVICES</w:t>
      </w:r>
    </w:p>
    <w:p w14:paraId="71C985E0" w14:textId="5E20170F" w:rsidR="00971CF5" w:rsidRDefault="00971CF5" w:rsidP="00384C48">
      <w:pPr>
        <w:spacing w:after="0"/>
        <w:ind w:left="806"/>
      </w:pPr>
      <w:r>
        <w:t>3.7.1 REQUIRED SERVICES</w:t>
      </w:r>
    </w:p>
    <w:p w14:paraId="40AB03CE" w14:textId="6EDB7828" w:rsidR="000825CA" w:rsidRDefault="000825CA" w:rsidP="00384C48">
      <w:pPr>
        <w:spacing w:after="0"/>
        <w:ind w:left="806"/>
      </w:pPr>
      <w:r>
        <w:t xml:space="preserve">In </w:t>
      </w:r>
      <w:r w:rsidR="005120ED">
        <w:t xml:space="preserve">the event the Department makes an </w:t>
      </w:r>
      <w:r w:rsidR="00F40DD4">
        <w:t>a</w:t>
      </w:r>
      <w:r w:rsidR="005120ED">
        <w:t>sset available for auction</w:t>
      </w:r>
      <w:r>
        <w:t xml:space="preserve">, the </w:t>
      </w:r>
      <w:r w:rsidR="00384C48">
        <w:t xml:space="preserve">Department </w:t>
      </w:r>
      <w:r w:rsidR="00971CF5">
        <w:t>requires</w:t>
      </w:r>
      <w:r w:rsidR="00384C48">
        <w:t xml:space="preserve"> </w:t>
      </w:r>
      <w:r>
        <w:t>the following services</w:t>
      </w:r>
      <w:r w:rsidR="008D2545">
        <w:t>, at the Department’s request,</w:t>
      </w:r>
      <w:r>
        <w:t xml:space="preserve"> to be performed </w:t>
      </w:r>
      <w:r w:rsidR="00384C48">
        <w:t xml:space="preserve">by the Contractor </w:t>
      </w:r>
      <w:r w:rsidR="005120ED" w:rsidRPr="00384C48">
        <w:t>at no additional cost</w:t>
      </w:r>
      <w:r>
        <w:t>:</w:t>
      </w:r>
    </w:p>
    <w:p w14:paraId="58451F96" w14:textId="03D92DC5" w:rsidR="00971CF5" w:rsidRDefault="00971CF5" w:rsidP="004034E2">
      <w:pPr>
        <w:pStyle w:val="xmsolistparagraph"/>
        <w:numPr>
          <w:ilvl w:val="0"/>
          <w:numId w:val="31"/>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Asset Condition Report</w:t>
      </w:r>
    </w:p>
    <w:p w14:paraId="7C789F2C" w14:textId="3239DC27" w:rsidR="00384C48" w:rsidRDefault="00384C48" w:rsidP="004034E2">
      <w:pPr>
        <w:pStyle w:val="xmsolistparagraph"/>
        <w:numPr>
          <w:ilvl w:val="0"/>
          <w:numId w:val="31"/>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Remove debris and personal property from asset with Department personnel present:</w:t>
      </w:r>
    </w:p>
    <w:p w14:paraId="3A7F472E" w14:textId="77777777" w:rsidR="00384C48" w:rsidRDefault="00384C48" w:rsidP="004034E2">
      <w:pPr>
        <w:pStyle w:val="xmsolistparagraph"/>
        <w:numPr>
          <w:ilvl w:val="1"/>
          <w:numId w:val="31"/>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lastRenderedPageBreak/>
        <w:t>Items containing personal protected information (PPI) (e.g. iPad, camera, iPod, laptop, wallet, passports, GPS etc.) should be stored until redeemed by the debtor or for 30 days after the auction.  If 30 days has lapsed the PPI items should be returned to Department personnel for handling.</w:t>
      </w:r>
    </w:p>
    <w:p w14:paraId="3B6F99C9" w14:textId="70B2F0D8" w:rsidR="004A0C79" w:rsidRPr="004A0C79" w:rsidRDefault="00384C48" w:rsidP="004A0C79">
      <w:pPr>
        <w:pStyle w:val="xmsolistparagraph"/>
        <w:numPr>
          <w:ilvl w:val="1"/>
          <w:numId w:val="31"/>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All other personal property not identified</w:t>
      </w:r>
      <w:r w:rsidR="004A0C79">
        <w:rPr>
          <w:rFonts w:ascii="Calibri" w:hAnsi="Calibri" w:cs="Calibri"/>
          <w:color w:val="201F1E"/>
          <w:sz w:val="22"/>
          <w:szCs w:val="22"/>
        </w:rPr>
        <w:t xml:space="preserve"> as PPI or</w:t>
      </w:r>
      <w:r>
        <w:rPr>
          <w:rFonts w:ascii="Calibri" w:hAnsi="Calibri" w:cs="Calibri"/>
          <w:color w:val="201F1E"/>
          <w:sz w:val="22"/>
          <w:szCs w:val="22"/>
        </w:rPr>
        <w:t xml:space="preserve"> for </w:t>
      </w:r>
      <w:proofErr w:type="spellStart"/>
      <w:r>
        <w:rPr>
          <w:rFonts w:ascii="Calibri" w:hAnsi="Calibri" w:cs="Calibri"/>
          <w:color w:val="201F1E"/>
          <w:sz w:val="22"/>
          <w:szCs w:val="22"/>
        </w:rPr>
        <w:t>lotting</w:t>
      </w:r>
      <w:proofErr w:type="spellEnd"/>
      <w:r>
        <w:rPr>
          <w:rFonts w:ascii="Calibri" w:hAnsi="Calibri" w:cs="Calibri"/>
          <w:color w:val="201F1E"/>
          <w:sz w:val="22"/>
          <w:szCs w:val="22"/>
        </w:rPr>
        <w:t xml:space="preserve"> must be stored until redeemed by the debtor or destroyed 30 days after the auction.</w:t>
      </w:r>
    </w:p>
    <w:p w14:paraId="7F07F2CE" w14:textId="2D510694" w:rsidR="006C5DD4" w:rsidRPr="00A31B48" w:rsidRDefault="00384C48" w:rsidP="00A31B48">
      <w:pPr>
        <w:pStyle w:val="xmsolistparagraph"/>
        <w:numPr>
          <w:ilvl w:val="1"/>
          <w:numId w:val="31"/>
        </w:numPr>
        <w:shd w:val="clear" w:color="auto" w:fill="FFFFFF"/>
        <w:spacing w:before="120" w:beforeAutospacing="0" w:after="120" w:afterAutospacing="0"/>
        <w:rPr>
          <w:rFonts w:ascii="Calibri" w:hAnsi="Calibri" w:cs="Calibri"/>
          <w:color w:val="201F1E"/>
          <w:sz w:val="22"/>
          <w:szCs w:val="22"/>
        </w:rPr>
      </w:pPr>
      <w:r w:rsidRPr="00A31B48">
        <w:rPr>
          <w:rFonts w:ascii="Calibri" w:hAnsi="Calibri" w:cs="Calibri"/>
          <w:color w:val="201F1E"/>
          <w:sz w:val="22"/>
          <w:szCs w:val="22"/>
        </w:rPr>
        <w:t xml:space="preserve">Remove and lot items </w:t>
      </w:r>
      <w:r w:rsidR="00971CF5" w:rsidRPr="00A31B48">
        <w:rPr>
          <w:rFonts w:ascii="Calibri" w:hAnsi="Calibri" w:cs="Calibri"/>
          <w:color w:val="201F1E"/>
          <w:sz w:val="22"/>
          <w:szCs w:val="22"/>
        </w:rPr>
        <w:t>fit for auction, as determined by DTF personnel</w:t>
      </w:r>
      <w:r w:rsidR="00D34E4F" w:rsidRPr="00A31B48">
        <w:rPr>
          <w:rFonts w:ascii="Calibri" w:hAnsi="Calibri" w:cs="Calibri"/>
          <w:color w:val="201F1E"/>
          <w:sz w:val="22"/>
          <w:szCs w:val="22"/>
        </w:rPr>
        <w:t>.</w:t>
      </w:r>
    </w:p>
    <w:p w14:paraId="2C72DB81" w14:textId="04238A7C" w:rsidR="006C5DD4" w:rsidRDefault="009018E1" w:rsidP="006C5DD4">
      <w:pPr>
        <w:pStyle w:val="xmsolistparagraph"/>
        <w:shd w:val="clear" w:color="auto" w:fill="FFFFFF"/>
        <w:spacing w:before="0" w:beforeAutospacing="0" w:after="0" w:afterAutospacing="0"/>
        <w:ind w:left="810"/>
        <w:rPr>
          <w:rFonts w:ascii="Calibri" w:hAnsi="Calibri" w:cs="Calibri"/>
          <w:color w:val="201F1E"/>
          <w:sz w:val="22"/>
          <w:szCs w:val="22"/>
        </w:rPr>
      </w:pPr>
      <w:r>
        <w:rPr>
          <w:rFonts w:ascii="Calibri" w:hAnsi="Calibri" w:cs="Calibri"/>
          <w:b/>
          <w:color w:val="201F1E"/>
          <w:sz w:val="22"/>
          <w:szCs w:val="22"/>
        </w:rPr>
        <w:t xml:space="preserve">One-Time Service Fee: </w:t>
      </w:r>
      <w:r w:rsidR="006C5DD4" w:rsidRPr="00A31B48">
        <w:rPr>
          <w:rFonts w:ascii="Calibri" w:hAnsi="Calibri" w:cs="Calibri"/>
          <w:color w:val="201F1E"/>
          <w:sz w:val="22"/>
          <w:szCs w:val="22"/>
        </w:rPr>
        <w:t xml:space="preserve">In the event the auction is </w:t>
      </w:r>
      <w:proofErr w:type="gramStart"/>
      <w:r w:rsidR="006C5DD4" w:rsidRPr="00A31B48">
        <w:rPr>
          <w:rFonts w:ascii="Calibri" w:hAnsi="Calibri" w:cs="Calibri"/>
          <w:color w:val="201F1E"/>
          <w:sz w:val="22"/>
          <w:szCs w:val="22"/>
        </w:rPr>
        <w:t>cancelled</w:t>
      </w:r>
      <w:proofErr w:type="gramEnd"/>
      <w:r w:rsidR="006C5DD4" w:rsidRPr="00A31B48">
        <w:rPr>
          <w:rFonts w:ascii="Calibri" w:hAnsi="Calibri" w:cs="Calibri"/>
          <w:color w:val="201F1E"/>
          <w:sz w:val="22"/>
          <w:szCs w:val="22"/>
        </w:rPr>
        <w:t xml:space="preserve"> </w:t>
      </w:r>
      <w:r w:rsidR="003A0801">
        <w:rPr>
          <w:rFonts w:ascii="Calibri" w:hAnsi="Calibri" w:cs="Calibri"/>
          <w:color w:val="201F1E"/>
          <w:sz w:val="22"/>
          <w:szCs w:val="22"/>
        </w:rPr>
        <w:t>and the asset is redeemed</w:t>
      </w:r>
      <w:r>
        <w:rPr>
          <w:rFonts w:ascii="Calibri" w:hAnsi="Calibri" w:cs="Calibri"/>
          <w:color w:val="201F1E"/>
          <w:sz w:val="22"/>
          <w:szCs w:val="22"/>
        </w:rPr>
        <w:t xml:space="preserve"> by the taxpayer</w:t>
      </w:r>
      <w:r w:rsidR="003A0801">
        <w:rPr>
          <w:rFonts w:ascii="Calibri" w:hAnsi="Calibri" w:cs="Calibri"/>
          <w:color w:val="201F1E"/>
          <w:sz w:val="22"/>
          <w:szCs w:val="22"/>
        </w:rPr>
        <w:t xml:space="preserve">, the Contractor my charge a one-time </w:t>
      </w:r>
      <w:r>
        <w:rPr>
          <w:rFonts w:ascii="Calibri" w:hAnsi="Calibri" w:cs="Calibri"/>
          <w:color w:val="201F1E"/>
          <w:sz w:val="22"/>
          <w:szCs w:val="22"/>
        </w:rPr>
        <w:t>service</w:t>
      </w:r>
      <w:r w:rsidR="003A0801">
        <w:rPr>
          <w:rFonts w:ascii="Calibri" w:hAnsi="Calibri" w:cs="Calibri"/>
          <w:color w:val="201F1E"/>
          <w:sz w:val="22"/>
          <w:szCs w:val="22"/>
        </w:rPr>
        <w:t xml:space="preserve"> fee for any removal of personal property and </w:t>
      </w:r>
      <w:proofErr w:type="spellStart"/>
      <w:r w:rsidR="003A0801">
        <w:rPr>
          <w:rFonts w:ascii="Calibri" w:hAnsi="Calibri" w:cs="Calibri"/>
          <w:color w:val="201F1E"/>
          <w:sz w:val="22"/>
          <w:szCs w:val="22"/>
        </w:rPr>
        <w:t>lotting</w:t>
      </w:r>
      <w:proofErr w:type="spellEnd"/>
      <w:r w:rsidR="003A0801">
        <w:rPr>
          <w:rFonts w:ascii="Calibri" w:hAnsi="Calibri" w:cs="Calibri"/>
          <w:color w:val="201F1E"/>
          <w:sz w:val="22"/>
          <w:szCs w:val="22"/>
        </w:rPr>
        <w:t xml:space="preserve"> that were requested and </w:t>
      </w:r>
      <w:r w:rsidR="00F67D1D">
        <w:rPr>
          <w:rFonts w:ascii="Calibri" w:hAnsi="Calibri" w:cs="Calibri"/>
          <w:color w:val="201F1E"/>
          <w:sz w:val="22"/>
          <w:szCs w:val="22"/>
        </w:rPr>
        <w:t>completed</w:t>
      </w:r>
      <w:r w:rsidR="003A0801">
        <w:rPr>
          <w:rFonts w:ascii="Calibri" w:hAnsi="Calibri" w:cs="Calibri"/>
          <w:color w:val="201F1E"/>
          <w:sz w:val="22"/>
          <w:szCs w:val="22"/>
        </w:rPr>
        <w:t>.</w:t>
      </w:r>
      <w:r w:rsidR="00F67D1D">
        <w:rPr>
          <w:rFonts w:ascii="Calibri" w:hAnsi="Calibri" w:cs="Calibri"/>
          <w:color w:val="201F1E"/>
          <w:sz w:val="22"/>
          <w:szCs w:val="22"/>
        </w:rPr>
        <w:t xml:space="preserve"> </w:t>
      </w:r>
    </w:p>
    <w:p w14:paraId="03DF057F" w14:textId="77777777" w:rsidR="00971CF5" w:rsidRDefault="00971CF5" w:rsidP="00971CF5">
      <w:pPr>
        <w:pStyle w:val="xmsolistparagraph"/>
        <w:shd w:val="clear" w:color="auto" w:fill="FFFFFF"/>
        <w:spacing w:before="0" w:beforeAutospacing="0" w:after="0" w:afterAutospacing="0"/>
        <w:rPr>
          <w:rFonts w:ascii="Calibri" w:hAnsi="Calibri" w:cs="Calibri"/>
          <w:color w:val="201F1E"/>
          <w:sz w:val="22"/>
          <w:szCs w:val="22"/>
        </w:rPr>
      </w:pPr>
    </w:p>
    <w:p w14:paraId="044C3B3D" w14:textId="2ED0F4CD" w:rsidR="00971CF5" w:rsidRDefault="00971CF5" w:rsidP="00971CF5">
      <w:pPr>
        <w:pStyle w:val="xmsolistparagraph"/>
        <w:shd w:val="clear" w:color="auto" w:fill="FFFFFF"/>
        <w:spacing w:before="0" w:beforeAutospacing="0" w:after="0" w:afterAutospacing="0"/>
        <w:ind w:left="810"/>
        <w:rPr>
          <w:rFonts w:ascii="Calibri" w:hAnsi="Calibri" w:cs="Calibri"/>
          <w:color w:val="201F1E"/>
          <w:sz w:val="22"/>
          <w:szCs w:val="22"/>
        </w:rPr>
      </w:pPr>
      <w:r>
        <w:rPr>
          <w:rFonts w:ascii="Calibri" w:hAnsi="Calibri" w:cs="Calibri"/>
          <w:color w:val="201F1E"/>
          <w:sz w:val="22"/>
          <w:szCs w:val="22"/>
        </w:rPr>
        <w:t>3.7.2 ADDITIONAL PRE-AUCTION SERVICES</w:t>
      </w:r>
    </w:p>
    <w:p w14:paraId="40A6CCB4" w14:textId="59DE225C" w:rsidR="00971CF5" w:rsidRDefault="00971CF5" w:rsidP="00971CF5">
      <w:pPr>
        <w:spacing w:after="0"/>
        <w:ind w:left="806"/>
      </w:pPr>
      <w:r>
        <w:t xml:space="preserve">In the event the Department makes an </w:t>
      </w:r>
      <w:r w:rsidR="00F40DD4">
        <w:t>a</w:t>
      </w:r>
      <w:r>
        <w:t>sset available for auction, the Department may re</w:t>
      </w:r>
      <w:r w:rsidR="005A6BF8">
        <w:t>quire</w:t>
      </w:r>
      <w:r>
        <w:t xml:space="preserve"> the following services to be performed by the Contractor:</w:t>
      </w:r>
    </w:p>
    <w:p w14:paraId="5805D93C" w14:textId="77777777" w:rsidR="00971CF5" w:rsidRPr="00971CF5" w:rsidRDefault="00971CF5" w:rsidP="00971CF5">
      <w:pPr>
        <w:pStyle w:val="xmsolistparagraph"/>
        <w:shd w:val="clear" w:color="auto" w:fill="FFFFFF"/>
        <w:spacing w:before="0" w:beforeAutospacing="0" w:after="0" w:afterAutospacing="0"/>
        <w:rPr>
          <w:rFonts w:ascii="Calibri" w:hAnsi="Calibri" w:cs="Calibri"/>
          <w:color w:val="201F1E"/>
          <w:sz w:val="22"/>
          <w:szCs w:val="22"/>
        </w:rPr>
      </w:pPr>
    </w:p>
    <w:p w14:paraId="348F04A2" w14:textId="77777777" w:rsidR="00A31B48" w:rsidRDefault="00A31B48" w:rsidP="00A31B48">
      <w:pPr>
        <w:pStyle w:val="xmsolistparagraph"/>
        <w:numPr>
          <w:ilvl w:val="0"/>
          <w:numId w:val="31"/>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Advertising of Department auctions.</w:t>
      </w:r>
    </w:p>
    <w:p w14:paraId="08EAD8E2" w14:textId="16862972" w:rsidR="00A31B48" w:rsidRDefault="00F67D1D" w:rsidP="00A31B48">
      <w:pPr>
        <w:pStyle w:val="xmsolistparagraph"/>
        <w:numPr>
          <w:ilvl w:val="1"/>
          <w:numId w:val="31"/>
        </w:numPr>
        <w:shd w:val="clear" w:color="auto" w:fill="FFFFFF"/>
        <w:spacing w:before="0" w:beforeAutospacing="0" w:after="0" w:afterAutospacing="0"/>
        <w:rPr>
          <w:rFonts w:ascii="Calibri" w:hAnsi="Calibri" w:cs="Calibri"/>
          <w:color w:val="201F1E"/>
          <w:sz w:val="22"/>
          <w:szCs w:val="22"/>
        </w:rPr>
      </w:pPr>
      <w:r w:rsidRPr="00F67D1D">
        <w:rPr>
          <w:rFonts w:ascii="Calibri" w:hAnsi="Calibri" w:cs="Calibri"/>
          <w:b/>
          <w:color w:val="201F1E"/>
          <w:sz w:val="22"/>
          <w:szCs w:val="22"/>
        </w:rPr>
        <w:t>NOTE:</w:t>
      </w:r>
      <w:r>
        <w:rPr>
          <w:rFonts w:ascii="Calibri" w:hAnsi="Calibri" w:cs="Calibri"/>
          <w:color w:val="201F1E"/>
          <w:sz w:val="22"/>
          <w:szCs w:val="22"/>
        </w:rPr>
        <w:t xml:space="preserve"> Advertising </w:t>
      </w:r>
      <w:r w:rsidR="00A31B48">
        <w:rPr>
          <w:rFonts w:ascii="Calibri" w:hAnsi="Calibri" w:cs="Calibri"/>
          <w:color w:val="201F1E"/>
          <w:sz w:val="22"/>
          <w:szCs w:val="22"/>
        </w:rPr>
        <w:t>will be a direct pass</w:t>
      </w:r>
      <w:r>
        <w:rPr>
          <w:rFonts w:ascii="Calibri" w:hAnsi="Calibri" w:cs="Calibri"/>
          <w:color w:val="201F1E"/>
          <w:sz w:val="22"/>
          <w:szCs w:val="22"/>
        </w:rPr>
        <w:t>-</w:t>
      </w:r>
      <w:r w:rsidR="00A31B48">
        <w:rPr>
          <w:rFonts w:ascii="Calibri" w:hAnsi="Calibri" w:cs="Calibri"/>
          <w:color w:val="201F1E"/>
          <w:sz w:val="22"/>
          <w:szCs w:val="22"/>
        </w:rPr>
        <w:t>through cost</w:t>
      </w:r>
      <w:r w:rsidR="00B67AAB">
        <w:rPr>
          <w:rFonts w:ascii="Calibri" w:hAnsi="Calibri" w:cs="Calibri"/>
          <w:color w:val="201F1E"/>
          <w:sz w:val="22"/>
          <w:szCs w:val="22"/>
        </w:rPr>
        <w:t>:</w:t>
      </w:r>
      <w:r w:rsidR="00A31B48">
        <w:rPr>
          <w:rFonts w:ascii="Calibri" w:hAnsi="Calibri" w:cs="Calibri"/>
          <w:color w:val="201F1E"/>
          <w:sz w:val="22"/>
          <w:szCs w:val="22"/>
        </w:rPr>
        <w:t xml:space="preserve"> </w:t>
      </w:r>
      <w:r>
        <w:rPr>
          <w:rFonts w:ascii="Calibri" w:hAnsi="Calibri" w:cs="Calibri"/>
          <w:color w:val="201F1E"/>
          <w:sz w:val="22"/>
          <w:szCs w:val="22"/>
        </w:rPr>
        <w:t xml:space="preserve"> </w:t>
      </w:r>
      <w:r w:rsidR="00B67AAB">
        <w:rPr>
          <w:rFonts w:ascii="Calibri" w:hAnsi="Calibri" w:cs="Calibri"/>
          <w:color w:val="201F1E"/>
          <w:sz w:val="22"/>
          <w:szCs w:val="22"/>
        </w:rPr>
        <w:t>Contractors will only be able to charge to the Department their exact cost for advertising, with no mark up. Contractors will be responsible for providing backup documentation for all advertising costs related to auctions of Department assets.</w:t>
      </w:r>
    </w:p>
    <w:p w14:paraId="343D715D" w14:textId="18762EB7" w:rsidR="00384C48" w:rsidRDefault="00384C48" w:rsidP="004034E2">
      <w:pPr>
        <w:pStyle w:val="xmsolistparagraph"/>
        <w:numPr>
          <w:ilvl w:val="0"/>
          <w:numId w:val="31"/>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Fill</w:t>
      </w:r>
      <w:r w:rsidR="00971CF5">
        <w:rPr>
          <w:rFonts w:ascii="Calibri" w:hAnsi="Calibri" w:cs="Calibri"/>
          <w:color w:val="201F1E"/>
          <w:sz w:val="22"/>
          <w:szCs w:val="22"/>
        </w:rPr>
        <w:t>ing of</w:t>
      </w:r>
      <w:r>
        <w:rPr>
          <w:rFonts w:ascii="Calibri" w:hAnsi="Calibri" w:cs="Calibri"/>
          <w:color w:val="201F1E"/>
          <w:sz w:val="22"/>
          <w:szCs w:val="22"/>
        </w:rPr>
        <w:t xml:space="preserve"> tires</w:t>
      </w:r>
      <w:r w:rsidR="00971CF5">
        <w:rPr>
          <w:rFonts w:ascii="Calibri" w:hAnsi="Calibri" w:cs="Calibri"/>
          <w:color w:val="201F1E"/>
          <w:sz w:val="22"/>
          <w:szCs w:val="22"/>
        </w:rPr>
        <w:t xml:space="preserve">; </w:t>
      </w:r>
    </w:p>
    <w:p w14:paraId="57EFA81F" w14:textId="77CA3FCD" w:rsidR="00971CF5" w:rsidRDefault="008E3409" w:rsidP="004034E2">
      <w:pPr>
        <w:pStyle w:val="xmsolistparagraph"/>
        <w:numPr>
          <w:ilvl w:val="0"/>
          <w:numId w:val="31"/>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Exterior </w:t>
      </w:r>
      <w:r w:rsidR="00F40DD4">
        <w:rPr>
          <w:rFonts w:ascii="Calibri" w:hAnsi="Calibri" w:cs="Calibri"/>
          <w:color w:val="201F1E"/>
          <w:sz w:val="22"/>
          <w:szCs w:val="22"/>
        </w:rPr>
        <w:t>c</w:t>
      </w:r>
      <w:r w:rsidR="00971CF5">
        <w:rPr>
          <w:rFonts w:ascii="Calibri" w:hAnsi="Calibri" w:cs="Calibri"/>
          <w:color w:val="201F1E"/>
          <w:sz w:val="22"/>
          <w:szCs w:val="22"/>
        </w:rPr>
        <w:t xml:space="preserve">leaning and </w:t>
      </w:r>
      <w:r w:rsidR="00F40DD4">
        <w:rPr>
          <w:rFonts w:ascii="Calibri" w:hAnsi="Calibri" w:cs="Calibri"/>
          <w:color w:val="201F1E"/>
          <w:sz w:val="22"/>
          <w:szCs w:val="22"/>
        </w:rPr>
        <w:t>w</w:t>
      </w:r>
      <w:r w:rsidR="00971CF5">
        <w:rPr>
          <w:rFonts w:ascii="Calibri" w:hAnsi="Calibri" w:cs="Calibri"/>
          <w:color w:val="201F1E"/>
          <w:sz w:val="22"/>
          <w:szCs w:val="22"/>
        </w:rPr>
        <w:t xml:space="preserve">ashing of </w:t>
      </w:r>
      <w:r w:rsidR="00F40DD4">
        <w:rPr>
          <w:rFonts w:ascii="Calibri" w:hAnsi="Calibri" w:cs="Calibri"/>
          <w:color w:val="201F1E"/>
          <w:sz w:val="22"/>
          <w:szCs w:val="22"/>
        </w:rPr>
        <w:t>a</w:t>
      </w:r>
      <w:r w:rsidR="00971CF5">
        <w:rPr>
          <w:rFonts w:ascii="Calibri" w:hAnsi="Calibri" w:cs="Calibri"/>
          <w:color w:val="201F1E"/>
          <w:sz w:val="22"/>
          <w:szCs w:val="22"/>
        </w:rPr>
        <w:t>sset; and</w:t>
      </w:r>
    </w:p>
    <w:p w14:paraId="3432D86C" w14:textId="6436F91B" w:rsidR="00384C48" w:rsidRDefault="00384C48" w:rsidP="004034E2">
      <w:pPr>
        <w:pStyle w:val="xmsolistparagraph"/>
        <w:numPr>
          <w:ilvl w:val="0"/>
          <w:numId w:val="31"/>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Charg</w:t>
      </w:r>
      <w:r w:rsidR="00971CF5">
        <w:rPr>
          <w:rFonts w:ascii="Calibri" w:hAnsi="Calibri" w:cs="Calibri"/>
          <w:color w:val="201F1E"/>
          <w:sz w:val="22"/>
          <w:szCs w:val="22"/>
        </w:rPr>
        <w:t>ing of battery.</w:t>
      </w:r>
    </w:p>
    <w:p w14:paraId="203E623E" w14:textId="707FBD7F" w:rsidR="000825CA" w:rsidRDefault="000825CA" w:rsidP="00C41D36">
      <w:pPr>
        <w:pStyle w:val="ListParagraph"/>
        <w:autoSpaceDE/>
        <w:autoSpaceDN/>
        <w:adjustRightInd/>
        <w:spacing w:after="0"/>
        <w:ind w:left="1800"/>
        <w:jc w:val="both"/>
      </w:pPr>
    </w:p>
    <w:p w14:paraId="6F95952A" w14:textId="28CD9F81" w:rsidR="00971CF5" w:rsidRDefault="00971CF5" w:rsidP="00971CF5">
      <w:pPr>
        <w:spacing w:after="0"/>
        <w:ind w:left="810"/>
        <w:jc w:val="both"/>
      </w:pPr>
      <w:r>
        <w:t xml:space="preserve">The Bidder must provide the cost (if any) for the services identified in this </w:t>
      </w:r>
      <w:r w:rsidRPr="00D626D2">
        <w:rPr>
          <w:b/>
        </w:rPr>
        <w:t>Section 3.7.2</w:t>
      </w:r>
      <w:r>
        <w:t xml:space="preserve"> on </w:t>
      </w:r>
      <w:r w:rsidRPr="00D626D2">
        <w:rPr>
          <w:b/>
        </w:rPr>
        <w:t>Attachment 1</w:t>
      </w:r>
      <w:r w:rsidR="00FF4EFA">
        <w:rPr>
          <w:b/>
        </w:rPr>
        <w:t>4</w:t>
      </w:r>
      <w:r w:rsidRPr="00D626D2">
        <w:rPr>
          <w:b/>
        </w:rPr>
        <w:t>, Financial Response Form</w:t>
      </w:r>
      <w:r w:rsidRPr="00D626D2">
        <w:t>.</w:t>
      </w:r>
    </w:p>
    <w:p w14:paraId="0B4C8B3A" w14:textId="77777777" w:rsidR="00971CF5" w:rsidRDefault="00971CF5" w:rsidP="00C41D36">
      <w:pPr>
        <w:pStyle w:val="ListParagraph"/>
        <w:autoSpaceDE/>
        <w:autoSpaceDN/>
        <w:adjustRightInd/>
        <w:spacing w:after="0"/>
        <w:ind w:left="1800"/>
        <w:jc w:val="both"/>
      </w:pPr>
    </w:p>
    <w:bookmarkEnd w:id="0"/>
    <w:p w14:paraId="235B6A3F" w14:textId="5545120D" w:rsidR="000825CA" w:rsidRDefault="000825CA" w:rsidP="004034E2">
      <w:pPr>
        <w:numPr>
          <w:ilvl w:val="1"/>
          <w:numId w:val="32"/>
        </w:numPr>
        <w:spacing w:after="240"/>
        <w:ind w:left="810"/>
        <w:contextualSpacing/>
      </w:pPr>
      <w:r>
        <w:t>INSURANCE</w:t>
      </w:r>
    </w:p>
    <w:p w14:paraId="3720C256" w14:textId="12F827DF" w:rsidR="00C41D36" w:rsidRDefault="00C41D36" w:rsidP="00C41D36">
      <w:pPr>
        <w:spacing w:before="120"/>
        <w:ind w:left="810"/>
        <w:contextualSpacing/>
        <w:jc w:val="both"/>
        <w:rPr>
          <w:rFonts w:cs="Calibri"/>
        </w:rPr>
      </w:pPr>
      <w:r>
        <w:rPr>
          <w:rFonts w:cs="Calibri"/>
        </w:rPr>
        <w:t>3.</w:t>
      </w:r>
      <w:r w:rsidR="005F6D44">
        <w:rPr>
          <w:rFonts w:cs="Calibri"/>
        </w:rPr>
        <w:t>8</w:t>
      </w:r>
      <w:bookmarkStart w:id="3" w:name="_GoBack"/>
      <w:bookmarkEnd w:id="3"/>
      <w:r>
        <w:rPr>
          <w:rFonts w:cs="Calibri"/>
        </w:rPr>
        <w:t>.1 WORKERS COMPENSATION AND DISABILITY BENEFITS CERTIFICATIONS</w:t>
      </w:r>
    </w:p>
    <w:p w14:paraId="06B66108" w14:textId="4BA16E96" w:rsidR="00C41D36" w:rsidRDefault="00BE1F92" w:rsidP="00C41D36">
      <w:pPr>
        <w:ind w:left="1350"/>
        <w:contextualSpacing/>
        <w:jc w:val="both"/>
      </w:pPr>
      <w:r>
        <w:t>§</w:t>
      </w:r>
      <w:r w:rsidR="00C41D36" w:rsidRPr="004E197B">
        <w:t xml:space="preserve"> 57 and </w:t>
      </w:r>
      <w:r>
        <w:t xml:space="preserve">§ </w:t>
      </w:r>
      <w:r w:rsidR="00C41D36" w:rsidRPr="004E197B">
        <w:t>220 of the New York State Workers’ Compensation Law (WCL) provide that the State shall not enter into any contract unless proof of workers’ compensation and disability benefits insurance coverage is produced. Prior to entering into a contract with the State, Successful Proposers will be required to verify for the State, on forms authorized by the New York State Workers’ Compensation Board, the fact that they are properly insured or are otherwise in compliance with the insurance provisions of the WCL. The forms to be used to show compliance with the WCL are listed below. Any questions relating to either workers’ compensation or disability benefits coverage should be directed to the State of New York Workers’ Compensation Board, Bureau of Compliance at (518) 486-6307. Failure to provide verification of either of these types of insurance coverage by the time contracts are ready to be executed will be grounds for disqualification of an otherwise successful Proposal.</w:t>
      </w:r>
    </w:p>
    <w:p w14:paraId="1DB520FD" w14:textId="77777777" w:rsidR="00C41D36" w:rsidRPr="00117261" w:rsidRDefault="00C41D36" w:rsidP="00C41D36">
      <w:pPr>
        <w:tabs>
          <w:tab w:val="left" w:pos="900"/>
        </w:tabs>
        <w:ind w:left="1224"/>
        <w:contextualSpacing/>
        <w:jc w:val="both"/>
        <w:rPr>
          <w:sz w:val="16"/>
          <w:szCs w:val="16"/>
        </w:rPr>
      </w:pPr>
    </w:p>
    <w:p w14:paraId="48BF3C69" w14:textId="230A3157" w:rsidR="00C41D36" w:rsidRPr="00972879" w:rsidRDefault="00C41D36" w:rsidP="00C41D36">
      <w:pPr>
        <w:ind w:left="1350"/>
        <w:contextualSpacing/>
        <w:jc w:val="both"/>
        <w:rPr>
          <w:b/>
        </w:rPr>
      </w:pPr>
      <w:r w:rsidRPr="00972879">
        <w:rPr>
          <w:b/>
        </w:rPr>
        <w:t>Proof of Workers’ Compensation Coverage:</w:t>
      </w:r>
      <w:r w:rsidR="009F42DE">
        <w:rPr>
          <w:b/>
        </w:rPr>
        <w:t xml:space="preserve"> </w:t>
      </w:r>
    </w:p>
    <w:p w14:paraId="6B7D7251" w14:textId="77777777" w:rsidR="00C41D36" w:rsidRPr="00117261" w:rsidRDefault="00C41D36" w:rsidP="00C41D36">
      <w:pPr>
        <w:ind w:left="1350"/>
        <w:contextualSpacing/>
        <w:jc w:val="both"/>
        <w:rPr>
          <w:sz w:val="16"/>
          <w:szCs w:val="16"/>
        </w:rPr>
      </w:pPr>
    </w:p>
    <w:p w14:paraId="46977607" w14:textId="77777777" w:rsidR="00C41D36" w:rsidRPr="005374A9" w:rsidRDefault="00C41D36" w:rsidP="00C41D36">
      <w:pPr>
        <w:ind w:left="1350"/>
        <w:contextualSpacing/>
        <w:jc w:val="both"/>
      </w:pPr>
      <w:r w:rsidRPr="004E197B">
        <w:t>Upon notification of award, the successful Bidder will be requested to submit ONE of the following forms as Workers’ Compensation documentation:</w:t>
      </w:r>
    </w:p>
    <w:p w14:paraId="3B97B3E6" w14:textId="77777777" w:rsidR="00C41D36" w:rsidRPr="004E197B" w:rsidRDefault="00C41D36" w:rsidP="004034E2">
      <w:pPr>
        <w:pStyle w:val="ListParagraph"/>
        <w:numPr>
          <w:ilvl w:val="0"/>
          <w:numId w:val="21"/>
        </w:numPr>
        <w:tabs>
          <w:tab w:val="left" w:pos="900"/>
        </w:tabs>
        <w:ind w:left="1980"/>
        <w:contextualSpacing/>
        <w:jc w:val="both"/>
      </w:pPr>
      <w:r>
        <w:lastRenderedPageBreak/>
        <w:t>F</w:t>
      </w:r>
      <w:r w:rsidRPr="004E197B">
        <w:t>orm C-105.2 – Certificate of Workers’ Compensation Insurance issued by private insurance carrier (or Form U-26.3 issued by the State Insurance Fund); or</w:t>
      </w:r>
    </w:p>
    <w:p w14:paraId="45DD51BA" w14:textId="77777777" w:rsidR="00C41D36" w:rsidRPr="004E197B" w:rsidRDefault="00C41D36" w:rsidP="004034E2">
      <w:pPr>
        <w:pStyle w:val="ListParagraph"/>
        <w:numPr>
          <w:ilvl w:val="0"/>
          <w:numId w:val="21"/>
        </w:numPr>
        <w:tabs>
          <w:tab w:val="left" w:pos="900"/>
        </w:tabs>
        <w:ind w:left="1980"/>
        <w:contextualSpacing/>
        <w:jc w:val="both"/>
      </w:pPr>
      <w:r w:rsidRPr="004E197B">
        <w:t>Form SI-12 – Certificate of Workers’ Compensation Self-Insurance (or Form GSI-105.2 Certificate of Participation in Workers’ Compensation Group Self-Insurance); or</w:t>
      </w:r>
    </w:p>
    <w:p w14:paraId="569517DF" w14:textId="77777777" w:rsidR="00C41D36" w:rsidRPr="004E197B" w:rsidRDefault="00C41D36" w:rsidP="004034E2">
      <w:pPr>
        <w:pStyle w:val="ListParagraph"/>
        <w:numPr>
          <w:ilvl w:val="0"/>
          <w:numId w:val="21"/>
        </w:numPr>
        <w:tabs>
          <w:tab w:val="left" w:pos="900"/>
        </w:tabs>
        <w:ind w:left="1980"/>
        <w:contextualSpacing/>
        <w:jc w:val="both"/>
      </w:pPr>
      <w:r w:rsidRPr="004E197B">
        <w:t>Form CE-200 – Certificate of Attestation of Exemption from New York State Workers’ Compensation and/or Disability Benefits Coverage.</w:t>
      </w:r>
    </w:p>
    <w:p w14:paraId="30C1B4E8" w14:textId="77777777" w:rsidR="00C41D36" w:rsidRPr="00972879" w:rsidRDefault="00C41D36" w:rsidP="00C41D36">
      <w:pPr>
        <w:ind w:left="1350"/>
        <w:contextualSpacing/>
        <w:jc w:val="both"/>
        <w:rPr>
          <w:b/>
        </w:rPr>
      </w:pPr>
      <w:r w:rsidRPr="00972879">
        <w:rPr>
          <w:b/>
        </w:rPr>
        <w:t>Proof of Disability Benefits Coverage:</w:t>
      </w:r>
    </w:p>
    <w:p w14:paraId="1245FB88" w14:textId="77777777" w:rsidR="00C41D36" w:rsidRPr="00117261" w:rsidRDefault="00C41D36" w:rsidP="00C41D36">
      <w:pPr>
        <w:ind w:left="1350"/>
        <w:contextualSpacing/>
        <w:jc w:val="both"/>
        <w:rPr>
          <w:sz w:val="16"/>
          <w:szCs w:val="16"/>
        </w:rPr>
      </w:pPr>
    </w:p>
    <w:p w14:paraId="21CF3C51" w14:textId="77777777" w:rsidR="00C41D36" w:rsidRPr="005374A9" w:rsidRDefault="00C41D36" w:rsidP="00C41D36">
      <w:pPr>
        <w:ind w:left="1350"/>
        <w:contextualSpacing/>
        <w:jc w:val="both"/>
      </w:pPr>
      <w:r w:rsidRPr="004E197B">
        <w:t>Upon notification of award, the successful Bidder will be requested to submit ONE of the following forms as Workers’ Compensation documentation:</w:t>
      </w:r>
    </w:p>
    <w:p w14:paraId="2649B3D6" w14:textId="77777777" w:rsidR="00C41D36" w:rsidRPr="004E197B" w:rsidRDefault="00C41D36" w:rsidP="004034E2">
      <w:pPr>
        <w:pStyle w:val="ListParagraph"/>
        <w:numPr>
          <w:ilvl w:val="0"/>
          <w:numId w:val="22"/>
        </w:numPr>
        <w:tabs>
          <w:tab w:val="left" w:pos="900"/>
        </w:tabs>
        <w:ind w:left="1980"/>
        <w:contextualSpacing/>
        <w:jc w:val="both"/>
      </w:pPr>
      <w:r w:rsidRPr="004E197B">
        <w:t>Form DB-120.1 – Certificate of Disability Benefits Insurance; or</w:t>
      </w:r>
    </w:p>
    <w:p w14:paraId="7484EC5C" w14:textId="77777777" w:rsidR="00C41D36" w:rsidRPr="004E197B" w:rsidRDefault="00C41D36" w:rsidP="004034E2">
      <w:pPr>
        <w:pStyle w:val="ListParagraph"/>
        <w:numPr>
          <w:ilvl w:val="0"/>
          <w:numId w:val="22"/>
        </w:numPr>
        <w:tabs>
          <w:tab w:val="left" w:pos="900"/>
        </w:tabs>
        <w:ind w:left="1980"/>
        <w:contextualSpacing/>
        <w:jc w:val="both"/>
      </w:pPr>
      <w:r w:rsidRPr="004E197B">
        <w:t>Form DB-155 – Certificate of Disability Benefits Self-Insurance; or</w:t>
      </w:r>
    </w:p>
    <w:p w14:paraId="2A6C7A89" w14:textId="77777777" w:rsidR="00C41D36" w:rsidRPr="004E197B" w:rsidRDefault="00C41D36" w:rsidP="004034E2">
      <w:pPr>
        <w:pStyle w:val="ListParagraph"/>
        <w:numPr>
          <w:ilvl w:val="0"/>
          <w:numId w:val="22"/>
        </w:numPr>
        <w:tabs>
          <w:tab w:val="left" w:pos="900"/>
        </w:tabs>
        <w:ind w:left="1980"/>
        <w:contextualSpacing/>
        <w:jc w:val="both"/>
      </w:pPr>
      <w:r w:rsidRPr="004E197B">
        <w:t xml:space="preserve">Form CE-200—Certificate of Attestation of Exemption from New York State Workers’ Compensation and/or Disability Benefits Coverage.  </w:t>
      </w:r>
    </w:p>
    <w:p w14:paraId="1EA5B004" w14:textId="77777777" w:rsidR="00C41D36" w:rsidRDefault="00C41D36" w:rsidP="00C41D36">
      <w:pPr>
        <w:tabs>
          <w:tab w:val="left" w:pos="900"/>
        </w:tabs>
        <w:ind w:left="1440"/>
        <w:contextualSpacing/>
        <w:jc w:val="both"/>
      </w:pPr>
      <w:r w:rsidRPr="004E197B">
        <w:t xml:space="preserve">Further information is available at the Workers’ Compensation Board’s website, which can be accessed at: </w:t>
      </w:r>
      <w:hyperlink r:id="rId20" w:history="1">
        <w:r w:rsidRPr="00D95C25">
          <w:rPr>
            <w:rStyle w:val="Hyperlink"/>
          </w:rPr>
          <w:t>http://www.wcb.ny.gov</w:t>
        </w:r>
      </w:hyperlink>
      <w:r>
        <w:t xml:space="preserve"> </w:t>
      </w:r>
      <w:r w:rsidRPr="004E197B">
        <w:t xml:space="preserve">. </w:t>
      </w:r>
    </w:p>
    <w:p w14:paraId="555E3F8D" w14:textId="77777777" w:rsidR="00C41D36" w:rsidRPr="00117261" w:rsidRDefault="00C41D36" w:rsidP="00C41D36">
      <w:pPr>
        <w:tabs>
          <w:tab w:val="left" w:pos="900"/>
        </w:tabs>
        <w:ind w:left="1440"/>
        <w:contextualSpacing/>
        <w:jc w:val="both"/>
        <w:rPr>
          <w:sz w:val="16"/>
          <w:szCs w:val="16"/>
        </w:rPr>
      </w:pPr>
    </w:p>
    <w:p w14:paraId="6ABF5260" w14:textId="1BB8E39C" w:rsidR="00C41D36" w:rsidRDefault="00C41D36" w:rsidP="00C41D36">
      <w:pPr>
        <w:ind w:left="1440"/>
        <w:contextualSpacing/>
        <w:jc w:val="both"/>
        <w:rPr>
          <w:rFonts w:cs="Calibri"/>
        </w:rPr>
      </w:pPr>
      <w:r w:rsidRPr="004E197B">
        <w:t>Please note that although these forms are not required as part of the bid submissions, the State encourages Bidders to include them with their bid submissions to expedite Contract execution if the Bidder is awarded the Contract. Note also that only the forms listed above are acceptable; ACCORD forms cannot be accepted.</w:t>
      </w:r>
    </w:p>
    <w:p w14:paraId="31DC6668" w14:textId="6F5182CA" w:rsidR="00C41D36" w:rsidRDefault="00C41D36" w:rsidP="00C41D36">
      <w:pPr>
        <w:ind w:left="1440"/>
        <w:contextualSpacing/>
        <w:jc w:val="both"/>
        <w:rPr>
          <w:rFonts w:cs="Calibri"/>
        </w:rPr>
      </w:pPr>
    </w:p>
    <w:p w14:paraId="25137C84" w14:textId="35ABD920" w:rsidR="00C41D36" w:rsidRDefault="00C41D36" w:rsidP="00C4562B">
      <w:pPr>
        <w:ind w:left="810"/>
        <w:jc w:val="both"/>
        <w:rPr>
          <w:rFonts w:cs="Calibri"/>
        </w:rPr>
      </w:pPr>
      <w:proofErr w:type="gramStart"/>
      <w:r>
        <w:rPr>
          <w:rFonts w:cs="Calibri"/>
        </w:rPr>
        <w:t>3.</w:t>
      </w:r>
      <w:r w:rsidR="00E31474">
        <w:rPr>
          <w:rFonts w:cs="Calibri"/>
        </w:rPr>
        <w:t>9</w:t>
      </w:r>
      <w:r>
        <w:rPr>
          <w:rFonts w:cs="Calibri"/>
        </w:rPr>
        <w:t>.2  ADDITIONAL</w:t>
      </w:r>
      <w:proofErr w:type="gramEnd"/>
      <w:r>
        <w:rPr>
          <w:rFonts w:cs="Calibri"/>
        </w:rPr>
        <w:t xml:space="preserve"> INSURANCE REQUIREMENTS</w:t>
      </w:r>
    </w:p>
    <w:p w14:paraId="23D126E4" w14:textId="3A38D4C7" w:rsidR="00853230" w:rsidRDefault="00C40970" w:rsidP="00C4562B">
      <w:pPr>
        <w:spacing w:before="120"/>
        <w:ind w:left="1350"/>
        <w:jc w:val="both"/>
        <w:rPr>
          <w:bCs/>
        </w:rPr>
      </w:pPr>
      <w:r w:rsidRPr="00573426">
        <w:rPr>
          <w:rFonts w:cs="Calibri"/>
        </w:rPr>
        <w:t xml:space="preserve">Prior to the commencement of Services by the Contractor, the Contractor shall file with The </w:t>
      </w:r>
      <w:r>
        <w:rPr>
          <w:rFonts w:cs="Calibri"/>
        </w:rPr>
        <w:t>Department</w:t>
      </w:r>
      <w:r w:rsidRPr="00573426">
        <w:rPr>
          <w:rFonts w:cs="Calibri"/>
        </w:rPr>
        <w:t xml:space="preserve"> Certificates of Insurance evidencing compliance with all requirements contained </w:t>
      </w:r>
      <w:r w:rsidRPr="00D626D2">
        <w:rPr>
          <w:rFonts w:cs="Calibri"/>
        </w:rPr>
        <w:t xml:space="preserve">in </w:t>
      </w:r>
      <w:r w:rsidR="00A72E16" w:rsidRPr="00D626D2">
        <w:rPr>
          <w:b/>
          <w:bCs/>
        </w:rPr>
        <w:t>Section XX</w:t>
      </w:r>
      <w:r w:rsidR="0045274E" w:rsidRPr="00D626D2">
        <w:rPr>
          <w:b/>
          <w:bCs/>
        </w:rPr>
        <w:t>II</w:t>
      </w:r>
      <w:r w:rsidR="00A72E16" w:rsidRPr="00D626D2">
        <w:rPr>
          <w:b/>
          <w:bCs/>
        </w:rPr>
        <w:t>, Insurance</w:t>
      </w:r>
      <w:r w:rsidR="00A72E16" w:rsidRPr="00D626D2">
        <w:rPr>
          <w:bCs/>
        </w:rPr>
        <w:t xml:space="preserve"> of </w:t>
      </w:r>
      <w:r w:rsidR="00A72E16" w:rsidRPr="00D626D2">
        <w:rPr>
          <w:b/>
          <w:bCs/>
        </w:rPr>
        <w:t xml:space="preserve">Exhibit </w:t>
      </w:r>
      <w:r w:rsidR="0045274E" w:rsidRPr="00D626D2">
        <w:rPr>
          <w:b/>
          <w:bCs/>
        </w:rPr>
        <w:t>A</w:t>
      </w:r>
      <w:r w:rsidR="00A72E16" w:rsidRPr="00D626D2">
        <w:rPr>
          <w:b/>
          <w:bCs/>
        </w:rPr>
        <w:t>, Preliminary Base Contract</w:t>
      </w:r>
      <w:r w:rsidR="00A72E16" w:rsidRPr="00D626D2">
        <w:rPr>
          <w:bCs/>
        </w:rPr>
        <w:t>.</w:t>
      </w:r>
    </w:p>
    <w:bookmarkEnd w:id="1"/>
    <w:p w14:paraId="5C0D0FDB" w14:textId="77777777" w:rsidR="003B772D" w:rsidRDefault="003B772D" w:rsidP="004034E2">
      <w:pPr>
        <w:pStyle w:val="ListParagraph"/>
        <w:numPr>
          <w:ilvl w:val="0"/>
          <w:numId w:val="32"/>
        </w:numPr>
        <w:spacing w:after="0"/>
        <w:rPr>
          <w:bCs/>
        </w:rPr>
      </w:pPr>
      <w:r>
        <w:rPr>
          <w:bCs/>
        </w:rPr>
        <w:t>METHOD OF AWARD</w:t>
      </w:r>
    </w:p>
    <w:p w14:paraId="7C261FE5" w14:textId="3B5C432F" w:rsidR="003B772D" w:rsidRDefault="003B772D" w:rsidP="00D6329E">
      <w:pPr>
        <w:pStyle w:val="ListParagraph"/>
        <w:spacing w:before="120" w:after="0"/>
        <w:ind w:left="360" w:right="14"/>
        <w:jc w:val="both"/>
      </w:pPr>
      <w:r>
        <w:rPr>
          <w:color w:val="000000"/>
        </w:rPr>
        <w:t xml:space="preserve">For each </w:t>
      </w:r>
      <w:r w:rsidR="00E94C4F">
        <w:rPr>
          <w:rFonts w:cs="Calibri"/>
        </w:rPr>
        <w:t>geographical location</w:t>
      </w:r>
      <w:r>
        <w:rPr>
          <w:color w:val="000000"/>
        </w:rPr>
        <w:t>, t</w:t>
      </w:r>
      <w:r w:rsidRPr="003B772D">
        <w:rPr>
          <w:color w:val="000000"/>
        </w:rPr>
        <w:t xml:space="preserve">he Contract Award will be made to the Bidder who successfully meets all the Mandatory Requirements and provides the lowest overall cost.  Award shall be made by grand total for </w:t>
      </w:r>
      <w:r w:rsidRPr="003B772D">
        <w:rPr>
          <w:b/>
          <w:i/>
          <w:color w:val="000000"/>
        </w:rPr>
        <w:t>all</w:t>
      </w:r>
      <w:r w:rsidRPr="003B772D">
        <w:rPr>
          <w:color w:val="000000"/>
        </w:rPr>
        <w:t xml:space="preserve"> items to one Bidder</w:t>
      </w:r>
      <w:r>
        <w:t xml:space="preserve">. </w:t>
      </w:r>
    </w:p>
    <w:p w14:paraId="49942AC3" w14:textId="77777777" w:rsidR="00DF1B5A" w:rsidRDefault="003B772D" w:rsidP="00D6329E">
      <w:pPr>
        <w:pStyle w:val="ListParagraph"/>
        <w:spacing w:before="120" w:after="120"/>
        <w:ind w:left="360" w:right="14"/>
        <w:jc w:val="both"/>
        <w:rPr>
          <w:color w:val="000000"/>
        </w:rPr>
      </w:pPr>
      <w:r w:rsidRPr="003B772D">
        <w:rPr>
          <w:color w:val="000000"/>
        </w:rPr>
        <w:t>In the event of a tie,</w:t>
      </w:r>
      <w:r w:rsidR="00E94C4F">
        <w:rPr>
          <w:color w:val="000000"/>
        </w:rPr>
        <w:t xml:space="preserve"> </w:t>
      </w:r>
      <w:r w:rsidRPr="003B772D">
        <w:rPr>
          <w:color w:val="000000"/>
        </w:rPr>
        <w:t>the winning Bidder</w:t>
      </w:r>
      <w:r w:rsidR="00E94C4F">
        <w:rPr>
          <w:color w:val="000000"/>
        </w:rPr>
        <w:t xml:space="preserve"> will be</w:t>
      </w:r>
      <w:r w:rsidR="00DF1B5A">
        <w:rPr>
          <w:color w:val="000000"/>
        </w:rPr>
        <w:t xml:space="preserve"> determined by:</w:t>
      </w:r>
    </w:p>
    <w:p w14:paraId="3DCDFEEC" w14:textId="5D22C66C" w:rsidR="003B772D" w:rsidRPr="003B772D" w:rsidRDefault="00DF1B5A" w:rsidP="004034E2">
      <w:pPr>
        <w:pStyle w:val="ListParagraph"/>
        <w:numPr>
          <w:ilvl w:val="0"/>
          <w:numId w:val="35"/>
        </w:numPr>
        <w:spacing w:after="120"/>
        <w:ind w:right="14"/>
        <w:jc w:val="both"/>
        <w:rPr>
          <w:color w:val="000000"/>
        </w:rPr>
      </w:pPr>
      <w:r>
        <w:rPr>
          <w:color w:val="000000"/>
        </w:rPr>
        <w:t xml:space="preserve">Earliest bid </w:t>
      </w:r>
      <w:r w:rsidR="00E94C4F">
        <w:rPr>
          <w:color w:val="000000"/>
        </w:rPr>
        <w:t>received</w:t>
      </w:r>
      <w:r w:rsidR="003B772D" w:rsidRPr="003B772D">
        <w:rPr>
          <w:color w:val="000000"/>
        </w:rPr>
        <w:t>.</w:t>
      </w:r>
    </w:p>
    <w:p w14:paraId="2ABB937C" w14:textId="485E18EF" w:rsidR="00E34A96" w:rsidRPr="00E34A96" w:rsidRDefault="00E34A96" w:rsidP="00E34A96">
      <w:pPr>
        <w:pStyle w:val="ListParagraph"/>
        <w:numPr>
          <w:ilvl w:val="0"/>
          <w:numId w:val="32"/>
        </w:numPr>
        <w:contextualSpacing/>
        <w:jc w:val="both"/>
        <w:rPr>
          <w:bCs/>
        </w:rPr>
      </w:pPr>
      <w:r>
        <w:rPr>
          <w:bCs/>
        </w:rPr>
        <w:t>PRICE</w:t>
      </w:r>
    </w:p>
    <w:p w14:paraId="7915BD62" w14:textId="63B5D3C3" w:rsidR="00E34A96" w:rsidRPr="00D626D2" w:rsidRDefault="00E34A96" w:rsidP="00E34A96">
      <w:pPr>
        <w:ind w:left="806" w:right="14"/>
        <w:jc w:val="both"/>
      </w:pPr>
      <w:r w:rsidRPr="00FC2A30">
        <w:t xml:space="preserve">Prices are to be provided by the </w:t>
      </w:r>
      <w:r w:rsidRPr="00D626D2">
        <w:t xml:space="preserve">Bidder on </w:t>
      </w:r>
      <w:r w:rsidRPr="00D626D2">
        <w:rPr>
          <w:b/>
        </w:rPr>
        <w:t>Attachment 1</w:t>
      </w:r>
      <w:r w:rsidR="00FF4EFA">
        <w:rPr>
          <w:b/>
        </w:rPr>
        <w:t>4</w:t>
      </w:r>
      <w:r w:rsidRPr="00D626D2">
        <w:rPr>
          <w:b/>
        </w:rPr>
        <w:t>, Bidder’s Financial Response Form</w:t>
      </w:r>
      <w:r w:rsidRPr="00D626D2">
        <w:t xml:space="preserve">. A Bidder’s failure to provide a complete pricing response will result in the Bidder’s proposal being deemed non-responsive.  Bidders must provide all pricing information requested on </w:t>
      </w:r>
      <w:r w:rsidRPr="00D626D2">
        <w:rPr>
          <w:b/>
        </w:rPr>
        <w:t>Attachment 1</w:t>
      </w:r>
      <w:r w:rsidR="00FF4EFA">
        <w:rPr>
          <w:b/>
        </w:rPr>
        <w:t>4</w:t>
      </w:r>
      <w:r w:rsidRPr="00D626D2">
        <w:t xml:space="preserve"> and should not modify or change the Attachment. Any pricing information or add-on costs that do not conform to the presentation allowed on </w:t>
      </w:r>
      <w:r w:rsidRPr="00D626D2">
        <w:rPr>
          <w:b/>
        </w:rPr>
        <w:t>Attachment 1</w:t>
      </w:r>
      <w:r w:rsidR="00FF4EFA">
        <w:rPr>
          <w:b/>
        </w:rPr>
        <w:t>4</w:t>
      </w:r>
      <w:r w:rsidRPr="00D626D2">
        <w:t xml:space="preserve"> cannot be evaluated, will be disregarded as extraneous, and cannot be charged to the Department after award of a Contract</w:t>
      </w:r>
      <w:r w:rsidR="00FF5DB5">
        <w:t xml:space="preserve"> for services provided under the Contract</w:t>
      </w:r>
      <w:r w:rsidRPr="00D626D2">
        <w:t xml:space="preserve">. </w:t>
      </w:r>
    </w:p>
    <w:p w14:paraId="520F416D" w14:textId="5DAEC086" w:rsidR="00E34A96" w:rsidRPr="00D626D2" w:rsidRDefault="00E34A96" w:rsidP="00E34A96">
      <w:pPr>
        <w:ind w:left="810" w:right="14"/>
        <w:contextualSpacing/>
        <w:jc w:val="both"/>
      </w:pPr>
      <w:r w:rsidRPr="00D626D2">
        <w:lastRenderedPageBreak/>
        <w:t xml:space="preserve">All quantities listed on </w:t>
      </w:r>
      <w:r w:rsidRPr="00D626D2">
        <w:rPr>
          <w:b/>
        </w:rPr>
        <w:t>Attachment 1</w:t>
      </w:r>
      <w:r w:rsidR="00FF4EFA">
        <w:rPr>
          <w:b/>
        </w:rPr>
        <w:t>4</w:t>
      </w:r>
      <w:r w:rsidRPr="00D626D2">
        <w:rPr>
          <w:b/>
        </w:rPr>
        <w:t>, Bidder’s Financial Response Form</w:t>
      </w:r>
      <w:r w:rsidRPr="00D626D2">
        <w:t xml:space="preserve">, are based on the historical data provided in </w:t>
      </w:r>
      <w:r w:rsidRPr="00D626D2">
        <w:rPr>
          <w:b/>
        </w:rPr>
        <w:t>Section</w:t>
      </w:r>
      <w:r w:rsidRPr="00D626D2">
        <w:t xml:space="preserve"> </w:t>
      </w:r>
      <w:r w:rsidRPr="00D626D2">
        <w:rPr>
          <w:b/>
        </w:rPr>
        <w:t>1.</w:t>
      </w:r>
      <w:r w:rsidR="00A624E9">
        <w:rPr>
          <w:b/>
        </w:rPr>
        <w:t>3</w:t>
      </w:r>
      <w:r w:rsidRPr="00D626D2">
        <w:rPr>
          <w:b/>
        </w:rPr>
        <w:t xml:space="preserve"> INTRODUCTION</w:t>
      </w:r>
      <w:r w:rsidRPr="00D626D2">
        <w:t xml:space="preserve">.  The Department does not guarantee these quantities and will be invoiced only for actual services utilized.    </w:t>
      </w:r>
    </w:p>
    <w:p w14:paraId="2E4DD0EF" w14:textId="75CAA6CC" w:rsidR="00E34A96" w:rsidRDefault="00E34A96" w:rsidP="00E34A96">
      <w:pPr>
        <w:autoSpaceDE w:val="0"/>
        <w:autoSpaceDN w:val="0"/>
        <w:adjustRightInd w:val="0"/>
        <w:spacing w:before="120" w:line="240" w:lineRule="auto"/>
        <w:ind w:left="810"/>
        <w:jc w:val="both"/>
      </w:pPr>
      <w:r w:rsidRPr="00D626D2">
        <w:t xml:space="preserve">The Fees provided on </w:t>
      </w:r>
      <w:r w:rsidRPr="00D626D2">
        <w:rPr>
          <w:b/>
        </w:rPr>
        <w:t>Attachment 1</w:t>
      </w:r>
      <w:r w:rsidR="00FF4EFA">
        <w:rPr>
          <w:b/>
        </w:rPr>
        <w:t>4</w:t>
      </w:r>
      <w:r w:rsidRPr="00D626D2">
        <w:t xml:space="preserve"> will not be increased during the first three (3) years of the five-year term. Thereafter, fees may be increased</w:t>
      </w:r>
      <w:r w:rsidRPr="00D6329E">
        <w:t xml:space="preserve"> for each subsequent annual period</w:t>
      </w:r>
      <w:r>
        <w:t xml:space="preserve"> </w:t>
      </w:r>
      <w:r w:rsidRPr="00D6329E">
        <w:t xml:space="preserve">of said term upon the anniversary of the </w:t>
      </w:r>
      <w:r>
        <w:t>C</w:t>
      </w:r>
      <w:r w:rsidRPr="00D6329E">
        <w:t xml:space="preserve">ontract resulting from this </w:t>
      </w:r>
      <w:r>
        <w:t>IFB</w:t>
      </w:r>
      <w:r w:rsidRPr="00D6329E">
        <w:t xml:space="preserve"> with no less</w:t>
      </w:r>
      <w:r>
        <w:t xml:space="preserve"> </w:t>
      </w:r>
      <w:r w:rsidRPr="00D6329E">
        <w:t>than sixty (60) days prior written notice to the Department. Such increase will be</w:t>
      </w:r>
      <w:r>
        <w:t xml:space="preserve"> </w:t>
      </w:r>
      <w:r w:rsidRPr="00D6329E">
        <w:t>limited to the lesser of the Consumer Price Index for All Urban Consumers (CPI-U),</w:t>
      </w:r>
      <w:r>
        <w:t xml:space="preserve"> </w:t>
      </w:r>
      <w:r w:rsidRPr="00D6329E">
        <w:t>U.S. City Average, All Items, as reported by the U.S. Department of Labor, Bureau of</w:t>
      </w:r>
      <w:r>
        <w:t xml:space="preserve"> </w:t>
      </w:r>
      <w:r w:rsidRPr="00D6329E">
        <w:t>Statistics for the preceding 12-month period or 3% per annum over the prior year’s</w:t>
      </w:r>
      <w:r>
        <w:t xml:space="preserve"> </w:t>
      </w:r>
      <w:r w:rsidRPr="00D6329E">
        <w:t>fees. Any increase granted shall be effective on the contract anniversary date and</w:t>
      </w:r>
      <w:r>
        <w:t xml:space="preserve"> </w:t>
      </w:r>
      <w:r w:rsidRPr="00D6329E">
        <w:t>calculated using the index number published four (4) months preceding the</w:t>
      </w:r>
      <w:r>
        <w:t xml:space="preserve"> </w:t>
      </w:r>
      <w:r w:rsidRPr="00D6329E">
        <w:t>anniversary date of the contract. If at any time the above index is discontinued or</w:t>
      </w:r>
      <w:r>
        <w:t xml:space="preserve"> </w:t>
      </w:r>
      <w:r w:rsidRPr="00D6329E">
        <w:t>becomes unavailable, the Department reserves the right to implement a comparable</w:t>
      </w:r>
      <w:r>
        <w:t xml:space="preserve"> </w:t>
      </w:r>
      <w:r w:rsidRPr="00D6329E">
        <w:t>index.</w:t>
      </w:r>
    </w:p>
    <w:p w14:paraId="7A552E99" w14:textId="77777777" w:rsidR="00E34A96" w:rsidRPr="00D6329E" w:rsidRDefault="00E34A96" w:rsidP="00E34A96">
      <w:pPr>
        <w:autoSpaceDE w:val="0"/>
        <w:autoSpaceDN w:val="0"/>
        <w:adjustRightInd w:val="0"/>
        <w:spacing w:line="240" w:lineRule="auto"/>
        <w:ind w:left="806"/>
      </w:pPr>
      <w:r w:rsidRPr="00D6329E">
        <w:t>NOTE: All requested increases shall be subject to negotiation between the</w:t>
      </w:r>
      <w:r>
        <w:t xml:space="preserve"> </w:t>
      </w:r>
      <w:r w:rsidRPr="00D6329E">
        <w:t>Department and the Bidder.</w:t>
      </w:r>
    </w:p>
    <w:p w14:paraId="30E99241" w14:textId="77777777" w:rsidR="00E34A96" w:rsidRPr="00D6329E" w:rsidRDefault="00E34A96" w:rsidP="00E34A96">
      <w:pPr>
        <w:keepLines/>
        <w:autoSpaceDE w:val="0"/>
        <w:autoSpaceDN w:val="0"/>
        <w:adjustRightInd w:val="0"/>
        <w:ind w:left="806"/>
        <w:jc w:val="both"/>
      </w:pPr>
      <w:r w:rsidRPr="00D6329E">
        <w:t xml:space="preserve">Prices quoted shall be good for </w:t>
      </w:r>
      <w:r>
        <w:t>12</w:t>
      </w:r>
      <w:r w:rsidRPr="00D6329E">
        <w:t>0 days from date of bid submission indicated on the IFB cover page.</w:t>
      </w:r>
    </w:p>
    <w:p w14:paraId="0FC8F069" w14:textId="77777777" w:rsidR="00E34A96" w:rsidRDefault="00E34A96" w:rsidP="00E34A96">
      <w:pPr>
        <w:pStyle w:val="ListParagraph"/>
        <w:ind w:left="360"/>
        <w:contextualSpacing/>
        <w:jc w:val="both"/>
        <w:rPr>
          <w:bCs/>
        </w:rPr>
      </w:pPr>
    </w:p>
    <w:p w14:paraId="194CA838" w14:textId="773B14C7" w:rsidR="00A96821" w:rsidRDefault="00A96821" w:rsidP="004034E2">
      <w:pPr>
        <w:pStyle w:val="ListParagraph"/>
        <w:numPr>
          <w:ilvl w:val="0"/>
          <w:numId w:val="32"/>
        </w:numPr>
        <w:contextualSpacing/>
        <w:jc w:val="both"/>
        <w:rPr>
          <w:bCs/>
        </w:rPr>
      </w:pPr>
      <w:r>
        <w:rPr>
          <w:bCs/>
        </w:rPr>
        <w:t>ADMINISTRATIVE REQUIREMENTS</w:t>
      </w:r>
    </w:p>
    <w:p w14:paraId="1DCC3E0F" w14:textId="68821813" w:rsidR="002C4B9A" w:rsidRPr="00A96821" w:rsidRDefault="002C4B9A" w:rsidP="002C4B9A">
      <w:pPr>
        <w:pStyle w:val="ListParagraph"/>
        <w:ind w:left="360"/>
        <w:jc w:val="both"/>
        <w:rPr>
          <w:bCs/>
        </w:rPr>
      </w:pPr>
      <w:r w:rsidRPr="002C4B9A">
        <w:rPr>
          <w:b/>
        </w:rPr>
        <w:t xml:space="preserve">With the submission of a response to this Invitation for Bids, the Bidder agrees to the Contract conditions outlined in </w:t>
      </w:r>
      <w:r w:rsidRPr="00D626D2">
        <w:rPr>
          <w:b/>
        </w:rPr>
        <w:t xml:space="preserve">this Section </w:t>
      </w:r>
      <w:r w:rsidR="00FF4EFA">
        <w:rPr>
          <w:b/>
        </w:rPr>
        <w:t>6</w:t>
      </w:r>
      <w:r w:rsidRPr="00D626D2">
        <w:rPr>
          <w:b/>
        </w:rPr>
        <w:t xml:space="preserve">, Administrative </w:t>
      </w:r>
      <w:r w:rsidR="008F6B37" w:rsidRPr="00D626D2">
        <w:rPr>
          <w:b/>
        </w:rPr>
        <w:t>Requirements</w:t>
      </w:r>
      <w:r w:rsidRPr="00D626D2">
        <w:rPr>
          <w:b/>
        </w:rPr>
        <w:t xml:space="preserve">, except that Bidders may propose changes as allowable in </w:t>
      </w:r>
      <w:r w:rsidR="00FF4EFA">
        <w:rPr>
          <w:b/>
        </w:rPr>
        <w:t>6</w:t>
      </w:r>
      <w:r w:rsidR="008F6B37" w:rsidRPr="00D626D2">
        <w:rPr>
          <w:b/>
        </w:rPr>
        <w:t>.4</w:t>
      </w:r>
      <w:r w:rsidRPr="00D626D2">
        <w:rPr>
          <w:b/>
        </w:rPr>
        <w:t>, Bidder Pr</w:t>
      </w:r>
      <w:r w:rsidRPr="002C4B9A">
        <w:rPr>
          <w:b/>
        </w:rPr>
        <w:t xml:space="preserve">oposed Changes to Contract terms. </w:t>
      </w:r>
    </w:p>
    <w:p w14:paraId="53A51692" w14:textId="1B5A8491" w:rsidR="00406C07" w:rsidRPr="008F6B37" w:rsidRDefault="00406C07" w:rsidP="004034E2">
      <w:pPr>
        <w:numPr>
          <w:ilvl w:val="1"/>
          <w:numId w:val="32"/>
        </w:numPr>
        <w:ind w:left="720" w:hanging="360"/>
        <w:contextualSpacing/>
        <w:jc w:val="both"/>
        <w:rPr>
          <w:bCs/>
        </w:rPr>
      </w:pPr>
      <w:r w:rsidRPr="008F6B37">
        <w:rPr>
          <w:bCs/>
        </w:rPr>
        <w:t>NON-COLLUSIVE BIDDING CERTIFICATION:</w:t>
      </w:r>
    </w:p>
    <w:p w14:paraId="7F5FBAD3" w14:textId="77777777" w:rsidR="00354E2E" w:rsidRPr="004F0B0B" w:rsidRDefault="00354E2E" w:rsidP="007F2F29">
      <w:pPr>
        <w:ind w:left="792"/>
        <w:contextualSpacing/>
        <w:jc w:val="both"/>
        <w:rPr>
          <w:bCs/>
          <w:sz w:val="16"/>
          <w:szCs w:val="16"/>
        </w:rPr>
      </w:pPr>
    </w:p>
    <w:p w14:paraId="168F1E0D" w14:textId="77777777" w:rsidR="00406C07" w:rsidRDefault="00406C07" w:rsidP="007F2F29">
      <w:pPr>
        <w:ind w:left="720" w:right="14"/>
        <w:contextualSpacing/>
        <w:jc w:val="both"/>
        <w:rPr>
          <w:b/>
          <w:bCs/>
        </w:rPr>
      </w:pPr>
      <w:r>
        <w:rPr>
          <w:b/>
          <w:bCs/>
        </w:rPr>
        <w:t>(Reference:  State Finance Law Section 139-d and Appendix A, Clause 7)</w:t>
      </w:r>
    </w:p>
    <w:p w14:paraId="0B8093B2" w14:textId="77777777" w:rsidR="00354E2E" w:rsidRPr="004F0B0B" w:rsidRDefault="00354E2E" w:rsidP="007F2F29">
      <w:pPr>
        <w:ind w:left="720" w:right="14"/>
        <w:contextualSpacing/>
        <w:jc w:val="both"/>
        <w:rPr>
          <w:b/>
          <w:bCs/>
          <w:sz w:val="16"/>
          <w:szCs w:val="16"/>
        </w:rPr>
      </w:pPr>
    </w:p>
    <w:p w14:paraId="5EAEC544" w14:textId="77777777" w:rsidR="00406C07" w:rsidRDefault="00406C07" w:rsidP="007F2F29">
      <w:pPr>
        <w:ind w:left="720" w:right="14"/>
        <w:contextualSpacing/>
        <w:jc w:val="both"/>
      </w:pPr>
      <w:r>
        <w:t>By submission of this bid, each bidder and each person signing on behalf of any bidder certifies, and in the case of a joint bid each party thereto certifies as to its own organization, under penalty of perjury, that to the best of its knowledge and belief:</w:t>
      </w:r>
    </w:p>
    <w:p w14:paraId="71D2A4FB" w14:textId="77777777" w:rsidR="00354E2E" w:rsidRPr="004F0B0B" w:rsidRDefault="00354E2E" w:rsidP="007F2F29">
      <w:pPr>
        <w:ind w:left="720" w:right="14"/>
        <w:contextualSpacing/>
        <w:jc w:val="both"/>
        <w:rPr>
          <w:sz w:val="16"/>
          <w:szCs w:val="16"/>
        </w:rPr>
      </w:pPr>
    </w:p>
    <w:p w14:paraId="391024E0" w14:textId="77777777" w:rsidR="00406C07" w:rsidRDefault="00EF60A3" w:rsidP="000C53A5">
      <w:pPr>
        <w:ind w:left="1350" w:right="14" w:hanging="360"/>
        <w:contextualSpacing/>
        <w:jc w:val="both"/>
      </w:pPr>
      <w:r>
        <w:t xml:space="preserve"> </w:t>
      </w:r>
      <w:r w:rsidR="00406C07">
        <w:t>(1) The prices in this bid have been arrived at independently without collusion, consultation, communication, or agreement, for the purpose of restricting competition, as to any matter relating to such prices with any other bidder or with any competitor;</w:t>
      </w:r>
    </w:p>
    <w:p w14:paraId="3B636A3C" w14:textId="77777777" w:rsidR="00406C07" w:rsidRPr="004F0B0B" w:rsidRDefault="00406C07" w:rsidP="000C53A5">
      <w:pPr>
        <w:ind w:left="1350" w:right="14" w:hanging="360"/>
        <w:contextualSpacing/>
        <w:jc w:val="both"/>
        <w:rPr>
          <w:sz w:val="16"/>
          <w:szCs w:val="16"/>
        </w:rPr>
      </w:pPr>
    </w:p>
    <w:p w14:paraId="6FEF56DC" w14:textId="77777777" w:rsidR="00406C07" w:rsidRDefault="00EF60A3" w:rsidP="000C53A5">
      <w:pPr>
        <w:ind w:left="1350" w:right="14" w:hanging="360"/>
        <w:contextualSpacing/>
        <w:jc w:val="both"/>
      </w:pPr>
      <w:r>
        <w:t xml:space="preserve"> </w:t>
      </w:r>
      <w:r w:rsidR="00406C07">
        <w:t>(2)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4BE438AC" w14:textId="77777777" w:rsidR="00406C07" w:rsidRPr="004F0B0B" w:rsidRDefault="00406C07" w:rsidP="000C53A5">
      <w:pPr>
        <w:ind w:left="1350" w:right="14" w:hanging="360"/>
        <w:contextualSpacing/>
        <w:jc w:val="both"/>
        <w:rPr>
          <w:sz w:val="16"/>
          <w:szCs w:val="16"/>
        </w:rPr>
      </w:pPr>
    </w:p>
    <w:p w14:paraId="0F5C4165" w14:textId="4B00ADDD" w:rsidR="00F053D3" w:rsidRPr="008F6B37" w:rsidRDefault="00EF60A3" w:rsidP="000C53A5">
      <w:pPr>
        <w:ind w:left="1350" w:right="14" w:hanging="360"/>
        <w:contextualSpacing/>
        <w:jc w:val="both"/>
      </w:pPr>
      <w:r>
        <w:t xml:space="preserve"> </w:t>
      </w:r>
      <w:r w:rsidR="00406C07">
        <w:t xml:space="preserve">(3) No attempt has been made or will be made by the bidder to induce any other person, partnership or </w:t>
      </w:r>
      <w:r w:rsidR="00406C07" w:rsidRPr="008F6B37">
        <w:t>corporation to submit or not submit a bid for the purpose of restricting competition.</w:t>
      </w:r>
    </w:p>
    <w:p w14:paraId="16B45B03" w14:textId="76B565D8" w:rsidR="00406C07" w:rsidRPr="008F6B37" w:rsidRDefault="00406C07" w:rsidP="004034E2">
      <w:pPr>
        <w:pStyle w:val="ListParagraph"/>
        <w:numPr>
          <w:ilvl w:val="1"/>
          <w:numId w:val="32"/>
        </w:numPr>
        <w:ind w:left="630" w:right="14"/>
        <w:contextualSpacing/>
        <w:jc w:val="both"/>
      </w:pPr>
      <w:r w:rsidRPr="008F6B37">
        <w:t>APPENDIX A:</w:t>
      </w:r>
    </w:p>
    <w:p w14:paraId="40DE1987" w14:textId="736386E1" w:rsidR="00406C07" w:rsidRPr="008F6B37" w:rsidRDefault="00406C07" w:rsidP="003B772D">
      <w:pPr>
        <w:ind w:left="720" w:right="14"/>
        <w:contextualSpacing/>
        <w:jc w:val="both"/>
      </w:pPr>
      <w:r w:rsidRPr="008F6B37">
        <w:rPr>
          <w:b/>
        </w:rPr>
        <w:t xml:space="preserve">Appendix A, Standard Clauses </w:t>
      </w:r>
      <w:r w:rsidR="00BB5C5F" w:rsidRPr="008F6B37">
        <w:rPr>
          <w:b/>
        </w:rPr>
        <w:t>for</w:t>
      </w:r>
      <w:r w:rsidRPr="008F6B37">
        <w:rPr>
          <w:b/>
        </w:rPr>
        <w:t xml:space="preserve"> </w:t>
      </w:r>
      <w:r w:rsidR="00A52C06" w:rsidRPr="008F6B37">
        <w:rPr>
          <w:b/>
        </w:rPr>
        <w:t>NYS</w:t>
      </w:r>
      <w:r w:rsidRPr="008F6B37">
        <w:rPr>
          <w:b/>
        </w:rPr>
        <w:t xml:space="preserve"> Contracts</w:t>
      </w:r>
      <w:r w:rsidRPr="008F6B37">
        <w:t xml:space="preserve">, </w:t>
      </w:r>
      <w:r w:rsidR="00123546" w:rsidRPr="008F6B37">
        <w:t xml:space="preserve">dated </w:t>
      </w:r>
      <w:r w:rsidR="0060044D" w:rsidRPr="008F6B37">
        <w:t>October 2019</w:t>
      </w:r>
      <w:r w:rsidRPr="008F6B37">
        <w:t xml:space="preserve"> attached hereto, is hereby expressly made a part of this Bid Document as fully as if set forth at length herein.  </w:t>
      </w:r>
      <w:r w:rsidRPr="008F6B37">
        <w:rPr>
          <w:b/>
          <w:bCs/>
        </w:rPr>
        <w:t>Please retain this document for future reference.</w:t>
      </w:r>
    </w:p>
    <w:p w14:paraId="70298717" w14:textId="219A5B00" w:rsidR="00C352CE" w:rsidRPr="008F6B37" w:rsidRDefault="00C352CE" w:rsidP="004034E2">
      <w:pPr>
        <w:pStyle w:val="ListParagraph"/>
        <w:numPr>
          <w:ilvl w:val="1"/>
          <w:numId w:val="32"/>
        </w:numPr>
        <w:spacing w:after="0"/>
        <w:ind w:left="630" w:right="14"/>
        <w:contextualSpacing/>
        <w:jc w:val="both"/>
      </w:pPr>
      <w:r w:rsidRPr="008F6B37">
        <w:t xml:space="preserve">APPENDIX </w:t>
      </w:r>
      <w:r w:rsidR="0060044D" w:rsidRPr="008F6B37">
        <w:t>B</w:t>
      </w:r>
      <w:r w:rsidRPr="008F6B37">
        <w:t>:</w:t>
      </w:r>
    </w:p>
    <w:p w14:paraId="04AB5F25" w14:textId="27B64BCE" w:rsidR="00C352CE" w:rsidRDefault="00C352CE" w:rsidP="00DF1B5A">
      <w:pPr>
        <w:spacing w:before="100" w:beforeAutospacing="1"/>
        <w:ind w:left="720" w:right="14"/>
        <w:contextualSpacing/>
        <w:jc w:val="both"/>
      </w:pPr>
      <w:r>
        <w:lastRenderedPageBreak/>
        <w:t>The Department’s procedures for handling</w:t>
      </w:r>
      <w:r w:rsidR="00F16C97">
        <w:t xml:space="preserve"> protests of bid awards are set forth in </w:t>
      </w:r>
      <w:r w:rsidR="00F16C97" w:rsidRPr="00F16C97">
        <w:rPr>
          <w:b/>
        </w:rPr>
        <w:t xml:space="preserve">Appendix </w:t>
      </w:r>
      <w:r w:rsidR="0060044D">
        <w:rPr>
          <w:b/>
        </w:rPr>
        <w:t>B</w:t>
      </w:r>
      <w:r w:rsidR="00F16C97" w:rsidRPr="00F16C97">
        <w:rPr>
          <w:b/>
        </w:rPr>
        <w:t>, Bid Protest Policy</w:t>
      </w:r>
      <w:r w:rsidR="00F16C97">
        <w:t xml:space="preserve">.  </w:t>
      </w:r>
      <w:r w:rsidR="00F16C97">
        <w:rPr>
          <w:b/>
          <w:bCs/>
        </w:rPr>
        <w:t>Please retain this document for future reference.</w:t>
      </w:r>
    </w:p>
    <w:p w14:paraId="64311050" w14:textId="77777777" w:rsidR="00C352CE" w:rsidRPr="004F0B0B" w:rsidRDefault="00C352CE" w:rsidP="00C352CE">
      <w:pPr>
        <w:ind w:left="792" w:right="14"/>
        <w:contextualSpacing/>
        <w:jc w:val="both"/>
        <w:rPr>
          <w:sz w:val="16"/>
          <w:szCs w:val="16"/>
        </w:rPr>
      </w:pPr>
    </w:p>
    <w:p w14:paraId="62F5B77A" w14:textId="62922985" w:rsidR="002C4B9A" w:rsidRPr="00DF1B5A" w:rsidRDefault="002C4B9A" w:rsidP="00D13F5C">
      <w:pPr>
        <w:numPr>
          <w:ilvl w:val="1"/>
          <w:numId w:val="32"/>
        </w:numPr>
        <w:spacing w:after="0"/>
        <w:ind w:left="720" w:right="14" w:hanging="522"/>
        <w:contextualSpacing/>
        <w:jc w:val="both"/>
      </w:pPr>
      <w:r w:rsidRPr="00DF1B5A">
        <w:t>BIDDER-PROPOSED CHANGES TO CONTRACT TERMS</w:t>
      </w:r>
    </w:p>
    <w:p w14:paraId="3DD9289F" w14:textId="77777777" w:rsidR="002C4B9A" w:rsidRPr="00A624E9" w:rsidRDefault="002C4B9A" w:rsidP="00D13F5C">
      <w:pPr>
        <w:pStyle w:val="Heading3"/>
        <w:spacing w:before="120" w:after="60"/>
        <w:ind w:left="720"/>
        <w:rPr>
          <w:rFonts w:ascii="Calibri" w:hAnsi="Calibri"/>
          <w:szCs w:val="22"/>
        </w:rPr>
      </w:pPr>
      <w:r w:rsidRPr="00A624E9">
        <w:rPr>
          <w:rFonts w:ascii="Calibri" w:hAnsi="Calibri"/>
          <w:szCs w:val="22"/>
        </w:rPr>
        <w:t>Bidder-Proposed Changes to Contract Terms</w:t>
      </w:r>
    </w:p>
    <w:p w14:paraId="4EF837C6" w14:textId="4B055491" w:rsidR="002C4B9A" w:rsidRPr="00D626D2" w:rsidRDefault="002C4B9A" w:rsidP="00D13F5C">
      <w:pPr>
        <w:tabs>
          <w:tab w:val="left" w:pos="1440"/>
        </w:tabs>
        <w:ind w:left="720"/>
        <w:jc w:val="both"/>
      </w:pPr>
      <w:r>
        <w:t xml:space="preserve">Proposals must conform to </w:t>
      </w:r>
      <w:r w:rsidRPr="00D626D2">
        <w:t xml:space="preserve">the terms and conditions set forth in this IFB and the </w:t>
      </w:r>
      <w:r w:rsidRPr="00D626D2">
        <w:rPr>
          <w:b/>
        </w:rPr>
        <w:t xml:space="preserve">Exhibit </w:t>
      </w:r>
      <w:r w:rsidR="0045274E" w:rsidRPr="00D626D2">
        <w:rPr>
          <w:b/>
        </w:rPr>
        <w:t>A</w:t>
      </w:r>
      <w:r w:rsidRPr="00D626D2">
        <w:t xml:space="preserve"> </w:t>
      </w:r>
      <w:r w:rsidRPr="00D626D2">
        <w:rPr>
          <w:b/>
        </w:rPr>
        <w:t xml:space="preserve">Preliminary Base Contract.  </w:t>
      </w:r>
      <w:r w:rsidRPr="00D626D2">
        <w:t>Any Bidder-Proposed Change(s) to terms and conditions set forth in this section of the IFB (</w:t>
      </w:r>
      <w:r w:rsidRPr="00D626D2">
        <w:rPr>
          <w:b/>
        </w:rPr>
        <w:t xml:space="preserve">Section </w:t>
      </w:r>
      <w:r w:rsidR="00FF4EFA">
        <w:rPr>
          <w:b/>
        </w:rPr>
        <w:t>6</w:t>
      </w:r>
      <w:r w:rsidR="00A86825" w:rsidRPr="00D626D2">
        <w:rPr>
          <w:b/>
        </w:rPr>
        <w:t>.4</w:t>
      </w:r>
      <w:r w:rsidRPr="00D626D2">
        <w:t xml:space="preserve">) and/or </w:t>
      </w:r>
      <w:r w:rsidRPr="00D626D2">
        <w:rPr>
          <w:b/>
        </w:rPr>
        <w:t xml:space="preserve">Exhibit </w:t>
      </w:r>
      <w:r w:rsidR="0045274E" w:rsidRPr="00D626D2">
        <w:rPr>
          <w:b/>
        </w:rPr>
        <w:t>A</w:t>
      </w:r>
      <w:r w:rsidRPr="00D626D2">
        <w:rPr>
          <w:b/>
        </w:rPr>
        <w:t>,</w:t>
      </w:r>
      <w:r w:rsidRPr="00D626D2">
        <w:t xml:space="preserve"> </w:t>
      </w:r>
      <w:r w:rsidRPr="00D626D2">
        <w:rPr>
          <w:b/>
        </w:rPr>
        <w:t>Preliminary Base Contract,</w:t>
      </w:r>
      <w:r w:rsidRPr="00D626D2">
        <w:t xml:space="preserve"> must be provided to the Department in the Bidder’s Proposal.  Material deviations from the terms and conditions set forth in the IFB (including additional, inconsistent, conflicting or alternative terms) may render the bid non-responsive and may result in rejection.</w:t>
      </w:r>
    </w:p>
    <w:p w14:paraId="238082DE" w14:textId="77777777" w:rsidR="002C4B9A" w:rsidRPr="00D626D2" w:rsidRDefault="002C4B9A" w:rsidP="00D13F5C">
      <w:pPr>
        <w:tabs>
          <w:tab w:val="left" w:pos="1440"/>
        </w:tabs>
        <w:ind w:left="720"/>
        <w:jc w:val="both"/>
        <w:rPr>
          <w:b/>
        </w:rPr>
      </w:pPr>
      <w:r w:rsidRPr="00D626D2">
        <w:rPr>
          <w:b/>
          <w:u w:val="single"/>
        </w:rPr>
        <w:t>Response Requirement</w:t>
      </w:r>
      <w:r w:rsidRPr="00D626D2">
        <w:rPr>
          <w:b/>
        </w:rPr>
        <w:t>:</w:t>
      </w:r>
    </w:p>
    <w:p w14:paraId="1429539F" w14:textId="1CF7B950" w:rsidR="002C4B9A" w:rsidRDefault="002C4B9A" w:rsidP="00D13F5C">
      <w:pPr>
        <w:tabs>
          <w:tab w:val="left" w:pos="1440"/>
        </w:tabs>
        <w:ind w:left="720"/>
        <w:jc w:val="both"/>
        <w:rPr>
          <w:b/>
        </w:rPr>
      </w:pPr>
      <w:r w:rsidRPr="00D626D2">
        <w:t xml:space="preserve">The Bidder must attach any Bidder-Proposed change(s) to the terms and conditions outlined in </w:t>
      </w:r>
      <w:r w:rsidRPr="00D626D2">
        <w:rPr>
          <w:b/>
        </w:rPr>
        <w:t xml:space="preserve">Section </w:t>
      </w:r>
      <w:r w:rsidR="00FF4EFA">
        <w:rPr>
          <w:b/>
        </w:rPr>
        <w:t>6</w:t>
      </w:r>
      <w:r w:rsidR="008F6B37" w:rsidRPr="00D626D2">
        <w:rPr>
          <w:b/>
        </w:rPr>
        <w:t>.4</w:t>
      </w:r>
      <w:r w:rsidRPr="00D626D2">
        <w:t xml:space="preserve"> of this IFB and/or the</w:t>
      </w:r>
      <w:r w:rsidRPr="00D626D2">
        <w:rPr>
          <w:b/>
        </w:rPr>
        <w:t xml:space="preserve"> </w:t>
      </w:r>
      <w:r w:rsidR="0045274E" w:rsidRPr="00D626D2">
        <w:rPr>
          <w:b/>
        </w:rPr>
        <w:t>Exhibit A</w:t>
      </w:r>
      <w:r w:rsidRPr="00D626D2">
        <w:rPr>
          <w:b/>
        </w:rPr>
        <w:t>,</w:t>
      </w:r>
      <w:r w:rsidRPr="00D626D2">
        <w:t xml:space="preserve"> </w:t>
      </w:r>
      <w:r w:rsidRPr="00D626D2">
        <w:rPr>
          <w:b/>
        </w:rPr>
        <w:t>Preliminary Base Contract</w:t>
      </w:r>
      <w:r>
        <w:rPr>
          <w:b/>
        </w:rPr>
        <w:t>.</w:t>
      </w:r>
    </w:p>
    <w:p w14:paraId="1079AD7E" w14:textId="77777777" w:rsidR="002C4B9A" w:rsidRDefault="002C4B9A" w:rsidP="00D13F5C">
      <w:pPr>
        <w:tabs>
          <w:tab w:val="left" w:pos="1440"/>
        </w:tabs>
        <w:ind w:left="720"/>
        <w:jc w:val="both"/>
      </w:pPr>
      <w:r>
        <w:t>Only those Bidder-Proposed change(s) that meets the following requirement will be considered as having been submitted as part of the proposal:</w:t>
      </w:r>
    </w:p>
    <w:p w14:paraId="27016D21" w14:textId="40E9E04A" w:rsidR="002C4B9A" w:rsidRDefault="002C4B9A" w:rsidP="00D13F5C">
      <w:pPr>
        <w:numPr>
          <w:ilvl w:val="0"/>
          <w:numId w:val="33"/>
        </w:numPr>
        <w:ind w:left="1440"/>
        <w:jc w:val="both"/>
      </w:pPr>
      <w:r>
        <w:t xml:space="preserve">Each Bidder-Proposed change(s) (addition, counter-offer, deviation or modification) must be specifically enumerated in writing; and the writing enumerating the Bidder-Proposed Change must identify the </w:t>
      </w:r>
      <w:proofErr w:type="gramStart"/>
      <w:r>
        <w:t>particular term</w:t>
      </w:r>
      <w:proofErr w:type="gramEnd"/>
      <w:r w:rsidR="009F42DE">
        <w:t xml:space="preserve"> to which</w:t>
      </w:r>
      <w:r>
        <w:t xml:space="preserve"> the Bidder objects</w:t>
      </w:r>
      <w:r w:rsidR="009F42DE">
        <w:t xml:space="preserve">, </w:t>
      </w:r>
      <w:r>
        <w:t>or proposes to modify, and the reasons therefore.</w:t>
      </w:r>
    </w:p>
    <w:p w14:paraId="7CC440DC" w14:textId="6AF6C924" w:rsidR="002C4B9A" w:rsidRPr="00D626D2" w:rsidRDefault="002C4B9A" w:rsidP="00D13F5C">
      <w:pPr>
        <w:ind w:left="810"/>
        <w:jc w:val="both"/>
      </w:pPr>
      <w:r>
        <w:t xml:space="preserve">Bidder-Proposed change(s)  submitted on standard, pre-printed forms (product literature, order forms, contracts), whether or not deemed “material,” which are attached or referenced with submissions which do not meet the above requirements will not be considered part of the bid or resulting contract, but rather will be deemed to </w:t>
      </w:r>
      <w:r w:rsidRPr="00D626D2">
        <w:t>have been included for informational or promotional purposes only.</w:t>
      </w:r>
    </w:p>
    <w:p w14:paraId="37EDEE3B" w14:textId="4E06B99E" w:rsidR="002C4B9A" w:rsidRPr="002C4B9A" w:rsidRDefault="002C4B9A" w:rsidP="00D13F5C">
      <w:pPr>
        <w:ind w:left="810"/>
        <w:jc w:val="both"/>
        <w:rPr>
          <w:sz w:val="24"/>
          <w:szCs w:val="24"/>
        </w:rPr>
      </w:pPr>
      <w:r w:rsidRPr="00D626D2">
        <w:t xml:space="preserve">Acceptance and/or processing of the bid proposal shall not constitute written acceptance of Bidder-Proposed change(s) or a waiver of the Department’s right set forth in </w:t>
      </w:r>
      <w:r w:rsidRPr="00D626D2">
        <w:rPr>
          <w:b/>
        </w:rPr>
        <w:t xml:space="preserve">Section </w:t>
      </w:r>
      <w:r w:rsidR="00FF4EFA">
        <w:rPr>
          <w:b/>
        </w:rPr>
        <w:t>7</w:t>
      </w:r>
      <w:r w:rsidRPr="00D626D2">
        <w:t xml:space="preserve">.  Failure to object to any terms identified in </w:t>
      </w:r>
      <w:r w:rsidRPr="00D626D2">
        <w:rPr>
          <w:b/>
        </w:rPr>
        <w:t xml:space="preserve">Section </w:t>
      </w:r>
      <w:r w:rsidR="00FF4EFA">
        <w:rPr>
          <w:b/>
        </w:rPr>
        <w:t>7</w:t>
      </w:r>
      <w:r w:rsidRPr="00D626D2">
        <w:t xml:space="preserve"> of this IFB and/or </w:t>
      </w:r>
      <w:r w:rsidR="0045274E" w:rsidRPr="00D626D2">
        <w:rPr>
          <w:b/>
        </w:rPr>
        <w:t>Exhibit A</w:t>
      </w:r>
      <w:r w:rsidRPr="00D626D2">
        <w:rPr>
          <w:b/>
        </w:rPr>
        <w:t>, Preliminary Base Contract</w:t>
      </w:r>
      <w:r w:rsidRPr="00D626D2">
        <w:t>, shall be deemed to constitute acceptance thereof by the Bidder.</w:t>
      </w:r>
    </w:p>
    <w:p w14:paraId="1F212261" w14:textId="5A8AF968" w:rsidR="00E225BD" w:rsidRPr="00384C48" w:rsidRDefault="000C53A5" w:rsidP="004034E2">
      <w:pPr>
        <w:numPr>
          <w:ilvl w:val="1"/>
          <w:numId w:val="32"/>
        </w:numPr>
        <w:autoSpaceDE w:val="0"/>
        <w:autoSpaceDN w:val="0"/>
        <w:adjustRightInd w:val="0"/>
        <w:ind w:left="630" w:hanging="450"/>
        <w:contextualSpacing/>
        <w:jc w:val="both"/>
      </w:pPr>
      <w:r>
        <w:t xml:space="preserve"> </w:t>
      </w:r>
      <w:r w:rsidR="00E225BD" w:rsidRPr="00384C48">
        <w:t>INQUIRIES/ISSUING OFFICE:</w:t>
      </w:r>
    </w:p>
    <w:p w14:paraId="5530AEB1" w14:textId="77777777" w:rsidR="00E225BD" w:rsidRPr="004F0B0B" w:rsidRDefault="00E225BD" w:rsidP="007F2F29">
      <w:pPr>
        <w:ind w:left="-720"/>
        <w:contextualSpacing/>
        <w:jc w:val="both"/>
        <w:rPr>
          <w:bCs/>
          <w:sz w:val="16"/>
          <w:szCs w:val="16"/>
        </w:rPr>
      </w:pPr>
    </w:p>
    <w:p w14:paraId="2089627F" w14:textId="7D32D83B" w:rsidR="00E225BD" w:rsidRDefault="00E225BD" w:rsidP="000C53A5">
      <w:pPr>
        <w:ind w:left="720"/>
        <w:contextualSpacing/>
        <w:jc w:val="both"/>
      </w:pPr>
      <w:r w:rsidRPr="00997CE0">
        <w:t xml:space="preserve">Prospective bidders </w:t>
      </w:r>
      <w:proofErr w:type="gramStart"/>
      <w:r w:rsidRPr="00997CE0">
        <w:t>have the opportunity to</w:t>
      </w:r>
      <w:proofErr w:type="gramEnd"/>
      <w:r w:rsidRPr="00997CE0">
        <w:t xml:space="preserve"> submit written questions and requests for clarifications regarding this </w:t>
      </w:r>
      <w:r w:rsidR="006A062F">
        <w:t>IFB</w:t>
      </w:r>
      <w:r w:rsidRPr="00997CE0">
        <w:t>.</w:t>
      </w:r>
      <w:r w:rsidR="00851E63">
        <w:t xml:space="preserve"> </w:t>
      </w:r>
      <w:r w:rsidRPr="00997CE0">
        <w:t xml:space="preserve"> All questions regarding this </w:t>
      </w:r>
      <w:r w:rsidR="006A062F">
        <w:t>IFB</w:t>
      </w:r>
      <w:r w:rsidRPr="00997CE0">
        <w:t xml:space="preserve"> must be submitted</w:t>
      </w:r>
      <w:r w:rsidR="00830128">
        <w:t xml:space="preserve"> by</w:t>
      </w:r>
      <w:r w:rsidRPr="00997CE0">
        <w:t xml:space="preserve"> </w:t>
      </w:r>
      <w:r w:rsidR="0027699B">
        <w:t xml:space="preserve">e-mail </w:t>
      </w:r>
      <w:r w:rsidRPr="00997CE0">
        <w:t xml:space="preserve">and received </w:t>
      </w:r>
      <w:r>
        <w:rPr>
          <w:b/>
        </w:rPr>
        <w:t xml:space="preserve">by the </w:t>
      </w:r>
      <w:r w:rsidR="00D90354">
        <w:rPr>
          <w:b/>
        </w:rPr>
        <w:t>date specified</w:t>
      </w:r>
      <w:r>
        <w:rPr>
          <w:b/>
        </w:rPr>
        <w:t xml:space="preserve"> on the Schedule of Events</w:t>
      </w:r>
      <w:r w:rsidRPr="00997CE0">
        <w:t xml:space="preserve">.  </w:t>
      </w:r>
      <w:r>
        <w:t xml:space="preserve">Bidders are cautioned to read this document thoroughly to become familiar with all aspects of the bid. </w:t>
      </w:r>
      <w:r w:rsidRPr="00997CE0">
        <w:t xml:space="preserve">Questions should cite the </w:t>
      </w:r>
      <w:r w:rsidR="001B7B27">
        <w:t>specific</w:t>
      </w:r>
      <w:r w:rsidRPr="00997CE0">
        <w:t xml:space="preserve"> bid section and p</w:t>
      </w:r>
      <w:r w:rsidR="00830128">
        <w:t>age</w:t>
      </w:r>
      <w:r w:rsidRPr="00997CE0">
        <w:t xml:space="preserve"> number and the bidder should indicate the name, address, telephone number and e-</w:t>
      </w:r>
      <w:r>
        <w:t>m</w:t>
      </w:r>
      <w:r w:rsidRPr="00997CE0">
        <w:t>ail address of the individual submitting questions</w:t>
      </w:r>
      <w:r w:rsidR="007A7829">
        <w:t>.</w:t>
      </w:r>
    </w:p>
    <w:p w14:paraId="51945F81" w14:textId="77777777" w:rsidR="00E225BD" w:rsidRPr="004F0B0B" w:rsidRDefault="00E225BD" w:rsidP="000C53A5">
      <w:pPr>
        <w:ind w:left="720"/>
        <w:contextualSpacing/>
        <w:jc w:val="both"/>
        <w:rPr>
          <w:sz w:val="16"/>
          <w:szCs w:val="16"/>
        </w:rPr>
      </w:pPr>
    </w:p>
    <w:p w14:paraId="4420A8A3" w14:textId="77777777" w:rsidR="00E225BD" w:rsidRDefault="00E225BD" w:rsidP="000C53A5">
      <w:pPr>
        <w:ind w:left="720" w:right="18"/>
        <w:contextualSpacing/>
        <w:jc w:val="both"/>
      </w:pPr>
      <w:r>
        <w:t xml:space="preserve">All inquiries concerning this bid solicitation </w:t>
      </w:r>
      <w:r w:rsidR="004D2BAE">
        <w:t>must</w:t>
      </w:r>
      <w:r>
        <w:t xml:space="preserve"> be addressed to the following </w:t>
      </w:r>
      <w:r w:rsidR="00337188">
        <w:t>Designated Contacts</w:t>
      </w:r>
      <w:r>
        <w:t xml:space="preserve"> and issuing office:</w:t>
      </w:r>
    </w:p>
    <w:p w14:paraId="33F247B6" w14:textId="77777777" w:rsidR="00E225BD" w:rsidRDefault="00E225BD" w:rsidP="007F2F29">
      <w:pPr>
        <w:ind w:right="18"/>
        <w:contextualSpacing/>
        <w:jc w:val="both"/>
        <w:rPr>
          <w:sz w:val="16"/>
          <w:szCs w:val="16"/>
        </w:rPr>
      </w:pPr>
    </w:p>
    <w:p w14:paraId="70B5EA6E" w14:textId="0023C4A1" w:rsidR="007D39CC" w:rsidRDefault="00E225BD" w:rsidP="00E34A96">
      <w:pPr>
        <w:ind w:left="720"/>
        <w:contextualSpacing/>
        <w:jc w:val="both"/>
      </w:pPr>
      <w:r w:rsidRPr="009E3C40">
        <w:rPr>
          <w:b/>
        </w:rPr>
        <w:t>DESIGNATED CONTACT</w:t>
      </w:r>
      <w:r>
        <w:rPr>
          <w:b/>
        </w:rPr>
        <w:t>S</w:t>
      </w:r>
      <w:r w:rsidRPr="009E3C40">
        <w:rPr>
          <w:b/>
        </w:rPr>
        <w:t xml:space="preserve">:  </w:t>
      </w:r>
      <w:r>
        <w:tab/>
      </w:r>
      <w:r w:rsidR="0060044D">
        <w:t xml:space="preserve">Kathy Cavanaugh, Contract </w:t>
      </w:r>
      <w:r w:rsidR="00E34A96">
        <w:t>Management Specialist 1 Trainee</w:t>
      </w:r>
    </w:p>
    <w:p w14:paraId="5F3EC6F1" w14:textId="6997D7BF" w:rsidR="00922DA7" w:rsidRDefault="00922DA7" w:rsidP="000C53A5">
      <w:pPr>
        <w:ind w:left="2880" w:firstLine="720"/>
        <w:contextualSpacing/>
        <w:jc w:val="both"/>
      </w:pPr>
      <w:r>
        <w:t>Shannon Plasencia, Contract Management Specialist 2</w:t>
      </w:r>
    </w:p>
    <w:p w14:paraId="0DEF6B96" w14:textId="77777777" w:rsidR="00E225BD" w:rsidRDefault="00442688" w:rsidP="000C53A5">
      <w:pPr>
        <w:ind w:left="2880" w:firstLine="720"/>
        <w:contextualSpacing/>
        <w:jc w:val="both"/>
      </w:pPr>
      <w:r>
        <w:t>Peter Russell</w:t>
      </w:r>
      <w:r w:rsidR="008F2526">
        <w:t>, Contract Management Specialist 3</w:t>
      </w:r>
    </w:p>
    <w:p w14:paraId="67623A06" w14:textId="2462BB2F" w:rsidR="00E225BD" w:rsidRDefault="002B6410" w:rsidP="000C53A5">
      <w:pPr>
        <w:ind w:left="720"/>
        <w:contextualSpacing/>
        <w:jc w:val="both"/>
      </w:pPr>
      <w:r>
        <w:lastRenderedPageBreak/>
        <w:tab/>
      </w:r>
      <w:r>
        <w:tab/>
      </w:r>
      <w:r>
        <w:tab/>
      </w:r>
      <w:r>
        <w:tab/>
      </w:r>
      <w:r w:rsidR="00E225BD">
        <w:t>P</w:t>
      </w:r>
      <w:r>
        <w:t>hone No:</w:t>
      </w:r>
      <w:r w:rsidR="00831512">
        <w:t xml:space="preserve"> </w:t>
      </w:r>
      <w:r>
        <w:t xml:space="preserve">(518) </w:t>
      </w:r>
      <w:r w:rsidR="00F900E9">
        <w:t>530-4484</w:t>
      </w:r>
      <w:r w:rsidR="00E225BD" w:rsidRPr="009E3C40">
        <w:tab/>
      </w:r>
      <w:r w:rsidR="00E225BD">
        <w:tab/>
      </w:r>
    </w:p>
    <w:p w14:paraId="3E58E1AE" w14:textId="32FCD927" w:rsidR="00E225BD" w:rsidRPr="00E22364" w:rsidRDefault="00E225BD" w:rsidP="000C53A5">
      <w:pPr>
        <w:ind w:left="720"/>
        <w:contextualSpacing/>
        <w:jc w:val="both"/>
      </w:pPr>
      <w:r>
        <w:tab/>
      </w:r>
      <w:r>
        <w:tab/>
      </w:r>
      <w:r>
        <w:tab/>
      </w:r>
      <w:r>
        <w:tab/>
      </w:r>
      <w:r w:rsidR="000C53A5">
        <w:t xml:space="preserve">Email: </w:t>
      </w:r>
      <w:hyperlink r:id="rId21" w:history="1">
        <w:r w:rsidR="000C53A5" w:rsidRPr="00DD0CF7">
          <w:rPr>
            <w:rStyle w:val="Hyperlink"/>
          </w:rPr>
          <w:t>bfs.contracts@tax.ny.gov</w:t>
        </w:r>
      </w:hyperlink>
    </w:p>
    <w:p w14:paraId="72D6A075" w14:textId="77777777" w:rsidR="00E225BD" w:rsidRPr="009E3C40" w:rsidRDefault="00E225BD" w:rsidP="007F2F29">
      <w:pPr>
        <w:ind w:left="547"/>
        <w:contextualSpacing/>
        <w:jc w:val="both"/>
      </w:pPr>
      <w:r>
        <w:tab/>
      </w:r>
      <w:r>
        <w:tab/>
      </w:r>
      <w:r>
        <w:tab/>
      </w:r>
      <w:r w:rsidRPr="009E3C40">
        <w:tab/>
      </w:r>
    </w:p>
    <w:p w14:paraId="2ED696F3" w14:textId="2657E9C7" w:rsidR="00E225BD" w:rsidRPr="007A7829" w:rsidRDefault="00E225BD" w:rsidP="005D3C28">
      <w:pPr>
        <w:ind w:left="810"/>
        <w:contextualSpacing/>
        <w:jc w:val="both"/>
      </w:pPr>
      <w:r w:rsidRPr="00BB5C5F">
        <w:t xml:space="preserve">Contacting someone else may result in rejection of bid – see more on </w:t>
      </w:r>
      <w:r w:rsidRPr="00D626D2">
        <w:t>this in</w:t>
      </w:r>
      <w:r w:rsidR="008F6B37" w:rsidRPr="00D626D2">
        <w:t xml:space="preserve"> </w:t>
      </w:r>
      <w:r w:rsidR="008F6B37" w:rsidRPr="00D626D2">
        <w:rPr>
          <w:b/>
        </w:rPr>
        <w:t>Section</w:t>
      </w:r>
      <w:r w:rsidR="00A86825" w:rsidRPr="00D626D2">
        <w:rPr>
          <w:b/>
        </w:rPr>
        <w:t xml:space="preserve"> </w:t>
      </w:r>
      <w:r w:rsidR="00FF4EFA">
        <w:rPr>
          <w:b/>
        </w:rPr>
        <w:t>6</w:t>
      </w:r>
      <w:r w:rsidR="00A86825" w:rsidRPr="00D626D2">
        <w:rPr>
          <w:b/>
        </w:rPr>
        <w:t>.6</w:t>
      </w:r>
      <w:r w:rsidR="008F6B37" w:rsidRPr="00D626D2">
        <w:rPr>
          <w:b/>
        </w:rPr>
        <w:t>,</w:t>
      </w:r>
      <w:r w:rsidRPr="00D626D2">
        <w:t xml:space="preserve"> </w:t>
      </w:r>
      <w:r w:rsidRPr="00D626D2">
        <w:rPr>
          <w:b/>
        </w:rPr>
        <w:t>PROCUREMENT LOBBYING</w:t>
      </w:r>
      <w:r w:rsidR="007A7829" w:rsidRPr="00D626D2">
        <w:rPr>
          <w:b/>
        </w:rPr>
        <w:t xml:space="preserve"> LAW</w:t>
      </w:r>
      <w:r w:rsidR="008F6B37" w:rsidRPr="00D626D2">
        <w:t>.</w:t>
      </w:r>
    </w:p>
    <w:p w14:paraId="7969B839" w14:textId="77777777" w:rsidR="00E225BD" w:rsidRPr="004F0B0B" w:rsidRDefault="00E225BD" w:rsidP="007F2F29">
      <w:pPr>
        <w:ind w:left="547"/>
        <w:contextualSpacing/>
        <w:jc w:val="both"/>
        <w:rPr>
          <w:sz w:val="16"/>
          <w:szCs w:val="16"/>
        </w:rPr>
      </w:pPr>
    </w:p>
    <w:p w14:paraId="67CD5BA4" w14:textId="77777777" w:rsidR="00354E2E" w:rsidRDefault="00E225BD" w:rsidP="005D3C28">
      <w:pPr>
        <w:widowControl w:val="0"/>
        <w:ind w:left="810"/>
        <w:contextualSpacing/>
        <w:jc w:val="both"/>
      </w:pPr>
      <w:r w:rsidRPr="00997CE0">
        <w:t xml:space="preserve">The Department will respond, in writing, to all substantive questions by </w:t>
      </w:r>
      <w:r>
        <w:t>the date specified in the Schedule of Events</w:t>
      </w:r>
      <w:r w:rsidRPr="00997CE0">
        <w:t xml:space="preserve">. </w:t>
      </w:r>
      <w:r>
        <w:t>A</w:t>
      </w:r>
      <w:r w:rsidRPr="00997CE0">
        <w:t xml:space="preserve">ll amendments, clarifications, bidder questions with the Department’s responses and any announcements related to this bid will be posted on the Department’s Procurement </w:t>
      </w:r>
      <w:r w:rsidR="00D546B9">
        <w:t xml:space="preserve">Opportunity </w:t>
      </w:r>
      <w:r w:rsidRPr="00997CE0">
        <w:t>website at:</w:t>
      </w:r>
    </w:p>
    <w:p w14:paraId="4C418303" w14:textId="29238A15" w:rsidR="00E225BD" w:rsidRDefault="005F6D44" w:rsidP="005D3C28">
      <w:pPr>
        <w:widowControl w:val="0"/>
        <w:ind w:left="810"/>
        <w:contextualSpacing/>
        <w:jc w:val="both"/>
      </w:pPr>
      <w:hyperlink r:id="rId22" w:history="1">
        <w:r w:rsidR="00032D30" w:rsidRPr="00543F02">
          <w:rPr>
            <w:rStyle w:val="Hyperlink"/>
          </w:rPr>
          <w:t>https://www.tax.ny.gov/about/procure/current_bid_opportunities.htm</w:t>
        </w:r>
      </w:hyperlink>
      <w:r w:rsidR="00032D30">
        <w:t xml:space="preserve"> </w:t>
      </w:r>
    </w:p>
    <w:p w14:paraId="084BDB2A" w14:textId="77777777" w:rsidR="00E225BD" w:rsidRPr="004F0B0B" w:rsidRDefault="00E225BD" w:rsidP="007F2F29">
      <w:pPr>
        <w:widowControl w:val="0"/>
        <w:ind w:left="720"/>
        <w:contextualSpacing/>
        <w:jc w:val="both"/>
        <w:rPr>
          <w:sz w:val="16"/>
          <w:szCs w:val="16"/>
        </w:rPr>
      </w:pPr>
      <w:r>
        <w:tab/>
      </w:r>
    </w:p>
    <w:p w14:paraId="6123A243" w14:textId="77777777" w:rsidR="00E225BD" w:rsidRDefault="00E225BD" w:rsidP="005D3C28">
      <w:pPr>
        <w:widowControl w:val="0"/>
        <w:ind w:left="810"/>
        <w:contextualSpacing/>
        <w:jc w:val="both"/>
      </w:pPr>
      <w:r>
        <w:t xml:space="preserve">It is the responsibility of the bidder to check the website for any amendments, clarifications or updates. </w:t>
      </w:r>
      <w:r w:rsidRPr="00997CE0">
        <w:t xml:space="preserve">All applicable amendment information must be incorporated into the bidder’s proposal.  Failure to include this information in your proposal may result in </w:t>
      </w:r>
      <w:r>
        <w:t xml:space="preserve">the bidder’s proposal being deemed non-responsive. </w:t>
      </w:r>
    </w:p>
    <w:p w14:paraId="2F14D389" w14:textId="77777777" w:rsidR="00E225BD" w:rsidRPr="004F0B0B" w:rsidRDefault="00E225BD" w:rsidP="007F2F29">
      <w:pPr>
        <w:widowControl w:val="0"/>
        <w:ind w:left="547"/>
        <w:contextualSpacing/>
        <w:jc w:val="both"/>
        <w:rPr>
          <w:sz w:val="16"/>
          <w:szCs w:val="16"/>
        </w:rPr>
      </w:pPr>
      <w:r>
        <w:t xml:space="preserve"> </w:t>
      </w:r>
    </w:p>
    <w:p w14:paraId="4D03F786" w14:textId="77777777" w:rsidR="00E225BD" w:rsidRDefault="00E225BD" w:rsidP="005D3C28">
      <w:pPr>
        <w:ind w:left="810" w:right="18" w:hanging="7"/>
        <w:contextualSpacing/>
        <w:jc w:val="both"/>
        <w:rPr>
          <w:b/>
          <w:bCs/>
        </w:rPr>
      </w:pPr>
      <w:r w:rsidRPr="00BB5C5F">
        <w:rPr>
          <w:b/>
          <w:bCs/>
        </w:rPr>
        <w:t xml:space="preserve">IT IS INCUMBENT ON THE PROSPECTIVE BIDDER TO NOTIFY THE </w:t>
      </w:r>
      <w:r w:rsidR="005A49E5" w:rsidRPr="00BB5C5F">
        <w:rPr>
          <w:b/>
          <w:bCs/>
        </w:rPr>
        <w:t>DESIGNATED CONTACT(S)</w:t>
      </w:r>
      <w:r w:rsidR="00006693" w:rsidRPr="00BB5C5F">
        <w:rPr>
          <w:b/>
          <w:bCs/>
        </w:rPr>
        <w:t xml:space="preserve"> OF </w:t>
      </w:r>
      <w:r w:rsidRPr="00BB5C5F">
        <w:rPr>
          <w:b/>
          <w:bCs/>
        </w:rPr>
        <w:t>ANY TERM, CONDITION, ETC. THAT PRECLUDES THE VENDOR FROM SUBMITTING A BID.</w:t>
      </w:r>
    </w:p>
    <w:p w14:paraId="2C3BB7D5" w14:textId="77777777" w:rsidR="00E225BD" w:rsidRPr="004F0B0B" w:rsidRDefault="00E225BD" w:rsidP="007F2F29">
      <w:pPr>
        <w:ind w:left="547" w:right="18" w:hanging="547"/>
        <w:contextualSpacing/>
        <w:jc w:val="both"/>
        <w:rPr>
          <w:b/>
          <w:bCs/>
          <w:sz w:val="16"/>
          <w:szCs w:val="16"/>
        </w:rPr>
      </w:pPr>
    </w:p>
    <w:p w14:paraId="7697D86A" w14:textId="77777777" w:rsidR="00E225BD" w:rsidRPr="004F0B0B" w:rsidRDefault="00E225BD" w:rsidP="007F2F29">
      <w:pPr>
        <w:ind w:right="14"/>
        <w:contextualSpacing/>
        <w:jc w:val="both"/>
        <w:rPr>
          <w:sz w:val="16"/>
          <w:szCs w:val="16"/>
        </w:rPr>
      </w:pPr>
    </w:p>
    <w:p w14:paraId="3A5649ED" w14:textId="77777777" w:rsidR="00E225BD" w:rsidRPr="00384C48" w:rsidRDefault="00FD51D8" w:rsidP="004034E2">
      <w:pPr>
        <w:numPr>
          <w:ilvl w:val="1"/>
          <w:numId w:val="32"/>
        </w:numPr>
        <w:tabs>
          <w:tab w:val="left" w:pos="810"/>
        </w:tabs>
        <w:ind w:left="720" w:right="14"/>
        <w:contextualSpacing/>
        <w:jc w:val="both"/>
        <w:rPr>
          <w:bCs/>
        </w:rPr>
      </w:pPr>
      <w:r w:rsidRPr="00384C48">
        <w:rPr>
          <w:bCs/>
        </w:rPr>
        <w:t>PROCUREMENT LOBBYING LAW</w:t>
      </w:r>
    </w:p>
    <w:p w14:paraId="1B5EE6D6" w14:textId="77777777" w:rsidR="00E225BD" w:rsidRPr="004F0B0B" w:rsidRDefault="00E225BD" w:rsidP="007F2F29">
      <w:pPr>
        <w:ind w:right="14"/>
        <w:contextualSpacing/>
        <w:jc w:val="both"/>
        <w:rPr>
          <w:sz w:val="16"/>
          <w:szCs w:val="16"/>
        </w:rPr>
      </w:pPr>
    </w:p>
    <w:p w14:paraId="22CA5C23" w14:textId="2A66F573" w:rsidR="00E225BD" w:rsidRDefault="00A96821" w:rsidP="004034E2">
      <w:pPr>
        <w:numPr>
          <w:ilvl w:val="2"/>
          <w:numId w:val="32"/>
        </w:numPr>
        <w:ind w:left="1440" w:right="14" w:hanging="630"/>
        <w:contextualSpacing/>
        <w:jc w:val="both"/>
        <w:rPr>
          <w:bCs/>
        </w:rPr>
      </w:pPr>
      <w:r>
        <w:rPr>
          <w:bCs/>
        </w:rPr>
        <w:t xml:space="preserve"> </w:t>
      </w:r>
      <w:r w:rsidR="00E225BD" w:rsidRPr="001E7580">
        <w:rPr>
          <w:bCs/>
        </w:rPr>
        <w:t>SUMMARY OF POLICY AND PROHIBITIONS ON PROCUREMENT LOBBYING:</w:t>
      </w:r>
    </w:p>
    <w:p w14:paraId="483D6DA0" w14:textId="77777777" w:rsidR="00354E2E" w:rsidRPr="004F0B0B" w:rsidRDefault="00354E2E" w:rsidP="007F2F29">
      <w:pPr>
        <w:ind w:left="1224" w:right="14"/>
        <w:contextualSpacing/>
        <w:jc w:val="both"/>
        <w:rPr>
          <w:bCs/>
          <w:sz w:val="16"/>
          <w:szCs w:val="16"/>
        </w:rPr>
      </w:pPr>
    </w:p>
    <w:p w14:paraId="77A374D4" w14:textId="772EE323" w:rsidR="00830128" w:rsidRDefault="00E225BD" w:rsidP="007F2F29">
      <w:pPr>
        <w:ind w:left="1440" w:right="14"/>
        <w:contextualSpacing/>
        <w:jc w:val="both"/>
      </w:pPr>
      <w:r w:rsidRPr="001E7580">
        <w:t xml:space="preserve">Pursuant to State Finance Law §§139-j and 139-k, this solicitation includes and imposes certain restrictions on communications between </w:t>
      </w:r>
      <w:r w:rsidR="00851E63">
        <w:t xml:space="preserve">the DTF </w:t>
      </w:r>
      <w:r w:rsidRPr="001E7580">
        <w:t xml:space="preserve">and an </w:t>
      </w:r>
      <w:proofErr w:type="spellStart"/>
      <w:r w:rsidRPr="001E7580">
        <w:t>Offerer</w:t>
      </w:r>
      <w:proofErr w:type="spellEnd"/>
      <w:r w:rsidRPr="001E7580">
        <w:t xml:space="preserve">/bidder during the procurement process.  An </w:t>
      </w:r>
      <w:proofErr w:type="spellStart"/>
      <w:r w:rsidRPr="001E7580">
        <w:t>Offerer</w:t>
      </w:r>
      <w:proofErr w:type="spellEnd"/>
      <w:r w:rsidRPr="001E7580">
        <w:t xml:space="preserve">/bidder is restricted from making contacts from the earliest notice of intent to solicit offers/bids through final award and approval of the Procurement Contract by </w:t>
      </w:r>
      <w:r w:rsidR="00851E63">
        <w:t xml:space="preserve">the DTF </w:t>
      </w:r>
      <w:r w:rsidRPr="001E7580">
        <w:t xml:space="preserve">and, if applicable, the Office of the State Comptroller (“restricted period”) to other than </w:t>
      </w:r>
      <w:r w:rsidR="005F1F19">
        <w:t>the D</w:t>
      </w:r>
      <w:r w:rsidRPr="001E7580">
        <w:t xml:space="preserve">esignated </w:t>
      </w:r>
      <w:r w:rsidR="005F1F19">
        <w:t>Contact(s)</w:t>
      </w:r>
      <w:r w:rsidR="005F1F19" w:rsidRPr="001E7580">
        <w:t xml:space="preserve"> </w:t>
      </w:r>
      <w:r w:rsidRPr="001E7580">
        <w:t xml:space="preserve">unless it is a contact that is included among certain statutory exceptions set forth in State Finance Law §139-j (3) (a).  Designated </w:t>
      </w:r>
      <w:r w:rsidR="005F1F19">
        <w:t>Contact(s)</w:t>
      </w:r>
      <w:r w:rsidRPr="001E7580">
        <w:t xml:space="preserve">, as of the date hereof, is identified </w:t>
      </w:r>
      <w:r>
        <w:t>above</w:t>
      </w:r>
      <w:r w:rsidRPr="001E7580">
        <w:t xml:space="preserve">. </w:t>
      </w:r>
      <w:r w:rsidR="00851E63">
        <w:t xml:space="preserve"> The DTF</w:t>
      </w:r>
      <w:r>
        <w:t xml:space="preserve"> </w:t>
      </w:r>
      <w:r w:rsidRPr="001E7580">
        <w:t xml:space="preserve">employees are also required to obtain certain information when contacted during the restricted period and </w:t>
      </w:r>
      <w:proofErr w:type="gramStart"/>
      <w:r w:rsidRPr="001E7580">
        <w:t>make a determination</w:t>
      </w:r>
      <w:proofErr w:type="gramEnd"/>
      <w:r w:rsidRPr="001E7580">
        <w:t xml:space="preserve"> of the responsibility of the </w:t>
      </w:r>
      <w:proofErr w:type="spellStart"/>
      <w:r w:rsidRPr="001E7580">
        <w:t>Offerer</w:t>
      </w:r>
      <w:proofErr w:type="spellEnd"/>
      <w:r w:rsidRPr="001E7580">
        <w:t xml:space="preserve">/bidder pursuant to these two statutes.  Certain findings of non-responsibility can result in rejection for </w:t>
      </w:r>
      <w:r w:rsidR="00892720">
        <w:t>Contract</w:t>
      </w:r>
      <w:r w:rsidRPr="001E7580">
        <w:t xml:space="preserve"> award and in the event of two findings within a four-year period, the </w:t>
      </w:r>
      <w:proofErr w:type="spellStart"/>
      <w:r w:rsidRPr="001E7580">
        <w:t>Offerer</w:t>
      </w:r>
      <w:proofErr w:type="spellEnd"/>
      <w:r w:rsidRPr="001E7580">
        <w:t>/bidder is debarred from obtaining governmental Procurement Contracts.</w:t>
      </w:r>
      <w:r w:rsidRPr="00176E77">
        <w:t xml:space="preserve"> </w:t>
      </w:r>
      <w:r w:rsidRPr="00997CE0">
        <w:t>Information related to the Procurement Lobbying Law and DTF guidelines can be found on the D</w:t>
      </w:r>
      <w:r w:rsidR="004F0FA9">
        <w:t>TF</w:t>
      </w:r>
      <w:r w:rsidRPr="00997CE0">
        <w:t>’s Procurement website at:</w:t>
      </w:r>
      <w:r w:rsidR="00A02174" w:rsidRPr="00A02174">
        <w:t xml:space="preserve"> </w:t>
      </w:r>
      <w:hyperlink r:id="rId23" w:history="1">
        <w:r w:rsidR="00A02174" w:rsidRPr="00A502B5">
          <w:rPr>
            <w:rStyle w:val="Hyperlink"/>
          </w:rPr>
          <w:t>https://www.tax.ny.gov/about/procure/</w:t>
        </w:r>
      </w:hyperlink>
      <w:r w:rsidR="00A02174">
        <w:t xml:space="preserve"> </w:t>
      </w:r>
      <w:r w:rsidR="0097039D">
        <w:t>.</w:t>
      </w:r>
    </w:p>
    <w:p w14:paraId="54C5E3D2" w14:textId="77777777" w:rsidR="00830128" w:rsidRPr="004F0B0B" w:rsidRDefault="00830128" w:rsidP="007F2F29">
      <w:pPr>
        <w:ind w:left="720" w:right="14" w:firstLine="720"/>
        <w:contextualSpacing/>
        <w:jc w:val="both"/>
        <w:rPr>
          <w:sz w:val="16"/>
          <w:szCs w:val="16"/>
        </w:rPr>
      </w:pPr>
    </w:p>
    <w:p w14:paraId="46C1E467" w14:textId="77777777" w:rsidR="00E225BD" w:rsidRDefault="00830128" w:rsidP="004034E2">
      <w:pPr>
        <w:numPr>
          <w:ilvl w:val="2"/>
          <w:numId w:val="32"/>
        </w:numPr>
        <w:ind w:left="1530" w:right="14" w:hanging="630"/>
        <w:contextualSpacing/>
        <w:jc w:val="both"/>
      </w:pPr>
      <w:r>
        <w:t xml:space="preserve">AFFIRMATION </w:t>
      </w:r>
      <w:r w:rsidR="00851E63">
        <w:t>OF</w:t>
      </w:r>
      <w:r w:rsidR="00E225BD" w:rsidRPr="001E4251">
        <w:t xml:space="preserve"> UNDERSTANDING OF, AND COMPLIANCE WITH PROCUREMENT LOBBYING GUIDELINES</w:t>
      </w:r>
    </w:p>
    <w:p w14:paraId="17641997" w14:textId="77777777" w:rsidR="00354E2E" w:rsidRPr="004F0B0B" w:rsidRDefault="00354E2E" w:rsidP="007F2F29">
      <w:pPr>
        <w:ind w:left="1440" w:right="14"/>
        <w:contextualSpacing/>
        <w:jc w:val="both"/>
        <w:rPr>
          <w:sz w:val="16"/>
          <w:szCs w:val="16"/>
        </w:rPr>
      </w:pPr>
    </w:p>
    <w:p w14:paraId="763664FB" w14:textId="5FCE54D5" w:rsidR="00E225BD" w:rsidRPr="00FD51D8" w:rsidRDefault="00E225BD" w:rsidP="004D5D47">
      <w:pPr>
        <w:widowControl w:val="0"/>
        <w:ind w:left="1440"/>
        <w:contextualSpacing/>
        <w:jc w:val="both"/>
      </w:pPr>
      <w:r w:rsidRPr="00C514A3">
        <w:t>New York State Finance Law 139-j(6)(b) requires that the D</w:t>
      </w:r>
      <w:r w:rsidR="00851E63">
        <w:t>TF</w:t>
      </w:r>
      <w:r w:rsidRPr="00C514A3">
        <w:t xml:space="preserve"> seek written affirmation from all </w:t>
      </w:r>
      <w:proofErr w:type="spellStart"/>
      <w:r w:rsidRPr="00C514A3">
        <w:t>Offerers</w:t>
      </w:r>
      <w:proofErr w:type="spellEnd"/>
      <w:r w:rsidRPr="00C514A3">
        <w:t xml:space="preserve"> as to the </w:t>
      </w:r>
      <w:proofErr w:type="spellStart"/>
      <w:r w:rsidRPr="00C514A3">
        <w:t>Offerer’s</w:t>
      </w:r>
      <w:proofErr w:type="spellEnd"/>
      <w:r w:rsidRPr="00C514A3">
        <w:t xml:space="preserve"> understanding of </w:t>
      </w:r>
      <w:proofErr w:type="spellStart"/>
      <w:r w:rsidRPr="00C514A3">
        <w:t>and</w:t>
      </w:r>
      <w:proofErr w:type="spellEnd"/>
      <w:r w:rsidRPr="00C514A3">
        <w:t xml:space="preserve"> agreement to comply with the DTF procedures relating to permissible contacts during a Government Procurement.  Information related to the Procurement Lobbying Law and DTF</w:t>
      </w:r>
      <w:r>
        <w:t xml:space="preserve"> guidelines can be found on the </w:t>
      </w:r>
      <w:r w:rsidRPr="00C514A3">
        <w:t>Department’s Procurement website at:</w:t>
      </w:r>
      <w:r w:rsidR="00A02174" w:rsidRPr="00A02174">
        <w:t xml:space="preserve"> </w:t>
      </w:r>
      <w:hyperlink r:id="rId24" w:history="1">
        <w:r w:rsidR="00A02174" w:rsidRPr="00D626D2">
          <w:rPr>
            <w:rStyle w:val="Hyperlink"/>
          </w:rPr>
          <w:t>https://www.tax.ny.gov/about/procure/</w:t>
        </w:r>
      </w:hyperlink>
      <w:r w:rsidR="00A02174" w:rsidRPr="00D626D2">
        <w:t xml:space="preserve"> </w:t>
      </w:r>
      <w:r w:rsidR="00F6052B" w:rsidRPr="00D626D2">
        <w:rPr>
          <w:color w:val="000000"/>
        </w:rPr>
        <w:t xml:space="preserve"> </w:t>
      </w:r>
      <w:r w:rsidR="00F259F4" w:rsidRPr="00D626D2">
        <w:rPr>
          <w:b/>
          <w:color w:val="000000"/>
        </w:rPr>
        <w:t>Attachment 2</w:t>
      </w:r>
      <w:r w:rsidR="00F6052B" w:rsidRPr="00D626D2">
        <w:rPr>
          <w:b/>
          <w:color w:val="000000"/>
        </w:rPr>
        <w:t>:</w:t>
      </w:r>
      <w:r w:rsidR="00F6052B" w:rsidRPr="00F259F4">
        <w:rPr>
          <w:b/>
          <w:color w:val="000000"/>
        </w:rPr>
        <w:t xml:space="preserve"> </w:t>
      </w:r>
      <w:proofErr w:type="spellStart"/>
      <w:r w:rsidR="00F6052B" w:rsidRPr="00F259F4">
        <w:rPr>
          <w:b/>
          <w:color w:val="000000"/>
        </w:rPr>
        <w:t>Offer</w:t>
      </w:r>
      <w:r w:rsidR="00461C0B" w:rsidRPr="00F259F4">
        <w:rPr>
          <w:b/>
          <w:color w:val="000000"/>
        </w:rPr>
        <w:t>er</w:t>
      </w:r>
      <w:proofErr w:type="spellEnd"/>
      <w:r w:rsidR="00F6052B" w:rsidRPr="00F6052B">
        <w:rPr>
          <w:b/>
          <w:color w:val="000000"/>
        </w:rPr>
        <w:t xml:space="preserve"> Understanding of, and Compliance with, Procurement Lobbying Guideline</w:t>
      </w:r>
      <w:r w:rsidR="00C52C8D">
        <w:rPr>
          <w:b/>
          <w:color w:val="000000"/>
        </w:rPr>
        <w:t>s</w:t>
      </w:r>
      <w:r w:rsidR="00F6052B">
        <w:rPr>
          <w:color w:val="000000"/>
        </w:rPr>
        <w:t xml:space="preserve"> </w:t>
      </w:r>
      <w:r w:rsidRPr="00C96FF8">
        <w:rPr>
          <w:color w:val="000000"/>
        </w:rPr>
        <w:t xml:space="preserve">is to be completed and submitted </w:t>
      </w:r>
      <w:r>
        <w:rPr>
          <w:color w:val="000000"/>
        </w:rPr>
        <w:t>with this bid.</w:t>
      </w:r>
    </w:p>
    <w:p w14:paraId="1FCCFB0E" w14:textId="77777777" w:rsidR="00E225BD" w:rsidRPr="004F0B0B" w:rsidRDefault="00E225BD" w:rsidP="007F2F29">
      <w:pPr>
        <w:widowControl w:val="0"/>
        <w:ind w:left="1080" w:right="540"/>
        <w:contextualSpacing/>
        <w:jc w:val="both"/>
        <w:rPr>
          <w:sz w:val="16"/>
          <w:szCs w:val="16"/>
        </w:rPr>
      </w:pPr>
    </w:p>
    <w:p w14:paraId="15C803F5" w14:textId="77777777" w:rsidR="00E225BD" w:rsidRPr="00354E2E" w:rsidRDefault="00E225BD" w:rsidP="004034E2">
      <w:pPr>
        <w:numPr>
          <w:ilvl w:val="2"/>
          <w:numId w:val="32"/>
        </w:numPr>
        <w:ind w:left="1440" w:right="14" w:hanging="630"/>
        <w:contextualSpacing/>
        <w:jc w:val="both"/>
        <w:rPr>
          <w:b/>
        </w:rPr>
      </w:pPr>
      <w:r>
        <w:lastRenderedPageBreak/>
        <w:t>PROCUREMENT LOBBYING ACT OFFERER DISCLOSURE OF PRIOR NON-RESPONSIBILITITY DETERMINATIONS:</w:t>
      </w:r>
    </w:p>
    <w:p w14:paraId="354C8680" w14:textId="77777777" w:rsidR="00354E2E" w:rsidRPr="004F0B0B" w:rsidRDefault="00354E2E" w:rsidP="007F2F29">
      <w:pPr>
        <w:ind w:left="1440" w:right="14"/>
        <w:contextualSpacing/>
        <w:jc w:val="both"/>
        <w:rPr>
          <w:b/>
          <w:sz w:val="16"/>
          <w:szCs w:val="16"/>
        </w:rPr>
      </w:pPr>
    </w:p>
    <w:p w14:paraId="53D0B4B1" w14:textId="77777777" w:rsidR="00E225BD" w:rsidRPr="00C96FF8" w:rsidRDefault="00E225BD" w:rsidP="007F2F29">
      <w:pPr>
        <w:ind w:left="1440"/>
        <w:contextualSpacing/>
        <w:jc w:val="both"/>
      </w:pPr>
      <w:r w:rsidRPr="00C96FF8">
        <w:t>New York State Finance Law §139-</w:t>
      </w:r>
      <w:proofErr w:type="gramStart"/>
      <w:r w:rsidRPr="00C96FF8">
        <w:t>k(</w:t>
      </w:r>
      <w:proofErr w:type="gramEnd"/>
      <w:r w:rsidRPr="00C96FF8">
        <w:t>2) obligates a Governmental Entity to obtain specific information  regarding prior non-responsibility determinations with respect to State Finance Law §139-j.  This</w:t>
      </w:r>
      <w:r w:rsidR="00BE0C8B">
        <w:t xml:space="preserve"> information must be collected </w:t>
      </w:r>
      <w:r w:rsidRPr="00C96FF8">
        <w:t xml:space="preserve">in addition to the information that is separately obtained pursuant to State Finance Law §163(9).  In accordance with State Finance Law §139-k, an </w:t>
      </w:r>
      <w:proofErr w:type="spellStart"/>
      <w:r w:rsidRPr="00C96FF8">
        <w:t>Offerer</w:t>
      </w:r>
      <w:proofErr w:type="spellEnd"/>
      <w:r w:rsidRPr="00C96FF8">
        <w:t xml:space="preserve"> must be asked to disclose whether there has been a finding of non-responsibility made within the previous four (4) years by any Governmental Entity due to</w:t>
      </w:r>
      <w:proofErr w:type="gramStart"/>
      <w:r w:rsidRPr="00C96FF8">
        <w:t>:  (</w:t>
      </w:r>
      <w:proofErr w:type="gramEnd"/>
      <w:r w:rsidRPr="00C96FF8">
        <w:t>a) a violation of State Finance Law §139-j or (b) the intentional provision of false or incomplete information to a Governmental Entity.  The terms “</w:t>
      </w:r>
      <w:proofErr w:type="spellStart"/>
      <w:r w:rsidRPr="00C96FF8">
        <w:t>Offerer</w:t>
      </w:r>
      <w:proofErr w:type="spellEnd"/>
      <w:r w:rsidRPr="00C96FF8">
        <w:t>” and “Governmental Entity” are defined in State Finance Law § 139-</w:t>
      </w:r>
      <w:proofErr w:type="gramStart"/>
      <w:r w:rsidRPr="00C96FF8">
        <w:t>k(</w:t>
      </w:r>
      <w:proofErr w:type="gramEnd"/>
      <w:r w:rsidRPr="00C96FF8">
        <w:t>1).  State Finance Law §139-j sets forth detailed requirements about the restrictions on Contacts during the procurement process.  A violation of State Finance Law §139-j includes, but is not limited to, an impermissible Contact during the restricted period (for example, contacting a person or entity other than the designated contact person, when such contact does not fall within one of the exemptions).</w:t>
      </w:r>
    </w:p>
    <w:p w14:paraId="08B0BC20" w14:textId="77777777" w:rsidR="00E225BD" w:rsidRPr="004F0B0B" w:rsidRDefault="00E225BD" w:rsidP="007F2F29">
      <w:pPr>
        <w:autoSpaceDE w:val="0"/>
        <w:autoSpaceDN w:val="0"/>
        <w:adjustRightInd w:val="0"/>
        <w:contextualSpacing/>
        <w:jc w:val="both"/>
        <w:rPr>
          <w:color w:val="000000"/>
          <w:sz w:val="16"/>
          <w:szCs w:val="16"/>
        </w:rPr>
      </w:pPr>
    </w:p>
    <w:p w14:paraId="7F2DD896" w14:textId="77777777" w:rsidR="00E225BD" w:rsidRPr="00C96FF8" w:rsidRDefault="00E225BD" w:rsidP="007F2F29">
      <w:pPr>
        <w:autoSpaceDE w:val="0"/>
        <w:autoSpaceDN w:val="0"/>
        <w:adjustRightInd w:val="0"/>
        <w:ind w:left="1440"/>
        <w:contextualSpacing/>
        <w:jc w:val="both"/>
        <w:rPr>
          <w:color w:val="000000"/>
        </w:rPr>
      </w:pPr>
      <w:r w:rsidRPr="00C96FF8">
        <w:rPr>
          <w:color w:val="000000"/>
        </w:rPr>
        <w:t>As part of its responsibility determination, State Finance Law §139-</w:t>
      </w:r>
      <w:proofErr w:type="gramStart"/>
      <w:r w:rsidRPr="00C96FF8">
        <w:rPr>
          <w:color w:val="000000"/>
        </w:rPr>
        <w:t>k(</w:t>
      </w:r>
      <w:proofErr w:type="gramEnd"/>
      <w:r w:rsidRPr="00C96FF8">
        <w:rPr>
          <w:color w:val="000000"/>
        </w:rPr>
        <w:t xml:space="preserve">3) mandates consideration of whether an </w:t>
      </w:r>
      <w:proofErr w:type="spellStart"/>
      <w:r w:rsidRPr="00C96FF8">
        <w:rPr>
          <w:color w:val="000000"/>
        </w:rPr>
        <w:t>Offerer</w:t>
      </w:r>
      <w:proofErr w:type="spellEnd"/>
      <w:r w:rsidRPr="00C96FF8">
        <w:rPr>
          <w:color w:val="000000"/>
        </w:rPr>
        <w:t xml:space="preserve"> fails to timely disclose accurate or complete information regarding the above non-responsibility determination.   In accordance with law, no Procurement Contract shall be awarded to any </w:t>
      </w:r>
      <w:proofErr w:type="spellStart"/>
      <w:r w:rsidRPr="00C96FF8">
        <w:rPr>
          <w:color w:val="000000"/>
        </w:rPr>
        <w:t>Offerer</w:t>
      </w:r>
      <w:proofErr w:type="spellEnd"/>
      <w:r w:rsidRPr="00C96FF8">
        <w:rPr>
          <w:color w:val="000000"/>
        </w:rPr>
        <w:t xml:space="preserve"> that fails to timely disclose accurate or complete information under this section, unless a finding is made that the award of the Procurement Contract to the </w:t>
      </w:r>
      <w:proofErr w:type="spellStart"/>
      <w:r w:rsidRPr="00C96FF8">
        <w:rPr>
          <w:color w:val="000000"/>
        </w:rPr>
        <w:t>Offerer</w:t>
      </w:r>
      <w:proofErr w:type="spellEnd"/>
      <w:r w:rsidRPr="00C96FF8">
        <w:rPr>
          <w:color w:val="000000"/>
        </w:rPr>
        <w:t xml:space="preserve"> is necessary to protect public property or public health safety, and that the </w:t>
      </w:r>
      <w:proofErr w:type="spellStart"/>
      <w:r w:rsidRPr="00C96FF8">
        <w:rPr>
          <w:color w:val="000000"/>
        </w:rPr>
        <w:t>Offerer</w:t>
      </w:r>
      <w:proofErr w:type="spellEnd"/>
      <w:r w:rsidRPr="00C96FF8">
        <w:rPr>
          <w:color w:val="000000"/>
        </w:rPr>
        <w:t xml:space="preserve"> is the only source capable of supplying the required Article of Procurement within the necessary timeframe.  See State Finance Law §§139-j (10)(b) and 139-</w:t>
      </w:r>
      <w:proofErr w:type="gramStart"/>
      <w:r w:rsidRPr="00C96FF8">
        <w:rPr>
          <w:color w:val="000000"/>
        </w:rPr>
        <w:t>k(</w:t>
      </w:r>
      <w:proofErr w:type="gramEnd"/>
      <w:r w:rsidRPr="00C96FF8">
        <w:rPr>
          <w:color w:val="000000"/>
        </w:rPr>
        <w:t xml:space="preserve">3). </w:t>
      </w:r>
    </w:p>
    <w:p w14:paraId="1CDADED7" w14:textId="77777777" w:rsidR="00E225BD" w:rsidRPr="004F0B0B" w:rsidRDefault="00E225BD" w:rsidP="007F2F29">
      <w:pPr>
        <w:autoSpaceDE w:val="0"/>
        <w:autoSpaceDN w:val="0"/>
        <w:adjustRightInd w:val="0"/>
        <w:contextualSpacing/>
        <w:jc w:val="both"/>
        <w:rPr>
          <w:color w:val="000000"/>
          <w:sz w:val="16"/>
          <w:szCs w:val="16"/>
        </w:rPr>
      </w:pPr>
    </w:p>
    <w:p w14:paraId="13A3AAC3" w14:textId="1A7CF2EA" w:rsidR="00E225BD" w:rsidRDefault="00E225BD" w:rsidP="007F2F29">
      <w:pPr>
        <w:autoSpaceDE w:val="0"/>
        <w:autoSpaceDN w:val="0"/>
        <w:adjustRightInd w:val="0"/>
        <w:ind w:left="1440"/>
        <w:contextualSpacing/>
        <w:jc w:val="both"/>
        <w:rPr>
          <w:color w:val="000000"/>
        </w:rPr>
      </w:pPr>
      <w:r w:rsidRPr="00C96FF8">
        <w:rPr>
          <w:color w:val="000000"/>
        </w:rPr>
        <w:t>A Governmental Entity must include a disclosure request regarding prior non-responsibility determinations in accordance with State Finance Law §139-k in its solicitation of proposals or bid documents or s</w:t>
      </w:r>
      <w:r w:rsidRPr="00D626D2">
        <w:rPr>
          <w:color w:val="000000"/>
        </w:rPr>
        <w:t xml:space="preserve">pecifications or </w:t>
      </w:r>
      <w:r w:rsidR="00892720" w:rsidRPr="00D626D2">
        <w:rPr>
          <w:color w:val="000000"/>
        </w:rPr>
        <w:t>Contract</w:t>
      </w:r>
      <w:r w:rsidRPr="00D626D2">
        <w:rPr>
          <w:color w:val="000000"/>
        </w:rPr>
        <w:t xml:space="preserve"> documents, as applicable, for procurement contracts. </w:t>
      </w:r>
      <w:r w:rsidR="00670D9D" w:rsidRPr="00D626D2">
        <w:rPr>
          <w:b/>
          <w:color w:val="000000"/>
        </w:rPr>
        <w:t xml:space="preserve">Attachment </w:t>
      </w:r>
      <w:r w:rsidR="00F259F4" w:rsidRPr="00D626D2">
        <w:rPr>
          <w:b/>
          <w:color w:val="000000"/>
        </w:rPr>
        <w:t>3</w:t>
      </w:r>
      <w:r w:rsidR="00670D9D" w:rsidRPr="00D626D2">
        <w:rPr>
          <w:b/>
          <w:color w:val="000000"/>
        </w:rPr>
        <w:t xml:space="preserve">: </w:t>
      </w:r>
      <w:proofErr w:type="spellStart"/>
      <w:r w:rsidR="00670D9D" w:rsidRPr="00D626D2">
        <w:rPr>
          <w:b/>
          <w:color w:val="000000"/>
        </w:rPr>
        <w:t>Offerer</w:t>
      </w:r>
      <w:proofErr w:type="spellEnd"/>
      <w:r w:rsidR="00670D9D" w:rsidRPr="00D626D2">
        <w:rPr>
          <w:b/>
          <w:color w:val="000000"/>
        </w:rPr>
        <w:t xml:space="preserve"> Disclosure of </w:t>
      </w:r>
      <w:r w:rsidR="00A624E9">
        <w:rPr>
          <w:b/>
          <w:color w:val="000000"/>
        </w:rPr>
        <w:t>P</w:t>
      </w:r>
      <w:r w:rsidR="00670D9D" w:rsidRPr="00D626D2">
        <w:rPr>
          <w:b/>
          <w:color w:val="000000"/>
        </w:rPr>
        <w:t>rior Non-Responsibility Determination</w:t>
      </w:r>
      <w:r w:rsidR="00C52C8D" w:rsidRPr="00D626D2">
        <w:rPr>
          <w:b/>
          <w:color w:val="000000"/>
        </w:rPr>
        <w:t>s</w:t>
      </w:r>
      <w:r w:rsidR="00670D9D" w:rsidRPr="00D626D2">
        <w:rPr>
          <w:b/>
          <w:color w:val="000000"/>
        </w:rPr>
        <w:t xml:space="preserve"> </w:t>
      </w:r>
      <w:r w:rsidRPr="00D626D2">
        <w:rPr>
          <w:color w:val="000000"/>
        </w:rPr>
        <w:t>is to be completed and submitted with this</w:t>
      </w:r>
      <w:r>
        <w:rPr>
          <w:color w:val="000000"/>
        </w:rPr>
        <w:t xml:space="preserve"> bid.</w:t>
      </w:r>
    </w:p>
    <w:p w14:paraId="08DAA75A" w14:textId="77777777" w:rsidR="00921120" w:rsidRPr="004F0B0B" w:rsidRDefault="00921120" w:rsidP="007F2F29">
      <w:pPr>
        <w:ind w:right="540"/>
        <w:contextualSpacing/>
        <w:jc w:val="both"/>
        <w:rPr>
          <w:sz w:val="16"/>
          <w:szCs w:val="16"/>
        </w:rPr>
      </w:pPr>
    </w:p>
    <w:p w14:paraId="4752D720" w14:textId="77777777" w:rsidR="00AB70AB" w:rsidRDefault="00AB70AB" w:rsidP="004034E2">
      <w:pPr>
        <w:numPr>
          <w:ilvl w:val="2"/>
          <w:numId w:val="32"/>
        </w:numPr>
        <w:ind w:right="540"/>
        <w:contextualSpacing/>
        <w:jc w:val="both"/>
      </w:pPr>
      <w:r w:rsidRPr="00E261CA">
        <w:t>O</w:t>
      </w:r>
      <w:r>
        <w:t>FFERER’S CERTIFICATION OF COMPLIANCE WITH STATE FINANCE LAW 139-</w:t>
      </w:r>
      <w:proofErr w:type="gramStart"/>
      <w:r>
        <w:t>k(</w:t>
      </w:r>
      <w:proofErr w:type="gramEnd"/>
      <w:r>
        <w:t>5)</w:t>
      </w:r>
    </w:p>
    <w:p w14:paraId="5013BFA4" w14:textId="77777777" w:rsidR="005B460E" w:rsidRPr="004F0B0B" w:rsidRDefault="005B460E" w:rsidP="007F2F29">
      <w:pPr>
        <w:ind w:left="1224" w:right="540"/>
        <w:contextualSpacing/>
        <w:jc w:val="both"/>
        <w:rPr>
          <w:sz w:val="16"/>
          <w:szCs w:val="16"/>
        </w:rPr>
      </w:pPr>
    </w:p>
    <w:p w14:paraId="20ABC854" w14:textId="7D97AD1B" w:rsidR="00AB70AB" w:rsidRDefault="00AB70AB" w:rsidP="007F2F29">
      <w:pPr>
        <w:autoSpaceDE w:val="0"/>
        <w:autoSpaceDN w:val="0"/>
        <w:adjustRightInd w:val="0"/>
        <w:ind w:left="1440"/>
        <w:contextualSpacing/>
        <w:jc w:val="both"/>
        <w:rPr>
          <w:color w:val="000000"/>
        </w:rPr>
      </w:pPr>
      <w:r w:rsidRPr="00E261CA">
        <w:rPr>
          <w:rFonts w:cs="Arial"/>
          <w:color w:val="000000"/>
        </w:rPr>
        <w:t>New York State Finance Law 139-</w:t>
      </w:r>
      <w:proofErr w:type="gramStart"/>
      <w:r w:rsidRPr="00E261CA">
        <w:rPr>
          <w:rFonts w:cs="Arial"/>
          <w:color w:val="000000"/>
        </w:rPr>
        <w:t>k(</w:t>
      </w:r>
      <w:proofErr w:type="gramEnd"/>
      <w:r w:rsidRPr="00E261CA">
        <w:rPr>
          <w:rFonts w:cs="Arial"/>
          <w:color w:val="000000"/>
        </w:rPr>
        <w:t xml:space="preserve">5) requires that every Procurement Contract award subject to the provisions of State Finance Law 139-k or 139-j shall contain a certification by the </w:t>
      </w:r>
      <w:proofErr w:type="spellStart"/>
      <w:r w:rsidRPr="00E261CA">
        <w:rPr>
          <w:rFonts w:cs="Arial"/>
          <w:color w:val="000000"/>
        </w:rPr>
        <w:t>Offerer</w:t>
      </w:r>
      <w:proofErr w:type="spellEnd"/>
      <w:r w:rsidRPr="00E261CA">
        <w:rPr>
          <w:rFonts w:cs="Arial"/>
          <w:color w:val="000000"/>
        </w:rPr>
        <w:t xml:space="preserve"> that all information provided to </w:t>
      </w:r>
      <w:r w:rsidRPr="00D626D2">
        <w:rPr>
          <w:rFonts w:cs="Arial"/>
          <w:color w:val="000000"/>
        </w:rPr>
        <w:t xml:space="preserve">the procuring Government Entity with respect to State Finance Law 139-k is complete, true and accurate. </w:t>
      </w:r>
      <w:r w:rsidR="00670D9D" w:rsidRPr="00D626D2">
        <w:rPr>
          <w:b/>
          <w:color w:val="000000"/>
        </w:rPr>
        <w:t xml:space="preserve">Attachment </w:t>
      </w:r>
      <w:r w:rsidR="00F259F4" w:rsidRPr="00D626D2">
        <w:rPr>
          <w:b/>
          <w:color w:val="000000"/>
        </w:rPr>
        <w:t>4</w:t>
      </w:r>
      <w:r w:rsidR="00670D9D" w:rsidRPr="00D626D2">
        <w:rPr>
          <w:b/>
          <w:color w:val="000000"/>
        </w:rPr>
        <w:t xml:space="preserve">: </w:t>
      </w:r>
      <w:proofErr w:type="spellStart"/>
      <w:r w:rsidR="00670D9D" w:rsidRPr="00D626D2">
        <w:rPr>
          <w:b/>
          <w:color w:val="000000"/>
        </w:rPr>
        <w:t>Offerer</w:t>
      </w:r>
      <w:proofErr w:type="spellEnd"/>
      <w:r w:rsidR="00670D9D" w:rsidRPr="00D626D2">
        <w:rPr>
          <w:b/>
          <w:color w:val="000000"/>
        </w:rPr>
        <w:t xml:space="preserve"> Certification of Compliance with State Finance Law 139-</w:t>
      </w:r>
      <w:proofErr w:type="gramStart"/>
      <w:r w:rsidR="00670D9D" w:rsidRPr="00D626D2">
        <w:rPr>
          <w:b/>
          <w:color w:val="000000"/>
        </w:rPr>
        <w:t>k(</w:t>
      </w:r>
      <w:proofErr w:type="gramEnd"/>
      <w:r w:rsidR="00670D9D" w:rsidRPr="00D626D2">
        <w:rPr>
          <w:b/>
          <w:color w:val="000000"/>
        </w:rPr>
        <w:t xml:space="preserve">5) </w:t>
      </w:r>
      <w:r w:rsidRPr="00D626D2">
        <w:rPr>
          <w:color w:val="000000"/>
        </w:rPr>
        <w:t>is to be completed and submitted</w:t>
      </w:r>
      <w:r w:rsidRPr="00C96FF8">
        <w:rPr>
          <w:color w:val="000000"/>
        </w:rPr>
        <w:t xml:space="preserve"> </w:t>
      </w:r>
      <w:r>
        <w:rPr>
          <w:color w:val="000000"/>
        </w:rPr>
        <w:t>with this bid.</w:t>
      </w:r>
    </w:p>
    <w:p w14:paraId="7930F882" w14:textId="77777777" w:rsidR="00AB70AB" w:rsidRPr="004F0B0B" w:rsidRDefault="00AB70AB" w:rsidP="007F2F29">
      <w:pPr>
        <w:autoSpaceDE w:val="0"/>
        <w:autoSpaceDN w:val="0"/>
        <w:adjustRightInd w:val="0"/>
        <w:contextualSpacing/>
        <w:jc w:val="both"/>
        <w:rPr>
          <w:color w:val="000000"/>
          <w:sz w:val="16"/>
          <w:szCs w:val="16"/>
        </w:rPr>
      </w:pPr>
    </w:p>
    <w:p w14:paraId="66BA83B1" w14:textId="77777777" w:rsidR="00AB70AB" w:rsidRDefault="00AB70AB" w:rsidP="004034E2">
      <w:pPr>
        <w:numPr>
          <w:ilvl w:val="2"/>
          <w:numId w:val="32"/>
        </w:numPr>
        <w:autoSpaceDE w:val="0"/>
        <w:autoSpaceDN w:val="0"/>
        <w:adjustRightInd w:val="0"/>
        <w:contextualSpacing/>
        <w:jc w:val="both"/>
        <w:rPr>
          <w:color w:val="000000"/>
        </w:rPr>
      </w:pPr>
      <w:r w:rsidRPr="00114B13">
        <w:rPr>
          <w:color w:val="000000"/>
        </w:rPr>
        <w:t>PROCUREMENT LOBBYING TERMINATION:</w:t>
      </w:r>
    </w:p>
    <w:p w14:paraId="1C5B0FDE" w14:textId="77777777" w:rsidR="005B460E" w:rsidRPr="004F0B0B" w:rsidRDefault="005B460E" w:rsidP="007F2F29">
      <w:pPr>
        <w:autoSpaceDE w:val="0"/>
        <w:autoSpaceDN w:val="0"/>
        <w:adjustRightInd w:val="0"/>
        <w:ind w:left="1224"/>
        <w:contextualSpacing/>
        <w:jc w:val="both"/>
        <w:rPr>
          <w:color w:val="000000"/>
          <w:sz w:val="16"/>
          <w:szCs w:val="16"/>
        </w:rPr>
      </w:pPr>
    </w:p>
    <w:p w14:paraId="6C7C8712" w14:textId="6A62AB95" w:rsidR="00AB70AB" w:rsidRDefault="00AB70AB" w:rsidP="007F2F29">
      <w:pPr>
        <w:ind w:left="1440" w:right="14"/>
        <w:contextualSpacing/>
        <w:jc w:val="both"/>
      </w:pPr>
      <w:r>
        <w:t>DTF</w:t>
      </w:r>
      <w:r w:rsidRPr="00114B13">
        <w:t xml:space="preserve"> reserves the right to terminate this </w:t>
      </w:r>
      <w:r w:rsidR="00892720">
        <w:t>Contract</w:t>
      </w:r>
      <w:r w:rsidRPr="00114B13">
        <w:t xml:space="preserve"> in the event it is found that the certification filed by the </w:t>
      </w:r>
      <w:proofErr w:type="spellStart"/>
      <w:r w:rsidRPr="00114B13">
        <w:t>Offerer</w:t>
      </w:r>
      <w:proofErr w:type="spellEnd"/>
      <w:r>
        <w:t>/b</w:t>
      </w:r>
      <w:r w:rsidRPr="00114B13">
        <w:t>idder in accordance with New York State Finance Law §139-k was intentionally false or intentionally incomplete.  Upon such finding,</w:t>
      </w:r>
      <w:r>
        <w:t xml:space="preserve"> The DTF</w:t>
      </w:r>
      <w:r w:rsidRPr="00114B13">
        <w:t xml:space="preserve"> may exercise its termination right by providing written notification to the </w:t>
      </w:r>
      <w:proofErr w:type="spellStart"/>
      <w:r w:rsidRPr="00114B13">
        <w:t>Offerer</w:t>
      </w:r>
      <w:proofErr w:type="spellEnd"/>
      <w:r>
        <w:t>/b</w:t>
      </w:r>
      <w:r w:rsidRPr="00114B13">
        <w:t>idder in accordance with the written notification terms of th</w:t>
      </w:r>
      <w:r>
        <w:t xml:space="preserve">is </w:t>
      </w:r>
      <w:r w:rsidR="00892720">
        <w:t>Contract</w:t>
      </w:r>
      <w:r>
        <w:t>.</w:t>
      </w:r>
    </w:p>
    <w:p w14:paraId="0056AC10" w14:textId="77777777" w:rsidR="00C97992" w:rsidRPr="00411CA3" w:rsidRDefault="00C97992" w:rsidP="007F2F29">
      <w:pPr>
        <w:ind w:left="547" w:right="14"/>
        <w:contextualSpacing/>
        <w:jc w:val="both"/>
        <w:rPr>
          <w:sz w:val="16"/>
          <w:szCs w:val="16"/>
        </w:rPr>
      </w:pPr>
    </w:p>
    <w:p w14:paraId="02BB19E4" w14:textId="77777777" w:rsidR="00365532" w:rsidRPr="00384C48" w:rsidRDefault="00C97992" w:rsidP="004034E2">
      <w:pPr>
        <w:numPr>
          <w:ilvl w:val="1"/>
          <w:numId w:val="32"/>
        </w:numPr>
        <w:tabs>
          <w:tab w:val="left" w:pos="810"/>
        </w:tabs>
        <w:autoSpaceDE w:val="0"/>
        <w:autoSpaceDN w:val="0"/>
        <w:adjustRightInd w:val="0"/>
        <w:spacing w:after="120"/>
        <w:ind w:left="810"/>
        <w:contextualSpacing/>
        <w:jc w:val="both"/>
        <w:rPr>
          <w:color w:val="000000"/>
        </w:rPr>
      </w:pPr>
      <w:r w:rsidRPr="00384C48">
        <w:rPr>
          <w:color w:val="000000"/>
        </w:rPr>
        <w:lastRenderedPageBreak/>
        <w:t>PAYMENTS:</w:t>
      </w:r>
    </w:p>
    <w:p w14:paraId="5EDCFDA4" w14:textId="77777777" w:rsidR="007F2B2B" w:rsidRPr="00117261" w:rsidRDefault="007F2B2B" w:rsidP="007F2F29">
      <w:pPr>
        <w:tabs>
          <w:tab w:val="left" w:pos="810"/>
        </w:tabs>
        <w:autoSpaceDE w:val="0"/>
        <w:autoSpaceDN w:val="0"/>
        <w:adjustRightInd w:val="0"/>
        <w:spacing w:after="120"/>
        <w:ind w:left="792"/>
        <w:contextualSpacing/>
        <w:jc w:val="both"/>
        <w:rPr>
          <w:color w:val="000000"/>
          <w:sz w:val="16"/>
          <w:szCs w:val="16"/>
        </w:rPr>
      </w:pPr>
    </w:p>
    <w:p w14:paraId="5EFB7729" w14:textId="77777777" w:rsidR="00365532" w:rsidRDefault="00365532" w:rsidP="004034E2">
      <w:pPr>
        <w:numPr>
          <w:ilvl w:val="2"/>
          <w:numId w:val="32"/>
        </w:numPr>
        <w:autoSpaceDE w:val="0"/>
        <w:autoSpaceDN w:val="0"/>
        <w:adjustRightInd w:val="0"/>
        <w:spacing w:after="120"/>
        <w:contextualSpacing/>
        <w:jc w:val="both"/>
        <w:rPr>
          <w:color w:val="000000"/>
        </w:rPr>
      </w:pPr>
      <w:r>
        <w:rPr>
          <w:color w:val="000000"/>
        </w:rPr>
        <w:t>Electronic Payment</w:t>
      </w:r>
    </w:p>
    <w:p w14:paraId="70175707" w14:textId="77777777" w:rsidR="007F2B2B" w:rsidRPr="00117261" w:rsidRDefault="007F2B2B" w:rsidP="007F2F29">
      <w:pPr>
        <w:autoSpaceDE w:val="0"/>
        <w:autoSpaceDN w:val="0"/>
        <w:adjustRightInd w:val="0"/>
        <w:spacing w:after="120"/>
        <w:ind w:left="1224"/>
        <w:contextualSpacing/>
        <w:jc w:val="both"/>
        <w:rPr>
          <w:color w:val="000000"/>
          <w:sz w:val="16"/>
          <w:szCs w:val="16"/>
        </w:rPr>
      </w:pPr>
    </w:p>
    <w:p w14:paraId="4A72A067" w14:textId="77777777" w:rsidR="00365532" w:rsidRDefault="00365532" w:rsidP="007F2F29">
      <w:pPr>
        <w:ind w:left="1440"/>
        <w:contextualSpacing/>
        <w:jc w:val="both"/>
        <w:rPr>
          <w:rFonts w:eastAsia="Calibri"/>
        </w:rPr>
      </w:pPr>
      <w:r w:rsidRPr="00365532">
        <w:rPr>
          <w:rFonts w:eastAsia="Calibri"/>
        </w:rPr>
        <w:t xml:space="preserve">Payment for invoices submitted by the Contractor shall only be rendered electronically unless payment by paper check is expressly authorized by the Commissioner, </w:t>
      </w:r>
      <w:r w:rsidR="00395B75">
        <w:rPr>
          <w:rFonts w:eastAsia="Calibri"/>
        </w:rPr>
        <w:t>at</w:t>
      </w:r>
      <w:r w:rsidRPr="00365532">
        <w:rPr>
          <w:rFonts w:eastAsia="Calibri"/>
        </w:rPr>
        <w:t xml:space="preserve"> the Commissioner’s sole discretion, due to extenuating circumstances.  Such electronic payment shall be made in accordance with ordinary State procedures and practices.  The Contractor shall comply with the State Comptroller’s procedures to authorize electronic payments.  Authorization forms are available at the State Comptroller’s website at </w:t>
      </w:r>
      <w:hyperlink r:id="rId25" w:history="1">
        <w:r w:rsidRPr="00365532">
          <w:rPr>
            <w:rFonts w:eastAsia="Calibri"/>
            <w:color w:val="0000FF"/>
            <w:u w:val="single"/>
          </w:rPr>
          <w:t>www.osc.state.ny.us/epay/index.htm</w:t>
        </w:r>
      </w:hyperlink>
      <w:r w:rsidRPr="00365532">
        <w:rPr>
          <w:rFonts w:eastAsia="Calibri"/>
        </w:rPr>
        <w:t xml:space="preserve">, by email at </w:t>
      </w:r>
      <w:hyperlink r:id="rId26" w:history="1">
        <w:r w:rsidRPr="00365532">
          <w:rPr>
            <w:rFonts w:eastAsia="Calibri"/>
            <w:color w:val="0000FF"/>
            <w:u w:val="single"/>
          </w:rPr>
          <w:t>helpdesk@sfs.ny.gov</w:t>
        </w:r>
      </w:hyperlink>
      <w:r w:rsidRPr="00365532">
        <w:rPr>
          <w:rFonts w:eastAsia="Calibri"/>
        </w:rPr>
        <w:t xml:space="preserve"> , or by telephone at (855)-233-8363.  The Contractor acknowledges that it will not receive payment on any invoices submitted under this Contract if it does not comply with the State Comptroller’s electronic procedures, except where the Commissioner has expressly authorized payment by paper check as set forth above.</w:t>
      </w:r>
    </w:p>
    <w:p w14:paraId="2A8068CF" w14:textId="77777777" w:rsidR="00365532" w:rsidRPr="00117261" w:rsidRDefault="00365532" w:rsidP="007F2F29">
      <w:pPr>
        <w:ind w:left="1440"/>
        <w:contextualSpacing/>
        <w:jc w:val="both"/>
        <w:rPr>
          <w:rFonts w:eastAsia="Calibri"/>
          <w:sz w:val="16"/>
          <w:szCs w:val="16"/>
        </w:rPr>
      </w:pPr>
    </w:p>
    <w:p w14:paraId="1B419B6D" w14:textId="77777777" w:rsidR="00365532" w:rsidRDefault="00365532" w:rsidP="004034E2">
      <w:pPr>
        <w:numPr>
          <w:ilvl w:val="2"/>
          <w:numId w:val="32"/>
        </w:numPr>
        <w:autoSpaceDE w:val="0"/>
        <w:autoSpaceDN w:val="0"/>
        <w:adjustRightInd w:val="0"/>
        <w:spacing w:after="120"/>
        <w:contextualSpacing/>
        <w:jc w:val="both"/>
        <w:rPr>
          <w:color w:val="000000"/>
        </w:rPr>
      </w:pPr>
      <w:r>
        <w:rPr>
          <w:color w:val="000000"/>
        </w:rPr>
        <w:t>Properly Submitted Invoices</w:t>
      </w:r>
    </w:p>
    <w:p w14:paraId="3EF4705A" w14:textId="77777777" w:rsidR="00365532" w:rsidRPr="00461EBE" w:rsidRDefault="00365532" w:rsidP="007F2F29">
      <w:pPr>
        <w:pStyle w:val="ListParagraph"/>
        <w:ind w:left="1440"/>
        <w:contextualSpacing/>
        <w:jc w:val="both"/>
      </w:pPr>
      <w:r w:rsidRPr="00461EBE">
        <w:t>Payment will be made only upon submission of proper invoices by the Contractor, and in accordance with Article 11-A of New York State Finance Law.</w:t>
      </w:r>
    </w:p>
    <w:p w14:paraId="1A9102D9" w14:textId="77777777" w:rsidR="00E96439" w:rsidRPr="00117261" w:rsidRDefault="00E96439" w:rsidP="007F2F29">
      <w:pPr>
        <w:pStyle w:val="ListParagraph"/>
        <w:spacing w:before="240"/>
        <w:ind w:left="1440"/>
        <w:contextualSpacing/>
        <w:jc w:val="both"/>
        <w:rPr>
          <w:rFonts w:cs="Calibri"/>
          <w:sz w:val="16"/>
          <w:szCs w:val="16"/>
        </w:rPr>
      </w:pPr>
    </w:p>
    <w:p w14:paraId="4286F8AC" w14:textId="249F9E84" w:rsidR="00365532" w:rsidRPr="003017D2" w:rsidRDefault="00365532" w:rsidP="00D13F5C">
      <w:pPr>
        <w:pStyle w:val="ListParagraph"/>
        <w:spacing w:before="240" w:after="0"/>
        <w:ind w:left="1440"/>
        <w:contextualSpacing/>
        <w:jc w:val="both"/>
        <w:rPr>
          <w:rFonts w:cs="Calibri"/>
        </w:rPr>
      </w:pPr>
      <w:r w:rsidRPr="003017D2">
        <w:rPr>
          <w:rFonts w:cs="Calibri"/>
        </w:rPr>
        <w:t>Required Information on properly submitted invoices:</w:t>
      </w:r>
    </w:p>
    <w:p w14:paraId="4EFEBF5E" w14:textId="77777777" w:rsidR="00365532" w:rsidRPr="00E62C32" w:rsidRDefault="00365532" w:rsidP="00D13F5C">
      <w:pPr>
        <w:numPr>
          <w:ilvl w:val="0"/>
          <w:numId w:val="17"/>
        </w:numPr>
        <w:spacing w:before="120"/>
        <w:ind w:left="2070" w:right="-7"/>
        <w:contextualSpacing/>
        <w:jc w:val="both"/>
        <w:rPr>
          <w:rFonts w:eastAsia="Calibri"/>
        </w:rPr>
      </w:pPr>
      <w:r w:rsidRPr="00E62C32">
        <w:rPr>
          <w:rFonts w:eastAsia="Calibri"/>
        </w:rPr>
        <w:t>Contractor's SFS Vendor Number;</w:t>
      </w:r>
    </w:p>
    <w:p w14:paraId="1E004DAC" w14:textId="77777777" w:rsidR="00365532" w:rsidRPr="00E62C32" w:rsidRDefault="00365532" w:rsidP="004034E2">
      <w:pPr>
        <w:numPr>
          <w:ilvl w:val="0"/>
          <w:numId w:val="17"/>
        </w:numPr>
        <w:spacing w:before="240"/>
        <w:ind w:left="2070" w:right="-7"/>
        <w:contextualSpacing/>
        <w:jc w:val="both"/>
        <w:rPr>
          <w:rFonts w:eastAsia="Calibri"/>
        </w:rPr>
      </w:pPr>
      <w:r w:rsidRPr="00E62C32">
        <w:rPr>
          <w:rFonts w:eastAsia="Calibri"/>
        </w:rPr>
        <w:t>Invoice or account number;</w:t>
      </w:r>
    </w:p>
    <w:p w14:paraId="0CB06EC5" w14:textId="77777777" w:rsidR="00365532" w:rsidRPr="00E62C32" w:rsidRDefault="00365532" w:rsidP="004034E2">
      <w:pPr>
        <w:numPr>
          <w:ilvl w:val="0"/>
          <w:numId w:val="17"/>
        </w:numPr>
        <w:spacing w:before="240"/>
        <w:ind w:left="2070" w:right="-7"/>
        <w:contextualSpacing/>
        <w:jc w:val="both"/>
        <w:rPr>
          <w:rFonts w:eastAsia="Calibri"/>
        </w:rPr>
      </w:pPr>
      <w:r w:rsidRPr="00E62C32">
        <w:rPr>
          <w:rFonts w:eastAsia="Calibri"/>
        </w:rPr>
        <w:t>Name of NYS Agency to which goods or services related to the invoice were provided;</w:t>
      </w:r>
    </w:p>
    <w:p w14:paraId="67962047" w14:textId="77777777" w:rsidR="00365532" w:rsidRPr="00E62C32" w:rsidRDefault="00365532" w:rsidP="004034E2">
      <w:pPr>
        <w:numPr>
          <w:ilvl w:val="0"/>
          <w:numId w:val="17"/>
        </w:numPr>
        <w:spacing w:before="240"/>
        <w:ind w:left="2070" w:right="-7"/>
        <w:contextualSpacing/>
        <w:jc w:val="both"/>
        <w:rPr>
          <w:rFonts w:eastAsia="Calibri"/>
        </w:rPr>
      </w:pPr>
      <w:r w:rsidRPr="00E62C32">
        <w:rPr>
          <w:rFonts w:eastAsia="Calibri"/>
        </w:rPr>
        <w:t>A valid NYS Purchase Order (PO) Number and/or Contract number associated with the invoice; and</w:t>
      </w:r>
    </w:p>
    <w:p w14:paraId="05614426" w14:textId="77777777" w:rsidR="00365532" w:rsidRPr="00E62C32" w:rsidRDefault="00365532" w:rsidP="004034E2">
      <w:pPr>
        <w:numPr>
          <w:ilvl w:val="0"/>
          <w:numId w:val="17"/>
        </w:numPr>
        <w:spacing w:before="240"/>
        <w:ind w:left="2070" w:right="-7"/>
        <w:contextualSpacing/>
        <w:jc w:val="both"/>
        <w:rPr>
          <w:rFonts w:eastAsia="Calibri"/>
        </w:rPr>
      </w:pPr>
      <w:r w:rsidRPr="00E62C32">
        <w:rPr>
          <w:rFonts w:eastAsia="Calibri"/>
        </w:rPr>
        <w:t>Line item details that match the corresponding PO line item.</w:t>
      </w:r>
    </w:p>
    <w:p w14:paraId="7F801F0C" w14:textId="77777777" w:rsidR="00365532" w:rsidRPr="00117261" w:rsidRDefault="00365532" w:rsidP="007F2F29">
      <w:pPr>
        <w:autoSpaceDE w:val="0"/>
        <w:autoSpaceDN w:val="0"/>
        <w:adjustRightInd w:val="0"/>
        <w:spacing w:after="120"/>
        <w:ind w:left="1224"/>
        <w:contextualSpacing/>
        <w:jc w:val="both"/>
        <w:rPr>
          <w:color w:val="000000"/>
          <w:sz w:val="16"/>
          <w:szCs w:val="16"/>
        </w:rPr>
      </w:pPr>
    </w:p>
    <w:p w14:paraId="713406DE" w14:textId="77777777" w:rsidR="00365532" w:rsidRDefault="00365532" w:rsidP="004034E2">
      <w:pPr>
        <w:numPr>
          <w:ilvl w:val="2"/>
          <w:numId w:val="32"/>
        </w:numPr>
        <w:autoSpaceDE w:val="0"/>
        <w:autoSpaceDN w:val="0"/>
        <w:adjustRightInd w:val="0"/>
        <w:spacing w:after="120"/>
        <w:contextualSpacing/>
        <w:jc w:val="both"/>
        <w:rPr>
          <w:color w:val="000000"/>
        </w:rPr>
      </w:pPr>
      <w:r>
        <w:rPr>
          <w:color w:val="000000"/>
        </w:rPr>
        <w:t>Invoice Submission</w:t>
      </w:r>
    </w:p>
    <w:p w14:paraId="7A2E883E" w14:textId="77777777" w:rsidR="004F39A4" w:rsidRDefault="00365532" w:rsidP="004034E2">
      <w:pPr>
        <w:numPr>
          <w:ilvl w:val="0"/>
          <w:numId w:val="18"/>
        </w:numPr>
        <w:spacing w:after="120"/>
        <w:ind w:left="2160" w:hanging="446"/>
        <w:contextualSpacing/>
        <w:jc w:val="both"/>
        <w:rPr>
          <w:rFonts w:eastAsia="Calibri"/>
        </w:rPr>
      </w:pPr>
      <w:r w:rsidRPr="00365532">
        <w:rPr>
          <w:rFonts w:eastAsia="Calibri"/>
        </w:rPr>
        <w:t>Preferred Method:  Email invoices to the OGS-BSC at:</w:t>
      </w:r>
    </w:p>
    <w:p w14:paraId="73F8680F" w14:textId="5C1875F1" w:rsidR="00365532" w:rsidRPr="00365532" w:rsidRDefault="005F6D44" w:rsidP="004F39A4">
      <w:pPr>
        <w:spacing w:after="120"/>
        <w:ind w:left="2160"/>
        <w:contextualSpacing/>
        <w:jc w:val="both"/>
        <w:rPr>
          <w:rFonts w:eastAsia="Calibri"/>
        </w:rPr>
      </w:pPr>
      <w:hyperlink r:id="rId27" w:history="1">
        <w:r w:rsidR="00365532" w:rsidRPr="00365532">
          <w:rPr>
            <w:rFonts w:eastAsia="Calibri"/>
            <w:color w:val="0000FF"/>
            <w:u w:val="single"/>
          </w:rPr>
          <w:t>accountspayable@ogs.ny.gov</w:t>
        </w:r>
      </w:hyperlink>
      <w:r w:rsidR="00365532" w:rsidRPr="00365532">
        <w:rPr>
          <w:rFonts w:eastAsia="Calibri"/>
        </w:rPr>
        <w:t xml:space="preserve"> including the invoice number and the name of the agency being billed in the subject field.  (Note:  Do not send a paper copy, in addition to the electronic invoice.)</w:t>
      </w:r>
    </w:p>
    <w:p w14:paraId="1BBCF991" w14:textId="77777777" w:rsidR="00365532" w:rsidRPr="00365532" w:rsidRDefault="00365532" w:rsidP="004034E2">
      <w:pPr>
        <w:numPr>
          <w:ilvl w:val="0"/>
          <w:numId w:val="18"/>
        </w:numPr>
        <w:spacing w:before="240"/>
        <w:ind w:left="2160" w:hanging="450"/>
        <w:contextualSpacing/>
        <w:jc w:val="both"/>
        <w:rPr>
          <w:rFonts w:eastAsia="Calibri"/>
        </w:rPr>
      </w:pPr>
      <w:r w:rsidRPr="00365532">
        <w:rPr>
          <w:rFonts w:eastAsia="Calibri"/>
        </w:rPr>
        <w:t>Alternate method:  Mail invoices to OGS-BSC at the following U.S. postal address:</w:t>
      </w:r>
    </w:p>
    <w:p w14:paraId="3BBEFBBB" w14:textId="77777777" w:rsidR="00365532" w:rsidRPr="00117261" w:rsidRDefault="00365532" w:rsidP="007F2F29">
      <w:pPr>
        <w:ind w:left="2880"/>
        <w:contextualSpacing/>
        <w:jc w:val="both"/>
        <w:rPr>
          <w:rFonts w:eastAsia="Calibri"/>
          <w:sz w:val="16"/>
          <w:szCs w:val="16"/>
        </w:rPr>
      </w:pPr>
    </w:p>
    <w:p w14:paraId="28CBF66C" w14:textId="77777777" w:rsidR="00365532" w:rsidRPr="00365532" w:rsidRDefault="00365532" w:rsidP="007F2F29">
      <w:pPr>
        <w:ind w:left="2880"/>
        <w:contextualSpacing/>
        <w:jc w:val="both"/>
        <w:rPr>
          <w:rFonts w:eastAsia="Calibri"/>
        </w:rPr>
      </w:pPr>
      <w:r w:rsidRPr="00365532">
        <w:rPr>
          <w:rFonts w:eastAsia="Calibri"/>
        </w:rPr>
        <w:t>New York State Department of Taxation and Finance</w:t>
      </w:r>
    </w:p>
    <w:p w14:paraId="33B95DA2" w14:textId="77777777" w:rsidR="00365532" w:rsidRPr="00365532" w:rsidRDefault="00365532" w:rsidP="007F2F29">
      <w:pPr>
        <w:ind w:left="2880"/>
        <w:contextualSpacing/>
        <w:jc w:val="both"/>
        <w:rPr>
          <w:rFonts w:eastAsia="Calibri"/>
        </w:rPr>
      </w:pPr>
      <w:r w:rsidRPr="00365532">
        <w:rPr>
          <w:rFonts w:eastAsia="Calibri"/>
        </w:rPr>
        <w:t>c/o NYS OGS Business Services Center</w:t>
      </w:r>
    </w:p>
    <w:p w14:paraId="6949E5DE" w14:textId="77777777" w:rsidR="00365532" w:rsidRPr="00365532" w:rsidRDefault="00365532" w:rsidP="007F2F29">
      <w:pPr>
        <w:ind w:left="2880"/>
        <w:contextualSpacing/>
        <w:jc w:val="both"/>
        <w:rPr>
          <w:rFonts w:eastAsia="Calibri"/>
        </w:rPr>
      </w:pPr>
      <w:r w:rsidRPr="00365532">
        <w:rPr>
          <w:rFonts w:eastAsia="Calibri"/>
        </w:rPr>
        <w:t>1220 Washington Avenue</w:t>
      </w:r>
    </w:p>
    <w:p w14:paraId="53046391" w14:textId="77777777" w:rsidR="00365532" w:rsidRPr="00365532" w:rsidRDefault="00365532" w:rsidP="007F2F29">
      <w:pPr>
        <w:ind w:left="2880"/>
        <w:contextualSpacing/>
        <w:jc w:val="both"/>
        <w:rPr>
          <w:rFonts w:eastAsia="Calibri"/>
        </w:rPr>
      </w:pPr>
      <w:r w:rsidRPr="00365532">
        <w:rPr>
          <w:rFonts w:eastAsia="Calibri"/>
        </w:rPr>
        <w:t>Building 5, 5th Floor</w:t>
      </w:r>
    </w:p>
    <w:p w14:paraId="6A6C9D6C" w14:textId="098CD999" w:rsidR="00365532" w:rsidRDefault="00365532" w:rsidP="007F2F29">
      <w:pPr>
        <w:ind w:left="2880"/>
        <w:contextualSpacing/>
        <w:jc w:val="both"/>
        <w:rPr>
          <w:rFonts w:eastAsia="Calibri"/>
        </w:rPr>
      </w:pPr>
      <w:r w:rsidRPr="00365532">
        <w:rPr>
          <w:rFonts w:eastAsia="Calibri"/>
        </w:rPr>
        <w:t>Albany, NY 12226-1900</w:t>
      </w:r>
    </w:p>
    <w:p w14:paraId="5205AA1C" w14:textId="049FC857" w:rsidR="003E562D" w:rsidRPr="00384C48" w:rsidRDefault="00BC762E" w:rsidP="004034E2">
      <w:pPr>
        <w:pStyle w:val="ListParagraph"/>
        <w:numPr>
          <w:ilvl w:val="1"/>
          <w:numId w:val="32"/>
        </w:numPr>
        <w:ind w:left="720" w:hanging="522"/>
      </w:pPr>
      <w:r w:rsidRPr="00384C48">
        <w:t>PARTICIPATION BY MINORITY AND WOMEN-OWNED BUSINESS ENTERPRISES: REQUIREMENTS AND PROCEDURES</w:t>
      </w:r>
    </w:p>
    <w:p w14:paraId="3E5BE457" w14:textId="455CA041" w:rsidR="003D2C82" w:rsidRDefault="00EB06A9" w:rsidP="004034E2">
      <w:pPr>
        <w:pStyle w:val="ListParagraph"/>
        <w:numPr>
          <w:ilvl w:val="2"/>
          <w:numId w:val="32"/>
        </w:numPr>
        <w:ind w:left="1260" w:hanging="450"/>
      </w:pPr>
      <w:r>
        <w:t>GENERAL PROVISIONS</w:t>
      </w:r>
    </w:p>
    <w:p w14:paraId="0D7CC671" w14:textId="09E32E57" w:rsidR="00EB06A9" w:rsidRDefault="00EB06A9" w:rsidP="004034E2">
      <w:pPr>
        <w:pStyle w:val="ListParagraph"/>
        <w:numPr>
          <w:ilvl w:val="3"/>
          <w:numId w:val="32"/>
        </w:numPr>
        <w:ind w:left="1800" w:hanging="720"/>
        <w:jc w:val="both"/>
      </w:pPr>
      <w:r w:rsidRPr="005C78D9">
        <w:t xml:space="preserve">The Department of Taxation and Finance (“Department”) is required to implement the provisions of New York State Executive Law Article 15-A and Parts 140-145 of Title 5 of the New York Codes, Rules and Regulations (“NYCRR”) for all State contracts, as defined therein, with a value (1) in excess of </w:t>
      </w:r>
      <w:r w:rsidRPr="005C78D9">
        <w:lastRenderedPageBreak/>
        <w:t>$25,000 for labor, services, equipment, materials, or any combination of the foregoing or (2) in excess of $100,000 for real property renovations and construction</w:t>
      </w:r>
      <w:r>
        <w:t>.</w:t>
      </w:r>
    </w:p>
    <w:p w14:paraId="6653B438" w14:textId="1ABC1B13" w:rsidR="003D2C82" w:rsidRDefault="00EB06A9" w:rsidP="004034E2">
      <w:pPr>
        <w:pStyle w:val="ListParagraph"/>
        <w:numPr>
          <w:ilvl w:val="3"/>
          <w:numId w:val="32"/>
        </w:numPr>
        <w:ind w:left="1800" w:hanging="720"/>
        <w:jc w:val="both"/>
      </w:pPr>
      <w:r w:rsidRPr="005C78D9">
        <w:t xml:space="preserve">The </w:t>
      </w:r>
      <w:r w:rsidR="008030D1">
        <w:t>Contractor</w:t>
      </w:r>
      <w:r w:rsidRPr="005C78D9">
        <w:t xml:space="preserve"> to the subject </w:t>
      </w:r>
      <w:r w:rsidR="00892720">
        <w:t>Contract</w:t>
      </w:r>
      <w:r w:rsidRPr="005C78D9">
        <w:t xml:space="preserve"> (the “Contractor” and the “Contract,” respectively) agrees, in addition to any other nondiscrimination provision of the Contract and at no additional cost to the Department, to fully comply and cooperate with the Department in the implementation of New York State Executive Law Article 15-A and the regulations promulgated thereunder.  These requirements include equal employment opportunities for minority group members and women (“EEO”) and contracting opportunities for New York State-certified minority and women-owned business enterprises (“MWBEs”).  The Contractor’s demonstration of “good faith efforts” pursuant to 5 NYCRR § 142.8 shall be a part of these requirements. These provisions shall be deemed supplementary to, and not in lieu of, the nondiscrimination provisions required by New York State Executive Law Article 15 (the “Human Rights Law”) and other applicable federal, state, and local laws</w:t>
      </w:r>
      <w:r>
        <w:t>.</w:t>
      </w:r>
    </w:p>
    <w:p w14:paraId="0935E5E4" w14:textId="4D575370" w:rsidR="00D40B66" w:rsidRDefault="00EB06A9" w:rsidP="004034E2">
      <w:pPr>
        <w:numPr>
          <w:ilvl w:val="2"/>
          <w:numId w:val="32"/>
        </w:numPr>
        <w:tabs>
          <w:tab w:val="left" w:pos="900"/>
        </w:tabs>
        <w:ind w:left="1350" w:hanging="540"/>
        <w:contextualSpacing/>
        <w:jc w:val="both"/>
      </w:pPr>
      <w:r w:rsidRPr="00EB06A9">
        <w:t>CONTRACT GOALS</w:t>
      </w:r>
    </w:p>
    <w:p w14:paraId="2A28D85D" w14:textId="77777777" w:rsidR="00EB06A9" w:rsidRPr="00117261" w:rsidRDefault="00EB06A9" w:rsidP="00EB06A9">
      <w:pPr>
        <w:tabs>
          <w:tab w:val="left" w:pos="900"/>
        </w:tabs>
        <w:ind w:left="1980" w:hanging="1080"/>
        <w:contextualSpacing/>
        <w:jc w:val="both"/>
        <w:rPr>
          <w:sz w:val="16"/>
          <w:szCs w:val="16"/>
        </w:rPr>
      </w:pPr>
    </w:p>
    <w:p w14:paraId="79F8C52E" w14:textId="05DD7DA5" w:rsidR="00EB06A9" w:rsidRDefault="00EB06A9" w:rsidP="004D6FE4">
      <w:pPr>
        <w:ind w:left="1350"/>
        <w:contextualSpacing/>
        <w:jc w:val="both"/>
      </w:pPr>
      <w:r w:rsidRPr="00283502">
        <w:t>For purposes of this Contract, the Department hereby establishes an overall goal of 0% for MWBE participation, 0% for New York State-certified minority-owned business enterprise (“MBE”) participation and 0% for New York State-certified women-owned business enterprise (“WBE”) participation (collectively, “MWBE Contract Goals”) based on the current availability of MBEs and WBEs</w:t>
      </w:r>
      <w:r>
        <w:t>.</w:t>
      </w:r>
    </w:p>
    <w:p w14:paraId="44C816E7" w14:textId="75D69EB6" w:rsidR="00593BB5" w:rsidRPr="00117261" w:rsidRDefault="00EB06A9" w:rsidP="0030017E">
      <w:pPr>
        <w:tabs>
          <w:tab w:val="left" w:pos="900"/>
        </w:tabs>
        <w:contextualSpacing/>
        <w:jc w:val="both"/>
        <w:rPr>
          <w:sz w:val="16"/>
          <w:szCs w:val="16"/>
        </w:rPr>
      </w:pPr>
      <w:r>
        <w:tab/>
      </w:r>
      <w:r>
        <w:tab/>
      </w:r>
      <w:r>
        <w:tab/>
      </w:r>
    </w:p>
    <w:p w14:paraId="0D18F75C" w14:textId="3C1F176B" w:rsidR="0030017E" w:rsidRPr="0030017E" w:rsidRDefault="0030017E" w:rsidP="004034E2">
      <w:pPr>
        <w:numPr>
          <w:ilvl w:val="2"/>
          <w:numId w:val="32"/>
        </w:numPr>
        <w:tabs>
          <w:tab w:val="left" w:pos="900"/>
        </w:tabs>
        <w:ind w:left="1350" w:hanging="540"/>
        <w:contextualSpacing/>
        <w:jc w:val="both"/>
      </w:pPr>
      <w:r w:rsidRPr="0030017E">
        <w:t xml:space="preserve">EQUAL EMPLOYMENT OPPORTUNITY (“EEO”) </w:t>
      </w:r>
    </w:p>
    <w:p w14:paraId="0FD24AD4" w14:textId="77777777" w:rsidR="0030017E" w:rsidRPr="00117261" w:rsidRDefault="0030017E" w:rsidP="0030017E">
      <w:pPr>
        <w:tabs>
          <w:tab w:val="left" w:pos="900"/>
        </w:tabs>
        <w:ind w:left="1224"/>
        <w:contextualSpacing/>
        <w:jc w:val="both"/>
        <w:rPr>
          <w:sz w:val="16"/>
          <w:szCs w:val="16"/>
        </w:rPr>
      </w:pPr>
    </w:p>
    <w:p w14:paraId="71BDCD1A" w14:textId="208ADA05" w:rsidR="0030017E" w:rsidRDefault="0030017E" w:rsidP="004034E2">
      <w:pPr>
        <w:numPr>
          <w:ilvl w:val="3"/>
          <w:numId w:val="32"/>
        </w:numPr>
        <w:tabs>
          <w:tab w:val="left" w:pos="900"/>
        </w:tabs>
        <w:ind w:left="1800" w:hanging="720"/>
        <w:contextualSpacing/>
        <w:jc w:val="both"/>
      </w:pPr>
      <w:r w:rsidRPr="0030017E">
        <w:t xml:space="preserve">The provisions of Article 15-A of the Executive Law and the rules and regulations promulgated thereunder pertaining to equal employment opportunities for minority group members and women shall apply to the Contract.  </w:t>
      </w:r>
    </w:p>
    <w:p w14:paraId="093FBE80" w14:textId="77777777" w:rsidR="0030017E" w:rsidRPr="0030017E" w:rsidRDefault="0030017E" w:rsidP="004034E2">
      <w:pPr>
        <w:pStyle w:val="ListParagraph"/>
        <w:numPr>
          <w:ilvl w:val="3"/>
          <w:numId w:val="32"/>
        </w:numPr>
        <w:ind w:left="1800" w:hanging="720"/>
      </w:pPr>
      <w:r w:rsidRPr="0030017E">
        <w:t xml:space="preserve">In performing the Contract, the Contractor shall: </w:t>
      </w:r>
    </w:p>
    <w:p w14:paraId="09DAB003" w14:textId="0B1951BD" w:rsidR="0030017E" w:rsidRDefault="0030017E" w:rsidP="004034E2">
      <w:pPr>
        <w:numPr>
          <w:ilvl w:val="4"/>
          <w:numId w:val="32"/>
        </w:numPr>
        <w:tabs>
          <w:tab w:val="left" w:pos="900"/>
        </w:tabs>
        <w:ind w:left="2430" w:hanging="990"/>
        <w:contextualSpacing/>
        <w:jc w:val="both"/>
      </w:pPr>
      <w:r w:rsidRPr="0030017E">
        <w:t xml:space="preserve">Ensure that each </w:t>
      </w:r>
      <w:r w:rsidR="008030D1">
        <w:t>Contractor</w:t>
      </w:r>
      <w:r w:rsidRPr="0030017E">
        <w:t xml:space="preserve"> and subcontractor performing work on the Contract shall undertake or continue existing EEO programs to ensure that minority group members and women are afforded equal employment opportunities without discrimination because of race, creed, color, national origin, sex, age, disability or marital status.  For these purposes, EEO shall apply in the areas of recruitment, employment, job assignment, promotion, upgrading, demotion, transfer, layoff, or termination and rates of pay or other forms of compensation.</w:t>
      </w:r>
    </w:p>
    <w:p w14:paraId="3D2C719E" w14:textId="45DC8FC5" w:rsidR="0030017E" w:rsidRDefault="0030017E" w:rsidP="004034E2">
      <w:pPr>
        <w:numPr>
          <w:ilvl w:val="4"/>
          <w:numId w:val="32"/>
        </w:numPr>
        <w:tabs>
          <w:tab w:val="left" w:pos="900"/>
        </w:tabs>
        <w:ind w:left="2430" w:hanging="990"/>
        <w:contextualSpacing/>
        <w:jc w:val="both"/>
      </w:pPr>
      <w:r w:rsidRPr="0030017E">
        <w:t>The Contractor shall submit an EEO policy statement to the Department within seventy-two (72) hours after the date of the notice by the Department to award the Contract to the Contractor.</w:t>
      </w:r>
    </w:p>
    <w:p w14:paraId="39845388" w14:textId="5282C455" w:rsidR="0030017E" w:rsidRDefault="0030017E" w:rsidP="004034E2">
      <w:pPr>
        <w:numPr>
          <w:ilvl w:val="4"/>
          <w:numId w:val="32"/>
        </w:numPr>
        <w:tabs>
          <w:tab w:val="left" w:pos="900"/>
        </w:tabs>
        <w:ind w:left="2430" w:hanging="990"/>
        <w:contextualSpacing/>
        <w:jc w:val="both"/>
      </w:pPr>
      <w:r w:rsidRPr="0030017E">
        <w:t xml:space="preserve">If the Contractor, or any of its subcontractors, does not have an existing EEO policy statement, the Department may require the Contractor or subcontractor to adopt a model statement (see </w:t>
      </w:r>
      <w:r w:rsidRPr="00D626D2">
        <w:rPr>
          <w:b/>
        </w:rPr>
        <w:t xml:space="preserve">Attachment </w:t>
      </w:r>
      <w:r w:rsidR="00C52C8D" w:rsidRPr="00D626D2">
        <w:rPr>
          <w:b/>
        </w:rPr>
        <w:t>5</w:t>
      </w:r>
      <w:r w:rsidRPr="0030017E">
        <w:rPr>
          <w:b/>
        </w:rPr>
        <w:t xml:space="preserve"> – </w:t>
      </w:r>
      <w:r w:rsidR="00A624E9" w:rsidRPr="00A624E9">
        <w:rPr>
          <w:b/>
        </w:rPr>
        <w:t>Minority and Women-Owned Business Enterprises - Equal Employment Opportunity Policy Statement</w:t>
      </w:r>
      <w:r w:rsidRPr="0030017E">
        <w:t>).</w:t>
      </w:r>
    </w:p>
    <w:p w14:paraId="1D15316F" w14:textId="004BE6F8" w:rsidR="0030017E" w:rsidRDefault="0030017E" w:rsidP="004034E2">
      <w:pPr>
        <w:numPr>
          <w:ilvl w:val="4"/>
          <w:numId w:val="32"/>
        </w:numPr>
        <w:tabs>
          <w:tab w:val="left" w:pos="900"/>
        </w:tabs>
        <w:ind w:left="2430" w:hanging="990"/>
        <w:contextualSpacing/>
        <w:jc w:val="both"/>
      </w:pPr>
      <w:r w:rsidRPr="0030017E">
        <w:t>The Contractor’s EEO policy statement shall include the following language</w:t>
      </w:r>
      <w:r>
        <w:t>:</w:t>
      </w:r>
    </w:p>
    <w:p w14:paraId="27E217AA" w14:textId="77777777" w:rsidR="0030017E" w:rsidRDefault="0030017E" w:rsidP="004034E2">
      <w:pPr>
        <w:pStyle w:val="ListParagraph"/>
        <w:numPr>
          <w:ilvl w:val="0"/>
          <w:numId w:val="27"/>
        </w:numPr>
        <w:tabs>
          <w:tab w:val="left" w:pos="900"/>
        </w:tabs>
        <w:ind w:left="3060" w:hanging="270"/>
        <w:contextualSpacing/>
        <w:jc w:val="both"/>
      </w:pPr>
      <w:r>
        <w:t xml:space="preserve">The Contractor will not discriminate against any employee or applicant for employment because of race, creed, color, national origin, sex, age, disability, or marital status, will undertake or continue existing EEO programs to ensure that minority group members </w:t>
      </w:r>
      <w:r>
        <w:lastRenderedPageBreak/>
        <w:t>and women are afforded equal employment opportunities without discrimination, and shall make and document its conscientious and active efforts to employ and utilize minority group members and women in its work force.</w:t>
      </w:r>
    </w:p>
    <w:p w14:paraId="27B29F50" w14:textId="3E8B74B5" w:rsidR="0030017E" w:rsidRDefault="0030017E" w:rsidP="004034E2">
      <w:pPr>
        <w:pStyle w:val="ListParagraph"/>
        <w:numPr>
          <w:ilvl w:val="0"/>
          <w:numId w:val="27"/>
        </w:numPr>
        <w:tabs>
          <w:tab w:val="left" w:pos="900"/>
        </w:tabs>
        <w:ind w:left="3060" w:hanging="270"/>
        <w:contextualSpacing/>
        <w:jc w:val="both"/>
      </w:pPr>
      <w:r>
        <w:t xml:space="preserve">The Contractor shall state in all solicitations or advertisements for employees that, in the performance of the </w:t>
      </w:r>
      <w:r w:rsidR="00892720">
        <w:t>Contract</w:t>
      </w:r>
      <w:r>
        <w:t>, all qualified applicants will be afforded equal employment opportunities without discrimination because of race, creed, color, national origin, sex, age, disability or marital status.</w:t>
      </w:r>
    </w:p>
    <w:p w14:paraId="0A968FA4" w14:textId="77777777" w:rsidR="0030017E" w:rsidRDefault="0030017E" w:rsidP="004034E2">
      <w:pPr>
        <w:pStyle w:val="ListParagraph"/>
        <w:numPr>
          <w:ilvl w:val="0"/>
          <w:numId w:val="27"/>
        </w:numPr>
        <w:tabs>
          <w:tab w:val="left" w:pos="900"/>
        </w:tabs>
        <w:ind w:left="3060" w:hanging="270"/>
        <w:contextualSpacing/>
        <w:jc w:val="both"/>
      </w:pPr>
      <w:r>
        <w:t>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w:t>
      </w:r>
    </w:p>
    <w:p w14:paraId="3147648D" w14:textId="0638A214" w:rsidR="00D25567" w:rsidRDefault="0030017E" w:rsidP="00FF4EFA">
      <w:pPr>
        <w:pStyle w:val="ListParagraph"/>
        <w:numPr>
          <w:ilvl w:val="0"/>
          <w:numId w:val="27"/>
        </w:numPr>
        <w:tabs>
          <w:tab w:val="left" w:pos="900"/>
        </w:tabs>
        <w:ind w:left="3060" w:hanging="270"/>
        <w:contextualSpacing/>
        <w:jc w:val="both"/>
      </w:pPr>
      <w:r>
        <w:t xml:space="preserve">The Contractor will include the provisions </w:t>
      </w:r>
      <w:r w:rsidR="008A0F41">
        <w:t>of all</w:t>
      </w:r>
      <w:r w:rsidR="00BA764E">
        <w:t xml:space="preserve"> </w:t>
      </w:r>
      <w:r>
        <w:t xml:space="preserve">Subdivisions </w:t>
      </w:r>
      <w:r w:rsidR="00BA764E">
        <w:t xml:space="preserve">of this Subsection </w:t>
      </w:r>
      <w:r w:rsidR="00FF4EFA">
        <w:t>6</w:t>
      </w:r>
      <w:r w:rsidR="0089572A">
        <w:t>.9</w:t>
      </w:r>
      <w:r w:rsidR="00BA764E">
        <w:t>.3.2.4</w:t>
      </w:r>
      <w:r>
        <w:t xml:space="preserve"> and </w:t>
      </w:r>
      <w:r w:rsidR="00BA764E">
        <w:t xml:space="preserve">Subsection </w:t>
      </w:r>
      <w:r w:rsidR="00FF4EFA">
        <w:t>6</w:t>
      </w:r>
      <w:r w:rsidR="0089572A">
        <w:t>.9</w:t>
      </w:r>
      <w:r w:rsidR="00BA764E">
        <w:t>.3.5</w:t>
      </w:r>
      <w:r>
        <w:t xml:space="preserve">, which provides for relevant provisions of the Human Rights Law, in every subcontract in such a manner that the requirements of the subdivisions will be binding upon each subcontractor as to work in connection </w:t>
      </w:r>
      <w:r w:rsidRPr="00D626D2">
        <w:t xml:space="preserve">with the Contract.  </w:t>
      </w:r>
    </w:p>
    <w:p w14:paraId="60CC1A10" w14:textId="77777777" w:rsidR="00FF4EFA" w:rsidRPr="00FF4EFA" w:rsidRDefault="00FF4EFA" w:rsidP="00FF4EFA">
      <w:pPr>
        <w:pStyle w:val="ListParagraph"/>
        <w:tabs>
          <w:tab w:val="left" w:pos="900"/>
        </w:tabs>
        <w:ind w:left="3060"/>
        <w:contextualSpacing/>
        <w:jc w:val="both"/>
      </w:pPr>
    </w:p>
    <w:p w14:paraId="701C3C47" w14:textId="5D20E246" w:rsidR="00D25567" w:rsidRDefault="00D25567" w:rsidP="004034E2">
      <w:pPr>
        <w:pStyle w:val="ListParagraph"/>
        <w:numPr>
          <w:ilvl w:val="3"/>
          <w:numId w:val="32"/>
        </w:numPr>
        <w:ind w:left="1800" w:hanging="720"/>
        <w:rPr>
          <w:b/>
        </w:rPr>
      </w:pPr>
      <w:r w:rsidRPr="00D25567">
        <w:rPr>
          <w:b/>
        </w:rPr>
        <w:t>WORKFORC</w:t>
      </w:r>
      <w:r w:rsidR="005F7AF8">
        <w:rPr>
          <w:b/>
        </w:rPr>
        <w:t xml:space="preserve">E UTILIZATION REPORT – </w:t>
      </w:r>
      <w:r w:rsidR="0045274E" w:rsidRPr="00D626D2">
        <w:rPr>
          <w:b/>
        </w:rPr>
        <w:t xml:space="preserve">EXHIBIT </w:t>
      </w:r>
      <w:r w:rsidR="00C52C8D" w:rsidRPr="00D626D2">
        <w:rPr>
          <w:b/>
        </w:rPr>
        <w:t>B</w:t>
      </w:r>
    </w:p>
    <w:p w14:paraId="0F2F91B8" w14:textId="77777777" w:rsidR="00D25567" w:rsidRPr="00D25567" w:rsidRDefault="00D25567" w:rsidP="004034E2">
      <w:pPr>
        <w:pStyle w:val="ListParagraph"/>
        <w:numPr>
          <w:ilvl w:val="4"/>
          <w:numId w:val="32"/>
        </w:numPr>
        <w:ind w:left="2340" w:hanging="900"/>
        <w:jc w:val="both"/>
      </w:pPr>
      <w:r w:rsidRPr="00D25567">
        <w:t xml:space="preserve">The Contractor shall submit a Workforce Utilization </w:t>
      </w:r>
      <w:proofErr w:type="gramStart"/>
      <w:r w:rsidRPr="00D25567">
        <w:t>Report, and</w:t>
      </w:r>
      <w:proofErr w:type="gramEnd"/>
      <w:r w:rsidRPr="00D25567">
        <w:t xml:space="preserve"> shall require each of its subcontractors to submit a Workforce Utilization Report, in such form as shall be required by the Department on a QUARTERLY basis during the term of the Contract. </w:t>
      </w:r>
    </w:p>
    <w:p w14:paraId="41C75FCE" w14:textId="77777777" w:rsidR="00D25567" w:rsidRPr="00D25567" w:rsidRDefault="00D25567" w:rsidP="004034E2">
      <w:pPr>
        <w:pStyle w:val="ListParagraph"/>
        <w:numPr>
          <w:ilvl w:val="4"/>
          <w:numId w:val="32"/>
        </w:numPr>
        <w:ind w:left="2340" w:hanging="900"/>
      </w:pPr>
      <w:r w:rsidRPr="00D25567">
        <w:t>Separate forms shall be completed by the Contractor and any subcontractors.</w:t>
      </w:r>
    </w:p>
    <w:p w14:paraId="78ABD02C" w14:textId="0120578C" w:rsidR="00D25567" w:rsidRDefault="00D25567" w:rsidP="004034E2">
      <w:pPr>
        <w:pStyle w:val="ListParagraph"/>
        <w:numPr>
          <w:ilvl w:val="4"/>
          <w:numId w:val="32"/>
        </w:numPr>
        <w:ind w:left="2340" w:hanging="900"/>
        <w:jc w:val="both"/>
      </w:pPr>
      <w:r w:rsidRPr="00D25567">
        <w:t xml:space="preserve">Pursuant to Executive Order #162, </w:t>
      </w:r>
      <w:r w:rsidR="008030D1">
        <w:t>Contractor</w:t>
      </w:r>
      <w:r w:rsidRPr="00D25567">
        <w:t xml:space="preserve">s and subcontractors are also required to report the gross wages paid to each of their employees for the work performed by such employees on the </w:t>
      </w:r>
      <w:r w:rsidR="00892720">
        <w:t>Contract</w:t>
      </w:r>
      <w:r w:rsidRPr="00D25567">
        <w:t xml:space="preserve"> on a quarterly basis.  </w:t>
      </w:r>
    </w:p>
    <w:p w14:paraId="57BEC408" w14:textId="6362AB34" w:rsidR="00D25567" w:rsidRPr="00D25567" w:rsidRDefault="00D25567" w:rsidP="004034E2">
      <w:pPr>
        <w:pStyle w:val="ListParagraph"/>
        <w:numPr>
          <w:ilvl w:val="3"/>
          <w:numId w:val="32"/>
        </w:numPr>
        <w:ind w:left="1800" w:hanging="720"/>
        <w:jc w:val="both"/>
      </w:pPr>
      <w:r w:rsidRPr="00D25567">
        <w:t>The Contractor shall comply with the provisions of the Human Rights Law, and all other State and Federal statutory and constitutional non-discrimination provisions.  The Contractor and its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14:paraId="1771D00C" w14:textId="14D804B4" w:rsidR="00272E28" w:rsidRPr="00384C48" w:rsidRDefault="00593BB5" w:rsidP="004034E2">
      <w:pPr>
        <w:numPr>
          <w:ilvl w:val="1"/>
          <w:numId w:val="32"/>
        </w:numPr>
        <w:ind w:left="810" w:hanging="630"/>
        <w:contextualSpacing/>
        <w:jc w:val="both"/>
      </w:pPr>
      <w:r w:rsidRPr="00384C48">
        <w:t>PARTICIPATION OPPORTUNITIES</w:t>
      </w:r>
      <w:r w:rsidR="00272E28" w:rsidRPr="00384C48">
        <w:t xml:space="preserve"> </w:t>
      </w:r>
      <w:r w:rsidRPr="00384C48">
        <w:t>FOR</w:t>
      </w:r>
      <w:r w:rsidR="00763CA3" w:rsidRPr="00384C48">
        <w:t xml:space="preserve"> </w:t>
      </w:r>
      <w:r w:rsidRPr="00384C48">
        <w:t>NEW YORK STATE CERTIFIED SERIVCE-DISABLED VETERAN-OWNED BUSINESSES</w:t>
      </w:r>
    </w:p>
    <w:p w14:paraId="487D8EC9" w14:textId="14D1A263" w:rsidR="004E197B" w:rsidRPr="00117261" w:rsidRDefault="004E197B" w:rsidP="004E197B">
      <w:pPr>
        <w:tabs>
          <w:tab w:val="left" w:pos="900"/>
        </w:tabs>
        <w:ind w:left="1224"/>
        <w:contextualSpacing/>
        <w:jc w:val="both"/>
        <w:rPr>
          <w:sz w:val="16"/>
          <w:szCs w:val="16"/>
        </w:rPr>
      </w:pPr>
    </w:p>
    <w:p w14:paraId="62EF1F1D" w14:textId="77777777" w:rsidR="004E197B" w:rsidRDefault="004E197B" w:rsidP="00522FA3">
      <w:pPr>
        <w:ind w:left="810" w:right="14"/>
        <w:contextualSpacing/>
        <w:jc w:val="both"/>
        <w:rPr>
          <w:rFonts w:eastAsia="Calibri"/>
        </w:rPr>
      </w:pPr>
      <w:r w:rsidRPr="00593BB5">
        <w:rPr>
          <w:rFonts w:eastAsia="Calibri"/>
        </w:rPr>
        <w:t>Article 17-B of the New York State Executive Law provides for more meaningful participation in public procurement by certified Service-Disabled Veteran-Owned Businesses (“SDVOBs”), thereby further integrating such businesses into New York State’s economy.  The Department of Taxation and Finance recognizes the need to promote the employment of service-disabled veterans and to ensure that certified service-disabled veteran-</w:t>
      </w:r>
      <w:r w:rsidRPr="00593BB5">
        <w:rPr>
          <w:rFonts w:eastAsia="Calibri"/>
        </w:rPr>
        <w:lastRenderedPageBreak/>
        <w:t>owned businesses have opportunities for maximum feasible participation in the performance of The Department of Taxation and Finance contracts.</w:t>
      </w:r>
    </w:p>
    <w:p w14:paraId="0A89850A" w14:textId="77777777" w:rsidR="004E197B" w:rsidRPr="00117261" w:rsidRDefault="004E197B" w:rsidP="004E197B">
      <w:pPr>
        <w:ind w:left="1170" w:right="14"/>
        <w:contextualSpacing/>
        <w:jc w:val="both"/>
        <w:rPr>
          <w:rFonts w:eastAsia="Calibri"/>
          <w:sz w:val="16"/>
          <w:szCs w:val="16"/>
        </w:rPr>
      </w:pPr>
    </w:p>
    <w:p w14:paraId="58C17A84" w14:textId="77777777" w:rsidR="004E197B" w:rsidRPr="00593BB5" w:rsidRDefault="004E197B" w:rsidP="00522FA3">
      <w:pPr>
        <w:ind w:left="810" w:right="14"/>
        <w:contextualSpacing/>
        <w:jc w:val="both"/>
        <w:rPr>
          <w:rFonts w:eastAsia="Calibri"/>
        </w:rPr>
      </w:pPr>
      <w:r w:rsidRPr="00593BB5">
        <w:rPr>
          <w:rFonts w:eastAsia="Calibri"/>
        </w:rPr>
        <w:t xml:space="preserve">In recognition of the service and sacrifices made by service-disabled veterans and in recognition of their economic activity in doing business in New York State, Bidders/Contractors are strongly encouraged and expected to consider SDVOBs in the fulfillment of the requirements of the Contract.  Such participation may be as subcontractors or suppliers, as protégés, or in other partnering or supporting roles. </w:t>
      </w:r>
    </w:p>
    <w:p w14:paraId="11860867" w14:textId="77777777" w:rsidR="004E197B" w:rsidRPr="00117261" w:rsidRDefault="004E197B" w:rsidP="00522FA3">
      <w:pPr>
        <w:ind w:left="810" w:right="14"/>
        <w:contextualSpacing/>
        <w:jc w:val="both"/>
        <w:rPr>
          <w:rFonts w:eastAsia="Calibri"/>
          <w:sz w:val="16"/>
          <w:szCs w:val="16"/>
        </w:rPr>
      </w:pPr>
    </w:p>
    <w:p w14:paraId="5DFD00DA" w14:textId="77777777" w:rsidR="004E197B" w:rsidRDefault="004E197B" w:rsidP="00522FA3">
      <w:pPr>
        <w:tabs>
          <w:tab w:val="left" w:pos="1260"/>
        </w:tabs>
        <w:ind w:left="810" w:right="14"/>
        <w:contextualSpacing/>
        <w:jc w:val="both"/>
        <w:rPr>
          <w:rFonts w:eastAsia="Calibri"/>
        </w:rPr>
      </w:pPr>
      <w:r w:rsidRPr="00593BB5">
        <w:rPr>
          <w:rFonts w:eastAsia="Calibri"/>
        </w:rPr>
        <w:t xml:space="preserve">For purposes of this procurement, The Department of Taxation and Finance conducted a comprehensive search and determined that the Contract does not offer </w:t>
      </w:r>
      <w:proofErr w:type="gramStart"/>
      <w:r w:rsidRPr="00593BB5">
        <w:rPr>
          <w:rFonts w:eastAsia="Calibri"/>
        </w:rPr>
        <w:t>sufficient</w:t>
      </w:r>
      <w:proofErr w:type="gramEnd"/>
      <w:r w:rsidRPr="00593BB5">
        <w:rPr>
          <w:rFonts w:eastAsia="Calibri"/>
        </w:rPr>
        <w:t xml:space="preserve"> opportunities to set specific goals for participation by SDVOBs as subcontractors, service providers, and suppliers to Contractor.  Nevertheless, Bidder/Contractor is encouraged to make good faith efforts to promote and assist in the participation of SDVOBs on the Contract for the provision of services and materials.  The directory of New York State Certified SDVOBs can be viewed at</w:t>
      </w:r>
      <w:r>
        <w:rPr>
          <w:rFonts w:eastAsia="Calibri"/>
        </w:rPr>
        <w:t xml:space="preserve">: </w:t>
      </w:r>
      <w:hyperlink r:id="rId28" w:history="1">
        <w:r w:rsidRPr="00D95C25">
          <w:rPr>
            <w:rStyle w:val="Hyperlink"/>
            <w:rFonts w:eastAsia="Calibri"/>
          </w:rPr>
          <w:t>https://ogs.ny.gov/veterans/</w:t>
        </w:r>
      </w:hyperlink>
      <w:r>
        <w:rPr>
          <w:rFonts w:eastAsia="Calibri"/>
        </w:rPr>
        <w:t xml:space="preserve"> .</w:t>
      </w:r>
    </w:p>
    <w:p w14:paraId="4E169631" w14:textId="77777777" w:rsidR="004E197B" w:rsidRPr="00117261" w:rsidRDefault="004E197B" w:rsidP="00522FA3">
      <w:pPr>
        <w:tabs>
          <w:tab w:val="left" w:pos="1260"/>
        </w:tabs>
        <w:ind w:left="810" w:right="14"/>
        <w:contextualSpacing/>
        <w:jc w:val="both"/>
        <w:rPr>
          <w:rFonts w:eastAsia="Calibri"/>
          <w:sz w:val="16"/>
          <w:szCs w:val="16"/>
        </w:rPr>
      </w:pPr>
    </w:p>
    <w:p w14:paraId="538CBE53" w14:textId="77777777" w:rsidR="004E197B" w:rsidRDefault="004E197B" w:rsidP="00522FA3">
      <w:pPr>
        <w:ind w:left="810" w:right="14"/>
        <w:contextualSpacing/>
        <w:jc w:val="both"/>
        <w:rPr>
          <w:rFonts w:eastAsia="Calibri"/>
        </w:rPr>
      </w:pPr>
      <w:r w:rsidRPr="00593BB5">
        <w:rPr>
          <w:rFonts w:eastAsia="Calibri"/>
        </w:rPr>
        <w:t xml:space="preserve">Bidder/Contractor is encouraged to contact the Office of General Services’ Division of Service-Disabled Veteran’s Business Development at 518-474-2015 or </w:t>
      </w:r>
      <w:hyperlink r:id="rId29" w:history="1">
        <w:r w:rsidRPr="00D95C25">
          <w:rPr>
            <w:rStyle w:val="Hyperlink"/>
            <w:rFonts w:eastAsia="Calibri"/>
          </w:rPr>
          <w:t>VeteransDevelopment@ogs.ny.gov</w:t>
        </w:r>
      </w:hyperlink>
      <w:r>
        <w:rPr>
          <w:rFonts w:eastAsia="Calibri"/>
        </w:rPr>
        <w:t xml:space="preserve"> </w:t>
      </w:r>
      <w:r w:rsidRPr="00593BB5">
        <w:rPr>
          <w:rFonts w:eastAsia="Calibri"/>
        </w:rPr>
        <w:t>to discuss methods of maximizing participation by SDVOBs on the Contract.</w:t>
      </w:r>
    </w:p>
    <w:p w14:paraId="1BC2A79E" w14:textId="4337940D" w:rsidR="004E197B" w:rsidRPr="00117261" w:rsidRDefault="004E197B" w:rsidP="004E197B">
      <w:pPr>
        <w:tabs>
          <w:tab w:val="left" w:pos="900"/>
        </w:tabs>
        <w:contextualSpacing/>
        <w:jc w:val="both"/>
        <w:rPr>
          <w:b/>
          <w:sz w:val="16"/>
          <w:szCs w:val="16"/>
        </w:rPr>
      </w:pPr>
    </w:p>
    <w:p w14:paraId="3A08D11C" w14:textId="40296923" w:rsidR="004E197B" w:rsidRPr="00384C48" w:rsidRDefault="00384C48" w:rsidP="004034E2">
      <w:pPr>
        <w:numPr>
          <w:ilvl w:val="1"/>
          <w:numId w:val="32"/>
        </w:numPr>
        <w:ind w:left="540" w:hanging="360"/>
        <w:contextualSpacing/>
        <w:jc w:val="both"/>
        <w:rPr>
          <w:b/>
        </w:rPr>
      </w:pPr>
      <w:r w:rsidRPr="00384C48">
        <w:t xml:space="preserve">  </w:t>
      </w:r>
      <w:r w:rsidR="004E197B" w:rsidRPr="00384C48">
        <w:t>PERMISSION TO INVESTIGATE</w:t>
      </w:r>
    </w:p>
    <w:p w14:paraId="5F4BA2DF" w14:textId="53C5FC09" w:rsidR="004E197B" w:rsidRPr="00117261" w:rsidRDefault="004E197B" w:rsidP="004E197B">
      <w:pPr>
        <w:tabs>
          <w:tab w:val="left" w:pos="900"/>
        </w:tabs>
        <w:ind w:left="1224"/>
        <w:contextualSpacing/>
        <w:jc w:val="both"/>
        <w:rPr>
          <w:sz w:val="16"/>
          <w:szCs w:val="16"/>
        </w:rPr>
      </w:pPr>
    </w:p>
    <w:p w14:paraId="6D62C33A" w14:textId="3D485B9E" w:rsidR="004E197B" w:rsidRDefault="004E197B" w:rsidP="009042E1">
      <w:pPr>
        <w:tabs>
          <w:tab w:val="left" w:pos="900"/>
        </w:tabs>
        <w:ind w:left="810"/>
        <w:contextualSpacing/>
        <w:jc w:val="both"/>
      </w:pPr>
      <w:proofErr w:type="gramStart"/>
      <w:r w:rsidRPr="004E197B">
        <w:t>In the event that</w:t>
      </w:r>
      <w:proofErr w:type="gramEnd"/>
      <w:r w:rsidRPr="004E197B">
        <w:t xml:space="preserve"> the Department determines it necessary to investigate evidence relative to a possible or actual 1) crime, or 2) breach of confidentiality or security, </w:t>
      </w:r>
      <w:r w:rsidR="00F259F4">
        <w:t xml:space="preserve">the awarded </w:t>
      </w:r>
      <w:r w:rsidRPr="004E197B">
        <w:t>Contractor shall cooperate fully with the Department, to the extent permitted by law, to investigate and identify the responsible individuals.  Contractor shall, to the extent permitted by law, make their employees and all relevant records, including personnel records and employee photographs, available to Department investigators upon request by the Department’s Office of Risk Management.  The Department may exclusively interview Contractor’s employees and/or agents in connection with an investigation during normal business hours.</w:t>
      </w:r>
    </w:p>
    <w:p w14:paraId="1019CC5A" w14:textId="376B90C6" w:rsidR="005374A9" w:rsidRDefault="004E197B" w:rsidP="009042E1">
      <w:pPr>
        <w:tabs>
          <w:tab w:val="left" w:pos="900"/>
        </w:tabs>
        <w:ind w:left="810"/>
        <w:contextualSpacing/>
        <w:jc w:val="both"/>
      </w:pPr>
      <w:r>
        <w:rPr>
          <w:b/>
        </w:rPr>
        <w:t xml:space="preserve"> </w:t>
      </w:r>
    </w:p>
    <w:p w14:paraId="7734AC98" w14:textId="77777777" w:rsidR="003575F0" w:rsidRPr="00DF1B5A" w:rsidRDefault="003575F0" w:rsidP="004034E2">
      <w:pPr>
        <w:numPr>
          <w:ilvl w:val="1"/>
          <w:numId w:val="32"/>
        </w:numPr>
        <w:tabs>
          <w:tab w:val="left" w:pos="810"/>
        </w:tabs>
        <w:autoSpaceDE w:val="0"/>
        <w:autoSpaceDN w:val="0"/>
        <w:adjustRightInd w:val="0"/>
        <w:ind w:left="630"/>
        <w:contextualSpacing/>
        <w:jc w:val="both"/>
      </w:pPr>
      <w:r w:rsidRPr="00DF1B5A">
        <w:t>NYS STANDARD VENDOR RESPONSIBILITY QUESTIONNAIRE</w:t>
      </w:r>
    </w:p>
    <w:p w14:paraId="3ACE2E38" w14:textId="77777777" w:rsidR="003575F0" w:rsidRPr="00117261" w:rsidRDefault="003575F0" w:rsidP="007F2F29">
      <w:pPr>
        <w:tabs>
          <w:tab w:val="left" w:pos="540"/>
          <w:tab w:val="left" w:pos="1080"/>
        </w:tabs>
        <w:autoSpaceDE w:val="0"/>
        <w:autoSpaceDN w:val="0"/>
        <w:adjustRightInd w:val="0"/>
        <w:ind w:left="540"/>
        <w:contextualSpacing/>
        <w:jc w:val="both"/>
        <w:rPr>
          <w:sz w:val="16"/>
          <w:szCs w:val="16"/>
        </w:rPr>
      </w:pPr>
    </w:p>
    <w:p w14:paraId="12CFDC82" w14:textId="77777777" w:rsidR="003575F0" w:rsidRDefault="003575F0" w:rsidP="007F2F29">
      <w:pPr>
        <w:autoSpaceDE w:val="0"/>
        <w:autoSpaceDN w:val="0"/>
        <w:adjustRightInd w:val="0"/>
        <w:ind w:left="810"/>
        <w:contextualSpacing/>
        <w:jc w:val="both"/>
      </w:pPr>
      <w:r>
        <w:t xml:space="preserve">Article XI §163(a)(ii) of the State Finance Law states that “Commodities contracts shall be awarded on the basis of lowest price to a responsive and responsible </w:t>
      </w:r>
      <w:proofErr w:type="spellStart"/>
      <w:r>
        <w:t>offerer</w:t>
      </w:r>
      <w:proofErr w:type="spellEnd"/>
      <w:r>
        <w:t>.”</w:t>
      </w:r>
    </w:p>
    <w:p w14:paraId="4B4B299D" w14:textId="77777777" w:rsidR="003575F0" w:rsidRPr="00117261" w:rsidRDefault="003575F0" w:rsidP="007F2F29">
      <w:pPr>
        <w:autoSpaceDE w:val="0"/>
        <w:autoSpaceDN w:val="0"/>
        <w:adjustRightInd w:val="0"/>
        <w:ind w:left="810"/>
        <w:contextualSpacing/>
        <w:jc w:val="both"/>
        <w:rPr>
          <w:sz w:val="16"/>
          <w:szCs w:val="16"/>
        </w:rPr>
      </w:pPr>
    </w:p>
    <w:p w14:paraId="1D884354" w14:textId="77777777" w:rsidR="003575F0" w:rsidRDefault="003575F0" w:rsidP="007F2F29">
      <w:pPr>
        <w:autoSpaceDE w:val="0"/>
        <w:autoSpaceDN w:val="0"/>
        <w:adjustRightInd w:val="0"/>
        <w:ind w:left="810"/>
        <w:contextualSpacing/>
        <w:jc w:val="both"/>
      </w:pPr>
      <w:r>
        <w:t xml:space="preserve">Upon identification of the Bidder with the </w:t>
      </w:r>
      <w:r w:rsidR="004A3FCE">
        <w:t>lowest price</w:t>
      </w:r>
      <w:r>
        <w:t>, the Bidders’ Vendor Responsibility will be analyzed to ensure that the Bidder is responsible.</w:t>
      </w:r>
    </w:p>
    <w:p w14:paraId="0F8BB872" w14:textId="77777777" w:rsidR="003575F0" w:rsidRPr="00117261" w:rsidRDefault="003575F0" w:rsidP="007F2F29">
      <w:pPr>
        <w:autoSpaceDE w:val="0"/>
        <w:autoSpaceDN w:val="0"/>
        <w:adjustRightInd w:val="0"/>
        <w:ind w:left="810"/>
        <w:contextualSpacing/>
        <w:jc w:val="both"/>
        <w:rPr>
          <w:sz w:val="16"/>
          <w:szCs w:val="16"/>
        </w:rPr>
      </w:pPr>
    </w:p>
    <w:p w14:paraId="7E2FB976" w14:textId="77777777" w:rsidR="003575F0" w:rsidRDefault="003575F0" w:rsidP="007F2F29">
      <w:pPr>
        <w:autoSpaceDE w:val="0"/>
        <w:autoSpaceDN w:val="0"/>
        <w:adjustRightInd w:val="0"/>
        <w:ind w:left="810"/>
        <w:contextualSpacing/>
        <w:jc w:val="both"/>
      </w:pPr>
      <w:proofErr w:type="gramStart"/>
      <w:r>
        <w:t>In the event that</w:t>
      </w:r>
      <w:proofErr w:type="gramEnd"/>
      <w:r>
        <w:t xml:space="preserve"> a Bidder is found to be not responsible, the Bidder may be disqualified.</w:t>
      </w:r>
    </w:p>
    <w:p w14:paraId="07EAF216" w14:textId="77777777" w:rsidR="003575F0" w:rsidRPr="00117261" w:rsidRDefault="003575F0" w:rsidP="007F2F29">
      <w:pPr>
        <w:autoSpaceDE w:val="0"/>
        <w:autoSpaceDN w:val="0"/>
        <w:adjustRightInd w:val="0"/>
        <w:ind w:left="810"/>
        <w:contextualSpacing/>
        <w:jc w:val="both"/>
        <w:rPr>
          <w:sz w:val="16"/>
          <w:szCs w:val="16"/>
        </w:rPr>
      </w:pPr>
    </w:p>
    <w:p w14:paraId="0EAD1F9E" w14:textId="71CD47DD" w:rsidR="00922DA7" w:rsidRPr="004D6FE4" w:rsidRDefault="00AF17F6" w:rsidP="004D6FE4">
      <w:pPr>
        <w:autoSpaceDE w:val="0"/>
        <w:autoSpaceDN w:val="0"/>
        <w:adjustRightInd w:val="0"/>
        <w:spacing w:after="0"/>
        <w:ind w:left="806"/>
        <w:jc w:val="both"/>
      </w:pPr>
      <w:r>
        <w:t>6</w:t>
      </w:r>
      <w:r w:rsidR="004D6FE4" w:rsidRPr="004D6FE4">
        <w:t>.1</w:t>
      </w:r>
      <w:r>
        <w:t>1</w:t>
      </w:r>
      <w:r w:rsidR="004D6FE4" w:rsidRPr="004D6FE4">
        <w:t>.1</w:t>
      </w:r>
      <w:r w:rsidR="004D6FE4">
        <w:t xml:space="preserve"> For Bids Equal to or Exceeding $100,000</w:t>
      </w:r>
    </w:p>
    <w:p w14:paraId="5B55E02D" w14:textId="013CA5B1" w:rsidR="003575F0" w:rsidRDefault="006918C1" w:rsidP="004D6FE4">
      <w:pPr>
        <w:autoSpaceDE w:val="0"/>
        <w:autoSpaceDN w:val="0"/>
        <w:adjustRightInd w:val="0"/>
        <w:spacing w:before="120"/>
        <w:ind w:left="1440"/>
        <w:jc w:val="both"/>
      </w:pPr>
      <w:r w:rsidRPr="00FA32D5">
        <w:rPr>
          <w:u w:val="single"/>
        </w:rPr>
        <w:t>For bids equal to or exceeding $100,000</w:t>
      </w:r>
      <w:r w:rsidR="00FA32D5">
        <w:t>,</w:t>
      </w:r>
      <w:r>
        <w:t xml:space="preserve"> </w:t>
      </w:r>
      <w:r w:rsidR="003575F0">
        <w:t>Bidders must complete a Vendo</w:t>
      </w:r>
      <w:r w:rsidR="00B71F47">
        <w:t>r Responsibility Questionnaire.</w:t>
      </w:r>
      <w:r w:rsidR="003575F0">
        <w:t xml:space="preserve"> Bidders are invited to file the required Vendor Responsibility Questionnaire online via the OSC New York State </w:t>
      </w:r>
      <w:proofErr w:type="spellStart"/>
      <w:r w:rsidR="003575F0">
        <w:t>VendRep</w:t>
      </w:r>
      <w:proofErr w:type="spellEnd"/>
      <w:r w:rsidR="003575F0">
        <w:t xml:space="preserve"> system or may choose to complete an</w:t>
      </w:r>
      <w:r w:rsidR="00B71F47">
        <w:t>d submit a paper questionnaire.</w:t>
      </w:r>
      <w:r w:rsidR="003575F0">
        <w:t xml:space="preserve"> To enroll and use the New York State </w:t>
      </w:r>
      <w:proofErr w:type="spellStart"/>
      <w:r w:rsidR="003575F0">
        <w:t>VendRep</w:t>
      </w:r>
      <w:proofErr w:type="spellEnd"/>
      <w:r w:rsidR="003575F0">
        <w:t xml:space="preserve"> system, see the </w:t>
      </w:r>
      <w:proofErr w:type="spellStart"/>
      <w:r w:rsidR="003575F0">
        <w:t>VendRep</w:t>
      </w:r>
      <w:proofErr w:type="spellEnd"/>
      <w:r w:rsidR="003575F0">
        <w:t xml:space="preserve"> system instructions available at:  </w:t>
      </w:r>
      <w:hyperlink r:id="rId30" w:history="1">
        <w:r w:rsidR="004A3FCE" w:rsidRPr="00350809">
          <w:rPr>
            <w:rStyle w:val="Hyperlink"/>
          </w:rPr>
          <w:t>www.osc.state.ny.us/vendrep</w:t>
        </w:r>
      </w:hyperlink>
      <w:r w:rsidR="004A3FCE">
        <w:t xml:space="preserve"> </w:t>
      </w:r>
      <w:r w:rsidR="003575F0">
        <w:t xml:space="preserve"> or go directly to the </w:t>
      </w:r>
      <w:proofErr w:type="spellStart"/>
      <w:r w:rsidR="003575F0">
        <w:t>VendRep</w:t>
      </w:r>
      <w:proofErr w:type="spellEnd"/>
      <w:r w:rsidR="003575F0">
        <w:t xml:space="preserve"> system online at:  </w:t>
      </w:r>
      <w:hyperlink r:id="rId31" w:history="1">
        <w:r w:rsidR="004A3FCE" w:rsidRPr="00350809">
          <w:rPr>
            <w:rStyle w:val="Hyperlink"/>
          </w:rPr>
          <w:t>https://portal.osc.state.ny.us</w:t>
        </w:r>
      </w:hyperlink>
      <w:r w:rsidR="004A3FCE">
        <w:t xml:space="preserve"> </w:t>
      </w:r>
      <w:r w:rsidR="00626A42">
        <w:t xml:space="preserve">.  </w:t>
      </w:r>
      <w:r w:rsidR="003575F0">
        <w:t xml:space="preserve">For direct </w:t>
      </w:r>
      <w:proofErr w:type="spellStart"/>
      <w:r w:rsidR="003575F0">
        <w:t>VendRep</w:t>
      </w:r>
      <w:proofErr w:type="spellEnd"/>
      <w:r w:rsidR="003575F0">
        <w:t xml:space="preserve"> System user assistance, the OSC Help Desk may be </w:t>
      </w:r>
      <w:r w:rsidR="003575F0">
        <w:lastRenderedPageBreak/>
        <w:t xml:space="preserve">reached at (866) 370-4672 or (518) 408-4672 or by email at </w:t>
      </w:r>
      <w:hyperlink r:id="rId32" w:history="1">
        <w:r w:rsidR="004A3FCE" w:rsidRPr="00350809">
          <w:rPr>
            <w:rStyle w:val="Hyperlink"/>
          </w:rPr>
          <w:t>ciohelpdesk@osc.state.ny.us</w:t>
        </w:r>
      </w:hyperlink>
      <w:r w:rsidR="004A3FCE">
        <w:t xml:space="preserve"> .</w:t>
      </w:r>
      <w:r w:rsidR="00C72F3C">
        <w:t xml:space="preserve"> </w:t>
      </w:r>
      <w:r w:rsidR="003575F0">
        <w:t xml:space="preserve">Bidders opting to file a paper questionnaire can obtain the appropriate questionnaire from the </w:t>
      </w:r>
      <w:proofErr w:type="spellStart"/>
      <w:r w:rsidR="003575F0">
        <w:t>VendRep</w:t>
      </w:r>
      <w:proofErr w:type="spellEnd"/>
      <w:r w:rsidR="003575F0">
        <w:t xml:space="preserve"> website at </w:t>
      </w:r>
      <w:hyperlink r:id="rId33" w:history="1">
        <w:r w:rsidR="00A35FFA" w:rsidRPr="0060098A">
          <w:rPr>
            <w:rStyle w:val="Hyperlink"/>
          </w:rPr>
          <w:t>www.osc.state.ny.us/vendrep</w:t>
        </w:r>
      </w:hyperlink>
      <w:r w:rsidR="00A35FFA">
        <w:t xml:space="preserve"> </w:t>
      </w:r>
      <w:r w:rsidR="003575F0">
        <w:t xml:space="preserve"> or may contact one of the Department’s designated contacts.</w:t>
      </w:r>
    </w:p>
    <w:p w14:paraId="0886024E" w14:textId="77777777" w:rsidR="004A3FCE" w:rsidRPr="00117261" w:rsidRDefault="004A3FCE" w:rsidP="004D6FE4">
      <w:pPr>
        <w:autoSpaceDE w:val="0"/>
        <w:autoSpaceDN w:val="0"/>
        <w:adjustRightInd w:val="0"/>
        <w:ind w:left="1440"/>
        <w:contextualSpacing/>
        <w:jc w:val="both"/>
        <w:rPr>
          <w:sz w:val="16"/>
          <w:szCs w:val="16"/>
        </w:rPr>
      </w:pPr>
    </w:p>
    <w:p w14:paraId="764EB8C5" w14:textId="4814A9FF" w:rsidR="00947138" w:rsidRDefault="003575F0" w:rsidP="00947138">
      <w:pPr>
        <w:autoSpaceDE w:val="0"/>
        <w:autoSpaceDN w:val="0"/>
        <w:adjustRightInd w:val="0"/>
        <w:ind w:left="1440"/>
        <w:contextualSpacing/>
        <w:jc w:val="both"/>
      </w:pPr>
      <w:r>
        <w:t xml:space="preserve">Bidders </w:t>
      </w:r>
      <w:r w:rsidR="00947138">
        <w:t xml:space="preserve">awarded a contract with a value equal to or greater than $100,000 must complete </w:t>
      </w:r>
      <w:r w:rsidRPr="00F259F4">
        <w:t xml:space="preserve">a copy of the </w:t>
      </w:r>
      <w:r w:rsidR="00947138">
        <w:t xml:space="preserve">Vendor Responsibility Questionnaire, upon notification of award. Bidders who have not filed a Vendor Responsibility Questionnaire online will be required to </w:t>
      </w:r>
      <w:r w:rsidR="001756B3" w:rsidRPr="00F259F4">
        <w:t xml:space="preserve">complete </w:t>
      </w:r>
      <w:r w:rsidR="00D25567" w:rsidRPr="00D626D2">
        <w:rPr>
          <w:b/>
        </w:rPr>
        <w:t xml:space="preserve">Attachment </w:t>
      </w:r>
      <w:r w:rsidR="00FF4EFA">
        <w:rPr>
          <w:b/>
        </w:rPr>
        <w:t>6</w:t>
      </w:r>
      <w:r w:rsidR="00C34C8B" w:rsidRPr="00D626D2">
        <w:rPr>
          <w:b/>
        </w:rPr>
        <w:t>,</w:t>
      </w:r>
      <w:r w:rsidR="001756B3" w:rsidRPr="00D626D2">
        <w:rPr>
          <w:b/>
        </w:rPr>
        <w:t xml:space="preserve"> Vendor Responsibility Response Form</w:t>
      </w:r>
      <w:r w:rsidR="001756B3" w:rsidRPr="00D626D2">
        <w:t>.</w:t>
      </w:r>
      <w:r w:rsidR="00947138">
        <w:t xml:space="preserve"> If a Vendor Responsibility Questionnaire has been filed online and has not been certified within the last six (6) months, the Bidder must either update/recertify the online questionnaire or submit a new paper Vendor Responsibility Questionnaire.</w:t>
      </w:r>
    </w:p>
    <w:p w14:paraId="40D1051C" w14:textId="1E9EB4C4" w:rsidR="00087F62" w:rsidRPr="00117261" w:rsidRDefault="00087F62" w:rsidP="00593BB5">
      <w:pPr>
        <w:ind w:right="14"/>
        <w:contextualSpacing/>
        <w:jc w:val="both"/>
        <w:rPr>
          <w:sz w:val="18"/>
          <w:szCs w:val="18"/>
        </w:rPr>
      </w:pPr>
    </w:p>
    <w:p w14:paraId="2DBDE661" w14:textId="77777777" w:rsidR="00FB143B" w:rsidRPr="00DF1B5A" w:rsidRDefault="00FB143B" w:rsidP="004034E2">
      <w:pPr>
        <w:numPr>
          <w:ilvl w:val="1"/>
          <w:numId w:val="32"/>
        </w:numPr>
        <w:ind w:left="630" w:right="14"/>
        <w:contextualSpacing/>
        <w:jc w:val="both"/>
      </w:pPr>
      <w:r w:rsidRPr="00DF1B5A">
        <w:t>NEW YORK STATE VENDOR FILE REGISTRATION</w:t>
      </w:r>
    </w:p>
    <w:p w14:paraId="693BDD98" w14:textId="77777777" w:rsidR="00FB143B" w:rsidRPr="00117261" w:rsidRDefault="00FB143B" w:rsidP="007F2F29">
      <w:pPr>
        <w:ind w:left="792" w:right="14"/>
        <w:contextualSpacing/>
        <w:jc w:val="both"/>
        <w:rPr>
          <w:sz w:val="16"/>
          <w:szCs w:val="16"/>
        </w:rPr>
      </w:pPr>
    </w:p>
    <w:p w14:paraId="38B0FF90" w14:textId="77777777" w:rsidR="00FB143B" w:rsidRDefault="00FB143B" w:rsidP="007F2F29">
      <w:pPr>
        <w:ind w:left="792" w:right="14"/>
        <w:contextualSpacing/>
        <w:jc w:val="both"/>
      </w:pPr>
      <w:r>
        <w:t>Prior to being awarded a contract pursuant to this Solicitation, the Bidder(s) must be registered in the New York State Vendor File (Vendor File) administered by the Office of the State Comptroller (OSC). This is a central registry for all vendors who do business with New York State Agencies and the registration must be initiated by a State Agency. Following the initial registration, a unique New York State ten-digit vendor identification number (Vendor ID) will be assigned to your company and Vendor IDs will be assigned to each of your authorized subcontractors (if any) for usage on all future transactions with New York State. Additionally, the Vendor File enables vendors to use the Vendor Self-Service application to manage certain vendor information in one central location for all transactions related to the State of New York.</w:t>
      </w:r>
    </w:p>
    <w:p w14:paraId="79490E00" w14:textId="77777777" w:rsidR="00FB143B" w:rsidRPr="00117261" w:rsidRDefault="00FB143B" w:rsidP="007F2F29">
      <w:pPr>
        <w:ind w:left="792" w:right="14"/>
        <w:contextualSpacing/>
        <w:jc w:val="both"/>
        <w:rPr>
          <w:sz w:val="16"/>
          <w:szCs w:val="16"/>
        </w:rPr>
      </w:pPr>
    </w:p>
    <w:p w14:paraId="02AB1C47" w14:textId="77777777" w:rsidR="00FB143B" w:rsidRDefault="00FB143B" w:rsidP="007F2F29">
      <w:pPr>
        <w:ind w:left="792" w:right="14"/>
        <w:contextualSpacing/>
        <w:jc w:val="both"/>
      </w:pPr>
      <w:r>
        <w:t>If the Bidder is already registered in the Vendor File, the Bidder must enter its ten-digit Vendor ID number on</w:t>
      </w:r>
      <w:r w:rsidR="00B957CA">
        <w:t xml:space="preserve"> the first page of this </w:t>
      </w:r>
      <w:r w:rsidR="006A062F">
        <w:t>IFB</w:t>
      </w:r>
      <w:r w:rsidR="00B957CA">
        <w:t>.</w:t>
      </w:r>
    </w:p>
    <w:p w14:paraId="79687015" w14:textId="77777777" w:rsidR="00FB143B" w:rsidRPr="00117261" w:rsidRDefault="00FB143B" w:rsidP="007F2F29">
      <w:pPr>
        <w:ind w:left="792" w:right="14"/>
        <w:contextualSpacing/>
        <w:jc w:val="both"/>
        <w:rPr>
          <w:sz w:val="16"/>
          <w:szCs w:val="16"/>
        </w:rPr>
      </w:pPr>
    </w:p>
    <w:p w14:paraId="311F11FE" w14:textId="7510AFA6" w:rsidR="00776C8A" w:rsidRDefault="00FB143B" w:rsidP="00776C8A">
      <w:pPr>
        <w:ind w:left="792" w:right="14"/>
        <w:contextualSpacing/>
        <w:jc w:val="both"/>
      </w:pPr>
      <w:r>
        <w:t>If the Bidder is not currently registered in the Vendor File, the Bidder must request assignmen</w:t>
      </w:r>
      <w:r w:rsidR="007F056F">
        <w:t>t of a Vendor ID number from DTF</w:t>
      </w:r>
      <w:r>
        <w:t xml:space="preserve">. Complete the OSC Substitute W-9 Form (available at </w:t>
      </w:r>
      <w:hyperlink r:id="rId34" w:history="1">
        <w:r w:rsidR="00B957CA" w:rsidRPr="00B052E5">
          <w:rPr>
            <w:rStyle w:val="Hyperlink"/>
          </w:rPr>
          <w:t>http://www.osc.state.ny.us/vendors/forms/ac3237s_fe.pdf</w:t>
        </w:r>
      </w:hyperlink>
      <w:r>
        <w:t>), and s</w:t>
      </w:r>
      <w:r w:rsidR="007F056F">
        <w:t>ubmit the form to DTF</w:t>
      </w:r>
      <w:r>
        <w:t xml:space="preserve"> preferably in advance of bidding. Please send this document to the Designated Contact in the solicitation. </w:t>
      </w:r>
      <w:r w:rsidR="007F056F">
        <w:t>DTF</w:t>
      </w:r>
      <w:r>
        <w:t xml:space="preserve"> will initiate the vendor registration process for all Bidders. Once the process is initiated, registrants will receive an e-mail identifying their unique ten-digit Vendor ID and instructions on how to enroll in the online Vendor Self-Service application. For more information on the Vendor File please visit the following web site:</w:t>
      </w:r>
    </w:p>
    <w:p w14:paraId="54DEC21E" w14:textId="26A8B471" w:rsidR="00FB143B" w:rsidRDefault="00FB143B" w:rsidP="00776C8A">
      <w:pPr>
        <w:ind w:left="792" w:right="14"/>
        <w:contextualSpacing/>
        <w:jc w:val="both"/>
      </w:pPr>
      <w:r>
        <w:t xml:space="preserve"> </w:t>
      </w:r>
      <w:hyperlink r:id="rId35" w:history="1">
        <w:r w:rsidR="00B957CA" w:rsidRPr="00B052E5">
          <w:rPr>
            <w:rStyle w:val="Hyperlink"/>
          </w:rPr>
          <w:t>http://www.osc.state.ny.us/vendor_management/</w:t>
        </w:r>
      </w:hyperlink>
      <w:r w:rsidR="00B957CA">
        <w:t xml:space="preserve"> </w:t>
      </w:r>
    </w:p>
    <w:p w14:paraId="00C9D836" w14:textId="77777777" w:rsidR="00FB143B" w:rsidRPr="00117261" w:rsidRDefault="00FB143B" w:rsidP="007F2F29">
      <w:pPr>
        <w:ind w:left="792" w:right="14"/>
        <w:contextualSpacing/>
        <w:jc w:val="both"/>
        <w:rPr>
          <w:sz w:val="16"/>
          <w:szCs w:val="16"/>
        </w:rPr>
      </w:pPr>
    </w:p>
    <w:p w14:paraId="2A490CF4" w14:textId="71829443" w:rsidR="00DB61F6" w:rsidRPr="00DF1B5A" w:rsidRDefault="00DB61F6" w:rsidP="004034E2">
      <w:pPr>
        <w:numPr>
          <w:ilvl w:val="1"/>
          <w:numId w:val="32"/>
        </w:numPr>
        <w:ind w:left="810" w:right="14" w:hanging="522"/>
        <w:contextualSpacing/>
        <w:jc w:val="both"/>
      </w:pPr>
      <w:r w:rsidRPr="00DF1B5A">
        <w:t>ENCOURAGING USE OF NEW YORK STATE BUSINESSES IN CONTRACT PERFORMANCE</w:t>
      </w:r>
    </w:p>
    <w:p w14:paraId="397ECED8" w14:textId="1B791C53" w:rsidR="00DB61F6" w:rsidRDefault="00DB61F6" w:rsidP="00DB61F6">
      <w:pPr>
        <w:ind w:left="792" w:right="14"/>
        <w:contextualSpacing/>
        <w:jc w:val="both"/>
      </w:pPr>
    </w:p>
    <w:p w14:paraId="490757B8" w14:textId="53AFE99C" w:rsidR="00DB61F6" w:rsidRDefault="00DB61F6" w:rsidP="00DB61F6">
      <w:pPr>
        <w:ind w:left="792" w:right="14"/>
        <w:contextualSpacing/>
        <w:jc w:val="both"/>
      </w:pPr>
      <w:r>
        <w:t xml:space="preserve">New York State businesses have a substantial presence in State contracts and strongly contribute to the economies of the State and nation.  In recognition of their economic activity and leadership in doing business in New York State, Bidders for this </w:t>
      </w:r>
      <w:r w:rsidR="00892720">
        <w:t>Contract</w:t>
      </w:r>
      <w:r>
        <w:t xml:space="preserve"> for commodities are strongly encouraged and expected to consider New York State businesses in the fulfillment of the Requirements of the Contract.  Such partnering may be as suppliers, protégés or other supporting roles.</w:t>
      </w:r>
    </w:p>
    <w:p w14:paraId="69D2B07D" w14:textId="77777777" w:rsidR="00DB61F6" w:rsidRDefault="00DB61F6" w:rsidP="00DB61F6">
      <w:pPr>
        <w:ind w:left="792" w:right="14"/>
        <w:contextualSpacing/>
        <w:jc w:val="both"/>
      </w:pPr>
    </w:p>
    <w:p w14:paraId="10404E22" w14:textId="0034E491" w:rsidR="00DB61F6" w:rsidRDefault="00DB61F6" w:rsidP="00DB61F6">
      <w:pPr>
        <w:ind w:left="792" w:right="14"/>
        <w:contextualSpacing/>
        <w:jc w:val="both"/>
      </w:pPr>
      <w:r>
        <w:t xml:space="preserve">Each Bidder must complete and </w:t>
      </w:r>
      <w:r w:rsidRPr="00D626D2">
        <w:t xml:space="preserve">submit </w:t>
      </w:r>
      <w:r w:rsidR="00D15A43" w:rsidRPr="00D626D2">
        <w:rPr>
          <w:b/>
        </w:rPr>
        <w:t xml:space="preserve">Attachment </w:t>
      </w:r>
      <w:r w:rsidR="00FF4EFA">
        <w:rPr>
          <w:b/>
        </w:rPr>
        <w:t>7</w:t>
      </w:r>
      <w:r w:rsidRPr="00D626D2">
        <w:rPr>
          <w:b/>
        </w:rPr>
        <w:t>, Encouraging Use of New York State Businesses in Contract Performance</w:t>
      </w:r>
      <w:r w:rsidRPr="00D626D2">
        <w:t>.</w:t>
      </w:r>
    </w:p>
    <w:p w14:paraId="111481BF" w14:textId="77777777" w:rsidR="00DB61F6" w:rsidRDefault="00DB61F6" w:rsidP="00DB61F6">
      <w:pPr>
        <w:ind w:left="792" w:right="14"/>
        <w:contextualSpacing/>
        <w:jc w:val="both"/>
      </w:pPr>
    </w:p>
    <w:p w14:paraId="5A7844E4" w14:textId="65EC0357" w:rsidR="00E16AC7" w:rsidRPr="00DF1B5A" w:rsidRDefault="00EB30A8" w:rsidP="004034E2">
      <w:pPr>
        <w:numPr>
          <w:ilvl w:val="1"/>
          <w:numId w:val="32"/>
        </w:numPr>
        <w:ind w:left="810" w:right="14" w:hanging="540"/>
        <w:contextualSpacing/>
        <w:jc w:val="both"/>
      </w:pPr>
      <w:r w:rsidRPr="00DF1B5A">
        <w:lastRenderedPageBreak/>
        <w:t xml:space="preserve">NEW YORK STATE TAX SECRECY </w:t>
      </w:r>
      <w:r w:rsidR="006F086A" w:rsidRPr="00DF1B5A">
        <w:t>REQUIREMENTS</w:t>
      </w:r>
    </w:p>
    <w:p w14:paraId="51D39B61" w14:textId="77777777" w:rsidR="00805AE1" w:rsidRDefault="00805AE1" w:rsidP="00805AE1">
      <w:pPr>
        <w:ind w:left="792" w:right="14"/>
        <w:contextualSpacing/>
        <w:jc w:val="both"/>
      </w:pPr>
    </w:p>
    <w:p w14:paraId="4C989C26" w14:textId="0D84F2C5" w:rsidR="006F086A" w:rsidRDefault="00EB30A8" w:rsidP="004034E2">
      <w:pPr>
        <w:numPr>
          <w:ilvl w:val="2"/>
          <w:numId w:val="32"/>
        </w:numPr>
        <w:ind w:right="14"/>
        <w:contextualSpacing/>
        <w:jc w:val="both"/>
      </w:pPr>
      <w:r>
        <w:t>Tax Secrecy Provisions</w:t>
      </w:r>
    </w:p>
    <w:p w14:paraId="40622750" w14:textId="77777777" w:rsidR="00AA29A3" w:rsidRDefault="00AA29A3" w:rsidP="00AA29A3">
      <w:pPr>
        <w:ind w:left="1224" w:right="14"/>
        <w:contextualSpacing/>
        <w:jc w:val="both"/>
      </w:pPr>
    </w:p>
    <w:p w14:paraId="15AB376C" w14:textId="77777777" w:rsidR="006F086A" w:rsidRDefault="006F086A" w:rsidP="007F2F29">
      <w:pPr>
        <w:ind w:left="1440" w:right="14"/>
        <w:contextualSpacing/>
        <w:jc w:val="both"/>
      </w:pPr>
      <w:r w:rsidRPr="006F086A">
        <w:rPr>
          <w:rFonts w:eastAsia="Calibri" w:cs="Calibri"/>
          <w:color w:val="000000"/>
        </w:rPr>
        <w:t xml:space="preserve">The various secrecy provisions of the Tax Law (e.g., Tax Law § 697 (e) and 1825) prohibit independent Contractors from disclosing tax information in any manner and provide for misdemeanor prosecution for violations.  The secrecy provisions of the Internal Revenue Code (26 USC § 6103) provide for felony prosecution for unauthorized disclosure of Federal tax information in the possession of the Department.  </w:t>
      </w:r>
    </w:p>
    <w:p w14:paraId="6479E700" w14:textId="77777777" w:rsidR="006F086A" w:rsidRDefault="006F086A" w:rsidP="007F2F29">
      <w:pPr>
        <w:ind w:left="1440" w:right="14"/>
        <w:contextualSpacing/>
        <w:jc w:val="both"/>
      </w:pPr>
    </w:p>
    <w:p w14:paraId="339FD0C1" w14:textId="77777777" w:rsidR="006F086A" w:rsidRDefault="006F086A" w:rsidP="007F2F29">
      <w:pPr>
        <w:ind w:left="1440" w:right="14"/>
        <w:contextualSpacing/>
        <w:jc w:val="both"/>
      </w:pPr>
      <w:r w:rsidRPr="006F086A">
        <w:rPr>
          <w:rFonts w:eastAsia="Calibri" w:cs="Calibri"/>
          <w:color w:val="000000"/>
        </w:rPr>
        <w:t xml:space="preserve">All other information about the Department's operations not covered by the preceding provisions of law must be kept confidential as if it were so covered.   Contractor representatives must comply with the administrative procedures enforcing these rules. </w:t>
      </w:r>
    </w:p>
    <w:p w14:paraId="15184938" w14:textId="77777777" w:rsidR="006F086A" w:rsidRDefault="006F086A" w:rsidP="007F2F29">
      <w:pPr>
        <w:ind w:left="1440" w:right="14"/>
        <w:contextualSpacing/>
        <w:jc w:val="both"/>
      </w:pPr>
    </w:p>
    <w:p w14:paraId="5FBD994C" w14:textId="56C0BBA0" w:rsidR="006F086A" w:rsidRDefault="006F086A" w:rsidP="007F2F29">
      <w:pPr>
        <w:ind w:left="1440" w:right="14"/>
        <w:contextualSpacing/>
        <w:jc w:val="both"/>
        <w:rPr>
          <w:rFonts w:eastAsia="Calibri" w:cs="Calibri"/>
          <w:color w:val="000000"/>
        </w:rPr>
      </w:pPr>
      <w:r w:rsidRPr="006F086A">
        <w:rPr>
          <w:rFonts w:eastAsia="Calibri" w:cs="Calibri"/>
          <w:color w:val="000000"/>
        </w:rPr>
        <w:t xml:space="preserve">The </w:t>
      </w:r>
      <w:r w:rsidR="00F259F4">
        <w:rPr>
          <w:rFonts w:eastAsia="Calibri" w:cs="Calibri"/>
          <w:color w:val="000000"/>
        </w:rPr>
        <w:t xml:space="preserve">awarded </w:t>
      </w:r>
      <w:r w:rsidRPr="006F086A">
        <w:rPr>
          <w:rFonts w:eastAsia="Calibri" w:cs="Calibri"/>
          <w:color w:val="000000"/>
        </w:rPr>
        <w:t>Contractor, all staff members and subcontractors shall agree to view, access and use only that confidential information relevant and necessary to provide services to the State under the Agreement; and to subscribe to the provisions of § 73 and 74 the Public Officers Law.</w:t>
      </w:r>
    </w:p>
    <w:p w14:paraId="5A3C46E5" w14:textId="4E1CCC29" w:rsidR="00EB30A8" w:rsidRDefault="00EB30A8" w:rsidP="004034E2">
      <w:pPr>
        <w:numPr>
          <w:ilvl w:val="2"/>
          <w:numId w:val="32"/>
        </w:numPr>
        <w:ind w:right="14"/>
        <w:contextualSpacing/>
        <w:jc w:val="both"/>
      </w:pPr>
      <w:r>
        <w:t>Breach of Confidentiality</w:t>
      </w:r>
    </w:p>
    <w:p w14:paraId="41D11531" w14:textId="77777777" w:rsidR="007A3E34" w:rsidRDefault="007A3E34" w:rsidP="007A3E34">
      <w:pPr>
        <w:ind w:left="1224" w:right="14"/>
        <w:contextualSpacing/>
        <w:jc w:val="both"/>
      </w:pPr>
    </w:p>
    <w:p w14:paraId="5578A22C" w14:textId="70CEFFF5" w:rsidR="006F086A" w:rsidRPr="00A30B2C" w:rsidRDefault="006F086A" w:rsidP="00BF64F7">
      <w:pPr>
        <w:widowControl w:val="0"/>
        <w:spacing w:after="0"/>
        <w:ind w:left="1440"/>
        <w:jc w:val="both"/>
        <w:rPr>
          <w:lang w:eastAsia="x-none"/>
        </w:rPr>
      </w:pPr>
      <w:r>
        <w:rPr>
          <w:lang w:eastAsia="x-none"/>
        </w:rPr>
        <w:t xml:space="preserve">The </w:t>
      </w:r>
      <w:r w:rsidR="00F259F4">
        <w:rPr>
          <w:lang w:eastAsia="x-none"/>
        </w:rPr>
        <w:t xml:space="preserve">awarded </w:t>
      </w:r>
      <w:r>
        <w:rPr>
          <w:lang w:eastAsia="x-none"/>
        </w:rPr>
        <w:t>Contractor shall be liable for breach of the confidentiality provisions of this Agreement in an amount not to exceed the amount allowed by applicable Federal or New York State law (including any damages construed as incidental, consequential or indirect).</w:t>
      </w:r>
    </w:p>
    <w:p w14:paraId="4D0CB17E" w14:textId="1FE149AE" w:rsidR="0098399B" w:rsidRPr="00DF1B5A" w:rsidRDefault="0098399B" w:rsidP="00BF64F7">
      <w:pPr>
        <w:numPr>
          <w:ilvl w:val="1"/>
          <w:numId w:val="32"/>
        </w:numPr>
        <w:spacing w:before="120"/>
        <w:ind w:left="810" w:right="14" w:hanging="450"/>
        <w:jc w:val="both"/>
      </w:pPr>
      <w:r w:rsidRPr="00DF1B5A">
        <w:t>ETHICS PROVISIONS</w:t>
      </w:r>
    </w:p>
    <w:p w14:paraId="7B02193E" w14:textId="77777777" w:rsidR="0098399B" w:rsidRDefault="0098399B" w:rsidP="004034E2">
      <w:pPr>
        <w:numPr>
          <w:ilvl w:val="2"/>
          <w:numId w:val="32"/>
        </w:numPr>
        <w:ind w:right="14"/>
        <w:jc w:val="both"/>
      </w:pPr>
      <w:r>
        <w:t>Public Officers Law/Former State Employees</w:t>
      </w:r>
    </w:p>
    <w:p w14:paraId="1A8F6400" w14:textId="47B246C0" w:rsidR="0098399B" w:rsidRDefault="0098399B" w:rsidP="007F2F29">
      <w:pPr>
        <w:pStyle w:val="ListParagraph"/>
        <w:widowControl w:val="0"/>
        <w:ind w:left="1440"/>
        <w:jc w:val="both"/>
      </w:pPr>
      <w:r w:rsidRPr="0064105B">
        <w:t xml:space="preserve">The </w:t>
      </w:r>
      <w:r w:rsidR="00F259F4">
        <w:t xml:space="preserve">awarded </w:t>
      </w:r>
      <w:r w:rsidRPr="0064105B">
        <w:t xml:space="preserve">Contractor shall comply will all applicable requirements of Public Officers Law </w:t>
      </w:r>
      <w:r w:rsidR="00BE1F92">
        <w:t>§</w:t>
      </w:r>
      <w:r w:rsidRPr="0064105B">
        <w:t>73 and</w:t>
      </w:r>
      <w:r w:rsidR="00BE1F92">
        <w:t xml:space="preserve"> §</w:t>
      </w:r>
      <w:r w:rsidRPr="0064105B">
        <w:t xml:space="preserve"> 74, the Procurement Lobbying Reform Act of 2005, and other New York State statutes, rules and regulations establishing ethical standards for the conduct of business with New York State.  Failure to comply with those provisions may result in termination of the Agreement and/or other civil or criminal proceedings as required by law.</w:t>
      </w:r>
    </w:p>
    <w:p w14:paraId="3CF53F95" w14:textId="184AA8EF" w:rsidR="0098399B" w:rsidRDefault="0098399B" w:rsidP="00805AE1">
      <w:pPr>
        <w:pStyle w:val="ListParagraph"/>
        <w:widowControl w:val="0"/>
        <w:ind w:left="1440"/>
        <w:jc w:val="both"/>
      </w:pPr>
      <w:r>
        <w:t xml:space="preserve">Contractor, and any Subcontractors, may hire former DTF employees.  However, former employees of DTF may neither appear nor practice before DTF, nor receive compensation for services rendered on a matter before DTF, for a period of two years following their separation from DTF-service.  In addition, former DTF employees are subject to a “lifetime bar” from appearing before DTF or receiving compensation for services regarding any transaction in which they personally </w:t>
      </w:r>
      <w:proofErr w:type="gramStart"/>
      <w:r>
        <w:t>participated</w:t>
      </w:r>
      <w:proofErr w:type="gramEnd"/>
      <w:r>
        <w:t xml:space="preserve"> or which was under their active consideration during their tenure with DTF.</w:t>
      </w:r>
    </w:p>
    <w:p w14:paraId="7B16436C" w14:textId="75739F8C" w:rsidR="00BE5D55" w:rsidRPr="0007509A" w:rsidRDefault="00BE5D55" w:rsidP="00BE5D55">
      <w:pPr>
        <w:tabs>
          <w:tab w:val="left" w:pos="360"/>
        </w:tabs>
        <w:ind w:left="1440"/>
        <w:jc w:val="both"/>
        <w:rPr>
          <w:rFonts w:cs="Calibri"/>
          <w:b/>
        </w:rPr>
      </w:pPr>
      <w:r w:rsidRPr="00D626D2">
        <w:rPr>
          <w:rFonts w:cs="Calibri"/>
          <w:color w:val="000000"/>
        </w:rPr>
        <w:t xml:space="preserve">Each Bidder must complete and submit </w:t>
      </w:r>
      <w:r w:rsidRPr="00D626D2">
        <w:rPr>
          <w:rFonts w:cs="Calibri"/>
          <w:b/>
          <w:bCs/>
          <w:color w:val="000000"/>
        </w:rPr>
        <w:t xml:space="preserve">Attachment </w:t>
      </w:r>
      <w:r w:rsidR="00FF4EFA">
        <w:rPr>
          <w:rFonts w:cs="Calibri"/>
          <w:b/>
          <w:bCs/>
          <w:color w:val="000000"/>
        </w:rPr>
        <w:t>8</w:t>
      </w:r>
      <w:r w:rsidRPr="00D626D2">
        <w:rPr>
          <w:rFonts w:cs="Calibri"/>
          <w:b/>
          <w:bCs/>
          <w:color w:val="000000"/>
        </w:rPr>
        <w:t xml:space="preserve"> - Public Officers Law Form and Attachment </w:t>
      </w:r>
      <w:r w:rsidR="00FF4EFA">
        <w:rPr>
          <w:rFonts w:cs="Calibri"/>
          <w:b/>
          <w:bCs/>
          <w:color w:val="000000"/>
        </w:rPr>
        <w:t>9</w:t>
      </w:r>
      <w:r w:rsidRPr="00D626D2">
        <w:rPr>
          <w:rFonts w:cs="Calibri"/>
          <w:b/>
          <w:bCs/>
          <w:color w:val="000000"/>
        </w:rPr>
        <w:t xml:space="preserve"> - Public Officers Law – Post Employment Restrictions</w:t>
      </w:r>
      <w:r w:rsidRPr="0007509A">
        <w:rPr>
          <w:rFonts w:cs="Calibri"/>
          <w:b/>
          <w:bCs/>
          <w:color w:val="000000"/>
        </w:rPr>
        <w:t xml:space="preserve"> </w:t>
      </w:r>
      <w:r w:rsidRPr="0007509A">
        <w:rPr>
          <w:rFonts w:cs="Calibri"/>
          <w:color w:val="000000"/>
        </w:rPr>
        <w:t>which addresses business or professional activities by current or past state officers and employees and party officers.  These forms shall be made part of the resultant Agreement.</w:t>
      </w:r>
    </w:p>
    <w:p w14:paraId="1CDB4A37" w14:textId="67BC6708" w:rsidR="0098399B" w:rsidRDefault="0098399B" w:rsidP="004034E2">
      <w:pPr>
        <w:numPr>
          <w:ilvl w:val="2"/>
          <w:numId w:val="32"/>
        </w:numPr>
        <w:ind w:right="14"/>
        <w:jc w:val="both"/>
      </w:pPr>
      <w:r>
        <w:t>Ethics Requirements</w:t>
      </w:r>
    </w:p>
    <w:p w14:paraId="23BAEE48" w14:textId="0BF5F87A" w:rsidR="0098399B" w:rsidRDefault="0098399B" w:rsidP="007F2F29">
      <w:pPr>
        <w:ind w:left="1440" w:right="14"/>
        <w:jc w:val="both"/>
      </w:pPr>
      <w:r>
        <w:lastRenderedPageBreak/>
        <w:t xml:space="preserve">The </w:t>
      </w:r>
      <w:r w:rsidR="00F259F4">
        <w:t xml:space="preserve">awarded </w:t>
      </w:r>
      <w:r>
        <w:t xml:space="preserve">Contractor and its Subcontractors shall not engage any person who is, or has been at any time, in the employ of the State to perform services in violation of the provisions of New York Public Officers Law, other laws applicable to the service of State employees, and the rules, regulations, opinions, guidelines or policies promulgated or issued by the New York State Joint Commission on Public Ethics, or its predecessors (collectively, the “Ethics Requirements”).  The Contractor certifies that all its employees and those of its Subcontractors who are former employees of the State and who are assigned to perform services under this Contract shall be assigned in accordance with all Ethics Requirements.  During the Term, no person who is employed by the Contractor or its Subcontractors and who is disqualified from providing services under this Contract pursuant to any Ethics Requirements may share in any net revenues of the Contractor or its Subcontractors derived from this Contract.  The Contractor shall identify and provide the State with notice of those employees of the Contractor and its Subcontractors who are former employees of the State that will be assigned to perform services under this Contract, and make sure that such employees comply with all applicable laws and prohibitions.  The State may request that the Contractor provide it with whatever information the State deems appropriate about each such person’s engagement, work cooperatively with the State to solicit advice from the New York State Joint Commission on Public Ethics, and, if deemed appropriate by the State, instruct any such person to seek the opinion of the New York State Joint Commission on Public Ethics.  The State shall have the right to withdraw or withhold approval of any Subcontractor if utilizing such Subcontractor for any work performed hereunder would </w:t>
      </w:r>
      <w:proofErr w:type="gramStart"/>
      <w:r>
        <w:t>be in conflict with</w:t>
      </w:r>
      <w:proofErr w:type="gramEnd"/>
      <w:r>
        <w:t xml:space="preserve"> any of the Ethics Requirements.  The State shall have the right to terminate this Contract at any time if any work performed hereunder </w:t>
      </w:r>
      <w:proofErr w:type="gramStart"/>
      <w:r>
        <w:t>is in conflict with</w:t>
      </w:r>
      <w:proofErr w:type="gramEnd"/>
      <w:r>
        <w:t xml:space="preserve"> any of the Ethics Requirements.</w:t>
      </w:r>
    </w:p>
    <w:p w14:paraId="15650999" w14:textId="60A88CE9" w:rsidR="00B36B01" w:rsidRPr="00DF1B5A" w:rsidRDefault="0098399B" w:rsidP="004034E2">
      <w:pPr>
        <w:numPr>
          <w:ilvl w:val="1"/>
          <w:numId w:val="32"/>
        </w:numPr>
        <w:ind w:left="900" w:right="14" w:hanging="540"/>
        <w:contextualSpacing/>
        <w:jc w:val="both"/>
      </w:pPr>
      <w:r w:rsidRPr="00DF1B5A">
        <w:t>NO CONFLICT OF INTEREST (CONTRACTOR &amp; SUBCONTRACTOR)</w:t>
      </w:r>
    </w:p>
    <w:p w14:paraId="4CCC008E" w14:textId="77777777" w:rsidR="005A42C6" w:rsidRPr="009249CC" w:rsidRDefault="005A42C6" w:rsidP="005A42C6">
      <w:pPr>
        <w:ind w:left="792" w:right="14"/>
        <w:contextualSpacing/>
        <w:jc w:val="both"/>
        <w:rPr>
          <w:sz w:val="16"/>
          <w:szCs w:val="16"/>
        </w:rPr>
      </w:pPr>
    </w:p>
    <w:p w14:paraId="602DED79" w14:textId="34A0D6E8" w:rsidR="00B36B01" w:rsidRPr="005A42C6" w:rsidRDefault="00B36B01" w:rsidP="005133EF">
      <w:pPr>
        <w:spacing w:after="120"/>
        <w:ind w:left="900" w:right="14"/>
        <w:contextualSpacing/>
        <w:jc w:val="both"/>
      </w:pPr>
      <w:r w:rsidRPr="00930E00">
        <w:rPr>
          <w:rFonts w:cs="Calibri"/>
        </w:rPr>
        <w:t xml:space="preserve">The </w:t>
      </w:r>
      <w:r w:rsidR="00BA764E">
        <w:rPr>
          <w:rFonts w:cs="Calibri"/>
        </w:rPr>
        <w:t>Bidder</w:t>
      </w:r>
      <w:r w:rsidRPr="00930E00">
        <w:rPr>
          <w:rFonts w:cs="Calibri"/>
        </w:rPr>
        <w:t xml:space="preserve"> has provided a </w:t>
      </w:r>
      <w:r w:rsidRPr="00D626D2">
        <w:rPr>
          <w:rFonts w:cs="Calibri"/>
        </w:rPr>
        <w:t>form (</w:t>
      </w:r>
      <w:r w:rsidR="00DE3F6A" w:rsidRPr="00D626D2">
        <w:rPr>
          <w:rFonts w:cs="Calibri"/>
          <w:b/>
        </w:rPr>
        <w:t xml:space="preserve">Attachment </w:t>
      </w:r>
      <w:r w:rsidR="00BE5D55" w:rsidRPr="00D626D2">
        <w:rPr>
          <w:rFonts w:cs="Calibri"/>
          <w:b/>
        </w:rPr>
        <w:t>1</w:t>
      </w:r>
      <w:r w:rsidR="00FF4EFA">
        <w:rPr>
          <w:rFonts w:cs="Calibri"/>
          <w:b/>
        </w:rPr>
        <w:t>0</w:t>
      </w:r>
      <w:r w:rsidR="007A0F09" w:rsidRPr="00D626D2">
        <w:rPr>
          <w:rFonts w:cs="Calibri"/>
        </w:rPr>
        <w:t>,</w:t>
      </w:r>
      <w:r w:rsidR="0027699B" w:rsidRPr="00D626D2">
        <w:rPr>
          <w:rFonts w:cs="Calibri"/>
        </w:rPr>
        <w:t xml:space="preserve"> </w:t>
      </w:r>
      <w:r w:rsidRPr="00D626D2">
        <w:rPr>
          <w:rFonts w:cs="Calibri"/>
          <w:b/>
        </w:rPr>
        <w:t>Vendor Assurance of No Conflict of Interest or Detrimental Effect</w:t>
      </w:r>
      <w:r w:rsidRPr="00D626D2">
        <w:rPr>
          <w:rFonts w:cs="Calibri"/>
        </w:rPr>
        <w:t>), signed by an authorized</w:t>
      </w:r>
      <w:r w:rsidRPr="00B36B01">
        <w:rPr>
          <w:rFonts w:cs="Calibri"/>
        </w:rPr>
        <w:t xml:space="preserve"> executive or legal representative attesting that the Contractor’s performance of the services does not and will not create a conflict of interest with, nor position the Contractor to breach any other contract currently in force with the State of New York, that the Contractor will not act in any manner that is detrimental to any State project on which the Contractor is rendering services.</w:t>
      </w:r>
    </w:p>
    <w:p w14:paraId="13D2004A" w14:textId="77777777" w:rsidR="005A42C6" w:rsidRPr="009249CC" w:rsidRDefault="005A42C6" w:rsidP="005A42C6">
      <w:pPr>
        <w:spacing w:after="120"/>
        <w:ind w:left="1440" w:right="14"/>
        <w:contextualSpacing/>
        <w:jc w:val="both"/>
        <w:rPr>
          <w:sz w:val="16"/>
          <w:szCs w:val="16"/>
        </w:rPr>
      </w:pPr>
    </w:p>
    <w:p w14:paraId="5CFC3251" w14:textId="6A8B84F2" w:rsidR="00B36B01" w:rsidRPr="005A42C6" w:rsidRDefault="00B36B01" w:rsidP="005133EF">
      <w:pPr>
        <w:spacing w:after="120"/>
        <w:ind w:left="900" w:right="14"/>
        <w:contextualSpacing/>
        <w:jc w:val="both"/>
      </w:pPr>
      <w:r w:rsidRPr="00B36B01">
        <w:rPr>
          <w:rFonts w:cs="Calibri"/>
        </w:rPr>
        <w:t xml:space="preserve">The </w:t>
      </w:r>
      <w:r w:rsidR="0099450E">
        <w:rPr>
          <w:rFonts w:cs="Calibri"/>
        </w:rPr>
        <w:t xml:space="preserve">awarded </w:t>
      </w:r>
      <w:r w:rsidRPr="00B36B01">
        <w:rPr>
          <w:rFonts w:cs="Calibri"/>
        </w:rPr>
        <w:t>Contractor hereby reaffirms the attestations made in its proposal and covenants and represents that there is and shall be no actual or potential conflict of interest that could prevent the Contractor’s satisfactory or ethical performance of duties required to be performed pursuant to the terms of this Agreement.  The Contractor shall have a duty to notify DTF immediately of any actual or potential conflicts of interest.</w:t>
      </w:r>
    </w:p>
    <w:p w14:paraId="6F0466C5" w14:textId="0ACC15F5" w:rsidR="005A42C6" w:rsidRPr="009249CC" w:rsidRDefault="005A42C6" w:rsidP="005A42C6">
      <w:pPr>
        <w:spacing w:after="120"/>
        <w:ind w:right="14"/>
        <w:contextualSpacing/>
        <w:jc w:val="both"/>
        <w:rPr>
          <w:sz w:val="16"/>
          <w:szCs w:val="16"/>
        </w:rPr>
      </w:pPr>
    </w:p>
    <w:p w14:paraId="522334D3" w14:textId="50A093BE" w:rsidR="00B36B01" w:rsidRPr="005A42C6" w:rsidRDefault="00B36B01" w:rsidP="005133EF">
      <w:pPr>
        <w:spacing w:after="120"/>
        <w:ind w:left="900" w:right="14"/>
        <w:contextualSpacing/>
        <w:jc w:val="both"/>
      </w:pPr>
      <w:r w:rsidRPr="00B36B01">
        <w:rPr>
          <w:rFonts w:cs="Calibri"/>
        </w:rPr>
        <w:t xml:space="preserve">In conjunction with any subcontract under this Agreement, the </w:t>
      </w:r>
      <w:r w:rsidR="0099450E">
        <w:rPr>
          <w:rFonts w:cs="Calibri"/>
        </w:rPr>
        <w:t xml:space="preserve">awarded </w:t>
      </w:r>
      <w:r w:rsidRPr="00B36B01">
        <w:rPr>
          <w:rFonts w:cs="Calibri"/>
        </w:rPr>
        <w:t xml:space="preserve">Contractor shall obtain and deliver to DTF, prior to </w:t>
      </w:r>
      <w:proofErr w:type="gramStart"/>
      <w:r w:rsidRPr="00B36B01">
        <w:rPr>
          <w:rFonts w:cs="Calibri"/>
        </w:rPr>
        <w:t>entering into</w:t>
      </w:r>
      <w:proofErr w:type="gramEnd"/>
      <w:r w:rsidRPr="00B36B01">
        <w:rPr>
          <w:rFonts w:cs="Calibri"/>
        </w:rPr>
        <w:t xml:space="preserve"> a subcontract, a Vendor Assurance of No Conflict of Interest or Detrimental Effect form, signed by an authorized executive or legal representative of the Subcontractor. The Contractor shall also require in any subcontracting agreement that the Subcontractor, in conjunction with any further subcontracting agreement, obtain and deliver to DTF a signed and completed Vendor Assurance of No Conflict of Interest or Detrimental Effect form for each of its Subcontractors prior to </w:t>
      </w:r>
      <w:proofErr w:type="gramStart"/>
      <w:r w:rsidRPr="00B36B01">
        <w:rPr>
          <w:rFonts w:cs="Calibri"/>
        </w:rPr>
        <w:t>entering into</w:t>
      </w:r>
      <w:proofErr w:type="gramEnd"/>
      <w:r w:rsidRPr="00B36B01">
        <w:rPr>
          <w:rFonts w:cs="Calibri"/>
        </w:rPr>
        <w:t xml:space="preserve"> a subcontract.</w:t>
      </w:r>
    </w:p>
    <w:p w14:paraId="556DDB52" w14:textId="649E78AB" w:rsidR="005A42C6" w:rsidRPr="009249CC" w:rsidRDefault="005A42C6" w:rsidP="005A42C6">
      <w:pPr>
        <w:spacing w:after="120"/>
        <w:ind w:right="14"/>
        <w:contextualSpacing/>
        <w:jc w:val="both"/>
        <w:rPr>
          <w:sz w:val="16"/>
          <w:szCs w:val="16"/>
        </w:rPr>
      </w:pPr>
    </w:p>
    <w:p w14:paraId="2BAE75F8" w14:textId="2D5D8483" w:rsidR="00B36B01" w:rsidRPr="00B36B01" w:rsidRDefault="00B36B01" w:rsidP="005133EF">
      <w:pPr>
        <w:ind w:left="900" w:right="14"/>
        <w:contextualSpacing/>
        <w:jc w:val="both"/>
      </w:pPr>
      <w:r w:rsidRPr="00B36B01">
        <w:rPr>
          <w:rFonts w:cs="Calibri"/>
        </w:rPr>
        <w:t xml:space="preserve">DTF and the </w:t>
      </w:r>
      <w:r w:rsidR="0099450E">
        <w:rPr>
          <w:rFonts w:cs="Calibri"/>
        </w:rPr>
        <w:t xml:space="preserve">awarded </w:t>
      </w:r>
      <w:r w:rsidRPr="00B36B01">
        <w:rPr>
          <w:rFonts w:cs="Calibri"/>
        </w:rPr>
        <w:t xml:space="preserve">Contractor recognize that conflicts may occur in the future because the Contractor may have existing, or establish new, relationships.  DTF will review the nature of any relationship and reserves the </w:t>
      </w:r>
      <w:r w:rsidRPr="00B36B01">
        <w:rPr>
          <w:rFonts w:cs="Calibri"/>
        </w:rPr>
        <w:lastRenderedPageBreak/>
        <w:t>right to terminate this Agreement for any reason, or for cause, if, in the judgment of DTF, a real or potential conflict of interest cannot be cured.</w:t>
      </w:r>
    </w:p>
    <w:p w14:paraId="5EF07379" w14:textId="77777777" w:rsidR="00B36B01" w:rsidRDefault="00B36B01" w:rsidP="007F2F29">
      <w:pPr>
        <w:ind w:left="1224" w:right="14"/>
        <w:contextualSpacing/>
        <w:jc w:val="both"/>
      </w:pPr>
    </w:p>
    <w:p w14:paraId="76615E5A" w14:textId="5E7A1AF3" w:rsidR="00AA5A89" w:rsidRDefault="00AA5A89" w:rsidP="004034E2">
      <w:pPr>
        <w:numPr>
          <w:ilvl w:val="1"/>
          <w:numId w:val="32"/>
        </w:numPr>
        <w:ind w:left="810" w:right="14" w:hanging="450"/>
        <w:contextualSpacing/>
        <w:jc w:val="both"/>
      </w:pPr>
      <w:r>
        <w:t xml:space="preserve"> </w:t>
      </w:r>
      <w:r w:rsidRPr="00DF1B5A">
        <w:t>EXECUTIVE ORDER NO. 177 CERTIFICATION</w:t>
      </w:r>
    </w:p>
    <w:p w14:paraId="0D68D78A" w14:textId="4DB73212" w:rsidR="00AA5A89" w:rsidRPr="009249CC" w:rsidRDefault="00AA5A89" w:rsidP="00AA5A89">
      <w:pPr>
        <w:ind w:left="792" w:right="14"/>
        <w:contextualSpacing/>
        <w:jc w:val="both"/>
        <w:rPr>
          <w:sz w:val="16"/>
          <w:szCs w:val="16"/>
        </w:rPr>
      </w:pPr>
    </w:p>
    <w:p w14:paraId="7DFDBC51" w14:textId="7FA95426" w:rsidR="00AA5A89" w:rsidRDefault="00AA5A89" w:rsidP="00CC725A">
      <w:pPr>
        <w:ind w:left="900" w:right="14"/>
        <w:contextualSpacing/>
        <w:jc w:val="both"/>
      </w:pPr>
      <w:r>
        <w:t>In accordance with Executive Order No. 177, the Bidder must certify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1E0E302A" w14:textId="77777777" w:rsidR="00AA5A89" w:rsidRPr="009249CC" w:rsidRDefault="00AA5A89" w:rsidP="00AA5A89">
      <w:pPr>
        <w:ind w:left="1440" w:right="14"/>
        <w:contextualSpacing/>
        <w:jc w:val="both"/>
        <w:rPr>
          <w:sz w:val="16"/>
          <w:szCs w:val="16"/>
        </w:rPr>
      </w:pPr>
    </w:p>
    <w:p w14:paraId="0808CBF6" w14:textId="51622C22" w:rsidR="00AA5A89" w:rsidRDefault="00AA5A89" w:rsidP="00CC725A">
      <w:pPr>
        <w:ind w:left="900" w:right="14"/>
        <w:contextualSpacing/>
        <w:jc w:val="both"/>
      </w:pPr>
      <w:r>
        <w:t xml:space="preserve">The Bidder is responsible for reading, signing and </w:t>
      </w:r>
      <w:r w:rsidRPr="00D626D2">
        <w:t xml:space="preserve">submitting </w:t>
      </w:r>
      <w:r w:rsidR="00E111E0" w:rsidRPr="00D626D2">
        <w:rPr>
          <w:b/>
        </w:rPr>
        <w:t>Attachment 1</w:t>
      </w:r>
      <w:r w:rsidR="00FF4EFA">
        <w:rPr>
          <w:b/>
        </w:rPr>
        <w:t>1</w:t>
      </w:r>
      <w:r w:rsidR="007A0F09" w:rsidRPr="00D626D2">
        <w:rPr>
          <w:b/>
        </w:rPr>
        <w:t>,</w:t>
      </w:r>
      <w:r w:rsidRPr="00D626D2">
        <w:rPr>
          <w:b/>
        </w:rPr>
        <w:t xml:space="preserve"> EO</w:t>
      </w:r>
      <w:r w:rsidR="00A624E9">
        <w:rPr>
          <w:b/>
        </w:rPr>
        <w:t xml:space="preserve"> </w:t>
      </w:r>
      <w:r w:rsidRPr="00D626D2">
        <w:rPr>
          <w:b/>
        </w:rPr>
        <w:t>177 Certification</w:t>
      </w:r>
      <w:r w:rsidRPr="00D626D2">
        <w:t>.</w:t>
      </w:r>
    </w:p>
    <w:p w14:paraId="72B09DA1" w14:textId="77777777" w:rsidR="00BF64F7" w:rsidRDefault="00BF64F7" w:rsidP="00CC725A">
      <w:pPr>
        <w:ind w:left="900" w:right="14"/>
        <w:contextualSpacing/>
        <w:jc w:val="both"/>
      </w:pPr>
    </w:p>
    <w:p w14:paraId="0D44D098" w14:textId="77777777" w:rsidR="00AA5A89" w:rsidRPr="009249CC" w:rsidRDefault="00AA5A89" w:rsidP="00AA5A89">
      <w:pPr>
        <w:ind w:left="792" w:right="14"/>
        <w:contextualSpacing/>
        <w:jc w:val="both"/>
        <w:rPr>
          <w:sz w:val="16"/>
          <w:szCs w:val="16"/>
        </w:rPr>
      </w:pPr>
    </w:p>
    <w:p w14:paraId="498AD4A1" w14:textId="48441188" w:rsidR="0098399B" w:rsidRPr="00DF1B5A" w:rsidRDefault="0098399B" w:rsidP="00BF64F7">
      <w:pPr>
        <w:numPr>
          <w:ilvl w:val="1"/>
          <w:numId w:val="32"/>
        </w:numPr>
        <w:spacing w:after="120"/>
        <w:ind w:left="900" w:right="14" w:hanging="540"/>
        <w:jc w:val="both"/>
      </w:pPr>
      <w:r w:rsidRPr="00DF1B5A">
        <w:t>CONTRACTOR AND SUBCONTRACTOR</w:t>
      </w:r>
    </w:p>
    <w:p w14:paraId="6E0BFF00" w14:textId="3993C5C3" w:rsidR="00D3076F" w:rsidRDefault="00D3076F" w:rsidP="00BF64F7">
      <w:pPr>
        <w:numPr>
          <w:ilvl w:val="2"/>
          <w:numId w:val="32"/>
        </w:numPr>
        <w:spacing w:after="120"/>
        <w:ind w:left="1530" w:right="14" w:hanging="684"/>
        <w:jc w:val="both"/>
      </w:pPr>
      <w:r>
        <w:t>Contractor</w:t>
      </w:r>
    </w:p>
    <w:p w14:paraId="5D428D06" w14:textId="052ABADA" w:rsidR="00D3076F" w:rsidRDefault="00D3076F" w:rsidP="00BF64F7">
      <w:pPr>
        <w:numPr>
          <w:ilvl w:val="12"/>
          <w:numId w:val="0"/>
        </w:numPr>
        <w:spacing w:after="120"/>
        <w:ind w:left="1530"/>
        <w:jc w:val="both"/>
        <w:outlineLvl w:val="3"/>
        <w:rPr>
          <w:rFonts w:ascii="Calibri" w:eastAsia="Calibri" w:hAnsi="Calibri"/>
          <w:bCs/>
          <w:color w:val="000000"/>
        </w:rPr>
      </w:pPr>
      <w:r w:rsidRPr="00F0509B">
        <w:rPr>
          <w:rFonts w:eastAsia="Calibri"/>
          <w:bCs/>
          <w:color w:val="000000"/>
        </w:rPr>
        <w:t xml:space="preserve">The </w:t>
      </w:r>
      <w:r w:rsidR="0099450E">
        <w:rPr>
          <w:rFonts w:eastAsia="Calibri"/>
          <w:bCs/>
          <w:color w:val="000000"/>
        </w:rPr>
        <w:t xml:space="preserve">awarded </w:t>
      </w:r>
      <w:r w:rsidRPr="00F0509B">
        <w:rPr>
          <w:rFonts w:eastAsia="Calibri"/>
          <w:bCs/>
          <w:color w:val="000000"/>
        </w:rPr>
        <w:t xml:space="preserve">Contractor is acting as the prime </w:t>
      </w:r>
      <w:r w:rsidRPr="00F0509B">
        <w:rPr>
          <w:rFonts w:eastAsia="Calibri"/>
        </w:rPr>
        <w:t>Contractor</w:t>
      </w:r>
      <w:r w:rsidRPr="00F0509B">
        <w:rPr>
          <w:rFonts w:eastAsia="Calibri"/>
          <w:bCs/>
          <w:color w:val="000000"/>
        </w:rPr>
        <w:t xml:space="preserve"> under this Agreement and</w:t>
      </w:r>
      <w:r w:rsidRPr="006F5C97">
        <w:rPr>
          <w:rFonts w:ascii="Calibri" w:eastAsia="Calibri" w:hAnsi="Calibri"/>
          <w:bCs/>
          <w:color w:val="000000"/>
        </w:rPr>
        <w:t xml:space="preserve"> </w:t>
      </w:r>
      <w:r w:rsidRPr="00D3076F">
        <w:rPr>
          <w:rFonts w:cs="Calibri"/>
          <w:bCs/>
          <w:color w:val="000000"/>
        </w:rPr>
        <w:t>agrees not to subcontract any of its services, unless as indicated in its proposal, without the pr</w:t>
      </w:r>
      <w:r w:rsidR="00936376">
        <w:rPr>
          <w:rFonts w:cs="Calibri"/>
          <w:bCs/>
          <w:color w:val="000000"/>
        </w:rPr>
        <w:t>ior written of approval of DTF.</w:t>
      </w:r>
      <w:r w:rsidRPr="00D3076F">
        <w:rPr>
          <w:rFonts w:cs="Calibri"/>
          <w:bCs/>
          <w:color w:val="000000"/>
        </w:rPr>
        <w:t xml:space="preserve"> Approval shall not be unreasonably withheld upon written request to subcontract.  Any such approval does not relieve Contractor of its ultimate responsibility for all services performed under the Agreement.  The Contractor </w:t>
      </w:r>
      <w:r w:rsidRPr="006F5C97">
        <w:rPr>
          <w:rFonts w:ascii="Calibri" w:eastAsia="Calibri" w:hAnsi="Calibri"/>
          <w:bCs/>
          <w:color w:val="000000"/>
        </w:rPr>
        <w:t>shall be:</w:t>
      </w:r>
    </w:p>
    <w:p w14:paraId="080884F1" w14:textId="3F8A5E5F" w:rsidR="00D3076F" w:rsidRPr="00D3076F" w:rsidRDefault="00D3076F" w:rsidP="004034E2">
      <w:pPr>
        <w:numPr>
          <w:ilvl w:val="0"/>
          <w:numId w:val="19"/>
        </w:numPr>
        <w:tabs>
          <w:tab w:val="left" w:pos="2520"/>
        </w:tabs>
        <w:spacing w:after="120"/>
        <w:ind w:left="2520"/>
        <w:contextualSpacing/>
        <w:jc w:val="both"/>
      </w:pPr>
      <w:r w:rsidRPr="00D3076F">
        <w:t>Responsible for, and liable to, the Department for performing in accordance with this Agreement.  Contractor shall not in any way be relieved of any financial, programmatic or service responsibility under the Agreement by its agreement with any Subcontractor or by the Department’s approval of such an agreement with a Subcontractor.</w:t>
      </w:r>
    </w:p>
    <w:p w14:paraId="49E0B97D" w14:textId="77777777" w:rsidR="00D3076F" w:rsidRPr="00D3076F" w:rsidRDefault="00D3076F" w:rsidP="004034E2">
      <w:pPr>
        <w:numPr>
          <w:ilvl w:val="0"/>
          <w:numId w:val="19"/>
        </w:numPr>
        <w:tabs>
          <w:tab w:val="left" w:pos="2520"/>
        </w:tabs>
        <w:spacing w:after="120"/>
        <w:ind w:left="2520"/>
        <w:contextualSpacing/>
        <w:jc w:val="both"/>
      </w:pPr>
      <w:r w:rsidRPr="00D3076F">
        <w:t>Responsible for supervising the work of its Subcontractors performing any Services under the Agreement consistent with industry standards applicable to such work.</w:t>
      </w:r>
    </w:p>
    <w:p w14:paraId="4D38C321" w14:textId="77777777" w:rsidR="00D3076F" w:rsidRDefault="00D3076F" w:rsidP="004034E2">
      <w:pPr>
        <w:numPr>
          <w:ilvl w:val="0"/>
          <w:numId w:val="19"/>
        </w:numPr>
        <w:tabs>
          <w:tab w:val="left" w:pos="2520"/>
        </w:tabs>
        <w:spacing w:after="120"/>
        <w:ind w:left="2520"/>
        <w:contextualSpacing/>
        <w:jc w:val="both"/>
      </w:pPr>
      <w:r w:rsidRPr="00D3076F">
        <w:t xml:space="preserve">As fully responsible for the acts and omissions of its Subcontractors and employees as it is for acts and omissions of its own employees and agents. </w:t>
      </w:r>
    </w:p>
    <w:p w14:paraId="15A2B736" w14:textId="47379290" w:rsidR="00D3076F" w:rsidRDefault="00D3076F" w:rsidP="004034E2">
      <w:pPr>
        <w:numPr>
          <w:ilvl w:val="0"/>
          <w:numId w:val="19"/>
        </w:numPr>
        <w:tabs>
          <w:tab w:val="left" w:pos="2520"/>
        </w:tabs>
        <w:spacing w:after="120"/>
        <w:ind w:left="2520"/>
        <w:contextualSpacing/>
        <w:jc w:val="both"/>
      </w:pPr>
      <w:r w:rsidRPr="00D3076F">
        <w:t>Responsible for payment of all Subcontractors and suppliers engaged by or through the Contractor in performance of this Agreement.</w:t>
      </w:r>
    </w:p>
    <w:p w14:paraId="20A6A1FE" w14:textId="77777777" w:rsidR="005A42C6" w:rsidRPr="009249CC" w:rsidRDefault="005A42C6" w:rsidP="005A42C6">
      <w:pPr>
        <w:tabs>
          <w:tab w:val="left" w:pos="2520"/>
        </w:tabs>
        <w:spacing w:after="120"/>
        <w:ind w:left="2520"/>
        <w:contextualSpacing/>
        <w:jc w:val="both"/>
        <w:rPr>
          <w:sz w:val="16"/>
          <w:szCs w:val="16"/>
        </w:rPr>
      </w:pPr>
    </w:p>
    <w:p w14:paraId="2FB96B97" w14:textId="1E92E70C" w:rsidR="00A36DA1" w:rsidRDefault="005A42C6" w:rsidP="004034E2">
      <w:pPr>
        <w:numPr>
          <w:ilvl w:val="2"/>
          <w:numId w:val="32"/>
        </w:numPr>
        <w:ind w:left="1530" w:right="14" w:hanging="684"/>
        <w:contextualSpacing/>
        <w:jc w:val="both"/>
      </w:pPr>
      <w:r>
        <w:t xml:space="preserve"> </w:t>
      </w:r>
      <w:r w:rsidR="00D3076F">
        <w:t>Subcontract</w:t>
      </w:r>
      <w:r w:rsidR="00FC0336">
        <w:t xml:space="preserve">ing is </w:t>
      </w:r>
      <w:r w:rsidR="00B422A7">
        <w:t>allowed only for the Auction portion of the Services being procured</w:t>
      </w:r>
      <w:r w:rsidR="00FC0336">
        <w:t>.</w:t>
      </w:r>
    </w:p>
    <w:p w14:paraId="776140E4" w14:textId="77777777" w:rsidR="00D3076F" w:rsidRPr="009249CC" w:rsidRDefault="00D3076F" w:rsidP="007F2F29">
      <w:pPr>
        <w:ind w:left="1224" w:right="14"/>
        <w:contextualSpacing/>
        <w:jc w:val="both"/>
        <w:rPr>
          <w:sz w:val="16"/>
          <w:szCs w:val="16"/>
        </w:rPr>
      </w:pPr>
    </w:p>
    <w:p w14:paraId="69035E24" w14:textId="466C1BFD" w:rsidR="003575F0" w:rsidRPr="00DF1B5A" w:rsidRDefault="003575F0" w:rsidP="004034E2">
      <w:pPr>
        <w:numPr>
          <w:ilvl w:val="1"/>
          <w:numId w:val="32"/>
        </w:numPr>
        <w:ind w:left="900" w:right="14" w:hanging="540"/>
        <w:contextualSpacing/>
        <w:jc w:val="both"/>
      </w:pPr>
      <w:r w:rsidRPr="00DF1B5A">
        <w:t>TAX LAW § 5-A:</w:t>
      </w:r>
    </w:p>
    <w:p w14:paraId="3C7A94EC" w14:textId="77777777" w:rsidR="005A42C6" w:rsidRPr="009249CC" w:rsidRDefault="005A42C6" w:rsidP="005A42C6">
      <w:pPr>
        <w:ind w:left="792" w:right="14"/>
        <w:contextualSpacing/>
        <w:jc w:val="both"/>
        <w:rPr>
          <w:sz w:val="16"/>
          <w:szCs w:val="16"/>
        </w:rPr>
      </w:pPr>
    </w:p>
    <w:p w14:paraId="413F79E6" w14:textId="452D97BA" w:rsidR="007D61DE" w:rsidRPr="00AA5A89" w:rsidRDefault="007F056F" w:rsidP="00BF64F7">
      <w:pPr>
        <w:autoSpaceDE w:val="0"/>
        <w:autoSpaceDN w:val="0"/>
        <w:adjustRightInd w:val="0"/>
        <w:ind w:left="907"/>
        <w:jc w:val="both"/>
        <w:rPr>
          <w:color w:val="000000"/>
        </w:rPr>
      </w:pPr>
      <w:r w:rsidRPr="004D6FE4">
        <w:rPr>
          <w:color w:val="000000"/>
          <w:u w:val="single"/>
        </w:rPr>
        <w:t>For bids equal to or exceeding $100,000</w:t>
      </w:r>
      <w:r>
        <w:rPr>
          <w:color w:val="000000"/>
        </w:rPr>
        <w:t>, p</w:t>
      </w:r>
      <w:r w:rsidR="007D61DE" w:rsidRPr="007D61DE">
        <w:rPr>
          <w:color w:val="000000"/>
        </w:rPr>
        <w:t xml:space="preserve">ursuant to Tax Law Section 5-a, </w:t>
      </w:r>
      <w:r w:rsidR="0029523E">
        <w:rPr>
          <w:color w:val="000000"/>
        </w:rPr>
        <w:t>the awarded Contractor</w:t>
      </w:r>
      <w:r w:rsidR="007D61DE" w:rsidRPr="007D61DE">
        <w:rPr>
          <w:color w:val="000000"/>
        </w:rPr>
        <w:t xml:space="preserve"> will be required to complete and sign, under penalty of </w:t>
      </w:r>
      <w:r w:rsidR="007D61DE" w:rsidRPr="00D626D2">
        <w:rPr>
          <w:color w:val="000000"/>
        </w:rPr>
        <w:t>perjury</w:t>
      </w:r>
      <w:r w:rsidR="007D61DE" w:rsidRPr="00D626D2">
        <w:rPr>
          <w:b/>
          <w:color w:val="000000"/>
        </w:rPr>
        <w:t xml:space="preserve">, </w:t>
      </w:r>
      <w:r w:rsidR="00E111E0" w:rsidRPr="00D626D2">
        <w:rPr>
          <w:b/>
          <w:color w:val="000000"/>
        </w:rPr>
        <w:t>Attachment 1</w:t>
      </w:r>
      <w:r w:rsidR="00FF4EFA">
        <w:rPr>
          <w:b/>
          <w:color w:val="000000"/>
        </w:rPr>
        <w:t>2</w:t>
      </w:r>
      <w:r w:rsidR="007A0F09" w:rsidRPr="00D626D2">
        <w:rPr>
          <w:b/>
          <w:color w:val="000000"/>
        </w:rPr>
        <w:t>,</w:t>
      </w:r>
      <w:r w:rsidR="007D61DE" w:rsidRPr="00D626D2">
        <w:rPr>
          <w:b/>
          <w:color w:val="000000"/>
        </w:rPr>
        <w:t xml:space="preserve"> Contractor Sales Tax Certification Form</w:t>
      </w:r>
      <w:r w:rsidR="00936376" w:rsidRPr="00D626D2">
        <w:rPr>
          <w:b/>
          <w:color w:val="000000"/>
        </w:rPr>
        <w:t>s</w:t>
      </w:r>
      <w:r w:rsidR="004A3FCE" w:rsidRPr="00D626D2">
        <w:rPr>
          <w:color w:val="000000"/>
        </w:rPr>
        <w:t xml:space="preserve"> ST-220</w:t>
      </w:r>
      <w:r w:rsidR="00936376" w:rsidRPr="00D626D2">
        <w:rPr>
          <w:color w:val="000000"/>
        </w:rPr>
        <w:t>-CA and ST-220-TD</w:t>
      </w:r>
      <w:r w:rsidR="0029523E" w:rsidRPr="00D626D2">
        <w:rPr>
          <w:color w:val="000000"/>
        </w:rPr>
        <w:t>. The awarded Co</w:t>
      </w:r>
      <w:r w:rsidR="0029523E">
        <w:rPr>
          <w:color w:val="000000"/>
        </w:rPr>
        <w:t xml:space="preserve">ntractor </w:t>
      </w:r>
      <w:r w:rsidR="0029523E" w:rsidRPr="007D61DE">
        <w:rPr>
          <w:color w:val="000000"/>
        </w:rPr>
        <w:t>must</w:t>
      </w:r>
      <w:r w:rsidR="007D61DE" w:rsidRPr="007D61DE">
        <w:rPr>
          <w:color w:val="000000"/>
        </w:rPr>
        <w:t xml:space="preserve"> also submit a copy of the Certificate of Authority, if available, for itself, any affiliates, and any subcontractors required to register to collect state sales and compensating use tax.  If Certificates of Authority are unavailable, the Contractor, affiliate, subcontractor or </w:t>
      </w:r>
      <w:r w:rsidR="007D61DE" w:rsidRPr="00AA5A89">
        <w:rPr>
          <w:color w:val="000000"/>
        </w:rPr>
        <w:t>affiliate of subcontractor must represent that it is registered and that it has conferment of such status with the Department.</w:t>
      </w:r>
    </w:p>
    <w:p w14:paraId="5D7519C5" w14:textId="03F4B389" w:rsidR="007D61DE" w:rsidRDefault="00AA5A89" w:rsidP="00BF64F7">
      <w:pPr>
        <w:autoSpaceDE w:val="0"/>
        <w:autoSpaceDN w:val="0"/>
        <w:adjustRightInd w:val="0"/>
        <w:ind w:left="907"/>
        <w:jc w:val="both"/>
        <w:rPr>
          <w:color w:val="000000"/>
        </w:rPr>
      </w:pPr>
      <w:r w:rsidRPr="00D626D2">
        <w:rPr>
          <w:b/>
          <w:color w:val="000000"/>
        </w:rPr>
        <w:t>Attachment 1</w:t>
      </w:r>
      <w:r w:rsidR="00FF4EFA">
        <w:rPr>
          <w:b/>
          <w:color w:val="000000"/>
        </w:rPr>
        <w:t>2</w:t>
      </w:r>
      <w:r w:rsidR="007A0F09" w:rsidRPr="00D626D2">
        <w:rPr>
          <w:b/>
          <w:color w:val="000000"/>
        </w:rPr>
        <w:t>,</w:t>
      </w:r>
      <w:r w:rsidR="004A3FCE" w:rsidRPr="00D626D2">
        <w:rPr>
          <w:b/>
          <w:color w:val="000000"/>
        </w:rPr>
        <w:t xml:space="preserve"> Contractor Sales Tax Certification Form</w:t>
      </w:r>
      <w:r w:rsidR="0029523E" w:rsidRPr="00D626D2">
        <w:rPr>
          <w:b/>
          <w:color w:val="000000"/>
        </w:rPr>
        <w:t>s</w:t>
      </w:r>
      <w:r w:rsidR="004A3FCE" w:rsidRPr="00D626D2">
        <w:rPr>
          <w:color w:val="000000"/>
        </w:rPr>
        <w:t xml:space="preserve"> </w:t>
      </w:r>
      <w:r w:rsidR="007D61DE" w:rsidRPr="00D626D2">
        <w:rPr>
          <w:color w:val="000000"/>
        </w:rPr>
        <w:t>provides</w:t>
      </w:r>
      <w:r w:rsidR="007D61DE" w:rsidRPr="00AA5A89">
        <w:rPr>
          <w:color w:val="000000"/>
        </w:rPr>
        <w:t xml:space="preserve"> the Contractor Certification Forms and Instructions for completing the forms.</w:t>
      </w:r>
      <w:r w:rsidR="007D61DE" w:rsidRPr="007D61DE">
        <w:rPr>
          <w:color w:val="000000"/>
        </w:rPr>
        <w:t xml:space="preserve">  ST-220-TD must be filed with and returned directly to the Department </w:t>
      </w:r>
      <w:r w:rsidR="007D61DE" w:rsidRPr="007D61DE">
        <w:rPr>
          <w:color w:val="000000"/>
        </w:rPr>
        <w:lastRenderedPageBreak/>
        <w:t>address provided on the form.  Unless the information upon which the ST-220-TD is based changes, this form only needs to be filed once with the Department.  If the information changes for the Contractor, its affiliate(s), or its subcontractor(s), a new form ST-220-TD must be filed with the Department.  Completion of the form at the time of bid submission is not required; however, Form ST-220-TD must be filed and returned to the Department upon notification of Contract award.</w:t>
      </w:r>
    </w:p>
    <w:p w14:paraId="417BCEDF" w14:textId="7AE71A3B" w:rsidR="007D61DE" w:rsidRDefault="007D61DE" w:rsidP="00BF64F7">
      <w:pPr>
        <w:autoSpaceDE w:val="0"/>
        <w:autoSpaceDN w:val="0"/>
        <w:adjustRightInd w:val="0"/>
        <w:ind w:left="907"/>
        <w:jc w:val="both"/>
        <w:rPr>
          <w:color w:val="000000"/>
        </w:rPr>
      </w:pPr>
      <w:r w:rsidRPr="007D61DE">
        <w:rPr>
          <w:color w:val="000000"/>
        </w:rPr>
        <w:t>Form ST-220-CA must be provided to the Department’s Office of Budget and Management Analysis upon notification of contract award certifying that the Contractor filed ST-220-TD.  Proposed Contractors should complete and return the certification form within two business days of request.</w:t>
      </w:r>
    </w:p>
    <w:p w14:paraId="0EE63E40" w14:textId="77777777" w:rsidR="005A42C6" w:rsidRDefault="005A42C6" w:rsidP="00CC725A">
      <w:pPr>
        <w:autoSpaceDE w:val="0"/>
        <w:autoSpaceDN w:val="0"/>
        <w:adjustRightInd w:val="0"/>
        <w:ind w:left="990"/>
        <w:contextualSpacing/>
        <w:jc w:val="both"/>
        <w:rPr>
          <w:color w:val="000000"/>
        </w:rPr>
      </w:pPr>
    </w:p>
    <w:p w14:paraId="45BC2471" w14:textId="575C9DEF" w:rsidR="007D61DE" w:rsidRDefault="007D61DE" w:rsidP="00BF64F7">
      <w:pPr>
        <w:autoSpaceDE w:val="0"/>
        <w:autoSpaceDN w:val="0"/>
        <w:adjustRightInd w:val="0"/>
        <w:ind w:left="907"/>
        <w:jc w:val="both"/>
        <w:rPr>
          <w:color w:val="000000"/>
        </w:rPr>
      </w:pPr>
      <w:r w:rsidRPr="007D61DE">
        <w:rPr>
          <w:color w:val="000000"/>
        </w:rPr>
        <w:t>Failure to make either of these filings may render a Bidder non-responsive and non-responsible.  Bidders shall take the necessary steps to provide properly certified forms within a timely manner to ensure compliance with the law.</w:t>
      </w:r>
    </w:p>
    <w:p w14:paraId="6433860A" w14:textId="572E845A" w:rsidR="003575F0" w:rsidRDefault="007D61DE" w:rsidP="00BF64F7">
      <w:pPr>
        <w:autoSpaceDE w:val="0"/>
        <w:autoSpaceDN w:val="0"/>
        <w:adjustRightInd w:val="0"/>
        <w:ind w:left="907"/>
        <w:jc w:val="both"/>
        <w:rPr>
          <w:color w:val="000000"/>
        </w:rPr>
      </w:pPr>
      <w:r w:rsidRPr="007D61DE">
        <w:rPr>
          <w:color w:val="000000"/>
        </w:rPr>
        <w:t xml:space="preserve">Vendors may call the Department at 1-518-485-2889 for any and all questions relating to Section 5-a of the Tax Law and relating to a company’s registration status with the Department.  For additional information and frequently asked questions, please refer to the Department’s </w:t>
      </w:r>
      <w:r>
        <w:rPr>
          <w:color w:val="000000"/>
        </w:rPr>
        <w:t xml:space="preserve">website:  </w:t>
      </w:r>
      <w:hyperlink r:id="rId36" w:history="1">
        <w:r w:rsidRPr="00350809">
          <w:rPr>
            <w:rStyle w:val="Hyperlink"/>
          </w:rPr>
          <w:t>http://www.tax.ny.gov</w:t>
        </w:r>
      </w:hyperlink>
      <w:r>
        <w:rPr>
          <w:color w:val="000000"/>
        </w:rPr>
        <w:t xml:space="preserve"> .</w:t>
      </w:r>
    </w:p>
    <w:p w14:paraId="02584A45" w14:textId="13EAFCB7" w:rsidR="009068F4" w:rsidRPr="00BF64F7" w:rsidRDefault="00BE1F92" w:rsidP="00BF64F7">
      <w:pPr>
        <w:ind w:left="900" w:hanging="540"/>
        <w:contextualSpacing/>
        <w:jc w:val="both"/>
      </w:pPr>
      <w:r>
        <w:t>5.21</w:t>
      </w:r>
      <w:r w:rsidR="009F42DE">
        <w:t xml:space="preserve">   </w:t>
      </w:r>
      <w:r w:rsidR="00DA4758" w:rsidRPr="00DF1B5A">
        <w:t>SEXUAL HARRASSMENT PREVENTION CERTIFICATION</w:t>
      </w:r>
    </w:p>
    <w:p w14:paraId="76DCD3A3" w14:textId="32191799" w:rsidR="009068F4" w:rsidRPr="0017663D" w:rsidRDefault="009068F4" w:rsidP="00DF1B5A">
      <w:pPr>
        <w:spacing w:before="100" w:beforeAutospacing="1" w:after="100" w:afterAutospacing="1"/>
        <w:ind w:left="900"/>
        <w:jc w:val="both"/>
        <w:rPr>
          <w:rFonts w:ascii="Trebuchet MS" w:hAnsi="Trebuchet MS"/>
          <w:color w:val="000000"/>
          <w:sz w:val="21"/>
          <w:szCs w:val="21"/>
        </w:rPr>
      </w:pPr>
      <w:r>
        <w:t xml:space="preserve">State Finance Law §139-l requires bidders on state procurements to certify that they have a written policy addressing sexual harassment prevention in the workplace and provide annual sexual harassment training to all its employees and that such policy, at a minimum, meets the requirements of section two hundred one-g of the labor law. </w:t>
      </w:r>
    </w:p>
    <w:p w14:paraId="27AA2BD0" w14:textId="33C0DD2E" w:rsidR="0098399B" w:rsidRPr="004E15EB" w:rsidRDefault="009068F4" w:rsidP="00BF64F7">
      <w:pPr>
        <w:spacing w:after="240"/>
        <w:ind w:left="900"/>
        <w:jc w:val="both"/>
        <w:outlineLvl w:val="2"/>
        <w:rPr>
          <w:rFonts w:ascii="Calibri" w:eastAsia="Calibri" w:hAnsi="Calibri" w:cs="Calibri"/>
          <w:b/>
        </w:rPr>
      </w:pPr>
      <w:r w:rsidRPr="00EE22A6">
        <w:rPr>
          <w:rFonts w:ascii="Calibri" w:eastAsia="Calibri" w:hAnsi="Calibri" w:cs="Calibri"/>
        </w:rPr>
        <w:t xml:space="preserve">The Bidder must complete and </w:t>
      </w:r>
      <w:r w:rsidRPr="00D626D2">
        <w:rPr>
          <w:rFonts w:ascii="Calibri" w:eastAsia="Calibri" w:hAnsi="Calibri" w:cs="Calibri"/>
        </w:rPr>
        <w:t xml:space="preserve">submit </w:t>
      </w:r>
      <w:r w:rsidRPr="00D626D2">
        <w:rPr>
          <w:rFonts w:ascii="Calibri" w:eastAsia="Calibri" w:hAnsi="Calibri" w:cs="Calibri"/>
          <w:b/>
        </w:rPr>
        <w:t>Atta</w:t>
      </w:r>
      <w:r w:rsidR="00113FF2" w:rsidRPr="00D626D2">
        <w:rPr>
          <w:rFonts w:ascii="Calibri" w:eastAsia="Calibri" w:hAnsi="Calibri" w:cs="Calibri"/>
          <w:b/>
        </w:rPr>
        <w:t>chment 1</w:t>
      </w:r>
      <w:r w:rsidR="00FF4EFA">
        <w:rPr>
          <w:rFonts w:ascii="Calibri" w:eastAsia="Calibri" w:hAnsi="Calibri" w:cs="Calibri"/>
          <w:b/>
        </w:rPr>
        <w:t>3</w:t>
      </w:r>
      <w:r w:rsidRPr="00D626D2">
        <w:rPr>
          <w:rFonts w:ascii="Calibri" w:eastAsia="Calibri" w:hAnsi="Calibri" w:cs="Calibri"/>
          <w:b/>
        </w:rPr>
        <w:t>, Sexual Harassment Prevention Certification.</w:t>
      </w:r>
      <w:r>
        <w:rPr>
          <w:b/>
        </w:rPr>
        <w:tab/>
      </w:r>
    </w:p>
    <w:p w14:paraId="465F9FE8" w14:textId="33F80777" w:rsidR="00BD4FB2" w:rsidRPr="00DF1B5A" w:rsidRDefault="00C2329D" w:rsidP="00BF64F7">
      <w:pPr>
        <w:numPr>
          <w:ilvl w:val="0"/>
          <w:numId w:val="32"/>
        </w:numPr>
        <w:spacing w:after="120"/>
        <w:jc w:val="both"/>
      </w:pPr>
      <w:r w:rsidRPr="00DF1B5A">
        <w:t>RESERVED</w:t>
      </w:r>
      <w:r w:rsidR="00F50859" w:rsidRPr="00DF1B5A">
        <w:t xml:space="preserve"> </w:t>
      </w:r>
      <w:r w:rsidRPr="00DF1B5A">
        <w:t>RIGHTS</w:t>
      </w:r>
    </w:p>
    <w:p w14:paraId="5D865CD9" w14:textId="77777777" w:rsidR="00BD4FB2" w:rsidRDefault="00BD4FB2" w:rsidP="00BF64F7">
      <w:pPr>
        <w:spacing w:after="0"/>
        <w:ind w:left="360"/>
        <w:jc w:val="both"/>
      </w:pPr>
      <w:r>
        <w:t>The Department of Taxation and Finance reserves the right to exercise the following:</w:t>
      </w:r>
    </w:p>
    <w:p w14:paraId="06A4DB4F" w14:textId="77777777" w:rsidR="00BD4FB2" w:rsidRPr="009249CC" w:rsidRDefault="00BD4FB2" w:rsidP="007F2F29">
      <w:pPr>
        <w:ind w:left="1080"/>
        <w:contextualSpacing/>
        <w:jc w:val="both"/>
        <w:rPr>
          <w:sz w:val="16"/>
          <w:szCs w:val="16"/>
        </w:rPr>
      </w:pPr>
    </w:p>
    <w:p w14:paraId="7D7E1D71" w14:textId="77777777" w:rsidR="00BD4FB2" w:rsidRDefault="00BD4FB2" w:rsidP="007F2F29">
      <w:pPr>
        <w:numPr>
          <w:ilvl w:val="0"/>
          <w:numId w:val="1"/>
        </w:numPr>
        <w:contextualSpacing/>
        <w:jc w:val="both"/>
      </w:pPr>
      <w:r>
        <w:t>Change any of the scheduled dates herein.</w:t>
      </w:r>
    </w:p>
    <w:p w14:paraId="6A3C7DA5" w14:textId="77777777" w:rsidR="00BD4FB2" w:rsidRDefault="00BD4FB2" w:rsidP="007F2F29">
      <w:pPr>
        <w:numPr>
          <w:ilvl w:val="0"/>
          <w:numId w:val="1"/>
        </w:numPr>
        <w:contextualSpacing/>
        <w:jc w:val="both"/>
      </w:pPr>
      <w:r>
        <w:t xml:space="preserve">Prior to the bid opening, amend </w:t>
      </w:r>
      <w:r w:rsidR="00967371">
        <w:t>IFB</w:t>
      </w:r>
      <w:r>
        <w:t xml:space="preserve"> specifications after their release to correct errors or oversights, or to supply additional information as it becomes available and so notify all Bidders.</w:t>
      </w:r>
    </w:p>
    <w:p w14:paraId="2DAD1E0D" w14:textId="77777777" w:rsidR="00BD4FB2" w:rsidRDefault="00BD4FB2" w:rsidP="007F2F29">
      <w:pPr>
        <w:numPr>
          <w:ilvl w:val="0"/>
          <w:numId w:val="1"/>
        </w:numPr>
        <w:contextualSpacing/>
        <w:jc w:val="both"/>
      </w:pPr>
      <w:r>
        <w:t xml:space="preserve">Withdraw the </w:t>
      </w:r>
      <w:r w:rsidR="00967371">
        <w:t>IFB</w:t>
      </w:r>
      <w:r>
        <w:t>, at its sole discretion.</w:t>
      </w:r>
    </w:p>
    <w:p w14:paraId="65669CE8" w14:textId="77777777" w:rsidR="00BD4FB2" w:rsidRDefault="00BD4FB2" w:rsidP="007F2F29">
      <w:pPr>
        <w:numPr>
          <w:ilvl w:val="0"/>
          <w:numId w:val="1"/>
        </w:numPr>
        <w:contextualSpacing/>
        <w:jc w:val="both"/>
      </w:pPr>
      <w:r>
        <w:t>Eliminate a mandatory requirement when all Bidders cannot meet such requirement.</w:t>
      </w:r>
    </w:p>
    <w:p w14:paraId="2C9E555C" w14:textId="77777777" w:rsidR="00BD4FB2" w:rsidRDefault="00BD4FB2" w:rsidP="007F2F29">
      <w:pPr>
        <w:numPr>
          <w:ilvl w:val="0"/>
          <w:numId w:val="1"/>
        </w:numPr>
        <w:contextualSpacing/>
        <w:jc w:val="both"/>
      </w:pPr>
      <w:r>
        <w:t>Evaluate, accept and/or reject any and all proposals, in whole or in part, and to waive technicalities, irregularities, and omissions if, in the Department’s judgment, the best interests of the Department will be served.  In the event compliant bids are not received, the Department reserves the right to consider late or non-conforming bids as offers.</w:t>
      </w:r>
    </w:p>
    <w:p w14:paraId="513D8589" w14:textId="77777777" w:rsidR="00BD4FB2" w:rsidRDefault="00BD4FB2" w:rsidP="007F2F29">
      <w:pPr>
        <w:numPr>
          <w:ilvl w:val="0"/>
          <w:numId w:val="1"/>
        </w:numPr>
        <w:contextualSpacing/>
        <w:jc w:val="both"/>
      </w:pPr>
      <w:r>
        <w:t>Require the Bidder to demonstrate, to the satisfaction of the Department, any information presented as a part of their proposal.</w:t>
      </w:r>
    </w:p>
    <w:p w14:paraId="4038ADD0" w14:textId="77777777" w:rsidR="00BD4FB2" w:rsidRDefault="00BD4FB2" w:rsidP="007F2F29">
      <w:pPr>
        <w:numPr>
          <w:ilvl w:val="0"/>
          <w:numId w:val="1"/>
        </w:numPr>
        <w:contextualSpacing/>
        <w:jc w:val="both"/>
      </w:pPr>
      <w:r>
        <w:t>Determine a tie breaking mechanism for award of the contract</w:t>
      </w:r>
      <w:r w:rsidR="0068721E">
        <w:t>, to be set prior bid opening</w:t>
      </w:r>
      <w:r w:rsidR="005620AE">
        <w:t>,</w:t>
      </w:r>
      <w:r>
        <w:t xml:space="preserve"> to serve the best interests of the State.</w:t>
      </w:r>
      <w:r w:rsidR="0068721E">
        <w:t xml:space="preserve"> </w:t>
      </w:r>
    </w:p>
    <w:p w14:paraId="5970E49F" w14:textId="77777777" w:rsidR="00BD4FB2" w:rsidRDefault="00BD4FB2" w:rsidP="007F2F29">
      <w:pPr>
        <w:numPr>
          <w:ilvl w:val="0"/>
          <w:numId w:val="1"/>
        </w:numPr>
        <w:contextualSpacing/>
        <w:jc w:val="both"/>
      </w:pPr>
      <w:r>
        <w:t xml:space="preserve">Disqualify any Bidder whose conduct and/or proposal fails to conform to the requirements of the </w:t>
      </w:r>
      <w:r w:rsidR="00967371">
        <w:t>IFB</w:t>
      </w:r>
      <w:r>
        <w:t>.</w:t>
      </w:r>
    </w:p>
    <w:p w14:paraId="5AFF7C5B" w14:textId="77777777" w:rsidR="00BD4FB2" w:rsidRDefault="00BD4FB2" w:rsidP="007F2F29">
      <w:pPr>
        <w:numPr>
          <w:ilvl w:val="0"/>
          <w:numId w:val="1"/>
        </w:numPr>
        <w:contextualSpacing/>
        <w:jc w:val="both"/>
      </w:pPr>
      <w:r>
        <w:t xml:space="preserve">Prior to the bid opening, direct Bidders to submit proposal modifications addressing subsequent </w:t>
      </w:r>
      <w:r w:rsidR="00967371">
        <w:t>IFB</w:t>
      </w:r>
      <w:r>
        <w:t xml:space="preserve"> Amendments.  </w:t>
      </w:r>
    </w:p>
    <w:p w14:paraId="16528BAC" w14:textId="77777777" w:rsidR="00BD4FB2" w:rsidRDefault="00BD4FB2" w:rsidP="007F2F29">
      <w:pPr>
        <w:numPr>
          <w:ilvl w:val="0"/>
          <w:numId w:val="1"/>
        </w:numPr>
        <w:contextualSpacing/>
        <w:jc w:val="both"/>
      </w:pPr>
      <w:r>
        <w:lastRenderedPageBreak/>
        <w:t xml:space="preserve">Require clarification at any time during the procurement process and/or require correction of arithmetic or other apparent errors for the purpose of assuring a full and complete understanding of an </w:t>
      </w:r>
      <w:proofErr w:type="spellStart"/>
      <w:r>
        <w:t>offerer’s</w:t>
      </w:r>
      <w:proofErr w:type="spellEnd"/>
      <w:r>
        <w:t xml:space="preserve"> proposal and/or to determine an </w:t>
      </w:r>
      <w:proofErr w:type="spellStart"/>
      <w:r>
        <w:t>offerer’s</w:t>
      </w:r>
      <w:proofErr w:type="spellEnd"/>
      <w:r>
        <w:t xml:space="preserve"> compliance with the requirements of the solicitation</w:t>
      </w:r>
      <w:r w:rsidR="004F06BC">
        <w:t>.</w:t>
      </w:r>
    </w:p>
    <w:p w14:paraId="77C50C70" w14:textId="77777777" w:rsidR="004F06BC" w:rsidRDefault="004F06BC" w:rsidP="007F2F29">
      <w:pPr>
        <w:numPr>
          <w:ilvl w:val="0"/>
          <w:numId w:val="1"/>
        </w:numPr>
        <w:contextualSpacing/>
        <w:jc w:val="both"/>
      </w:pPr>
      <w:r>
        <w:t xml:space="preserve">Use proposal information obtained through the Department’s investigation of a Bidder’s qualifications, experience, ability or financial standing, and any material or information submitted by the Bidder in response to the Department’s request for clarifying information, in the course of evaluation and selection under this </w:t>
      </w:r>
      <w:r w:rsidR="00967371">
        <w:t>IFB</w:t>
      </w:r>
      <w:r>
        <w:t>.</w:t>
      </w:r>
    </w:p>
    <w:p w14:paraId="5D7B256A" w14:textId="77777777" w:rsidR="00453BF2" w:rsidRDefault="00453BF2" w:rsidP="007F2F29">
      <w:pPr>
        <w:numPr>
          <w:ilvl w:val="0"/>
          <w:numId w:val="1"/>
        </w:numPr>
        <w:contextualSpacing/>
        <w:jc w:val="both"/>
      </w:pPr>
      <w:r>
        <w:t xml:space="preserve">Negotiate with the successful Bidder within the scope of the </w:t>
      </w:r>
      <w:r w:rsidR="00967371">
        <w:t>IFB</w:t>
      </w:r>
      <w:r>
        <w:t xml:space="preserve"> to serve the best interests of the State.</w:t>
      </w:r>
    </w:p>
    <w:p w14:paraId="58572FBE" w14:textId="77777777" w:rsidR="00453BF2" w:rsidRDefault="00453BF2" w:rsidP="007F2F29">
      <w:pPr>
        <w:numPr>
          <w:ilvl w:val="0"/>
          <w:numId w:val="1"/>
        </w:numPr>
        <w:contextualSpacing/>
        <w:jc w:val="both"/>
      </w:pPr>
      <w:r>
        <w:t>Conduct contract negotiations with the next lowest cost responsible Bidder should the Department be unsuccessful in negotiating an Agreement with the selected Bidder.</w:t>
      </w:r>
    </w:p>
    <w:p w14:paraId="23CF7CDE" w14:textId="77777777" w:rsidR="00453BF2" w:rsidRDefault="00453BF2" w:rsidP="007F2F29">
      <w:pPr>
        <w:numPr>
          <w:ilvl w:val="0"/>
          <w:numId w:val="1"/>
        </w:numPr>
        <w:autoSpaceDE w:val="0"/>
        <w:autoSpaceDN w:val="0"/>
        <w:adjustRightInd w:val="0"/>
        <w:contextualSpacing/>
        <w:jc w:val="both"/>
        <w:rPr>
          <w:rFonts w:ascii="Helv" w:hAnsi="Helv" w:cs="Helv"/>
          <w:color w:val="000000"/>
        </w:rPr>
      </w:pPr>
      <w:r>
        <w:rPr>
          <w:rFonts w:cs="Calibri"/>
          <w:color w:val="000000"/>
        </w:rPr>
        <w:t xml:space="preserve">Utilize any and all ideas submitted in the proposals received. </w:t>
      </w:r>
    </w:p>
    <w:p w14:paraId="69F61940" w14:textId="77777777" w:rsidR="00453BF2" w:rsidRDefault="00453BF2" w:rsidP="007F2F29">
      <w:pPr>
        <w:numPr>
          <w:ilvl w:val="0"/>
          <w:numId w:val="1"/>
        </w:numPr>
        <w:autoSpaceDE w:val="0"/>
        <w:autoSpaceDN w:val="0"/>
        <w:adjustRightInd w:val="0"/>
        <w:contextualSpacing/>
        <w:jc w:val="both"/>
        <w:rPr>
          <w:rFonts w:ascii="Helv" w:hAnsi="Helv" w:cs="Helv"/>
          <w:color w:val="000000"/>
        </w:rPr>
      </w:pPr>
      <w:r>
        <w:rPr>
          <w:rFonts w:cs="Calibri"/>
          <w:color w:val="000000"/>
        </w:rPr>
        <w:t xml:space="preserve">Make an award under the </w:t>
      </w:r>
      <w:r w:rsidR="00967371">
        <w:rPr>
          <w:rFonts w:cs="Calibri"/>
          <w:color w:val="000000"/>
        </w:rPr>
        <w:t>IFB</w:t>
      </w:r>
      <w:r>
        <w:rPr>
          <w:rFonts w:cs="Calibri"/>
          <w:color w:val="000000"/>
        </w:rPr>
        <w:t>, in whole or in part.</w:t>
      </w:r>
    </w:p>
    <w:p w14:paraId="2133ACD4" w14:textId="07D99FC1" w:rsidR="004F06BC" w:rsidRDefault="00453BF2" w:rsidP="007F2F29">
      <w:pPr>
        <w:numPr>
          <w:ilvl w:val="0"/>
          <w:numId w:val="1"/>
        </w:numPr>
        <w:autoSpaceDE w:val="0"/>
        <w:autoSpaceDN w:val="0"/>
        <w:adjustRightInd w:val="0"/>
        <w:contextualSpacing/>
        <w:jc w:val="both"/>
      </w:pPr>
      <w:r w:rsidRPr="002A15CE">
        <w:rPr>
          <w:rFonts w:cs="Calibri"/>
          <w:color w:val="000000"/>
        </w:rPr>
        <w:t xml:space="preserve">Seek </w:t>
      </w:r>
      <w:r w:rsidR="00BA764E">
        <w:rPr>
          <w:rFonts w:cs="Calibri"/>
          <w:color w:val="000000"/>
        </w:rPr>
        <w:t xml:space="preserve">clarifications and </w:t>
      </w:r>
      <w:r w:rsidRPr="002A15CE">
        <w:rPr>
          <w:rFonts w:cs="Calibri"/>
          <w:color w:val="000000"/>
        </w:rPr>
        <w:t>revisions of proposals</w:t>
      </w:r>
      <w:r>
        <w:rPr>
          <w:rFonts w:cs="Calibri"/>
          <w:color w:val="000000"/>
        </w:rPr>
        <w:t>.</w:t>
      </w:r>
    </w:p>
    <w:p w14:paraId="6D924D61" w14:textId="77777777" w:rsidR="0005186B" w:rsidRPr="0005186B" w:rsidRDefault="0005186B" w:rsidP="007F2F29">
      <w:pPr>
        <w:contextualSpacing/>
        <w:jc w:val="both"/>
      </w:pPr>
    </w:p>
    <w:p w14:paraId="76846DE6" w14:textId="03E27DA0" w:rsidR="00F16C97" w:rsidRPr="00F16C97" w:rsidRDefault="00F16C97" w:rsidP="00F16C97">
      <w:pPr>
        <w:tabs>
          <w:tab w:val="left" w:pos="990"/>
        </w:tabs>
        <w:spacing w:after="0"/>
        <w:jc w:val="center"/>
        <w:rPr>
          <w:rFonts w:cstheme="minorHAnsi"/>
          <w:i/>
          <w:color w:val="000000"/>
        </w:rPr>
      </w:pPr>
    </w:p>
    <w:p w14:paraId="07E41E1C" w14:textId="77777777" w:rsidR="0005186B" w:rsidRPr="0005186B" w:rsidRDefault="0005186B" w:rsidP="007F2F29">
      <w:pPr>
        <w:contextualSpacing/>
        <w:jc w:val="both"/>
      </w:pPr>
    </w:p>
    <w:p w14:paraId="0F445A94" w14:textId="63651150" w:rsidR="00E953CD" w:rsidRPr="00BF64F7" w:rsidRDefault="00BF64F7" w:rsidP="00BF64F7">
      <w:pPr>
        <w:contextualSpacing/>
        <w:jc w:val="center"/>
        <w:rPr>
          <w:b/>
          <w:i/>
        </w:rPr>
        <w:sectPr w:rsidR="00E953CD" w:rsidRPr="00BF64F7" w:rsidSect="00186C0A">
          <w:pgSz w:w="12240" w:h="15840" w:code="1"/>
          <w:pgMar w:top="1440" w:right="720" w:bottom="1440" w:left="720" w:header="432" w:footer="1122" w:gutter="0"/>
          <w:cols w:space="720"/>
          <w:titlePg/>
        </w:sectPr>
      </w:pPr>
      <w:r w:rsidRPr="00BF64F7">
        <w:rPr>
          <w:b/>
          <w:i/>
        </w:rPr>
        <w:t>[The Remainder of this Page is Intentionally Left Blank]</w:t>
      </w:r>
    </w:p>
    <w:p w14:paraId="5563CD12" w14:textId="33CE5FF7" w:rsidR="0005186B" w:rsidRPr="0005186B" w:rsidRDefault="0005186B" w:rsidP="007F2F29">
      <w:pPr>
        <w:contextualSpacing/>
        <w:jc w:val="both"/>
      </w:pPr>
    </w:p>
    <w:p w14:paraId="502A2DA7" w14:textId="77777777" w:rsidR="00F90EA2" w:rsidRPr="00171E69" w:rsidRDefault="00F90EA2" w:rsidP="00F90EA2">
      <w:pPr>
        <w:tabs>
          <w:tab w:val="left" w:pos="720"/>
        </w:tabs>
        <w:jc w:val="center"/>
        <w:rPr>
          <w:rFonts w:ascii="Arial Black" w:hAnsi="Arial Black"/>
          <w:b/>
          <w:noProof/>
          <w:color w:val="000000" w:themeColor="text1"/>
          <w:sz w:val="32"/>
          <w:u w:val="single"/>
        </w:rPr>
      </w:pPr>
      <w:r w:rsidRPr="00171E69">
        <w:rPr>
          <w:rFonts w:ascii="Arial Black" w:hAnsi="Arial Black"/>
          <w:b/>
          <w:noProof/>
          <w:color w:val="000000" w:themeColor="text1"/>
          <w:sz w:val="32"/>
          <w:u w:val="single"/>
        </w:rPr>
        <w:t>APPENDIX A</w:t>
      </w:r>
    </w:p>
    <w:p w14:paraId="7D263455" w14:textId="77777777" w:rsidR="00F90EA2" w:rsidRDefault="00F90EA2" w:rsidP="00F90EA2">
      <w:pPr>
        <w:tabs>
          <w:tab w:val="left" w:pos="720"/>
        </w:tabs>
        <w:jc w:val="center"/>
        <w:rPr>
          <w:rFonts w:ascii="Arial Black" w:hAnsi="Arial Black"/>
          <w:b/>
          <w:noProof/>
          <w:color w:val="000000" w:themeColor="text1"/>
          <w:sz w:val="32"/>
          <w:u w:val="single"/>
        </w:rPr>
      </w:pPr>
    </w:p>
    <w:p w14:paraId="3DB2AAD3" w14:textId="77777777" w:rsidR="00F90EA2" w:rsidRDefault="00F90EA2" w:rsidP="00F90EA2">
      <w:pPr>
        <w:tabs>
          <w:tab w:val="left" w:pos="720"/>
        </w:tabs>
        <w:jc w:val="center"/>
        <w:rPr>
          <w:rFonts w:ascii="Arial Black" w:hAnsi="Arial Black"/>
          <w:b/>
          <w:noProof/>
          <w:color w:val="000000" w:themeColor="text1"/>
          <w:sz w:val="32"/>
          <w:u w:val="single"/>
        </w:rPr>
      </w:pPr>
    </w:p>
    <w:p w14:paraId="0A502391" w14:textId="77777777" w:rsidR="00F90EA2" w:rsidRPr="00171E69" w:rsidRDefault="00F90EA2" w:rsidP="00F90EA2">
      <w:pPr>
        <w:tabs>
          <w:tab w:val="left" w:pos="720"/>
        </w:tabs>
        <w:jc w:val="center"/>
        <w:rPr>
          <w:rFonts w:ascii="Arial Black" w:hAnsi="Arial Black"/>
          <w:b/>
          <w:noProof/>
          <w:color w:val="000000" w:themeColor="text1"/>
          <w:sz w:val="32"/>
          <w:u w:val="single"/>
        </w:rPr>
      </w:pPr>
    </w:p>
    <w:p w14:paraId="3F712D05" w14:textId="77777777" w:rsidR="00F90EA2" w:rsidRPr="00171E69" w:rsidRDefault="00F90EA2" w:rsidP="00F90EA2">
      <w:pPr>
        <w:tabs>
          <w:tab w:val="left" w:pos="720"/>
        </w:tabs>
        <w:jc w:val="center"/>
        <w:rPr>
          <w:rFonts w:ascii="Arial Black" w:hAnsi="Arial Black"/>
          <w:noProof/>
          <w:color w:val="000000" w:themeColor="text1"/>
          <w:sz w:val="32"/>
        </w:rPr>
      </w:pPr>
      <w:r w:rsidRPr="00171E69">
        <w:rPr>
          <w:rFonts w:ascii="Arial Black" w:hAnsi="Arial Black"/>
          <w:noProof/>
          <w:color w:val="000000" w:themeColor="text1"/>
          <w:sz w:val="32"/>
        </w:rPr>
        <w:t>STANDARD CLAUSES FOR NEW YORK STATE CONTRACTS</w:t>
      </w:r>
    </w:p>
    <w:p w14:paraId="73D8ED42" w14:textId="77777777" w:rsidR="00F90EA2" w:rsidRPr="00171E69" w:rsidRDefault="00F90EA2" w:rsidP="00F90EA2">
      <w:pPr>
        <w:tabs>
          <w:tab w:val="left" w:pos="720"/>
        </w:tabs>
        <w:rPr>
          <w:rFonts w:ascii="Arial Black" w:hAnsi="Arial Black"/>
          <w:noProof/>
          <w:color w:val="000000" w:themeColor="text1"/>
          <w:sz w:val="24"/>
          <w:szCs w:val="24"/>
        </w:rPr>
      </w:pPr>
    </w:p>
    <w:p w14:paraId="6412F203" w14:textId="77777777" w:rsidR="00F90EA2" w:rsidRPr="00171E69" w:rsidRDefault="00F90EA2" w:rsidP="00F90EA2">
      <w:pPr>
        <w:tabs>
          <w:tab w:val="left" w:pos="720"/>
        </w:tabs>
        <w:rPr>
          <w:rFonts w:ascii="Arial Black" w:hAnsi="Arial Black"/>
          <w:noProof/>
          <w:color w:val="000000" w:themeColor="text1"/>
          <w:sz w:val="24"/>
          <w:szCs w:val="24"/>
        </w:rPr>
      </w:pPr>
    </w:p>
    <w:p w14:paraId="51EA62F1" w14:textId="77777777" w:rsidR="00F90EA2" w:rsidRDefault="00F90EA2" w:rsidP="00F90EA2">
      <w:pPr>
        <w:tabs>
          <w:tab w:val="left" w:pos="720"/>
          <w:tab w:val="center" w:pos="4680"/>
          <w:tab w:val="right" w:pos="9900"/>
        </w:tabs>
        <w:jc w:val="both"/>
        <w:rPr>
          <w:rFonts w:ascii="Arial Black" w:hAnsi="Arial Black"/>
          <w:noProof/>
          <w:sz w:val="24"/>
        </w:rPr>
      </w:pPr>
    </w:p>
    <w:p w14:paraId="27E28F25" w14:textId="77777777" w:rsidR="00F90EA2" w:rsidRPr="006A1E22" w:rsidRDefault="00F90EA2" w:rsidP="00F90EA2">
      <w:pPr>
        <w:tabs>
          <w:tab w:val="left" w:pos="720"/>
          <w:tab w:val="center" w:pos="4680"/>
          <w:tab w:val="right" w:pos="9900"/>
        </w:tabs>
        <w:jc w:val="both"/>
        <w:rPr>
          <w:rFonts w:ascii="Arial Black" w:hAnsi="Arial Black"/>
          <w:noProof/>
          <w:sz w:val="24"/>
        </w:rPr>
      </w:pPr>
    </w:p>
    <w:p w14:paraId="399A3EE1" w14:textId="77777777" w:rsidR="00F90EA2" w:rsidRPr="006A1E22" w:rsidRDefault="00F90EA2" w:rsidP="00F90EA2">
      <w:pPr>
        <w:tabs>
          <w:tab w:val="left" w:pos="720"/>
          <w:tab w:val="center" w:pos="4680"/>
          <w:tab w:val="right" w:pos="9900"/>
        </w:tabs>
        <w:jc w:val="center"/>
        <w:rPr>
          <w:rFonts w:ascii="Arial Black" w:hAnsi="Arial Black"/>
          <w:noProof/>
          <w:sz w:val="24"/>
        </w:rPr>
      </w:pPr>
      <w:r w:rsidRPr="006A1E22">
        <w:rPr>
          <w:rFonts w:ascii="Arial Black" w:hAnsi="Arial Black"/>
          <w:noProof/>
          <w:sz w:val="24"/>
        </w:rPr>
        <w:t>PLEASE RETAIN THIS DOCUMENT</w:t>
      </w:r>
    </w:p>
    <w:p w14:paraId="6D6B1FAB" w14:textId="77777777" w:rsidR="00F90EA2" w:rsidRPr="006A1E22" w:rsidRDefault="00F90EA2" w:rsidP="00F90EA2">
      <w:pPr>
        <w:tabs>
          <w:tab w:val="left" w:pos="720"/>
          <w:tab w:val="center" w:pos="4680"/>
          <w:tab w:val="right" w:pos="9900"/>
        </w:tabs>
        <w:jc w:val="center"/>
        <w:rPr>
          <w:rFonts w:ascii="Arial Black" w:hAnsi="Arial Black"/>
          <w:noProof/>
          <w:sz w:val="24"/>
        </w:rPr>
      </w:pPr>
      <w:r w:rsidRPr="006A1E22">
        <w:rPr>
          <w:rFonts w:ascii="Arial Black" w:hAnsi="Arial Black"/>
          <w:noProof/>
          <w:sz w:val="24"/>
        </w:rPr>
        <w:t>FOR FUTURE REFERENCE.</w:t>
      </w:r>
    </w:p>
    <w:p w14:paraId="41AACC78" w14:textId="77777777" w:rsidR="00F90EA2" w:rsidRPr="00171E69" w:rsidRDefault="00F90EA2" w:rsidP="00F90EA2">
      <w:pPr>
        <w:tabs>
          <w:tab w:val="left" w:pos="720"/>
        </w:tabs>
        <w:jc w:val="center"/>
        <w:rPr>
          <w:rFonts w:ascii="Arial Black" w:hAnsi="Arial Black"/>
          <w:noProof/>
          <w:color w:val="000000" w:themeColor="text1"/>
          <w:sz w:val="24"/>
        </w:rPr>
      </w:pPr>
    </w:p>
    <w:p w14:paraId="5073006B" w14:textId="77777777" w:rsidR="00F90EA2" w:rsidRPr="00171E69" w:rsidRDefault="00F90EA2" w:rsidP="00F90EA2">
      <w:pPr>
        <w:tabs>
          <w:tab w:val="left" w:pos="720"/>
        </w:tabs>
        <w:rPr>
          <w:rFonts w:ascii="Arial Black" w:hAnsi="Arial Black"/>
          <w:noProof/>
          <w:color w:val="000000" w:themeColor="text1"/>
          <w:sz w:val="24"/>
        </w:rPr>
      </w:pPr>
    </w:p>
    <w:p w14:paraId="66E3E721" w14:textId="77777777" w:rsidR="00F90EA2" w:rsidRPr="00171E69" w:rsidRDefault="00F90EA2" w:rsidP="00F90EA2">
      <w:pPr>
        <w:tabs>
          <w:tab w:val="left" w:pos="720"/>
        </w:tabs>
        <w:rPr>
          <w:rFonts w:ascii="Arial Black" w:hAnsi="Arial Black"/>
          <w:noProof/>
          <w:color w:val="000000" w:themeColor="text1"/>
          <w:sz w:val="24"/>
        </w:rPr>
        <w:sectPr w:rsidR="00F90EA2" w:rsidRPr="00171E69" w:rsidSect="00E953CD">
          <w:headerReference w:type="first" r:id="rId37"/>
          <w:pgSz w:w="12240" w:h="15840" w:code="1"/>
          <w:pgMar w:top="1440" w:right="720" w:bottom="1440" w:left="720" w:header="432" w:footer="1122" w:gutter="0"/>
          <w:cols w:space="720"/>
          <w:titlePg/>
        </w:sectPr>
      </w:pPr>
    </w:p>
    <w:p w14:paraId="5D12EA12" w14:textId="2D0EBD55" w:rsidR="00F90EA2" w:rsidRDefault="00F90EA2" w:rsidP="00F90EA2">
      <w:pPr>
        <w:tabs>
          <w:tab w:val="left" w:pos="720"/>
        </w:tabs>
        <w:jc w:val="center"/>
        <w:rPr>
          <w:rFonts w:ascii="Arial Black" w:hAnsi="Arial Black"/>
          <w:noProof/>
          <w:color w:val="000000" w:themeColor="text1"/>
          <w:u w:val="single"/>
        </w:rPr>
      </w:pPr>
    </w:p>
    <w:p w14:paraId="29824437" w14:textId="77777777" w:rsidR="00F90EA2" w:rsidRDefault="00F90EA2" w:rsidP="00F90EA2">
      <w:pPr>
        <w:tabs>
          <w:tab w:val="left" w:pos="720"/>
        </w:tabs>
        <w:jc w:val="center"/>
        <w:rPr>
          <w:rFonts w:ascii="Arial Black" w:hAnsi="Arial Black"/>
          <w:noProof/>
          <w:color w:val="000000" w:themeColor="text1"/>
          <w:u w:val="single"/>
        </w:rPr>
      </w:pPr>
    </w:p>
    <w:p w14:paraId="0857551F" w14:textId="39AA919A" w:rsidR="00F90EA2" w:rsidRDefault="00F90EA2" w:rsidP="00F90EA2">
      <w:pPr>
        <w:tabs>
          <w:tab w:val="left" w:pos="720"/>
        </w:tabs>
        <w:jc w:val="center"/>
        <w:rPr>
          <w:rFonts w:ascii="Arial Black" w:hAnsi="Arial Black"/>
          <w:noProof/>
          <w:color w:val="000000" w:themeColor="text1"/>
          <w:u w:val="single"/>
        </w:rPr>
      </w:pPr>
      <w:r w:rsidRPr="00171E69">
        <w:rPr>
          <w:rFonts w:ascii="Arial Black" w:hAnsi="Arial Black"/>
          <w:noProof/>
          <w:color w:val="000000" w:themeColor="text1"/>
          <w:u w:val="single"/>
        </w:rPr>
        <w:t>TABLE OF CONTENTS</w:t>
      </w:r>
    </w:p>
    <w:p w14:paraId="5FA08B59" w14:textId="057FBFC3" w:rsidR="00F90EA2" w:rsidRDefault="00F90EA2" w:rsidP="00F90EA2">
      <w:pPr>
        <w:tabs>
          <w:tab w:val="left" w:pos="720"/>
        </w:tabs>
        <w:jc w:val="center"/>
        <w:rPr>
          <w:rFonts w:ascii="Arial Black" w:hAnsi="Arial Black"/>
          <w:noProof/>
          <w:color w:val="000000" w:themeColor="text1"/>
        </w:rPr>
      </w:pPr>
    </w:p>
    <w:p w14:paraId="10EC3DC9" w14:textId="77777777" w:rsidR="00F90EA2" w:rsidRPr="00171E69" w:rsidRDefault="00F90EA2" w:rsidP="00F90EA2">
      <w:pPr>
        <w:tabs>
          <w:tab w:val="left" w:pos="720"/>
        </w:tabs>
        <w:jc w:val="center"/>
        <w:rPr>
          <w:rFonts w:ascii="Arial Black" w:hAnsi="Arial Black"/>
          <w:noProof/>
          <w:color w:val="000000" w:themeColor="text1"/>
        </w:rPr>
      </w:pPr>
    </w:p>
    <w:p w14:paraId="7CE4BF05" w14:textId="77777777" w:rsidR="00F90EA2" w:rsidRPr="00171E69" w:rsidRDefault="00F90EA2" w:rsidP="00F90EA2">
      <w:pPr>
        <w:tabs>
          <w:tab w:val="left" w:pos="720"/>
          <w:tab w:val="left" w:pos="1080"/>
          <w:tab w:val="right" w:pos="9720"/>
        </w:tabs>
        <w:spacing w:line="240" w:lineRule="auto"/>
        <w:ind w:right="900"/>
        <w:jc w:val="right"/>
        <w:rPr>
          <w:b/>
          <w:noProof/>
          <w:color w:val="000000" w:themeColor="text1"/>
        </w:rPr>
      </w:pPr>
      <w:r w:rsidRPr="00171E69">
        <w:rPr>
          <w:b/>
          <w:noProof/>
          <w:color w:val="000000" w:themeColor="text1"/>
        </w:rPr>
        <w:t>Page</w:t>
      </w:r>
    </w:p>
    <w:p w14:paraId="6E811B13" w14:textId="77777777" w:rsidR="00F90EA2" w:rsidRPr="00171E69" w:rsidRDefault="00F90EA2" w:rsidP="00F90EA2">
      <w:pPr>
        <w:tabs>
          <w:tab w:val="left" w:pos="720"/>
          <w:tab w:val="left" w:pos="1080"/>
          <w:tab w:val="right" w:pos="9720"/>
        </w:tabs>
        <w:spacing w:line="240" w:lineRule="auto"/>
        <w:rPr>
          <w:b/>
          <w:noProof/>
          <w:color w:val="000000" w:themeColor="text1"/>
        </w:rPr>
      </w:pPr>
    </w:p>
    <w:p w14:paraId="69F89645" w14:textId="77777777" w:rsidR="00F90EA2" w:rsidRPr="00171E69" w:rsidRDefault="00F90EA2" w:rsidP="00F90EA2">
      <w:pPr>
        <w:tabs>
          <w:tab w:val="left" w:pos="720"/>
          <w:tab w:val="left" w:pos="1080"/>
          <w:tab w:val="right" w:pos="9720"/>
        </w:tabs>
        <w:spacing w:line="240" w:lineRule="auto"/>
        <w:rPr>
          <w:b/>
          <w:noProof/>
          <w:color w:val="000000" w:themeColor="text1"/>
        </w:rPr>
      </w:pPr>
      <w:r>
        <w:rPr>
          <w:b/>
          <w:noProof/>
          <w:color w:val="000000" w:themeColor="text1"/>
        </w:rPr>
        <w:t xml:space="preserve">  </w:t>
      </w:r>
      <w:r w:rsidRPr="00171E69">
        <w:rPr>
          <w:b/>
          <w:noProof/>
          <w:color w:val="000000" w:themeColor="text1"/>
        </w:rPr>
        <w:t>1.</w:t>
      </w:r>
      <w:r w:rsidRPr="00171E69">
        <w:rPr>
          <w:b/>
          <w:noProof/>
          <w:color w:val="000000" w:themeColor="text1"/>
        </w:rPr>
        <w:tab/>
        <w:t>Executory Clause</w:t>
      </w:r>
      <w:r>
        <w:rPr>
          <w:b/>
          <w:noProof/>
          <w:color w:val="000000" w:themeColor="text1"/>
        </w:rPr>
        <w:tab/>
      </w:r>
      <w:r w:rsidRPr="00171E69">
        <w:rPr>
          <w:b/>
          <w:noProof/>
          <w:color w:val="000000" w:themeColor="text1"/>
        </w:rPr>
        <w:t>3</w:t>
      </w:r>
    </w:p>
    <w:p w14:paraId="00A9C457" w14:textId="77777777" w:rsidR="00F90EA2" w:rsidRPr="00171E69" w:rsidRDefault="00F90EA2" w:rsidP="00F90EA2">
      <w:pPr>
        <w:tabs>
          <w:tab w:val="left" w:pos="720"/>
          <w:tab w:val="left" w:pos="1080"/>
          <w:tab w:val="right" w:pos="9720"/>
        </w:tabs>
        <w:spacing w:line="240" w:lineRule="auto"/>
        <w:rPr>
          <w:b/>
          <w:noProof/>
          <w:color w:val="000000" w:themeColor="text1"/>
          <w:lang w:val="fr-FR"/>
        </w:rPr>
      </w:pPr>
      <w:r>
        <w:rPr>
          <w:b/>
          <w:noProof/>
          <w:color w:val="000000" w:themeColor="text1"/>
          <w:lang w:val="fr-FR"/>
        </w:rPr>
        <w:t xml:space="preserve">  </w:t>
      </w:r>
      <w:r w:rsidRPr="00171E69">
        <w:rPr>
          <w:b/>
          <w:noProof/>
          <w:color w:val="000000" w:themeColor="text1"/>
          <w:lang w:val="fr-FR"/>
        </w:rPr>
        <w:t>2.</w:t>
      </w:r>
      <w:r w:rsidRPr="00171E69">
        <w:rPr>
          <w:b/>
          <w:noProof/>
          <w:color w:val="000000" w:themeColor="text1"/>
          <w:lang w:val="fr-FR"/>
        </w:rPr>
        <w:tab/>
        <w:t>Non-Assignment Clause</w:t>
      </w:r>
      <w:r w:rsidRPr="00171E69">
        <w:rPr>
          <w:b/>
          <w:noProof/>
          <w:color w:val="000000" w:themeColor="text1"/>
          <w:lang w:val="fr-FR"/>
        </w:rPr>
        <w:tab/>
        <w:t>3</w:t>
      </w:r>
    </w:p>
    <w:p w14:paraId="0BDDE6F8" w14:textId="77777777" w:rsidR="00F90EA2" w:rsidRPr="00171E69" w:rsidRDefault="00F90EA2" w:rsidP="00F90EA2">
      <w:pPr>
        <w:tabs>
          <w:tab w:val="left" w:pos="720"/>
          <w:tab w:val="left" w:pos="1080"/>
          <w:tab w:val="right" w:pos="9720"/>
        </w:tabs>
        <w:spacing w:line="240" w:lineRule="auto"/>
        <w:rPr>
          <w:b/>
          <w:noProof/>
          <w:color w:val="000000" w:themeColor="text1"/>
        </w:rPr>
      </w:pPr>
      <w:r>
        <w:rPr>
          <w:b/>
          <w:noProof/>
          <w:color w:val="000000" w:themeColor="text1"/>
        </w:rPr>
        <w:t xml:space="preserve">  </w:t>
      </w:r>
      <w:r w:rsidRPr="00171E69">
        <w:rPr>
          <w:b/>
          <w:noProof/>
          <w:color w:val="000000" w:themeColor="text1"/>
        </w:rPr>
        <w:t>3.</w:t>
      </w:r>
      <w:r w:rsidRPr="00171E69">
        <w:rPr>
          <w:b/>
          <w:noProof/>
          <w:color w:val="000000" w:themeColor="text1"/>
        </w:rPr>
        <w:tab/>
        <w:t>Comptroller’s Approval</w:t>
      </w:r>
      <w:r w:rsidRPr="00171E69">
        <w:rPr>
          <w:b/>
          <w:noProof/>
          <w:color w:val="000000" w:themeColor="text1"/>
        </w:rPr>
        <w:tab/>
        <w:t>3</w:t>
      </w:r>
    </w:p>
    <w:p w14:paraId="5AF275C2" w14:textId="77777777" w:rsidR="00F90EA2" w:rsidRPr="00171E69" w:rsidRDefault="00F90EA2" w:rsidP="00F90EA2">
      <w:pPr>
        <w:tabs>
          <w:tab w:val="left" w:pos="720"/>
          <w:tab w:val="left" w:pos="1080"/>
          <w:tab w:val="right" w:pos="9720"/>
        </w:tabs>
        <w:spacing w:line="240" w:lineRule="auto"/>
        <w:rPr>
          <w:b/>
          <w:noProof/>
          <w:color w:val="000000" w:themeColor="text1"/>
        </w:rPr>
      </w:pPr>
      <w:r>
        <w:rPr>
          <w:b/>
          <w:noProof/>
          <w:color w:val="000000" w:themeColor="text1"/>
        </w:rPr>
        <w:t xml:space="preserve">  </w:t>
      </w:r>
      <w:r w:rsidRPr="00171E69">
        <w:rPr>
          <w:b/>
          <w:noProof/>
          <w:color w:val="000000" w:themeColor="text1"/>
        </w:rPr>
        <w:t>4.</w:t>
      </w:r>
      <w:r w:rsidRPr="00171E69">
        <w:rPr>
          <w:b/>
          <w:noProof/>
          <w:color w:val="000000" w:themeColor="text1"/>
        </w:rPr>
        <w:tab/>
        <w:t>Workers’ Compensation Benefits</w:t>
      </w:r>
      <w:r w:rsidRPr="00171E69">
        <w:rPr>
          <w:b/>
          <w:noProof/>
          <w:color w:val="000000" w:themeColor="text1"/>
        </w:rPr>
        <w:tab/>
        <w:t>3</w:t>
      </w:r>
    </w:p>
    <w:p w14:paraId="229C8BA0" w14:textId="77777777" w:rsidR="00F90EA2" w:rsidRPr="00171E69" w:rsidRDefault="00F90EA2" w:rsidP="00F90EA2">
      <w:pPr>
        <w:tabs>
          <w:tab w:val="left" w:pos="720"/>
          <w:tab w:val="left" w:pos="1080"/>
          <w:tab w:val="right" w:pos="9720"/>
        </w:tabs>
        <w:spacing w:line="240" w:lineRule="auto"/>
        <w:rPr>
          <w:b/>
          <w:noProof/>
          <w:color w:val="000000" w:themeColor="text1"/>
          <w:lang w:val="fr-FR"/>
        </w:rPr>
      </w:pPr>
      <w:r>
        <w:rPr>
          <w:b/>
          <w:noProof/>
          <w:color w:val="000000" w:themeColor="text1"/>
          <w:lang w:val="fr-FR"/>
        </w:rPr>
        <w:t xml:space="preserve">  </w:t>
      </w:r>
      <w:r w:rsidRPr="00171E69">
        <w:rPr>
          <w:b/>
          <w:noProof/>
          <w:color w:val="000000" w:themeColor="text1"/>
          <w:lang w:val="fr-FR"/>
        </w:rPr>
        <w:t>5.</w:t>
      </w:r>
      <w:r w:rsidRPr="00171E69">
        <w:rPr>
          <w:b/>
          <w:noProof/>
          <w:color w:val="000000" w:themeColor="text1"/>
          <w:lang w:val="fr-FR"/>
        </w:rPr>
        <w:tab/>
        <w:t>Non-Discrimination Requirements</w:t>
      </w:r>
      <w:r w:rsidRPr="00171E69">
        <w:rPr>
          <w:b/>
          <w:noProof/>
          <w:color w:val="000000" w:themeColor="text1"/>
          <w:lang w:val="fr-FR"/>
        </w:rPr>
        <w:tab/>
        <w:t>3</w:t>
      </w:r>
    </w:p>
    <w:p w14:paraId="6AA549BF" w14:textId="77777777" w:rsidR="00F90EA2" w:rsidRPr="00171E69" w:rsidRDefault="00F90EA2" w:rsidP="00F90EA2">
      <w:pPr>
        <w:tabs>
          <w:tab w:val="left" w:pos="720"/>
          <w:tab w:val="left" w:pos="1080"/>
          <w:tab w:val="right" w:pos="9720"/>
        </w:tabs>
        <w:spacing w:line="240" w:lineRule="auto"/>
        <w:rPr>
          <w:b/>
          <w:noProof/>
          <w:color w:val="000000" w:themeColor="text1"/>
        </w:rPr>
      </w:pPr>
      <w:r>
        <w:rPr>
          <w:b/>
          <w:noProof/>
          <w:color w:val="000000" w:themeColor="text1"/>
        </w:rPr>
        <w:t xml:space="preserve">  </w:t>
      </w:r>
      <w:r w:rsidRPr="00171E69">
        <w:rPr>
          <w:b/>
          <w:noProof/>
          <w:color w:val="000000" w:themeColor="text1"/>
        </w:rPr>
        <w:t>6.</w:t>
      </w:r>
      <w:r w:rsidRPr="00171E69">
        <w:rPr>
          <w:b/>
          <w:noProof/>
          <w:color w:val="000000" w:themeColor="text1"/>
        </w:rPr>
        <w:tab/>
        <w:t>Wage and Hours Provisions</w:t>
      </w:r>
      <w:r w:rsidRPr="00171E69">
        <w:rPr>
          <w:b/>
          <w:noProof/>
          <w:color w:val="000000" w:themeColor="text1"/>
        </w:rPr>
        <w:tab/>
      </w:r>
      <w:r>
        <w:rPr>
          <w:b/>
          <w:noProof/>
          <w:color w:val="000000" w:themeColor="text1"/>
        </w:rPr>
        <w:t>3-4</w:t>
      </w:r>
    </w:p>
    <w:p w14:paraId="620B0F4F" w14:textId="77777777" w:rsidR="00F90EA2" w:rsidRPr="00171E69" w:rsidRDefault="00F90EA2" w:rsidP="00F90EA2">
      <w:pPr>
        <w:tabs>
          <w:tab w:val="left" w:pos="720"/>
          <w:tab w:val="left" w:pos="1080"/>
          <w:tab w:val="right" w:pos="9720"/>
        </w:tabs>
        <w:spacing w:line="240" w:lineRule="auto"/>
        <w:rPr>
          <w:b/>
          <w:noProof/>
          <w:color w:val="000000" w:themeColor="text1"/>
        </w:rPr>
      </w:pPr>
      <w:r>
        <w:rPr>
          <w:b/>
          <w:noProof/>
          <w:color w:val="000000" w:themeColor="text1"/>
        </w:rPr>
        <w:t xml:space="preserve">  </w:t>
      </w:r>
      <w:r w:rsidRPr="00171E69">
        <w:rPr>
          <w:b/>
          <w:noProof/>
          <w:color w:val="000000" w:themeColor="text1"/>
        </w:rPr>
        <w:t>7.</w:t>
      </w:r>
      <w:r w:rsidRPr="00171E69">
        <w:rPr>
          <w:b/>
          <w:noProof/>
          <w:color w:val="000000" w:themeColor="text1"/>
        </w:rPr>
        <w:tab/>
        <w:t>Non-Collusive Bidding Certification</w:t>
      </w:r>
      <w:r w:rsidRPr="00171E69">
        <w:rPr>
          <w:b/>
          <w:noProof/>
          <w:color w:val="000000" w:themeColor="text1"/>
        </w:rPr>
        <w:tab/>
        <w:t>4</w:t>
      </w:r>
    </w:p>
    <w:p w14:paraId="5D572B41" w14:textId="77777777" w:rsidR="00F90EA2" w:rsidRPr="00171E69" w:rsidRDefault="00F90EA2" w:rsidP="00F90EA2">
      <w:pPr>
        <w:tabs>
          <w:tab w:val="left" w:pos="720"/>
          <w:tab w:val="left" w:pos="1080"/>
          <w:tab w:val="right" w:pos="9720"/>
        </w:tabs>
        <w:spacing w:line="240" w:lineRule="auto"/>
        <w:rPr>
          <w:b/>
          <w:noProof/>
          <w:color w:val="000000" w:themeColor="text1"/>
        </w:rPr>
      </w:pPr>
      <w:r>
        <w:rPr>
          <w:b/>
          <w:noProof/>
          <w:color w:val="000000" w:themeColor="text1"/>
        </w:rPr>
        <w:t xml:space="preserve">  </w:t>
      </w:r>
      <w:r w:rsidRPr="00171E69">
        <w:rPr>
          <w:b/>
          <w:noProof/>
          <w:color w:val="000000" w:themeColor="text1"/>
        </w:rPr>
        <w:t>8.</w:t>
      </w:r>
      <w:r w:rsidRPr="00171E69">
        <w:rPr>
          <w:b/>
          <w:noProof/>
          <w:color w:val="000000" w:themeColor="text1"/>
        </w:rPr>
        <w:tab/>
        <w:t>International Boycott Prohibition</w:t>
      </w:r>
      <w:r w:rsidRPr="00171E69">
        <w:rPr>
          <w:b/>
          <w:noProof/>
          <w:color w:val="000000" w:themeColor="text1"/>
        </w:rPr>
        <w:tab/>
        <w:t>4</w:t>
      </w:r>
    </w:p>
    <w:p w14:paraId="7423497B" w14:textId="77777777" w:rsidR="00F90EA2" w:rsidRPr="00171E69" w:rsidRDefault="00F90EA2" w:rsidP="00F90EA2">
      <w:pPr>
        <w:tabs>
          <w:tab w:val="left" w:pos="720"/>
          <w:tab w:val="left" w:pos="1080"/>
          <w:tab w:val="right" w:pos="9720"/>
        </w:tabs>
        <w:spacing w:line="240" w:lineRule="auto"/>
        <w:rPr>
          <w:b/>
          <w:noProof/>
          <w:color w:val="000000" w:themeColor="text1"/>
        </w:rPr>
      </w:pPr>
      <w:r>
        <w:rPr>
          <w:b/>
          <w:noProof/>
          <w:color w:val="000000" w:themeColor="text1"/>
        </w:rPr>
        <w:t xml:space="preserve">  </w:t>
      </w:r>
      <w:r w:rsidRPr="00171E69">
        <w:rPr>
          <w:b/>
          <w:noProof/>
          <w:color w:val="000000" w:themeColor="text1"/>
        </w:rPr>
        <w:t>9.</w:t>
      </w:r>
      <w:r w:rsidRPr="00171E69">
        <w:rPr>
          <w:b/>
          <w:noProof/>
          <w:color w:val="000000" w:themeColor="text1"/>
        </w:rPr>
        <w:tab/>
        <w:t>Set-Off Rights</w:t>
      </w:r>
      <w:r w:rsidRPr="00171E69">
        <w:rPr>
          <w:b/>
          <w:noProof/>
          <w:color w:val="000000" w:themeColor="text1"/>
        </w:rPr>
        <w:tab/>
        <w:t>4</w:t>
      </w:r>
    </w:p>
    <w:p w14:paraId="08C6F0F8" w14:textId="77777777" w:rsidR="00F90EA2" w:rsidRPr="00171E69" w:rsidRDefault="00F90EA2" w:rsidP="00F90EA2">
      <w:pPr>
        <w:tabs>
          <w:tab w:val="left" w:pos="720"/>
          <w:tab w:val="left" w:pos="1080"/>
          <w:tab w:val="right" w:pos="9720"/>
        </w:tabs>
        <w:spacing w:line="240" w:lineRule="auto"/>
        <w:rPr>
          <w:b/>
          <w:noProof/>
          <w:color w:val="000000" w:themeColor="text1"/>
        </w:rPr>
      </w:pPr>
      <w:r w:rsidRPr="00171E69">
        <w:rPr>
          <w:b/>
          <w:noProof/>
          <w:color w:val="000000" w:themeColor="text1"/>
        </w:rPr>
        <w:t>10.</w:t>
      </w:r>
      <w:r w:rsidRPr="00171E69">
        <w:rPr>
          <w:b/>
          <w:noProof/>
          <w:color w:val="000000" w:themeColor="text1"/>
        </w:rPr>
        <w:tab/>
        <w:t>Records</w:t>
      </w:r>
      <w:r w:rsidRPr="00171E69">
        <w:rPr>
          <w:b/>
          <w:noProof/>
          <w:color w:val="000000" w:themeColor="text1"/>
        </w:rPr>
        <w:tab/>
        <w:t>4</w:t>
      </w:r>
    </w:p>
    <w:p w14:paraId="5317022E" w14:textId="77777777" w:rsidR="00F90EA2" w:rsidRPr="00171E69" w:rsidRDefault="00F90EA2" w:rsidP="00F90EA2">
      <w:pPr>
        <w:tabs>
          <w:tab w:val="left" w:pos="720"/>
          <w:tab w:val="left" w:pos="1080"/>
          <w:tab w:val="right" w:pos="9720"/>
        </w:tabs>
        <w:spacing w:line="240" w:lineRule="auto"/>
        <w:rPr>
          <w:b/>
          <w:noProof/>
          <w:color w:val="000000" w:themeColor="text1"/>
        </w:rPr>
      </w:pPr>
      <w:r w:rsidRPr="00171E69">
        <w:rPr>
          <w:b/>
          <w:noProof/>
          <w:color w:val="000000" w:themeColor="text1"/>
        </w:rPr>
        <w:t>11.</w:t>
      </w:r>
      <w:r w:rsidRPr="00171E69">
        <w:rPr>
          <w:b/>
          <w:noProof/>
          <w:color w:val="000000" w:themeColor="text1"/>
        </w:rPr>
        <w:tab/>
        <w:t>Identifying Information and Privacy Notification</w:t>
      </w:r>
      <w:r w:rsidRPr="00171E69">
        <w:rPr>
          <w:b/>
          <w:noProof/>
          <w:color w:val="000000" w:themeColor="text1"/>
        </w:rPr>
        <w:tab/>
      </w:r>
      <w:r>
        <w:rPr>
          <w:b/>
          <w:noProof/>
          <w:color w:val="000000" w:themeColor="text1"/>
        </w:rPr>
        <w:t>4</w:t>
      </w:r>
    </w:p>
    <w:p w14:paraId="34BB7F5F" w14:textId="77777777" w:rsidR="00F90EA2" w:rsidRPr="00171E69" w:rsidRDefault="00F90EA2" w:rsidP="00F90EA2">
      <w:pPr>
        <w:tabs>
          <w:tab w:val="left" w:pos="720"/>
          <w:tab w:val="left" w:pos="1080"/>
          <w:tab w:val="right" w:pos="9720"/>
        </w:tabs>
        <w:spacing w:line="240" w:lineRule="auto"/>
        <w:rPr>
          <w:b/>
          <w:noProof/>
          <w:color w:val="000000" w:themeColor="text1"/>
        </w:rPr>
      </w:pPr>
      <w:r w:rsidRPr="00171E69">
        <w:rPr>
          <w:b/>
          <w:noProof/>
          <w:color w:val="000000" w:themeColor="text1"/>
        </w:rPr>
        <w:t>12.</w:t>
      </w:r>
      <w:r w:rsidRPr="00171E69">
        <w:rPr>
          <w:b/>
          <w:noProof/>
          <w:color w:val="000000" w:themeColor="text1"/>
        </w:rPr>
        <w:tab/>
        <w:t>Equal Employment Opportunities For Minorities and Women</w:t>
      </w:r>
      <w:r w:rsidRPr="00171E69">
        <w:rPr>
          <w:b/>
          <w:noProof/>
          <w:color w:val="000000" w:themeColor="text1"/>
        </w:rPr>
        <w:tab/>
      </w:r>
      <w:r>
        <w:rPr>
          <w:b/>
          <w:noProof/>
          <w:color w:val="000000" w:themeColor="text1"/>
        </w:rPr>
        <w:t>4-5</w:t>
      </w:r>
    </w:p>
    <w:p w14:paraId="18121F21" w14:textId="77777777" w:rsidR="00F90EA2" w:rsidRPr="00171E69" w:rsidRDefault="00F90EA2" w:rsidP="00F90EA2">
      <w:pPr>
        <w:tabs>
          <w:tab w:val="left" w:pos="720"/>
          <w:tab w:val="left" w:pos="1080"/>
          <w:tab w:val="right" w:pos="9720"/>
        </w:tabs>
        <w:spacing w:line="240" w:lineRule="auto"/>
        <w:rPr>
          <w:b/>
          <w:noProof/>
          <w:color w:val="000000" w:themeColor="text1"/>
        </w:rPr>
      </w:pPr>
      <w:r w:rsidRPr="00171E69">
        <w:rPr>
          <w:b/>
          <w:noProof/>
          <w:color w:val="000000" w:themeColor="text1"/>
        </w:rPr>
        <w:t>13.</w:t>
      </w:r>
      <w:r w:rsidRPr="00171E69">
        <w:rPr>
          <w:b/>
          <w:noProof/>
          <w:color w:val="000000" w:themeColor="text1"/>
        </w:rPr>
        <w:tab/>
        <w:t>Conflicting Terms</w:t>
      </w:r>
      <w:r w:rsidRPr="00171E69">
        <w:rPr>
          <w:b/>
          <w:noProof/>
          <w:color w:val="000000" w:themeColor="text1"/>
        </w:rPr>
        <w:tab/>
      </w:r>
      <w:r>
        <w:rPr>
          <w:b/>
          <w:noProof/>
          <w:color w:val="000000" w:themeColor="text1"/>
        </w:rPr>
        <w:t>5</w:t>
      </w:r>
    </w:p>
    <w:p w14:paraId="0A40F0A3" w14:textId="77777777" w:rsidR="00F90EA2" w:rsidRPr="00171E69" w:rsidRDefault="00F90EA2" w:rsidP="00F90EA2">
      <w:pPr>
        <w:tabs>
          <w:tab w:val="left" w:pos="720"/>
          <w:tab w:val="left" w:pos="1080"/>
          <w:tab w:val="right" w:pos="9720"/>
        </w:tabs>
        <w:spacing w:line="240" w:lineRule="auto"/>
        <w:rPr>
          <w:b/>
          <w:noProof/>
          <w:color w:val="000000" w:themeColor="text1"/>
        </w:rPr>
      </w:pPr>
      <w:r w:rsidRPr="00171E69">
        <w:rPr>
          <w:b/>
          <w:noProof/>
          <w:color w:val="000000" w:themeColor="text1"/>
        </w:rPr>
        <w:t>14.</w:t>
      </w:r>
      <w:r w:rsidRPr="00171E69">
        <w:rPr>
          <w:b/>
          <w:noProof/>
          <w:color w:val="000000" w:themeColor="text1"/>
        </w:rPr>
        <w:tab/>
        <w:t>Governing Law</w:t>
      </w:r>
      <w:r w:rsidRPr="00171E69">
        <w:rPr>
          <w:b/>
          <w:noProof/>
          <w:color w:val="000000" w:themeColor="text1"/>
        </w:rPr>
        <w:tab/>
      </w:r>
      <w:r>
        <w:rPr>
          <w:b/>
          <w:noProof/>
          <w:color w:val="000000" w:themeColor="text1"/>
        </w:rPr>
        <w:t>5</w:t>
      </w:r>
    </w:p>
    <w:p w14:paraId="785C40CD" w14:textId="77777777" w:rsidR="00F90EA2" w:rsidRPr="00171E69" w:rsidRDefault="00F90EA2" w:rsidP="00F90EA2">
      <w:pPr>
        <w:tabs>
          <w:tab w:val="left" w:pos="720"/>
          <w:tab w:val="left" w:pos="1080"/>
          <w:tab w:val="right" w:pos="9720"/>
        </w:tabs>
        <w:spacing w:line="240" w:lineRule="auto"/>
        <w:rPr>
          <w:b/>
          <w:noProof/>
          <w:color w:val="000000" w:themeColor="text1"/>
        </w:rPr>
      </w:pPr>
      <w:r w:rsidRPr="00171E69">
        <w:rPr>
          <w:b/>
          <w:noProof/>
          <w:color w:val="000000" w:themeColor="text1"/>
        </w:rPr>
        <w:t>15.</w:t>
      </w:r>
      <w:r w:rsidRPr="00171E69">
        <w:rPr>
          <w:b/>
          <w:noProof/>
          <w:color w:val="000000" w:themeColor="text1"/>
        </w:rPr>
        <w:tab/>
        <w:t>Late Payment</w:t>
      </w:r>
      <w:r w:rsidRPr="00171E69">
        <w:rPr>
          <w:b/>
          <w:noProof/>
          <w:color w:val="000000" w:themeColor="text1"/>
        </w:rPr>
        <w:tab/>
      </w:r>
      <w:r>
        <w:rPr>
          <w:b/>
          <w:noProof/>
          <w:color w:val="000000" w:themeColor="text1"/>
        </w:rPr>
        <w:t>5</w:t>
      </w:r>
    </w:p>
    <w:p w14:paraId="062F0365" w14:textId="77777777" w:rsidR="00F90EA2" w:rsidRPr="00171E69" w:rsidRDefault="00F90EA2" w:rsidP="00F90EA2">
      <w:pPr>
        <w:tabs>
          <w:tab w:val="left" w:pos="720"/>
          <w:tab w:val="left" w:pos="1080"/>
          <w:tab w:val="right" w:pos="9720"/>
        </w:tabs>
        <w:spacing w:line="240" w:lineRule="auto"/>
        <w:rPr>
          <w:b/>
          <w:noProof/>
          <w:color w:val="000000" w:themeColor="text1"/>
        </w:rPr>
      </w:pPr>
      <w:r w:rsidRPr="00171E69">
        <w:rPr>
          <w:b/>
          <w:noProof/>
          <w:color w:val="000000" w:themeColor="text1"/>
        </w:rPr>
        <w:t>16.</w:t>
      </w:r>
      <w:r w:rsidRPr="00171E69">
        <w:rPr>
          <w:b/>
          <w:noProof/>
          <w:color w:val="000000" w:themeColor="text1"/>
        </w:rPr>
        <w:tab/>
        <w:t>No Arbitration</w:t>
      </w:r>
      <w:r w:rsidRPr="00171E69">
        <w:rPr>
          <w:b/>
          <w:noProof/>
          <w:color w:val="000000" w:themeColor="text1"/>
        </w:rPr>
        <w:tab/>
      </w:r>
      <w:r>
        <w:rPr>
          <w:b/>
          <w:noProof/>
          <w:color w:val="000000" w:themeColor="text1"/>
        </w:rPr>
        <w:t>5</w:t>
      </w:r>
    </w:p>
    <w:p w14:paraId="54A1E42D" w14:textId="77777777" w:rsidR="00F90EA2" w:rsidRPr="00171E69" w:rsidRDefault="00F90EA2" w:rsidP="00F90EA2">
      <w:pPr>
        <w:tabs>
          <w:tab w:val="left" w:pos="720"/>
          <w:tab w:val="left" w:pos="1080"/>
          <w:tab w:val="right" w:pos="9720"/>
        </w:tabs>
        <w:spacing w:line="240" w:lineRule="auto"/>
        <w:rPr>
          <w:b/>
          <w:noProof/>
          <w:color w:val="000000" w:themeColor="text1"/>
        </w:rPr>
      </w:pPr>
      <w:r w:rsidRPr="00171E69">
        <w:rPr>
          <w:b/>
          <w:noProof/>
          <w:color w:val="000000" w:themeColor="text1"/>
        </w:rPr>
        <w:t>17.</w:t>
      </w:r>
      <w:r w:rsidRPr="00171E69">
        <w:rPr>
          <w:b/>
          <w:noProof/>
          <w:color w:val="000000" w:themeColor="text1"/>
        </w:rPr>
        <w:tab/>
        <w:t>Service of Process</w:t>
      </w:r>
      <w:r w:rsidRPr="00171E69">
        <w:rPr>
          <w:b/>
          <w:noProof/>
          <w:color w:val="000000" w:themeColor="text1"/>
        </w:rPr>
        <w:tab/>
      </w:r>
      <w:r>
        <w:rPr>
          <w:b/>
          <w:noProof/>
          <w:color w:val="000000" w:themeColor="text1"/>
        </w:rPr>
        <w:t>5</w:t>
      </w:r>
      <w:r w:rsidRPr="00171E69">
        <w:rPr>
          <w:b/>
          <w:noProof/>
          <w:color w:val="000000" w:themeColor="text1"/>
        </w:rPr>
        <w:t xml:space="preserve"> </w:t>
      </w:r>
    </w:p>
    <w:p w14:paraId="61BB6BCF" w14:textId="77777777" w:rsidR="00F90EA2" w:rsidRPr="00171E69" w:rsidRDefault="00F90EA2" w:rsidP="00F90EA2">
      <w:pPr>
        <w:tabs>
          <w:tab w:val="left" w:pos="720"/>
          <w:tab w:val="left" w:pos="1080"/>
          <w:tab w:val="right" w:pos="9720"/>
        </w:tabs>
        <w:spacing w:line="240" w:lineRule="auto"/>
        <w:rPr>
          <w:b/>
          <w:noProof/>
          <w:color w:val="000000" w:themeColor="text1"/>
        </w:rPr>
      </w:pPr>
      <w:r w:rsidRPr="00171E69">
        <w:rPr>
          <w:b/>
          <w:noProof/>
          <w:color w:val="000000" w:themeColor="text1"/>
        </w:rPr>
        <w:t>18.</w:t>
      </w:r>
      <w:r w:rsidRPr="00171E69">
        <w:rPr>
          <w:b/>
          <w:noProof/>
          <w:color w:val="000000" w:themeColor="text1"/>
        </w:rPr>
        <w:tab/>
        <w:t>Prohibition on Purchase of Tropical Hardwoods</w:t>
      </w:r>
      <w:r w:rsidRPr="00171E69">
        <w:rPr>
          <w:b/>
          <w:noProof/>
          <w:color w:val="000000" w:themeColor="text1"/>
        </w:rPr>
        <w:tab/>
      </w:r>
      <w:r>
        <w:rPr>
          <w:b/>
          <w:noProof/>
          <w:color w:val="000000" w:themeColor="text1"/>
        </w:rPr>
        <w:t>5-6</w:t>
      </w:r>
    </w:p>
    <w:p w14:paraId="6E23DFC1" w14:textId="77777777" w:rsidR="00F90EA2" w:rsidRPr="00171E69" w:rsidRDefault="00F90EA2" w:rsidP="00F90EA2">
      <w:pPr>
        <w:tabs>
          <w:tab w:val="left" w:pos="720"/>
          <w:tab w:val="left" w:pos="1080"/>
          <w:tab w:val="right" w:pos="9720"/>
        </w:tabs>
        <w:spacing w:line="240" w:lineRule="auto"/>
        <w:rPr>
          <w:b/>
          <w:noProof/>
          <w:color w:val="000000" w:themeColor="text1"/>
        </w:rPr>
      </w:pPr>
      <w:r w:rsidRPr="00171E69">
        <w:rPr>
          <w:b/>
          <w:noProof/>
          <w:color w:val="000000" w:themeColor="text1"/>
        </w:rPr>
        <w:t>19.</w:t>
      </w:r>
      <w:r w:rsidRPr="00171E69">
        <w:rPr>
          <w:b/>
          <w:noProof/>
          <w:color w:val="000000" w:themeColor="text1"/>
        </w:rPr>
        <w:tab/>
        <w:t>MacBride Fair Employment Principles</w:t>
      </w:r>
      <w:r w:rsidRPr="00171E69">
        <w:rPr>
          <w:b/>
          <w:noProof/>
          <w:color w:val="000000" w:themeColor="text1"/>
        </w:rPr>
        <w:tab/>
        <w:t>6</w:t>
      </w:r>
    </w:p>
    <w:p w14:paraId="714BDD1B" w14:textId="77777777" w:rsidR="00F90EA2" w:rsidRPr="00171E69" w:rsidRDefault="00F90EA2" w:rsidP="00F90EA2">
      <w:pPr>
        <w:tabs>
          <w:tab w:val="left" w:pos="720"/>
          <w:tab w:val="left" w:pos="1080"/>
          <w:tab w:val="right" w:pos="9720"/>
        </w:tabs>
        <w:spacing w:line="240" w:lineRule="auto"/>
        <w:rPr>
          <w:b/>
          <w:noProof/>
          <w:color w:val="000000" w:themeColor="text1"/>
        </w:rPr>
      </w:pPr>
      <w:r w:rsidRPr="00171E69">
        <w:rPr>
          <w:b/>
          <w:noProof/>
          <w:color w:val="000000" w:themeColor="text1"/>
        </w:rPr>
        <w:t>20.</w:t>
      </w:r>
      <w:r w:rsidRPr="00171E69">
        <w:rPr>
          <w:b/>
          <w:noProof/>
          <w:color w:val="000000" w:themeColor="text1"/>
        </w:rPr>
        <w:tab/>
        <w:t>Omnibus Procurement Act of 1992</w:t>
      </w:r>
      <w:r w:rsidRPr="00171E69">
        <w:rPr>
          <w:b/>
          <w:noProof/>
          <w:color w:val="000000" w:themeColor="text1"/>
        </w:rPr>
        <w:tab/>
        <w:t>6</w:t>
      </w:r>
    </w:p>
    <w:p w14:paraId="066E4787" w14:textId="77777777" w:rsidR="00F90EA2" w:rsidRPr="00171E69" w:rsidRDefault="00F90EA2" w:rsidP="00F90EA2">
      <w:pPr>
        <w:tabs>
          <w:tab w:val="left" w:pos="720"/>
          <w:tab w:val="left" w:pos="1080"/>
          <w:tab w:val="right" w:pos="9720"/>
        </w:tabs>
        <w:spacing w:line="240" w:lineRule="auto"/>
        <w:rPr>
          <w:b/>
          <w:noProof/>
          <w:color w:val="000000" w:themeColor="text1"/>
        </w:rPr>
      </w:pPr>
      <w:r w:rsidRPr="00171E69">
        <w:rPr>
          <w:b/>
          <w:noProof/>
          <w:color w:val="000000" w:themeColor="text1"/>
        </w:rPr>
        <w:t>21.</w:t>
      </w:r>
      <w:r w:rsidRPr="00171E69">
        <w:rPr>
          <w:b/>
          <w:noProof/>
          <w:color w:val="000000" w:themeColor="text1"/>
        </w:rPr>
        <w:tab/>
        <w:t>Reciprocity and Sanctions Provisions</w:t>
      </w:r>
      <w:r w:rsidRPr="00171E69">
        <w:rPr>
          <w:b/>
          <w:noProof/>
          <w:color w:val="000000" w:themeColor="text1"/>
        </w:rPr>
        <w:tab/>
      </w:r>
      <w:r>
        <w:rPr>
          <w:b/>
          <w:noProof/>
          <w:color w:val="000000" w:themeColor="text1"/>
        </w:rPr>
        <w:t>6</w:t>
      </w:r>
    </w:p>
    <w:p w14:paraId="4FBABD1D" w14:textId="77777777" w:rsidR="00F90EA2" w:rsidRPr="00171E69" w:rsidRDefault="00F90EA2" w:rsidP="00F90EA2">
      <w:pPr>
        <w:tabs>
          <w:tab w:val="left" w:pos="720"/>
          <w:tab w:val="left" w:pos="1080"/>
          <w:tab w:val="right" w:pos="9720"/>
        </w:tabs>
        <w:spacing w:line="240" w:lineRule="auto"/>
        <w:rPr>
          <w:b/>
          <w:color w:val="000000" w:themeColor="text1"/>
        </w:rPr>
      </w:pPr>
      <w:r>
        <w:rPr>
          <w:b/>
          <w:color w:val="000000" w:themeColor="text1"/>
        </w:rPr>
        <w:t>22.</w:t>
      </w:r>
      <w:r w:rsidRPr="00171E69">
        <w:rPr>
          <w:b/>
          <w:color w:val="000000" w:themeColor="text1"/>
        </w:rPr>
        <w:tab/>
        <w:t xml:space="preserve">Compliance with Breach Notification </w:t>
      </w:r>
      <w:r>
        <w:rPr>
          <w:b/>
          <w:color w:val="000000" w:themeColor="text1"/>
        </w:rPr>
        <w:t>and Data Security Laws</w:t>
      </w:r>
      <w:r w:rsidRPr="00171E69">
        <w:rPr>
          <w:b/>
          <w:color w:val="000000" w:themeColor="text1"/>
        </w:rPr>
        <w:tab/>
      </w:r>
      <w:r>
        <w:rPr>
          <w:b/>
          <w:color w:val="000000" w:themeColor="text1"/>
        </w:rPr>
        <w:t>6</w:t>
      </w:r>
    </w:p>
    <w:p w14:paraId="49F5EEC8" w14:textId="77777777" w:rsidR="00F90EA2" w:rsidRPr="00171E69" w:rsidRDefault="00F90EA2" w:rsidP="00F90EA2">
      <w:pPr>
        <w:tabs>
          <w:tab w:val="left" w:pos="720"/>
          <w:tab w:val="left" w:pos="1080"/>
          <w:tab w:val="right" w:pos="9720"/>
        </w:tabs>
        <w:spacing w:line="240" w:lineRule="auto"/>
        <w:rPr>
          <w:b/>
          <w:color w:val="000000" w:themeColor="text1"/>
        </w:rPr>
      </w:pPr>
      <w:r>
        <w:rPr>
          <w:b/>
          <w:noProof/>
          <w:color w:val="000000" w:themeColor="text1"/>
        </w:rPr>
        <w:t>23.</w:t>
      </w:r>
      <w:r w:rsidRPr="00171E69">
        <w:rPr>
          <w:b/>
          <w:noProof/>
          <w:color w:val="000000" w:themeColor="text1"/>
        </w:rPr>
        <w:tab/>
      </w:r>
      <w:r w:rsidRPr="00171E69">
        <w:rPr>
          <w:b/>
          <w:color w:val="000000" w:themeColor="text1"/>
        </w:rPr>
        <w:t>Compliance with Consultant Disclosure Law</w:t>
      </w:r>
      <w:r w:rsidRPr="00171E69">
        <w:rPr>
          <w:b/>
          <w:color w:val="000000" w:themeColor="text1"/>
        </w:rPr>
        <w:tab/>
      </w:r>
      <w:r>
        <w:rPr>
          <w:b/>
          <w:color w:val="000000" w:themeColor="text1"/>
        </w:rPr>
        <w:t>6</w:t>
      </w:r>
    </w:p>
    <w:p w14:paraId="7AD6420C" w14:textId="77777777" w:rsidR="00F90EA2" w:rsidRPr="00171E69" w:rsidRDefault="00F90EA2" w:rsidP="00F90EA2">
      <w:pPr>
        <w:tabs>
          <w:tab w:val="left" w:pos="720"/>
          <w:tab w:val="left" w:pos="1080"/>
          <w:tab w:val="right" w:pos="9720"/>
        </w:tabs>
        <w:spacing w:line="240" w:lineRule="auto"/>
        <w:rPr>
          <w:b/>
          <w:color w:val="000000" w:themeColor="text1"/>
        </w:rPr>
      </w:pPr>
      <w:r w:rsidRPr="00171E69">
        <w:rPr>
          <w:b/>
          <w:color w:val="000000" w:themeColor="text1"/>
        </w:rPr>
        <w:t>24.</w:t>
      </w:r>
      <w:r w:rsidRPr="00171E69">
        <w:rPr>
          <w:b/>
          <w:color w:val="000000" w:themeColor="text1"/>
        </w:rPr>
        <w:tab/>
        <w:t>Procurement Lobbying</w:t>
      </w:r>
      <w:r>
        <w:rPr>
          <w:b/>
          <w:color w:val="000000" w:themeColor="text1"/>
        </w:rPr>
        <w:tab/>
        <w:t>7</w:t>
      </w:r>
    </w:p>
    <w:p w14:paraId="08B0CCEF" w14:textId="77777777" w:rsidR="00F90EA2" w:rsidRPr="00171E69" w:rsidRDefault="00F90EA2" w:rsidP="00F90EA2">
      <w:pPr>
        <w:tabs>
          <w:tab w:val="left" w:pos="720"/>
          <w:tab w:val="left" w:pos="1080"/>
          <w:tab w:val="right" w:pos="9720"/>
        </w:tabs>
        <w:spacing w:line="240" w:lineRule="auto"/>
        <w:rPr>
          <w:b/>
          <w:color w:val="000000" w:themeColor="text1"/>
        </w:rPr>
      </w:pPr>
      <w:r w:rsidRPr="00171E69">
        <w:rPr>
          <w:b/>
          <w:color w:val="000000" w:themeColor="text1"/>
        </w:rPr>
        <w:lastRenderedPageBreak/>
        <w:t>25.</w:t>
      </w:r>
      <w:r w:rsidRPr="00171E69">
        <w:rPr>
          <w:b/>
          <w:color w:val="000000" w:themeColor="text1"/>
        </w:rPr>
        <w:tab/>
        <w:t xml:space="preserve">Certification of Registration to Collect Sales and </w:t>
      </w:r>
      <w:r>
        <w:rPr>
          <w:b/>
          <w:color w:val="000000" w:themeColor="text1"/>
        </w:rPr>
        <w:t>Compensating Use Tax by Certain</w:t>
      </w:r>
      <w:r>
        <w:rPr>
          <w:b/>
          <w:color w:val="000000" w:themeColor="text1"/>
        </w:rPr>
        <w:tab/>
        <w:t>7</w:t>
      </w:r>
    </w:p>
    <w:p w14:paraId="01B2A8FF" w14:textId="77777777" w:rsidR="00F90EA2" w:rsidRDefault="00F90EA2" w:rsidP="00F90EA2">
      <w:pPr>
        <w:tabs>
          <w:tab w:val="left" w:pos="720"/>
          <w:tab w:val="left" w:pos="1080"/>
          <w:tab w:val="right" w:pos="9720"/>
        </w:tabs>
        <w:spacing w:line="240" w:lineRule="auto"/>
        <w:rPr>
          <w:b/>
          <w:color w:val="000000" w:themeColor="text1"/>
        </w:rPr>
      </w:pPr>
      <w:r w:rsidRPr="00171E69">
        <w:rPr>
          <w:b/>
          <w:color w:val="000000" w:themeColor="text1"/>
        </w:rPr>
        <w:tab/>
        <w:t>State Contractors, Affiliates and Subcontractors</w:t>
      </w:r>
    </w:p>
    <w:p w14:paraId="3E09ECA5" w14:textId="77777777" w:rsidR="00F90EA2" w:rsidRDefault="00F90EA2" w:rsidP="00F90EA2">
      <w:pPr>
        <w:tabs>
          <w:tab w:val="left" w:pos="720"/>
          <w:tab w:val="left" w:pos="1080"/>
          <w:tab w:val="right" w:pos="9720"/>
        </w:tabs>
        <w:spacing w:line="240" w:lineRule="auto"/>
        <w:rPr>
          <w:b/>
          <w:color w:val="000000" w:themeColor="text1"/>
        </w:rPr>
      </w:pPr>
      <w:r>
        <w:rPr>
          <w:b/>
          <w:color w:val="000000" w:themeColor="text1"/>
        </w:rPr>
        <w:t>26.</w:t>
      </w:r>
      <w:r>
        <w:rPr>
          <w:b/>
          <w:color w:val="000000" w:themeColor="text1"/>
        </w:rPr>
        <w:tab/>
        <w:t>Iran Divestment Act</w:t>
      </w:r>
      <w:r>
        <w:rPr>
          <w:b/>
          <w:color w:val="000000" w:themeColor="text1"/>
        </w:rPr>
        <w:tab/>
        <w:t>7</w:t>
      </w:r>
    </w:p>
    <w:p w14:paraId="1DC83DA7" w14:textId="77777777" w:rsidR="00F90EA2" w:rsidRDefault="00F90EA2" w:rsidP="00F90EA2">
      <w:pPr>
        <w:tabs>
          <w:tab w:val="left" w:pos="720"/>
          <w:tab w:val="left" w:pos="1080"/>
          <w:tab w:val="right" w:pos="9720"/>
        </w:tabs>
        <w:spacing w:line="240" w:lineRule="auto"/>
        <w:rPr>
          <w:b/>
          <w:color w:val="000000" w:themeColor="text1"/>
        </w:rPr>
      </w:pPr>
      <w:r>
        <w:rPr>
          <w:b/>
          <w:color w:val="000000" w:themeColor="text1"/>
        </w:rPr>
        <w:t>27.</w:t>
      </w:r>
      <w:r>
        <w:rPr>
          <w:b/>
          <w:color w:val="000000" w:themeColor="text1"/>
        </w:rPr>
        <w:tab/>
        <w:t>Admissibility of Contract</w:t>
      </w:r>
      <w:r>
        <w:rPr>
          <w:b/>
          <w:color w:val="000000" w:themeColor="text1"/>
        </w:rPr>
        <w:tab/>
        <w:t>7</w:t>
      </w:r>
    </w:p>
    <w:p w14:paraId="25F1F3A1" w14:textId="77777777" w:rsidR="00F90EA2" w:rsidRPr="00171E69" w:rsidRDefault="00F90EA2" w:rsidP="00F90EA2">
      <w:pPr>
        <w:tabs>
          <w:tab w:val="left" w:pos="720"/>
          <w:tab w:val="left" w:pos="1080"/>
          <w:tab w:val="right" w:pos="9720"/>
        </w:tabs>
        <w:spacing w:line="240" w:lineRule="auto"/>
        <w:rPr>
          <w:b/>
          <w:color w:val="000000" w:themeColor="text1"/>
        </w:rPr>
      </w:pPr>
    </w:p>
    <w:p w14:paraId="4E1C37A9" w14:textId="77777777" w:rsidR="00F90EA2" w:rsidRPr="00171E69" w:rsidRDefault="00F90EA2" w:rsidP="00F90EA2">
      <w:pPr>
        <w:tabs>
          <w:tab w:val="left" w:pos="720"/>
        </w:tabs>
        <w:rPr>
          <w:b/>
          <w:color w:val="000000" w:themeColor="text1"/>
        </w:rPr>
      </w:pPr>
      <w:r w:rsidRPr="00171E69">
        <w:rPr>
          <w:b/>
          <w:color w:val="000000" w:themeColor="text1"/>
        </w:rPr>
        <w:br w:type="page"/>
      </w:r>
    </w:p>
    <w:p w14:paraId="2B9035DF" w14:textId="77777777" w:rsidR="00F90EA2" w:rsidRPr="00171E69" w:rsidRDefault="00F90EA2" w:rsidP="00F90EA2">
      <w:pPr>
        <w:tabs>
          <w:tab w:val="left" w:pos="720"/>
        </w:tabs>
        <w:rPr>
          <w:noProof/>
          <w:color w:val="000000" w:themeColor="text1"/>
        </w:rPr>
      </w:pPr>
    </w:p>
    <w:p w14:paraId="566F7FEE" w14:textId="77777777" w:rsidR="00F90EA2" w:rsidRPr="00171E69" w:rsidRDefault="00F90EA2" w:rsidP="00F90EA2">
      <w:pPr>
        <w:tabs>
          <w:tab w:val="left" w:pos="720"/>
        </w:tabs>
        <w:rPr>
          <w:b/>
          <w:noProof/>
          <w:color w:val="000000" w:themeColor="text1"/>
          <w:u w:val="single"/>
        </w:rPr>
        <w:sectPr w:rsidR="00F90EA2" w:rsidRPr="00171E69" w:rsidSect="00F90EA2">
          <w:headerReference w:type="default" r:id="rId38"/>
          <w:pgSz w:w="12240" w:h="15840"/>
          <w:pgMar w:top="1080" w:right="720" w:bottom="994" w:left="720" w:header="432" w:footer="432" w:gutter="0"/>
          <w:cols w:space="720"/>
        </w:sectPr>
      </w:pPr>
    </w:p>
    <w:p w14:paraId="0E8BB816" w14:textId="77777777" w:rsidR="00F90EA2" w:rsidRPr="00FE1CC6" w:rsidRDefault="00F90EA2" w:rsidP="00F90EA2">
      <w:pPr>
        <w:tabs>
          <w:tab w:val="left" w:pos="720"/>
          <w:tab w:val="center" w:pos="4680"/>
          <w:tab w:val="right" w:pos="9900"/>
        </w:tabs>
        <w:jc w:val="center"/>
        <w:rPr>
          <w:noProof/>
        </w:rPr>
      </w:pPr>
      <w:r w:rsidRPr="00FE1CC6">
        <w:rPr>
          <w:b/>
          <w:noProof/>
          <w:u w:val="single"/>
        </w:rPr>
        <w:t>STANDARD CLAUSES FOR NYS CONTRACTS</w:t>
      </w:r>
    </w:p>
    <w:p w14:paraId="1CD8D587" w14:textId="520B065C" w:rsidR="00F90EA2" w:rsidRPr="00FE1CC6" w:rsidRDefault="00F90EA2" w:rsidP="00F90EA2">
      <w:pPr>
        <w:tabs>
          <w:tab w:val="left" w:pos="720"/>
          <w:tab w:val="left" w:pos="1620"/>
        </w:tabs>
        <w:jc w:val="both"/>
        <w:rPr>
          <w:noProof/>
          <w:color w:val="000000" w:themeColor="text1"/>
        </w:rPr>
      </w:pPr>
      <w:r w:rsidRPr="00FE1CC6">
        <w:rPr>
          <w:noProof/>
          <w:color w:val="000000" w:themeColor="text1"/>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0052EE56" w14:textId="0BFFD60F"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1. </w:t>
      </w:r>
      <w:r w:rsidRPr="00FE1CC6">
        <w:rPr>
          <w:b/>
          <w:noProof/>
          <w:color w:val="000000" w:themeColor="text1"/>
          <w:u w:val="single"/>
        </w:rPr>
        <w:t>EXECUTORY CLAUSE</w:t>
      </w:r>
      <w:r w:rsidRPr="00FE1CC6">
        <w:rPr>
          <w:b/>
          <w:noProof/>
          <w:color w:val="000000" w:themeColor="text1"/>
        </w:rPr>
        <w:t>.</w:t>
      </w:r>
      <w:r w:rsidRPr="00FE1CC6">
        <w:rPr>
          <w:noProof/>
          <w:color w:val="000000" w:themeColor="text1"/>
        </w:rPr>
        <w:t xml:space="preserve">  In accordance with Section 41 of the State Finance Law, the State shall have no liability under this contract to the Contractor or to anyone else beyond funds appro</w:t>
      </w:r>
      <w:r w:rsidRPr="00FE1CC6">
        <w:rPr>
          <w:noProof/>
          <w:color w:val="000000" w:themeColor="text1"/>
        </w:rPr>
        <w:softHyphen/>
        <w:t>priated and available for this contract.</w:t>
      </w:r>
    </w:p>
    <w:p w14:paraId="4D3CF880" w14:textId="70C3C0BB" w:rsidR="00F90EA2" w:rsidRPr="00F90EA2" w:rsidRDefault="00F90EA2" w:rsidP="00F90EA2">
      <w:pPr>
        <w:tabs>
          <w:tab w:val="left" w:pos="720"/>
        </w:tabs>
        <w:jc w:val="both"/>
        <w:rPr>
          <w:color w:val="000000" w:themeColor="text1"/>
          <w:u w:val="single"/>
        </w:rPr>
      </w:pPr>
      <w:r w:rsidRPr="00FE1CC6">
        <w:rPr>
          <w:b/>
          <w:noProof/>
          <w:color w:val="000000" w:themeColor="text1"/>
          <w:lang w:val="fr-FR"/>
        </w:rPr>
        <w:t xml:space="preserve">2. </w:t>
      </w:r>
      <w:r w:rsidRPr="00FE1CC6">
        <w:rPr>
          <w:b/>
          <w:noProof/>
          <w:color w:val="000000" w:themeColor="text1"/>
          <w:u w:val="single"/>
          <w:lang w:val="fr-FR"/>
        </w:rPr>
        <w:t>NON-ASSIGNMENT CLAUSE</w:t>
      </w:r>
      <w:r w:rsidRPr="00FE1CC6">
        <w:rPr>
          <w:b/>
          <w:noProof/>
          <w:color w:val="000000" w:themeColor="text1"/>
          <w:lang w:val="fr-FR"/>
        </w:rPr>
        <w:t>.</w:t>
      </w:r>
      <w:r w:rsidRPr="00FE1CC6">
        <w:rPr>
          <w:noProof/>
          <w:color w:val="000000" w:themeColor="text1"/>
          <w:lang w:val="fr-FR"/>
        </w:rPr>
        <w:t xml:space="preserve">  </w:t>
      </w:r>
      <w:r w:rsidRPr="00FE1CC6">
        <w:rPr>
          <w:color w:val="000000" w:themeColor="text1"/>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652E32EC" w14:textId="20C5CA7C"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3. </w:t>
      </w:r>
      <w:r w:rsidRPr="00FE1CC6">
        <w:rPr>
          <w:b/>
          <w:noProof/>
          <w:color w:val="000000" w:themeColor="text1"/>
          <w:u w:val="single"/>
        </w:rPr>
        <w:t>COMPTROLLER'S APPROVAL</w:t>
      </w:r>
      <w:r w:rsidRPr="00FE1CC6">
        <w:rPr>
          <w:b/>
          <w:noProof/>
          <w:color w:val="000000" w:themeColor="text1"/>
        </w:rPr>
        <w:t>.</w:t>
      </w:r>
      <w:r w:rsidRPr="00FE1CC6">
        <w:rPr>
          <w:noProof/>
          <w:color w:val="000000" w:themeColor="text1"/>
        </w:rPr>
        <w:t xml:space="preserve">  In accordance with Section 112 of the State Finance Law (or, if this contract is with the State University or City University of New York, Section 355 or Section 6218 of the Education Law), if this contract exceeds $50,000 (or the minimum thresholds agreed to by the Office of the State Comptroller for certain S.U.N.Y. and C.U.N.Y. contracts), or if this is an amendment for any amount to a contract which, as so amended, exceeds said statutory amount, or if, by this contract, the State agrees to give something other than money when the value or reasonably estimated value of such consideration exceeds $</w:t>
      </w:r>
      <w:r>
        <w:rPr>
          <w:noProof/>
          <w:color w:val="000000" w:themeColor="text1"/>
        </w:rPr>
        <w:t>25,000</w:t>
      </w:r>
      <w:r w:rsidRPr="00FE1CC6">
        <w:rPr>
          <w:noProof/>
          <w:color w:val="000000" w:themeColor="text1"/>
        </w:rPr>
        <w:t xml:space="preserve">, it shall not be valid, effective or binding upon the State until it has been approved by the State Comptroller and filed in his office.  Comptroller's approval of contracts let by the Office of General Services is required when such contracts exceed $85,000 (State Finance Law </w:t>
      </w:r>
      <w:r>
        <w:rPr>
          <w:noProof/>
          <w:color w:val="000000" w:themeColor="text1"/>
        </w:rPr>
        <w:t>§</w:t>
      </w:r>
      <w:r w:rsidRPr="00FE1CC6">
        <w:rPr>
          <w:noProof/>
          <w:color w:val="000000" w:themeColor="text1"/>
        </w:rPr>
        <w:t xml:space="preserve"> 163.6</w:t>
      </w:r>
      <w:r>
        <w:rPr>
          <w:noProof/>
          <w:color w:val="000000" w:themeColor="text1"/>
        </w:rPr>
        <w:t>-</w:t>
      </w:r>
      <w:r w:rsidRPr="00FE1CC6">
        <w:rPr>
          <w:noProof/>
          <w:color w:val="000000" w:themeColor="text1"/>
        </w:rPr>
        <w:t>a).</w:t>
      </w:r>
      <w:r>
        <w:rPr>
          <w:noProof/>
          <w:color w:val="000000" w:themeColor="text1"/>
        </w:rPr>
        <w:t xml:space="preserve"> However, such pre-approval shall not be required for any contract established as a centralized contract through the Office of General Services or for a purchase order or other transaction issued under such centralized contract.</w:t>
      </w:r>
    </w:p>
    <w:p w14:paraId="7F8144BE" w14:textId="5EF5B6F6"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4. </w:t>
      </w:r>
      <w:r w:rsidRPr="00FE1CC6">
        <w:rPr>
          <w:b/>
          <w:noProof/>
          <w:color w:val="000000" w:themeColor="text1"/>
          <w:u w:val="single"/>
        </w:rPr>
        <w:t>WORKERS' COMPENSATION BENEFITS</w:t>
      </w:r>
      <w:r w:rsidRPr="00FE1CC6">
        <w:rPr>
          <w:b/>
          <w:noProof/>
          <w:color w:val="000000" w:themeColor="text1"/>
        </w:rPr>
        <w:t>.</w:t>
      </w:r>
      <w:r w:rsidRPr="00FE1CC6">
        <w:rPr>
          <w:noProof/>
          <w:color w:val="000000" w:themeColor="text1"/>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6678F6B7" w14:textId="1378D2E3" w:rsidR="00F90EA2" w:rsidRPr="00F90EA2" w:rsidRDefault="00F90EA2" w:rsidP="00F90EA2">
      <w:pPr>
        <w:tabs>
          <w:tab w:val="left" w:pos="720"/>
        </w:tabs>
        <w:autoSpaceDE w:val="0"/>
        <w:autoSpaceDN w:val="0"/>
        <w:adjustRightInd w:val="0"/>
        <w:jc w:val="both"/>
        <w:rPr>
          <w:noProof/>
          <w:color w:val="000000" w:themeColor="text1"/>
        </w:rPr>
      </w:pPr>
      <w:r w:rsidRPr="00FE1CC6">
        <w:rPr>
          <w:b/>
          <w:bCs/>
          <w:color w:val="000000" w:themeColor="text1"/>
        </w:rPr>
        <w:t xml:space="preserve">5. </w:t>
      </w:r>
      <w:r w:rsidRPr="00FE1CC6">
        <w:rPr>
          <w:b/>
          <w:bCs/>
          <w:color w:val="000000" w:themeColor="text1"/>
          <w:u w:val="single"/>
        </w:rPr>
        <w:t>NON-DISCRIMINATION REQUIREMENTS</w:t>
      </w:r>
      <w:r w:rsidRPr="00FE1CC6">
        <w:rPr>
          <w:b/>
          <w:bCs/>
          <w:color w:val="000000" w:themeColor="text1"/>
        </w:rPr>
        <w:t>.</w:t>
      </w:r>
      <w:r w:rsidRPr="00FE1CC6">
        <w:rPr>
          <w:color w:val="000000" w:themeColor="text1"/>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w:t>
      </w:r>
      <w:r>
        <w:rPr>
          <w:color w:val="000000" w:themeColor="text1"/>
        </w:rPr>
        <w:t>, nor subject any individual to harassment,</w:t>
      </w:r>
      <w:r w:rsidRPr="00FE1CC6">
        <w:rPr>
          <w:color w:val="000000" w:themeColor="text1"/>
        </w:rPr>
        <w:t xml:space="preserve"> because of </w:t>
      </w:r>
      <w:r>
        <w:rPr>
          <w:color w:val="000000" w:themeColor="text1"/>
        </w:rPr>
        <w:t xml:space="preserve">age, </w:t>
      </w:r>
      <w:r w:rsidRPr="00FE1CC6">
        <w:rPr>
          <w:color w:val="000000" w:themeColor="text1"/>
        </w:rPr>
        <w:t>race, creed, color,</w:t>
      </w:r>
      <w:r>
        <w:rPr>
          <w:color w:val="000000" w:themeColor="text1"/>
        </w:rPr>
        <w:t xml:space="preserve"> national origin, sexual orientation, gender identity or expression, military status, sex</w:t>
      </w:r>
      <w:r w:rsidRPr="00FE1CC6">
        <w:rPr>
          <w:color w:val="000000" w:themeColor="text1"/>
        </w:rPr>
        <w:t xml:space="preserve">, disability, </w:t>
      </w:r>
      <w:r>
        <w:rPr>
          <w:color w:val="000000" w:themeColor="text1"/>
        </w:rPr>
        <w:t xml:space="preserve">predisposing </w:t>
      </w:r>
      <w:r w:rsidRPr="00FE1CC6">
        <w:rPr>
          <w:color w:val="000000" w:themeColor="text1"/>
        </w:rPr>
        <w:lastRenderedPageBreak/>
        <w:t xml:space="preserve">genetic </w:t>
      </w:r>
      <w:r>
        <w:rPr>
          <w:color w:val="000000" w:themeColor="text1"/>
        </w:rPr>
        <w:t>characteristics,</w:t>
      </w:r>
      <w:r w:rsidRPr="00FE1CC6">
        <w:rPr>
          <w:color w:val="000000" w:themeColor="text1"/>
        </w:rPr>
        <w:t xml:space="preserve"> </w:t>
      </w:r>
      <w:r>
        <w:rPr>
          <w:color w:val="000000" w:themeColor="text1"/>
        </w:rPr>
        <w:t xml:space="preserve">familial status, </w:t>
      </w:r>
      <w:r w:rsidRPr="00FE1CC6">
        <w:rPr>
          <w:color w:val="000000" w:themeColor="text1"/>
        </w:rPr>
        <w:t>marital status</w:t>
      </w:r>
      <w:r>
        <w:rPr>
          <w:color w:val="000000" w:themeColor="text1"/>
        </w:rPr>
        <w:t>, or domestic violence victim status or because the individual has opposed any practices forbidden under the Human Rights Law or has filed a complaint, testified, or assisted in any proceeding under the Human Rights Law</w:t>
      </w:r>
      <w:r w:rsidRPr="00FE1CC6">
        <w:rPr>
          <w:color w:val="000000" w:themeColor="text1"/>
        </w:rPr>
        <w:t>.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42A9AD73" w14:textId="1D3F07F0" w:rsidR="00F90EA2" w:rsidRPr="00FE1CC6" w:rsidRDefault="00F90EA2" w:rsidP="00F90EA2">
      <w:pPr>
        <w:tabs>
          <w:tab w:val="left" w:pos="720"/>
        </w:tabs>
        <w:jc w:val="both"/>
        <w:rPr>
          <w:color w:val="000000" w:themeColor="text1"/>
        </w:rPr>
      </w:pPr>
      <w:r w:rsidRPr="00FE1CC6">
        <w:rPr>
          <w:b/>
          <w:noProof/>
          <w:color w:val="000000" w:themeColor="text1"/>
        </w:rPr>
        <w:t xml:space="preserve">6. </w:t>
      </w:r>
      <w:r w:rsidRPr="00FE1CC6">
        <w:rPr>
          <w:b/>
          <w:noProof/>
          <w:color w:val="000000" w:themeColor="text1"/>
          <w:u w:val="single"/>
        </w:rPr>
        <w:t>WAGE AND HOURS PROVISIONS</w:t>
      </w:r>
      <w:r w:rsidRPr="00FE1CC6">
        <w:rPr>
          <w:b/>
          <w:noProof/>
          <w:color w:val="000000" w:themeColor="text1"/>
        </w:rPr>
        <w:t>.</w:t>
      </w:r>
      <w:r w:rsidRPr="00FE1CC6">
        <w:rPr>
          <w:noProof/>
          <w:color w:val="000000" w:themeColor="text1"/>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FE1CC6">
        <w:rPr>
          <w:color w:val="000000" w:themeColor="text1"/>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026FE481"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7. </w:t>
      </w:r>
      <w:r w:rsidRPr="00FE1CC6">
        <w:rPr>
          <w:b/>
          <w:noProof/>
          <w:color w:val="000000" w:themeColor="text1"/>
          <w:u w:val="single"/>
        </w:rPr>
        <w:t>NON-COLLUSIVE BIDDING CERTIFICATION</w:t>
      </w:r>
      <w:r w:rsidRPr="00FE1CC6">
        <w:rPr>
          <w:b/>
          <w:noProof/>
          <w:color w:val="000000" w:themeColor="text1"/>
        </w:rPr>
        <w:t>.</w:t>
      </w:r>
      <w:r w:rsidRPr="00FE1CC6">
        <w:rPr>
          <w:noProof/>
          <w:color w:val="000000" w:themeColor="text1"/>
        </w:rPr>
        <w:t xml:space="preserve">  In accordance with Section 139-d of the State Finance Law, if this contract was awarded based upon the submission of bids, Contractor affirms, under penalty of perjury, that its bid was arrived at indepen</w:t>
      </w:r>
      <w:r w:rsidRPr="00FE1CC6">
        <w:rPr>
          <w:noProof/>
          <w:color w:val="000000" w:themeColor="text1"/>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59A1B5B1"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8. </w:t>
      </w:r>
      <w:r w:rsidRPr="00FE1CC6">
        <w:rPr>
          <w:b/>
          <w:noProof/>
          <w:color w:val="000000" w:themeColor="text1"/>
          <w:u w:val="single"/>
        </w:rPr>
        <w:t>INTERNATIONAL BOYCOTT PROHIBITION</w:t>
      </w:r>
      <w:r w:rsidRPr="00F678E4">
        <w:rPr>
          <w:b/>
          <w:noProof/>
          <w:color w:val="000000" w:themeColor="text1"/>
        </w:rPr>
        <w:t>.</w:t>
      </w:r>
      <w:r w:rsidRPr="00FE1CC6">
        <w:rPr>
          <w:noProof/>
          <w:color w:val="000000" w:themeColor="text1"/>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w:t>
      </w:r>
      <w:r w:rsidRPr="00FE1CC6">
        <w:rPr>
          <w:noProof/>
          <w:color w:val="000000" w:themeColor="text1"/>
        </w:rPr>
        <w:lastRenderedPageBreak/>
        <w:t>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w:t>
      </w:r>
      <w:r>
        <w:rPr>
          <w:noProof/>
          <w:color w:val="000000" w:themeColor="text1"/>
        </w:rPr>
        <w:t xml:space="preserve"> </w:t>
      </w:r>
      <w:r w:rsidRPr="00FE1CC6">
        <w:rPr>
          <w:noProof/>
          <w:color w:val="000000" w:themeColor="text1"/>
        </w:rPr>
        <w:t xml:space="preserve">NYCRR </w:t>
      </w:r>
      <w:r>
        <w:rPr>
          <w:noProof/>
          <w:color w:val="000000" w:themeColor="text1"/>
        </w:rPr>
        <w:t>§ </w:t>
      </w:r>
      <w:r w:rsidRPr="00FE1CC6">
        <w:rPr>
          <w:noProof/>
          <w:color w:val="000000" w:themeColor="text1"/>
        </w:rPr>
        <w:t>105.4).</w:t>
      </w:r>
    </w:p>
    <w:p w14:paraId="1E18952D"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9. </w:t>
      </w:r>
      <w:r w:rsidRPr="00FE1CC6">
        <w:rPr>
          <w:b/>
          <w:noProof/>
          <w:color w:val="000000" w:themeColor="text1"/>
          <w:u w:val="single"/>
        </w:rPr>
        <w:t>SET-OFF RIGHTS</w:t>
      </w:r>
      <w:r w:rsidRPr="00FE1CC6">
        <w:rPr>
          <w:b/>
          <w:noProof/>
          <w:color w:val="000000" w:themeColor="text1"/>
        </w:rPr>
        <w:t>.</w:t>
      </w:r>
      <w:r w:rsidRPr="00FE1CC6">
        <w:rPr>
          <w:noProof/>
          <w:color w:val="000000" w:themeColor="text1"/>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w:t>
      </w:r>
      <w:r w:rsidRPr="00FE1CC6">
        <w:rPr>
          <w:noProof/>
          <w:color w:val="000000" w:themeColor="text1"/>
        </w:rPr>
        <w:softHyphen/>
        <w:t>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474A8F13"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10.  </w:t>
      </w:r>
      <w:r w:rsidRPr="00FE1CC6">
        <w:rPr>
          <w:b/>
          <w:noProof/>
          <w:color w:val="000000" w:themeColor="text1"/>
          <w:u w:val="single"/>
        </w:rPr>
        <w:t>RECORDS</w:t>
      </w:r>
      <w:r w:rsidRPr="00FE1CC6">
        <w:rPr>
          <w:b/>
          <w:noProof/>
          <w:color w:val="000000" w:themeColor="text1"/>
        </w:rPr>
        <w:t>.</w:t>
      </w:r>
      <w:r w:rsidRPr="00FE1CC6">
        <w:rPr>
          <w:noProof/>
          <w:color w:val="000000" w:themeColor="text1"/>
        </w:rPr>
        <w:t xml:space="preserve">  The Contractor shall establish and maintain complete and accurate books, records, documents, accounts and other evidence directly pertinent to performance under this contract (hereinafter, collectively, the </w:t>
      </w:r>
      <w:r w:rsidRPr="0092184F">
        <w:rPr>
          <w:noProof/>
          <w:color w:val="000000" w:themeColor="text1"/>
        </w:rPr>
        <w:t>"</w:t>
      </w:r>
      <w:r w:rsidRPr="00FE1CC6">
        <w:rPr>
          <w:noProof/>
          <w:color w:val="000000" w:themeColor="text1"/>
        </w:rPr>
        <w:t>Records</w:t>
      </w:r>
      <w:bookmarkStart w:id="4" w:name="_Hlk11234003"/>
      <w:r w:rsidRPr="00FE1CC6">
        <w:rPr>
          <w:noProof/>
          <w:color w:val="000000" w:themeColor="text1"/>
        </w:rPr>
        <w:t>"</w:t>
      </w:r>
      <w:bookmarkEnd w:id="4"/>
      <w:r w:rsidRPr="00FE1CC6">
        <w:rPr>
          <w:noProof/>
          <w:color w:val="000000" w:themeColor="text1"/>
        </w:rPr>
        <w:t>).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7858335C" w14:textId="77777777" w:rsidR="00F90EA2" w:rsidRPr="00F90EA2" w:rsidRDefault="00F90EA2" w:rsidP="00F90EA2">
      <w:pPr>
        <w:pStyle w:val="PlainText"/>
        <w:jc w:val="both"/>
        <w:rPr>
          <w:rFonts w:asciiTheme="minorHAnsi" w:hAnsiTheme="minorHAnsi"/>
          <w:noProof/>
          <w:color w:val="000000" w:themeColor="text1"/>
          <w:sz w:val="22"/>
          <w:szCs w:val="22"/>
          <w:lang w:val="en-US" w:eastAsia="en-US"/>
        </w:rPr>
      </w:pPr>
      <w:r w:rsidRPr="00F90EA2">
        <w:rPr>
          <w:rFonts w:asciiTheme="minorHAnsi" w:hAnsiTheme="minorHAnsi"/>
          <w:b/>
          <w:noProof/>
          <w:color w:val="000000" w:themeColor="text1"/>
          <w:sz w:val="22"/>
          <w:szCs w:val="22"/>
          <w:u w:val="single"/>
          <w:lang w:val="en-US" w:eastAsia="en-US"/>
        </w:rPr>
        <w:t>11. IDENTIFYING INFORMATION AND PRIVACY NOTIFICATION.</w:t>
      </w:r>
      <w:r w:rsidRPr="00F90EA2">
        <w:rPr>
          <w:rFonts w:asciiTheme="minorHAnsi" w:hAnsiTheme="minorHAnsi"/>
          <w:noProof/>
          <w:color w:val="000000" w:themeColor="text1"/>
          <w:sz w:val="22"/>
          <w:szCs w:val="22"/>
          <w:lang w:val="en-US" w:eastAsia="en-US"/>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1394935C" w14:textId="77777777" w:rsidR="00F90EA2" w:rsidRPr="00F90EA2" w:rsidRDefault="00F90EA2" w:rsidP="00F90EA2">
      <w:pPr>
        <w:pStyle w:val="PlainText"/>
        <w:jc w:val="both"/>
        <w:rPr>
          <w:rFonts w:asciiTheme="minorHAnsi" w:hAnsiTheme="minorHAnsi"/>
          <w:noProof/>
          <w:color w:val="000000" w:themeColor="text1"/>
          <w:sz w:val="22"/>
          <w:szCs w:val="22"/>
          <w:lang w:val="en-US" w:eastAsia="en-US"/>
        </w:rPr>
      </w:pPr>
      <w:r w:rsidRPr="00F90EA2">
        <w:rPr>
          <w:rFonts w:asciiTheme="minorHAnsi" w:hAnsiTheme="minorHAnsi"/>
          <w:noProof/>
          <w:color w:val="000000" w:themeColor="text1"/>
          <w:sz w:val="22"/>
          <w:szCs w:val="22"/>
          <w:lang w:val="en-US" w:eastAsia="en-US"/>
        </w:rPr>
        <w:t xml:space="preserve">(b)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w:t>
      </w:r>
      <w:r w:rsidRPr="00F90EA2">
        <w:rPr>
          <w:rFonts w:asciiTheme="minorHAnsi" w:hAnsiTheme="minorHAnsi"/>
          <w:noProof/>
          <w:color w:val="000000" w:themeColor="text1"/>
          <w:sz w:val="22"/>
          <w:szCs w:val="22"/>
          <w:lang w:val="en-US" w:eastAsia="en-US"/>
        </w:rPr>
        <w:lastRenderedPageBreak/>
        <w:t>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1E36EDCF"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12. </w:t>
      </w:r>
      <w:r w:rsidRPr="00FE1CC6">
        <w:rPr>
          <w:b/>
          <w:noProof/>
          <w:color w:val="000000" w:themeColor="text1"/>
          <w:u w:val="single"/>
        </w:rPr>
        <w:t>EQUAL EMPLOYMENT OPPORTUNITIES FOR MINORITIES AND WOMEN</w:t>
      </w:r>
      <w:r w:rsidRPr="00FE1CC6">
        <w:rPr>
          <w:b/>
          <w:noProof/>
          <w:color w:val="000000" w:themeColor="text1"/>
        </w:rPr>
        <w:t>.</w:t>
      </w:r>
      <w:r w:rsidRPr="00FE1CC6">
        <w:rPr>
          <w:noProof/>
          <w:color w:val="000000" w:themeColor="text1"/>
        </w:rPr>
        <w:t xml:space="preserve">  In accordance with Section 312 of the Executive Law and 5 NYCRR </w:t>
      </w:r>
      <w:r>
        <w:rPr>
          <w:noProof/>
          <w:color w:val="000000" w:themeColor="text1"/>
        </w:rPr>
        <w:t xml:space="preserve">Part </w:t>
      </w:r>
      <w:r w:rsidRPr="00FE1CC6">
        <w:rPr>
          <w:noProof/>
          <w:color w:val="000000" w:themeColor="text1"/>
        </w:rPr>
        <w:t xml:space="preserve">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FE1CC6">
        <w:rPr>
          <w:color w:val="000000" w:themeColor="text1"/>
        </w:rPr>
        <w:t>by signing this agreement the Contractor certifies and affirms that it is Contractor’s equal employment opportunity policy that</w:t>
      </w:r>
      <w:r w:rsidRPr="00FE1CC6">
        <w:rPr>
          <w:noProof/>
          <w:color w:val="000000" w:themeColor="text1"/>
        </w:rPr>
        <w:t>:</w:t>
      </w:r>
    </w:p>
    <w:p w14:paraId="11FB79CE" w14:textId="77777777"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(a)  The Contractor will not discriminate against employees or applicants for employment because of race, creed, color, national origin, sex, age, disability or marital status, s</w:t>
      </w:r>
      <w:r w:rsidRPr="00FE1CC6">
        <w:rPr>
          <w:color w:val="000000" w:themeColor="text1"/>
        </w:rPr>
        <w:t>hall make and document its conscientious and active efforts to employ and utilize minority group members and women in its work force on State contracts</w:t>
      </w:r>
      <w:r w:rsidRPr="00FE1CC6">
        <w:rPr>
          <w:noProof/>
          <w:color w:val="000000" w:themeColor="text1"/>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00EF67C3" w14:textId="77777777"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06B4CC39" w14:textId="77777777"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0BF14A5A" w14:textId="77777777"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Contractor will include the provisions of "a</w:t>
      </w:r>
      <w:r>
        <w:rPr>
          <w:noProof/>
          <w:color w:val="000000" w:themeColor="text1"/>
        </w:rPr>
        <w:t>,</w:t>
      </w:r>
      <w:r w:rsidRPr="00FE1CC6">
        <w:rPr>
          <w:noProof/>
          <w:color w:val="000000" w:themeColor="text1"/>
        </w:rPr>
        <w:t>" "b</w:t>
      </w:r>
      <w:r>
        <w:rPr>
          <w:noProof/>
          <w:color w:val="000000" w:themeColor="text1"/>
        </w:rPr>
        <w:t>,</w:t>
      </w:r>
      <w:r w:rsidRPr="00FE1CC6">
        <w:rPr>
          <w:noProof/>
          <w:color w:val="000000" w:themeColor="text1"/>
        </w:rPr>
        <w:t xml:space="preserve">"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w:t>
      </w:r>
      <w:r w:rsidRPr="00FE1CC6">
        <w:rPr>
          <w:noProof/>
          <w:color w:val="000000" w:themeColor="text1"/>
        </w:rPr>
        <w:lastRenderedPageBreak/>
        <w:t xml:space="preserve">subcontractor with the requirements of any federal law concerning equal employment opportunity which effectuates the purpose of this </w:t>
      </w:r>
      <w:r>
        <w:rPr>
          <w:noProof/>
          <w:color w:val="000000" w:themeColor="text1"/>
        </w:rPr>
        <w:t>clause</w:t>
      </w:r>
      <w:r w:rsidRPr="00FE1CC6">
        <w:rPr>
          <w:noProof/>
          <w:color w:val="000000" w:themeColor="text1"/>
        </w:rPr>
        <w:t>.  The contracting agency shall determine whether the imposition of the requirements of the provisions hereof duplicate or conflict with any such federal law and if such duplication or conflict exists, the contracting agency s</w:t>
      </w:r>
      <w:r>
        <w:rPr>
          <w:noProof/>
          <w:color w:val="000000" w:themeColor="text1"/>
        </w:rPr>
        <w:t xml:space="preserve">hall waive the applicability of </w:t>
      </w:r>
      <w:r w:rsidRPr="00FE1CC6">
        <w:rPr>
          <w:noProof/>
          <w:color w:val="000000" w:themeColor="text1"/>
        </w:rPr>
        <w:t>Section 312 to the extent of such duplication or conflict.  Contractor will comply with all duly promulgated and lawful rules and regulations of the Department of Economic Development’s Division of Minority and Women's Business Development pertaining hereto.</w:t>
      </w:r>
    </w:p>
    <w:p w14:paraId="12BA5D6A"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13. </w:t>
      </w:r>
      <w:r w:rsidRPr="00FE1CC6">
        <w:rPr>
          <w:b/>
          <w:noProof/>
          <w:color w:val="000000" w:themeColor="text1"/>
          <w:u w:val="single"/>
        </w:rPr>
        <w:t>CONFLICTING TERMS</w:t>
      </w:r>
      <w:r w:rsidRPr="00FE1CC6">
        <w:rPr>
          <w:b/>
          <w:noProof/>
          <w:color w:val="000000" w:themeColor="text1"/>
        </w:rPr>
        <w:t>.</w:t>
      </w:r>
      <w:r w:rsidRPr="00FE1CC6">
        <w:rPr>
          <w:noProof/>
          <w:color w:val="000000" w:themeColor="text1"/>
        </w:rPr>
        <w:t xml:space="preserve">  In the event of a conflict between the terms of the contract (including any and all attachments thereto and amendments thereof) and the terms of this Appendix A, the terms of this Appendix A shall control.</w:t>
      </w:r>
    </w:p>
    <w:p w14:paraId="639FD955"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14. </w:t>
      </w:r>
      <w:r w:rsidRPr="00FE1CC6">
        <w:rPr>
          <w:b/>
          <w:noProof/>
          <w:color w:val="000000" w:themeColor="text1"/>
          <w:u w:val="single"/>
        </w:rPr>
        <w:t>GOVERNING LAW</w:t>
      </w:r>
      <w:r w:rsidRPr="00FE1CC6">
        <w:rPr>
          <w:b/>
          <w:noProof/>
          <w:color w:val="000000" w:themeColor="text1"/>
        </w:rPr>
        <w:t>.</w:t>
      </w:r>
      <w:r w:rsidRPr="00FE1CC6">
        <w:rPr>
          <w:noProof/>
          <w:color w:val="000000" w:themeColor="text1"/>
        </w:rPr>
        <w:t xml:space="preserve">  This contract shall be governed by the laws of the State of New York except where the Federal supremacy clause requires otherwise.</w:t>
      </w:r>
    </w:p>
    <w:p w14:paraId="67480BA5"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15. </w:t>
      </w:r>
      <w:r w:rsidRPr="00FE1CC6">
        <w:rPr>
          <w:b/>
          <w:noProof/>
          <w:color w:val="000000" w:themeColor="text1"/>
          <w:u w:val="single"/>
        </w:rPr>
        <w:t>LATE PAYMENT</w:t>
      </w:r>
      <w:r w:rsidRPr="00983E17">
        <w:rPr>
          <w:b/>
          <w:noProof/>
          <w:color w:val="000000" w:themeColor="text1"/>
        </w:rPr>
        <w:t>.</w:t>
      </w:r>
      <w:r w:rsidRPr="00FE1CC6">
        <w:rPr>
          <w:noProof/>
          <w:color w:val="000000" w:themeColor="text1"/>
        </w:rPr>
        <w:t xml:space="preserve">  Timeliness of payment and any interest to be paid to Contractor for late payment shall be governed by Article 11-A of the State Finance Law to the extent required by law.</w:t>
      </w:r>
    </w:p>
    <w:p w14:paraId="0BAB6DCB"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16. </w:t>
      </w:r>
      <w:r w:rsidRPr="00FE1CC6">
        <w:rPr>
          <w:b/>
          <w:noProof/>
          <w:color w:val="000000" w:themeColor="text1"/>
          <w:u w:val="single"/>
        </w:rPr>
        <w:t>NO ARBITRATION</w:t>
      </w:r>
      <w:r w:rsidRPr="00FE1CC6">
        <w:rPr>
          <w:b/>
          <w:noProof/>
          <w:color w:val="000000" w:themeColor="text1"/>
        </w:rPr>
        <w:t>.</w:t>
      </w:r>
      <w:r w:rsidRPr="00FE1CC6">
        <w:rPr>
          <w:noProof/>
          <w:color w:val="000000" w:themeColor="text1"/>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6C48B5EE"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17. </w:t>
      </w:r>
      <w:r w:rsidRPr="00FE1CC6">
        <w:rPr>
          <w:b/>
          <w:noProof/>
          <w:color w:val="000000" w:themeColor="text1"/>
          <w:u w:val="single"/>
        </w:rPr>
        <w:t>SERVICE OF PROCESS</w:t>
      </w:r>
      <w:r w:rsidRPr="00983E17">
        <w:rPr>
          <w:b/>
          <w:noProof/>
          <w:color w:val="000000" w:themeColor="text1"/>
        </w:rPr>
        <w:t>.</w:t>
      </w:r>
      <w:r w:rsidRPr="00FE1CC6">
        <w:rPr>
          <w:noProof/>
          <w:color w:val="000000" w:themeColor="text1"/>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6E9F9A5A" w14:textId="77777777" w:rsidR="00F90EA2" w:rsidRPr="00FE1CC6" w:rsidRDefault="00F90EA2" w:rsidP="00F90EA2">
      <w:pPr>
        <w:tabs>
          <w:tab w:val="left" w:pos="720"/>
        </w:tabs>
        <w:jc w:val="both"/>
        <w:rPr>
          <w:noProof/>
          <w:color w:val="000000" w:themeColor="text1"/>
        </w:rPr>
      </w:pPr>
      <w:r w:rsidRPr="00FE1CC6">
        <w:rPr>
          <w:b/>
          <w:noProof/>
          <w:color w:val="000000" w:themeColor="text1"/>
        </w:rPr>
        <w:t xml:space="preserve">18. </w:t>
      </w:r>
      <w:r w:rsidRPr="00FE1CC6">
        <w:rPr>
          <w:b/>
          <w:noProof/>
          <w:color w:val="000000" w:themeColor="text1"/>
          <w:u w:val="single"/>
        </w:rPr>
        <w:t>PROHIBITION ON PURCHASE OF TROPICAL HARDWOODS</w:t>
      </w:r>
      <w:r w:rsidRPr="0008190B">
        <w:rPr>
          <w:b/>
          <w:noProof/>
          <w:color w:val="000000" w:themeColor="text1"/>
        </w:rPr>
        <w:t>.</w:t>
      </w:r>
      <w:r w:rsidRPr="00FE1CC6">
        <w:rPr>
          <w:noProof/>
          <w:color w:val="000000" w:themeColor="text1"/>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77BCA4C9" w14:textId="77777777" w:rsidR="00F90EA2" w:rsidRPr="00FE1CC6" w:rsidRDefault="00F90EA2" w:rsidP="00F90EA2">
      <w:pPr>
        <w:tabs>
          <w:tab w:val="left" w:pos="720"/>
        </w:tabs>
        <w:jc w:val="both"/>
        <w:rPr>
          <w:noProof/>
          <w:color w:val="000000" w:themeColor="text1"/>
        </w:rPr>
      </w:pPr>
      <w:r w:rsidRPr="00FE1CC6">
        <w:rPr>
          <w:noProof/>
          <w:color w:val="000000" w:themeColor="text1"/>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w:t>
      </w:r>
      <w:r>
        <w:rPr>
          <w:noProof/>
          <w:color w:val="000000" w:themeColor="text1"/>
        </w:rPr>
        <w:t> </w:t>
      </w:r>
      <w:r w:rsidRPr="00FE1CC6">
        <w:rPr>
          <w:noProof/>
          <w:color w:val="000000" w:themeColor="text1"/>
        </w:rPr>
        <w:t>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024B7D53" w14:textId="77777777" w:rsidR="00F90EA2" w:rsidRPr="00FE1CC6" w:rsidRDefault="00F90EA2" w:rsidP="00F90EA2">
      <w:pPr>
        <w:tabs>
          <w:tab w:val="left" w:pos="450"/>
          <w:tab w:val="left" w:pos="720"/>
          <w:tab w:val="left" w:pos="1080"/>
          <w:tab w:val="left" w:pos="1620"/>
        </w:tabs>
        <w:jc w:val="both"/>
        <w:rPr>
          <w:noProof/>
          <w:color w:val="000000" w:themeColor="text1"/>
        </w:rPr>
      </w:pPr>
      <w:r w:rsidRPr="00FE1CC6">
        <w:rPr>
          <w:b/>
          <w:noProof/>
          <w:color w:val="000000" w:themeColor="text1"/>
        </w:rPr>
        <w:lastRenderedPageBreak/>
        <w:t xml:space="preserve">19. </w:t>
      </w:r>
      <w:r w:rsidRPr="00FE1CC6">
        <w:rPr>
          <w:b/>
          <w:noProof/>
          <w:color w:val="000000" w:themeColor="text1"/>
          <w:u w:val="single"/>
        </w:rPr>
        <w:t>MACBRIDE FAIR EMPLOYMENT PRINCIPLES</w:t>
      </w:r>
      <w:r w:rsidRPr="00FE1CC6">
        <w:rPr>
          <w:b/>
          <w:noProof/>
          <w:color w:val="000000" w:themeColor="text1"/>
        </w:rPr>
        <w:t>.</w:t>
      </w:r>
      <w:r w:rsidRPr="00FE1CC6">
        <w:rPr>
          <w:noProof/>
          <w:color w:val="000000" w:themeColor="text1"/>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780A050D"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20.  </w:t>
      </w:r>
      <w:r w:rsidRPr="00FE1CC6">
        <w:rPr>
          <w:b/>
          <w:noProof/>
          <w:color w:val="000000" w:themeColor="text1"/>
          <w:u w:val="single"/>
        </w:rPr>
        <w:t>OMNIBUS PROCUREMENT ACT OF 1992</w:t>
      </w:r>
      <w:r w:rsidRPr="00FE1CC6">
        <w:rPr>
          <w:b/>
          <w:noProof/>
          <w:color w:val="000000" w:themeColor="text1"/>
        </w:rPr>
        <w:t>.</w:t>
      </w:r>
      <w:r w:rsidRPr="00FE1CC6">
        <w:rPr>
          <w:noProof/>
          <w:color w:val="000000" w:themeColor="text1"/>
        </w:rPr>
        <w:t xml:space="preserve"> It is the policy of New York State to maximize opportunities for the participation of New York State business enterprises, including minority</w:t>
      </w:r>
      <w:r>
        <w:rPr>
          <w:noProof/>
          <w:color w:val="000000" w:themeColor="text1"/>
        </w:rPr>
        <w:t>-</w:t>
      </w:r>
      <w:r w:rsidRPr="00FE1CC6">
        <w:rPr>
          <w:noProof/>
          <w:color w:val="000000" w:themeColor="text1"/>
        </w:rPr>
        <w:t xml:space="preserve"> and women-owned business enterprises as bidders, subcontractors and suppliers on its procurement contracts.</w:t>
      </w:r>
    </w:p>
    <w:p w14:paraId="05CEC73B" w14:textId="77777777"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Information on the availability of New York State subcontractors and suppliers is available from:</w:t>
      </w:r>
    </w:p>
    <w:p w14:paraId="563FB7C1" w14:textId="77777777" w:rsidR="00F90EA2" w:rsidRPr="00FE1CC6" w:rsidRDefault="00F90EA2" w:rsidP="00F90EA2">
      <w:pPr>
        <w:tabs>
          <w:tab w:val="left" w:pos="720"/>
          <w:tab w:val="left" w:pos="1350"/>
          <w:tab w:val="left" w:pos="1620"/>
        </w:tabs>
        <w:spacing w:after="0" w:line="240" w:lineRule="auto"/>
        <w:ind w:left="288"/>
        <w:jc w:val="both"/>
        <w:rPr>
          <w:noProof/>
          <w:color w:val="000000" w:themeColor="text1"/>
        </w:rPr>
      </w:pPr>
      <w:r w:rsidRPr="00FE1CC6">
        <w:rPr>
          <w:noProof/>
          <w:color w:val="000000" w:themeColor="text1"/>
        </w:rPr>
        <w:t>NYS Department of Economic Development</w:t>
      </w:r>
    </w:p>
    <w:p w14:paraId="65794F1D" w14:textId="77777777" w:rsidR="00F90EA2" w:rsidRPr="00FE1CC6" w:rsidRDefault="00F90EA2" w:rsidP="00F90EA2">
      <w:pPr>
        <w:tabs>
          <w:tab w:val="left" w:pos="720"/>
          <w:tab w:val="left" w:pos="1350"/>
          <w:tab w:val="left" w:pos="1620"/>
        </w:tabs>
        <w:spacing w:after="0" w:line="240" w:lineRule="auto"/>
        <w:ind w:left="288"/>
        <w:jc w:val="both"/>
        <w:rPr>
          <w:noProof/>
          <w:color w:val="000000" w:themeColor="text1"/>
        </w:rPr>
      </w:pPr>
      <w:r w:rsidRPr="00FE1CC6">
        <w:rPr>
          <w:noProof/>
          <w:color w:val="000000" w:themeColor="text1"/>
        </w:rPr>
        <w:t>Division for Small Business</w:t>
      </w:r>
    </w:p>
    <w:p w14:paraId="79DCE9DE" w14:textId="77777777" w:rsidR="00F90EA2" w:rsidRPr="00FE1CC6" w:rsidRDefault="00F90EA2" w:rsidP="00F90EA2">
      <w:pPr>
        <w:tabs>
          <w:tab w:val="left" w:pos="720"/>
          <w:tab w:val="left" w:pos="1080"/>
          <w:tab w:val="left" w:pos="1620"/>
        </w:tabs>
        <w:spacing w:after="0" w:line="240" w:lineRule="auto"/>
        <w:ind w:left="288"/>
        <w:jc w:val="both"/>
        <w:rPr>
          <w:noProof/>
          <w:color w:val="000000" w:themeColor="text1"/>
        </w:rPr>
      </w:pPr>
      <w:r w:rsidRPr="00FE1CC6">
        <w:rPr>
          <w:noProof/>
          <w:color w:val="000000" w:themeColor="text1"/>
        </w:rPr>
        <w:t>Albany, New York  12245</w:t>
      </w:r>
    </w:p>
    <w:p w14:paraId="2B04DDCA" w14:textId="77777777" w:rsidR="00F90EA2" w:rsidRPr="00FE1CC6" w:rsidRDefault="00F90EA2" w:rsidP="00F90EA2">
      <w:pPr>
        <w:tabs>
          <w:tab w:val="left" w:pos="720"/>
          <w:tab w:val="left" w:pos="1080"/>
          <w:tab w:val="left" w:pos="1620"/>
        </w:tabs>
        <w:spacing w:after="0" w:line="240" w:lineRule="auto"/>
        <w:ind w:left="288"/>
        <w:jc w:val="both"/>
        <w:rPr>
          <w:noProof/>
          <w:color w:val="000000" w:themeColor="text1"/>
        </w:rPr>
      </w:pPr>
      <w:r w:rsidRPr="00FE1CC6">
        <w:rPr>
          <w:noProof/>
          <w:color w:val="000000" w:themeColor="text1"/>
        </w:rPr>
        <w:t>Telephone:  518-292-5</w:t>
      </w:r>
      <w:r>
        <w:rPr>
          <w:noProof/>
          <w:color w:val="000000" w:themeColor="text1"/>
        </w:rPr>
        <w:t>100</w:t>
      </w:r>
    </w:p>
    <w:p w14:paraId="74BD56D6" w14:textId="77777777" w:rsidR="00F90EA2" w:rsidRPr="00FE1CC6" w:rsidRDefault="00F90EA2" w:rsidP="00F90EA2">
      <w:pPr>
        <w:tabs>
          <w:tab w:val="left" w:pos="720"/>
          <w:tab w:val="left" w:pos="1080"/>
          <w:tab w:val="left" w:pos="1620"/>
        </w:tabs>
        <w:spacing w:after="0" w:line="240" w:lineRule="auto"/>
        <w:ind w:left="288"/>
        <w:jc w:val="both"/>
        <w:rPr>
          <w:noProof/>
          <w:color w:val="000000" w:themeColor="text1"/>
        </w:rPr>
      </w:pPr>
      <w:r w:rsidRPr="00FE1CC6">
        <w:rPr>
          <w:noProof/>
          <w:color w:val="000000" w:themeColor="text1"/>
        </w:rPr>
        <w:t>Fax:  518-292-5884</w:t>
      </w:r>
    </w:p>
    <w:p w14:paraId="1EB94263" w14:textId="77777777" w:rsidR="00F90EA2" w:rsidRDefault="00F90EA2" w:rsidP="00F90EA2">
      <w:pPr>
        <w:tabs>
          <w:tab w:val="left" w:pos="720"/>
          <w:tab w:val="left" w:pos="1080"/>
          <w:tab w:val="left" w:pos="1620"/>
        </w:tabs>
        <w:spacing w:after="0" w:line="240" w:lineRule="auto"/>
        <w:ind w:left="288"/>
        <w:jc w:val="both"/>
      </w:pPr>
      <w:r w:rsidRPr="004737AE">
        <w:t xml:space="preserve">email: </w:t>
      </w:r>
      <w:hyperlink r:id="rId39" w:history="1">
        <w:r w:rsidRPr="004737AE">
          <w:rPr>
            <w:rStyle w:val="Hyperlink"/>
            <w:color w:val="auto"/>
          </w:rPr>
          <w:t>opa@esd.ny.gov</w:t>
        </w:r>
      </w:hyperlink>
    </w:p>
    <w:p w14:paraId="44348025" w14:textId="77777777" w:rsidR="00F90EA2" w:rsidRPr="004737AE" w:rsidRDefault="00F90EA2" w:rsidP="00F90EA2">
      <w:pPr>
        <w:tabs>
          <w:tab w:val="left" w:pos="720"/>
          <w:tab w:val="left" w:pos="1080"/>
          <w:tab w:val="left" w:pos="1620"/>
        </w:tabs>
        <w:spacing w:after="0"/>
        <w:ind w:left="288"/>
        <w:jc w:val="both"/>
        <w:rPr>
          <w:noProof/>
        </w:rPr>
      </w:pPr>
    </w:p>
    <w:p w14:paraId="2D24DD6A" w14:textId="77777777" w:rsidR="00F90EA2" w:rsidRPr="004737AE" w:rsidRDefault="00F90EA2" w:rsidP="00F90EA2">
      <w:pPr>
        <w:tabs>
          <w:tab w:val="left" w:pos="720"/>
          <w:tab w:val="left" w:pos="1080"/>
          <w:tab w:val="left" w:pos="1620"/>
        </w:tabs>
        <w:jc w:val="both"/>
        <w:rPr>
          <w:noProof/>
        </w:rPr>
      </w:pPr>
      <w:r w:rsidRPr="004737AE">
        <w:rPr>
          <w:noProof/>
        </w:rPr>
        <w:t>A directory of certified minority</w:t>
      </w:r>
      <w:r>
        <w:rPr>
          <w:noProof/>
        </w:rPr>
        <w:t>-</w:t>
      </w:r>
      <w:r w:rsidRPr="004737AE">
        <w:rPr>
          <w:noProof/>
        </w:rPr>
        <w:t xml:space="preserve"> and women-owned business enterprises is available from:</w:t>
      </w:r>
    </w:p>
    <w:p w14:paraId="42E94BE3" w14:textId="77777777" w:rsidR="00F90EA2" w:rsidRPr="004737AE" w:rsidRDefault="00F90EA2" w:rsidP="007B2D1D">
      <w:pPr>
        <w:tabs>
          <w:tab w:val="left" w:pos="720"/>
          <w:tab w:val="left" w:pos="1350"/>
          <w:tab w:val="left" w:pos="1620"/>
        </w:tabs>
        <w:spacing w:after="0"/>
        <w:ind w:left="288"/>
        <w:rPr>
          <w:noProof/>
        </w:rPr>
      </w:pPr>
      <w:r w:rsidRPr="004737AE">
        <w:rPr>
          <w:noProof/>
        </w:rPr>
        <w:t>NYS Department of Economic Development</w:t>
      </w:r>
    </w:p>
    <w:p w14:paraId="0B1110B8" w14:textId="77777777" w:rsidR="00F90EA2" w:rsidRPr="004737AE" w:rsidRDefault="00F90EA2" w:rsidP="007B2D1D">
      <w:pPr>
        <w:tabs>
          <w:tab w:val="left" w:pos="720"/>
          <w:tab w:val="left" w:pos="1350"/>
          <w:tab w:val="left" w:pos="1620"/>
        </w:tabs>
        <w:spacing w:after="0"/>
        <w:ind w:left="288"/>
        <w:rPr>
          <w:noProof/>
        </w:rPr>
      </w:pPr>
      <w:r w:rsidRPr="004737AE">
        <w:rPr>
          <w:noProof/>
        </w:rPr>
        <w:t>Division of Minority and Women's Business Development</w:t>
      </w:r>
    </w:p>
    <w:p w14:paraId="28BB20BC" w14:textId="77777777" w:rsidR="00F90EA2" w:rsidRPr="004737AE" w:rsidRDefault="00F90EA2" w:rsidP="00F90EA2">
      <w:pPr>
        <w:pStyle w:val="Default"/>
        <w:ind w:left="288"/>
        <w:rPr>
          <w:color w:val="auto"/>
          <w:sz w:val="20"/>
          <w:szCs w:val="20"/>
        </w:rPr>
      </w:pPr>
      <w:r w:rsidRPr="004737AE">
        <w:rPr>
          <w:color w:val="auto"/>
          <w:sz w:val="20"/>
          <w:szCs w:val="20"/>
        </w:rPr>
        <w:t>633 Third Avenue</w:t>
      </w:r>
    </w:p>
    <w:p w14:paraId="2DE3A77C" w14:textId="77777777" w:rsidR="00F90EA2" w:rsidRPr="004737AE" w:rsidRDefault="00F90EA2" w:rsidP="00F90EA2">
      <w:pPr>
        <w:pStyle w:val="Default"/>
        <w:ind w:left="288"/>
        <w:rPr>
          <w:color w:val="auto"/>
          <w:sz w:val="20"/>
          <w:szCs w:val="20"/>
        </w:rPr>
      </w:pPr>
      <w:r w:rsidRPr="004737AE">
        <w:rPr>
          <w:color w:val="auto"/>
          <w:sz w:val="20"/>
          <w:szCs w:val="20"/>
        </w:rPr>
        <w:t>New York, NY 10017</w:t>
      </w:r>
    </w:p>
    <w:p w14:paraId="119D1C10" w14:textId="77777777" w:rsidR="00F90EA2" w:rsidRPr="004737AE" w:rsidRDefault="00F90EA2" w:rsidP="00F90EA2">
      <w:pPr>
        <w:pStyle w:val="Default"/>
        <w:ind w:left="288"/>
        <w:rPr>
          <w:color w:val="auto"/>
          <w:sz w:val="20"/>
          <w:szCs w:val="20"/>
        </w:rPr>
      </w:pPr>
      <w:r w:rsidRPr="004737AE">
        <w:rPr>
          <w:color w:val="auto"/>
          <w:sz w:val="20"/>
          <w:szCs w:val="20"/>
        </w:rPr>
        <w:t>212-803-2414</w:t>
      </w:r>
    </w:p>
    <w:p w14:paraId="534A4763" w14:textId="77777777" w:rsidR="00F90EA2" w:rsidRPr="004737AE" w:rsidRDefault="00F90EA2" w:rsidP="00F90EA2">
      <w:pPr>
        <w:pStyle w:val="Default"/>
        <w:ind w:left="288"/>
        <w:rPr>
          <w:color w:val="auto"/>
          <w:sz w:val="20"/>
          <w:szCs w:val="20"/>
        </w:rPr>
      </w:pPr>
      <w:r w:rsidRPr="004737AE">
        <w:rPr>
          <w:color w:val="auto"/>
          <w:sz w:val="20"/>
          <w:szCs w:val="20"/>
        </w:rPr>
        <w:t xml:space="preserve">email: </w:t>
      </w:r>
      <w:hyperlink r:id="rId40" w:history="1">
        <w:r w:rsidRPr="004737AE">
          <w:rPr>
            <w:rStyle w:val="Hyperlink"/>
            <w:color w:val="auto"/>
            <w:sz w:val="20"/>
            <w:szCs w:val="20"/>
          </w:rPr>
          <w:t>mwbecertification@esd.ny.gov</w:t>
        </w:r>
      </w:hyperlink>
    </w:p>
    <w:p w14:paraId="63A175EF" w14:textId="77777777" w:rsidR="00F90EA2" w:rsidRPr="00B90116" w:rsidRDefault="005F6D44" w:rsidP="00F90EA2">
      <w:pPr>
        <w:tabs>
          <w:tab w:val="left" w:pos="720"/>
          <w:tab w:val="left" w:pos="1080"/>
          <w:tab w:val="left" w:pos="1620"/>
        </w:tabs>
        <w:ind w:left="288"/>
        <w:jc w:val="both"/>
      </w:pPr>
      <w:hyperlink r:id="rId41" w:history="1">
        <w:r w:rsidR="00F90EA2" w:rsidRPr="00B90116">
          <w:rPr>
            <w:rStyle w:val="Hyperlink"/>
          </w:rPr>
          <w:t>https://ny.newnycontracts.com/FrontEnd/VendorSearchPublic.asp</w:t>
        </w:r>
      </w:hyperlink>
    </w:p>
    <w:p w14:paraId="6D192BB8" w14:textId="77777777"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 xml:space="preserve">The Omnibus Procurement Act of 1992 </w:t>
      </w:r>
      <w:r>
        <w:rPr>
          <w:noProof/>
          <w:color w:val="000000" w:themeColor="text1"/>
        </w:rPr>
        <w:t xml:space="preserve">(Chapter 844 of the Laws of 1992, codified in State Finance Law § 139-i and Public Authorities Law § 2879(3)(n)–(p)) </w:t>
      </w:r>
      <w:r w:rsidRPr="00FE1CC6">
        <w:rPr>
          <w:noProof/>
          <w:color w:val="000000" w:themeColor="text1"/>
        </w:rPr>
        <w:t>requires that by signing this bid proposal or contract, as applicable, Contractors certify that whenever the total bid amount is greater than $1 million:</w:t>
      </w:r>
    </w:p>
    <w:p w14:paraId="517BC3F8" w14:textId="77777777"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(a)  The Contractor has made reasonable efforts to encourage the participation of New York State Business Enterprises as suppliers and subcontractors, including certified minority</w:t>
      </w:r>
      <w:r>
        <w:rPr>
          <w:noProof/>
          <w:color w:val="000000" w:themeColor="text1"/>
        </w:rPr>
        <w:t>-</w:t>
      </w:r>
      <w:r w:rsidRPr="00FE1CC6">
        <w:rPr>
          <w:noProof/>
          <w:color w:val="000000" w:themeColor="text1"/>
        </w:rPr>
        <w:t xml:space="preserve"> and women-owned business enterprises, on this project, and has retained the documentation of these efforts to be provided upon request to the State;</w:t>
      </w:r>
    </w:p>
    <w:p w14:paraId="3D69E616" w14:textId="62C80E06"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(b) The Contractor has complied with the Federal Equal Opportunity Act of 1972 (P.L. 92-261), as amen</w:t>
      </w:r>
      <w:r w:rsidR="007B2D1D">
        <w:rPr>
          <w:noProof/>
          <w:color w:val="000000" w:themeColor="text1"/>
        </w:rPr>
        <w:t>d</w:t>
      </w:r>
      <w:r w:rsidRPr="00FE1CC6">
        <w:rPr>
          <w:noProof/>
          <w:color w:val="000000" w:themeColor="text1"/>
        </w:rPr>
        <w:t xml:space="preserve">ed; </w:t>
      </w:r>
    </w:p>
    <w:p w14:paraId="542B9EB1" w14:textId="77777777"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7D319CFD" w14:textId="77777777" w:rsidR="00F90EA2" w:rsidRPr="00FE1CC6" w:rsidRDefault="00F90EA2" w:rsidP="00F90EA2">
      <w:pPr>
        <w:tabs>
          <w:tab w:val="left" w:pos="720"/>
          <w:tab w:val="left" w:pos="1080"/>
          <w:tab w:val="left" w:pos="1620"/>
        </w:tabs>
        <w:jc w:val="both"/>
        <w:rPr>
          <w:b/>
          <w:noProof/>
          <w:color w:val="000000" w:themeColor="text1"/>
        </w:rPr>
      </w:pPr>
      <w:r w:rsidRPr="00FE1CC6">
        <w:rPr>
          <w:noProof/>
          <w:color w:val="000000" w:themeColor="text1"/>
        </w:rPr>
        <w:lastRenderedPageBreak/>
        <w:t>(d) The Contractor acknowledges notice that the State may seek to obtain offset credits from foreign countries as a result of this contract and agrees to cooperate with the State in these efforts.</w:t>
      </w:r>
    </w:p>
    <w:p w14:paraId="58CB068B" w14:textId="77777777" w:rsidR="00F90EA2" w:rsidRPr="00FE1CC6" w:rsidRDefault="00F90EA2" w:rsidP="00F90EA2">
      <w:pPr>
        <w:tabs>
          <w:tab w:val="left" w:pos="450"/>
          <w:tab w:val="left" w:pos="720"/>
          <w:tab w:val="left" w:pos="1080"/>
          <w:tab w:val="left" w:pos="1620"/>
        </w:tabs>
        <w:jc w:val="both"/>
        <w:rPr>
          <w:noProof/>
          <w:color w:val="000000" w:themeColor="text1"/>
        </w:rPr>
      </w:pPr>
      <w:r w:rsidRPr="00FE1CC6">
        <w:rPr>
          <w:b/>
          <w:noProof/>
          <w:color w:val="000000" w:themeColor="text1"/>
        </w:rPr>
        <w:t xml:space="preserve">21. </w:t>
      </w:r>
      <w:r w:rsidRPr="00FE1CC6">
        <w:rPr>
          <w:b/>
          <w:noProof/>
          <w:color w:val="000000" w:themeColor="text1"/>
          <w:u w:val="single"/>
        </w:rPr>
        <w:t>RECIPROCITY AND SANCTIONS PROVISIONS</w:t>
      </w:r>
      <w:r w:rsidRPr="00FE1CC6">
        <w:rPr>
          <w:b/>
          <w:noProof/>
          <w:color w:val="000000" w:themeColor="text1"/>
        </w:rPr>
        <w:t xml:space="preserve">.  </w:t>
      </w:r>
      <w:r w:rsidRPr="00FE1CC6">
        <w:rPr>
          <w:noProof/>
          <w:color w:val="000000" w:themeColor="text1"/>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w:t>
      </w:r>
      <w:r>
        <w:rPr>
          <w:noProof/>
          <w:color w:val="000000" w:themeColor="text1"/>
        </w:rPr>
        <w:t xml:space="preserve">, codified in State Finance Law § 165(6) and Public Authorities Law § 2879(5)) </w:t>
      </w:r>
      <w:r w:rsidRPr="00FE1CC6">
        <w:rPr>
          <w:noProof/>
          <w:color w:val="000000" w:themeColor="text1"/>
        </w:rPr>
        <w:t xml:space="preserve">) require that they be denied contracts which they would otherwise obtain.  NOTE:  </w:t>
      </w:r>
      <w:r>
        <w:rPr>
          <w:noProof/>
          <w:color w:val="000000" w:themeColor="text1"/>
        </w:rPr>
        <w:t>As of October 2019, t</w:t>
      </w:r>
      <w:r w:rsidRPr="00FE1CC6">
        <w:rPr>
          <w:noProof/>
          <w:color w:val="000000" w:themeColor="text1"/>
        </w:rPr>
        <w:t>he list of discriminatory jurisdictions subject to this provision includes the states of South Carolina, Alaska, West Virginia, Wyoming, Louisiana and Hawaii.</w:t>
      </w:r>
    </w:p>
    <w:p w14:paraId="0CC5CC7C" w14:textId="77777777" w:rsidR="00F90EA2" w:rsidRPr="00FE1CC6" w:rsidRDefault="00F90EA2" w:rsidP="00F90EA2">
      <w:pPr>
        <w:tabs>
          <w:tab w:val="left" w:pos="450"/>
          <w:tab w:val="left" w:pos="720"/>
        </w:tabs>
        <w:jc w:val="both"/>
        <w:rPr>
          <w:color w:val="000000" w:themeColor="text1"/>
        </w:rPr>
      </w:pPr>
      <w:r w:rsidRPr="00FE1CC6">
        <w:rPr>
          <w:b/>
          <w:color w:val="000000" w:themeColor="text1"/>
        </w:rPr>
        <w:t xml:space="preserve">22. </w:t>
      </w:r>
      <w:r w:rsidRPr="00FE1CC6">
        <w:rPr>
          <w:b/>
          <w:color w:val="000000" w:themeColor="text1"/>
          <w:u w:val="single"/>
        </w:rPr>
        <w:t xml:space="preserve">COMPLIANCE WITH BREACH NOTIFICATION </w:t>
      </w:r>
      <w:r>
        <w:rPr>
          <w:b/>
          <w:color w:val="000000" w:themeColor="text1"/>
          <w:u w:val="single"/>
        </w:rPr>
        <w:t>AND DATA SECURITY LAWS</w:t>
      </w:r>
      <w:r w:rsidRPr="003E52F1">
        <w:rPr>
          <w:b/>
          <w:color w:val="000000" w:themeColor="text1"/>
        </w:rPr>
        <w:t>.</w:t>
      </w:r>
      <w:r w:rsidRPr="00983E17">
        <w:rPr>
          <w:color w:val="000000" w:themeColor="text1"/>
        </w:rPr>
        <w:t xml:space="preserve">  </w:t>
      </w:r>
      <w:r w:rsidRPr="00FE1CC6">
        <w:rPr>
          <w:color w:val="000000" w:themeColor="text1"/>
        </w:rPr>
        <w:t xml:space="preserve">Contractor shall comply with the provisions of the New York State Information Security Breach and Notification Act (General Business Law </w:t>
      </w:r>
      <w:r>
        <w:rPr>
          <w:color w:val="000000" w:themeColor="text1"/>
        </w:rPr>
        <w:t>§</w:t>
      </w:r>
      <w:r w:rsidRPr="00FE1CC6">
        <w:rPr>
          <w:color w:val="000000" w:themeColor="text1"/>
        </w:rPr>
        <w:t xml:space="preserve"> 899-aa</w:t>
      </w:r>
      <w:r>
        <w:rPr>
          <w:color w:val="000000" w:themeColor="text1"/>
        </w:rPr>
        <w:t xml:space="preserve"> and </w:t>
      </w:r>
      <w:r w:rsidRPr="00FE1CC6">
        <w:rPr>
          <w:color w:val="000000" w:themeColor="text1"/>
        </w:rPr>
        <w:t xml:space="preserve">State Technology Law </w:t>
      </w:r>
      <w:r>
        <w:rPr>
          <w:color w:val="000000" w:themeColor="text1"/>
        </w:rPr>
        <w:t>§</w:t>
      </w:r>
      <w:r w:rsidRPr="00FE1CC6">
        <w:rPr>
          <w:color w:val="000000" w:themeColor="text1"/>
        </w:rPr>
        <w:t xml:space="preserve"> 208)</w:t>
      </w:r>
      <w:r>
        <w:rPr>
          <w:color w:val="000000" w:themeColor="text1"/>
        </w:rPr>
        <w:t xml:space="preserve"> and commencing March 21, 2020 shall also comply with General Business Law § 899-bb</w:t>
      </w:r>
      <w:r w:rsidRPr="00FE1CC6">
        <w:rPr>
          <w:color w:val="000000" w:themeColor="text1"/>
        </w:rPr>
        <w:t>.</w:t>
      </w:r>
    </w:p>
    <w:p w14:paraId="5D2E3951" w14:textId="77777777" w:rsidR="00F90EA2" w:rsidRPr="00FE1CC6" w:rsidRDefault="00F90EA2" w:rsidP="00F90EA2">
      <w:pPr>
        <w:tabs>
          <w:tab w:val="left" w:pos="450"/>
          <w:tab w:val="left" w:pos="720"/>
        </w:tabs>
        <w:jc w:val="both"/>
        <w:rPr>
          <w:color w:val="000000" w:themeColor="text1"/>
        </w:rPr>
      </w:pPr>
      <w:r w:rsidRPr="00FE1CC6">
        <w:rPr>
          <w:b/>
          <w:color w:val="000000" w:themeColor="text1"/>
        </w:rPr>
        <w:t xml:space="preserve">23. </w:t>
      </w:r>
      <w:r w:rsidRPr="00FE1CC6">
        <w:rPr>
          <w:b/>
          <w:color w:val="000000" w:themeColor="text1"/>
          <w:u w:val="single"/>
        </w:rPr>
        <w:t>COMPLIANCE WITH CONSULTANT DISCLOSURE LAW</w:t>
      </w:r>
      <w:r w:rsidRPr="00FE1CC6">
        <w:rPr>
          <w:b/>
          <w:color w:val="000000" w:themeColor="text1"/>
        </w:rPr>
        <w:t xml:space="preserve">. </w:t>
      </w:r>
      <w:r w:rsidRPr="00FE1CC6">
        <w:rPr>
          <w:color w:val="000000" w:themeColor="text1"/>
        </w:rPr>
        <w:t>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w:t>
      </w:r>
      <w:r>
        <w:rPr>
          <w:color w:val="000000" w:themeColor="text1"/>
        </w:rPr>
        <w:t>)(</w:t>
      </w:r>
      <w:r w:rsidRPr="00FE1CC6">
        <w:rPr>
          <w:color w:val="000000" w:themeColor="text1"/>
        </w:rPr>
        <w:t xml:space="preserve">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79D663D6" w14:textId="77777777" w:rsidR="00F90EA2" w:rsidRPr="00FE1CC6" w:rsidRDefault="00F90EA2" w:rsidP="00F90EA2">
      <w:pPr>
        <w:tabs>
          <w:tab w:val="left" w:pos="450"/>
          <w:tab w:val="left" w:pos="720"/>
        </w:tabs>
        <w:autoSpaceDE w:val="0"/>
        <w:autoSpaceDN w:val="0"/>
        <w:adjustRightInd w:val="0"/>
        <w:jc w:val="both"/>
        <w:rPr>
          <w:color w:val="000000" w:themeColor="text1"/>
        </w:rPr>
      </w:pPr>
      <w:r w:rsidRPr="00FE1CC6">
        <w:rPr>
          <w:b/>
          <w:color w:val="000000" w:themeColor="text1"/>
        </w:rPr>
        <w:t xml:space="preserve">24. </w:t>
      </w:r>
      <w:r w:rsidRPr="00FE1CC6">
        <w:rPr>
          <w:b/>
          <w:color w:val="000000" w:themeColor="text1"/>
          <w:u w:val="single"/>
        </w:rPr>
        <w:t>PROCUREMENT LOBBYING</w:t>
      </w:r>
      <w:r w:rsidRPr="00FE1CC6">
        <w:rPr>
          <w:b/>
          <w:color w:val="000000" w:themeColor="text1"/>
        </w:rPr>
        <w:t xml:space="preserve">. </w:t>
      </w:r>
      <w:r w:rsidRPr="00FE1CC6">
        <w:rPr>
          <w:color w:val="000000" w:themeColor="text1"/>
        </w:rPr>
        <w:t xml:space="preserve">To the extent this agreement is a "procurement contract" as defined by State Finance Law </w:t>
      </w:r>
      <w:r>
        <w:rPr>
          <w:color w:val="000000" w:themeColor="text1"/>
        </w:rPr>
        <w:t>§§</w:t>
      </w:r>
      <w:r w:rsidRPr="00FE1CC6">
        <w:rPr>
          <w:color w:val="000000" w:themeColor="text1"/>
        </w:rPr>
        <w:t xml:space="preserve"> 139-j and 139-k, by signing this agreement the contractor certifies and affirms that all disclosures made in accordance with State Finance Law </w:t>
      </w:r>
      <w:r>
        <w:rPr>
          <w:color w:val="000000" w:themeColor="text1"/>
        </w:rPr>
        <w:t>§§</w:t>
      </w:r>
      <w:r w:rsidRPr="00FE1CC6">
        <w:rPr>
          <w:color w:val="000000" w:themeColor="text1"/>
        </w:rPr>
        <w:t xml:space="preserve"> 139-j and 139-k are complete, true and accurate.  In the event such certification is found to be intentionally false or intentionally incomplete, the State may terminate the agreement by providing written notification to the Contractor in accordance with the terms of the agreement.  </w:t>
      </w:r>
    </w:p>
    <w:p w14:paraId="77EB8462" w14:textId="77777777" w:rsidR="00F90EA2" w:rsidRPr="00FE1CC6" w:rsidRDefault="00F90EA2" w:rsidP="00F90EA2">
      <w:pPr>
        <w:tabs>
          <w:tab w:val="left" w:pos="720"/>
        </w:tabs>
        <w:autoSpaceDE w:val="0"/>
        <w:autoSpaceDN w:val="0"/>
        <w:adjustRightInd w:val="0"/>
        <w:jc w:val="both"/>
        <w:rPr>
          <w:color w:val="000000" w:themeColor="text1"/>
        </w:rPr>
      </w:pPr>
      <w:r w:rsidRPr="00FE1CC6">
        <w:rPr>
          <w:b/>
          <w:color w:val="000000" w:themeColor="text1"/>
        </w:rPr>
        <w:t xml:space="preserve">25. </w:t>
      </w:r>
      <w:r w:rsidRPr="00FE1CC6">
        <w:rPr>
          <w:b/>
          <w:color w:val="000000" w:themeColor="text1"/>
          <w:u w:val="single"/>
        </w:rPr>
        <w:t>CERTIFICATION OF REGISTRATION TO COLLECT SALES AND COMPENSATING USE TAX BY CERTAIN STATE CONTRACTORS, AFFILIATES AND SUBCONTRACTORS</w:t>
      </w:r>
      <w:r w:rsidRPr="00983E17">
        <w:rPr>
          <w:b/>
          <w:color w:val="000000" w:themeColor="text1"/>
        </w:rPr>
        <w:t>.</w:t>
      </w:r>
      <w:r w:rsidRPr="00FE1CC6">
        <w:rPr>
          <w:color w:val="000000" w:themeColor="text1"/>
        </w:rPr>
        <w:t xml:space="preserve">  </w:t>
      </w:r>
    </w:p>
    <w:p w14:paraId="21429A71" w14:textId="77777777" w:rsidR="00F90EA2" w:rsidRPr="00FE1CC6" w:rsidRDefault="00F90EA2" w:rsidP="00F90EA2">
      <w:pPr>
        <w:tabs>
          <w:tab w:val="left" w:pos="720"/>
        </w:tabs>
        <w:autoSpaceDE w:val="0"/>
        <w:autoSpaceDN w:val="0"/>
        <w:adjustRightInd w:val="0"/>
        <w:jc w:val="both"/>
        <w:rPr>
          <w:color w:val="000000" w:themeColor="text1"/>
        </w:rPr>
      </w:pPr>
      <w:r w:rsidRPr="00FE1CC6">
        <w:rPr>
          <w:color w:val="000000" w:themeColor="text1"/>
        </w:rPr>
        <w:t xml:space="preserve">To the extent this agreement is a contract as defined by Tax Law </w:t>
      </w:r>
      <w:r>
        <w:rPr>
          <w:color w:val="000000" w:themeColor="text1"/>
        </w:rPr>
        <w:t>§</w:t>
      </w:r>
      <w:r w:rsidRPr="00FE1CC6">
        <w:rPr>
          <w:color w:val="000000" w:themeColor="text1"/>
        </w:rPr>
        <w:t xml:space="preserve"> 5-a, if the contractor fails to make the certification required by Tax Law </w:t>
      </w:r>
      <w:r>
        <w:rPr>
          <w:color w:val="000000" w:themeColor="text1"/>
        </w:rPr>
        <w:t>§</w:t>
      </w:r>
      <w:r w:rsidRPr="00FE1CC6">
        <w:rPr>
          <w:color w:val="000000" w:themeColor="text1"/>
        </w:rPr>
        <w:t xml:space="preserve"> 5-a or if during the term of the contract, the Department of Taxation and Finance or the covered agency, as defined by Tax Law </w:t>
      </w:r>
      <w:r>
        <w:rPr>
          <w:color w:val="000000" w:themeColor="text1"/>
        </w:rPr>
        <w:t xml:space="preserve">§ </w:t>
      </w:r>
      <w:r w:rsidRPr="00FE1CC6">
        <w:rPr>
          <w:color w:val="000000" w:themeColor="text1"/>
        </w:rPr>
        <w:t>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0A6C4B07" w14:textId="696FB330" w:rsidR="00F90EA2" w:rsidRPr="00FE0500" w:rsidRDefault="00F90EA2" w:rsidP="00F90EA2">
      <w:pPr>
        <w:autoSpaceDE w:val="0"/>
        <w:autoSpaceDN w:val="0"/>
      </w:pPr>
      <w:r w:rsidRPr="00305DFB">
        <w:rPr>
          <w:b/>
        </w:rPr>
        <w:t>26</w:t>
      </w:r>
      <w:r w:rsidRPr="00853ED1">
        <w:t xml:space="preserve">. </w:t>
      </w:r>
      <w:r>
        <w:t xml:space="preserve"> </w:t>
      </w:r>
      <w:r w:rsidRPr="00853ED1">
        <w:rPr>
          <w:b/>
          <w:bCs/>
          <w:u w:val="single"/>
        </w:rPr>
        <w:t>IRAN DIVESTMENT ACT</w:t>
      </w:r>
      <w:r w:rsidRPr="00983E17">
        <w:rPr>
          <w:b/>
        </w:rPr>
        <w:t>.</w:t>
      </w:r>
      <w:r w:rsidRPr="00853ED1">
        <w:t xml:space="preserve">  </w:t>
      </w:r>
      <w:r w:rsidRPr="00853ED1">
        <w:rPr>
          <w:bCs/>
          <w:iCs/>
        </w:rPr>
        <w:t>By entering into this Agreement, Contractor certifies</w:t>
      </w:r>
      <w:r w:rsidRPr="00853ED1">
        <w:t xml:space="preserve"> in accordance with State Finance Law §</w:t>
      </w:r>
      <w:r>
        <w:t> </w:t>
      </w:r>
      <w:r w:rsidRPr="00853ED1">
        <w:t>165-a that it is not on the “Entities Determined to be Non-Responsive Bidders/</w:t>
      </w:r>
      <w:proofErr w:type="spellStart"/>
      <w:r w:rsidRPr="00853ED1">
        <w:t>Offer</w:t>
      </w:r>
      <w:r>
        <w:t>e</w:t>
      </w:r>
      <w:r w:rsidRPr="00853ED1">
        <w:t>rs</w:t>
      </w:r>
      <w:proofErr w:type="spellEnd"/>
      <w:r w:rsidRPr="00853ED1">
        <w:t xml:space="preserve"> pursuant to the New York State Iran Divestment Act of 2012” (“Prohibited Entities </w:t>
      </w:r>
      <w:r w:rsidRPr="00853ED1">
        <w:lastRenderedPageBreak/>
        <w:t xml:space="preserve">List”) posted at: </w:t>
      </w:r>
      <w:hyperlink r:id="rId42" w:history="1">
        <w:r w:rsidR="007B2D1D" w:rsidRPr="00B54E3A">
          <w:rPr>
            <w:rStyle w:val="Hyperlink"/>
          </w:rPr>
          <w:t>https://ogs.ny.gov/list-entities-determined-be-non-responsive-biddersofferers-pursuant-nys-iran-divestment-act-2012</w:t>
        </w:r>
      </w:hyperlink>
    </w:p>
    <w:p w14:paraId="12736329" w14:textId="77777777" w:rsidR="00F90EA2" w:rsidRPr="00853ED1" w:rsidRDefault="00F90EA2" w:rsidP="00F90EA2">
      <w:pPr>
        <w:autoSpaceDE w:val="0"/>
        <w:autoSpaceDN w:val="0"/>
        <w:jc w:val="both"/>
      </w:pPr>
      <w:r w:rsidRPr="00853ED1">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4A1D19DE" w14:textId="77777777" w:rsidR="00F90EA2" w:rsidRPr="00853ED1" w:rsidRDefault="00F90EA2" w:rsidP="00F90EA2">
      <w:pPr>
        <w:jc w:val="both"/>
        <w:rPr>
          <w:color w:val="000000"/>
        </w:rPr>
      </w:pPr>
      <w:r w:rsidRPr="00853ED1">
        <w:rPr>
          <w:color w:val="000000"/>
        </w:rPr>
        <w:t>During the term of the Contract, should the state agency receive information that a person (as defined in State Finance Law §</w:t>
      </w:r>
      <w:r>
        <w:rPr>
          <w:color w:val="000000"/>
        </w:rPr>
        <w:t> </w:t>
      </w:r>
      <w:r w:rsidRPr="00853ED1">
        <w:rPr>
          <w:color w:val="000000"/>
        </w:rPr>
        <w:t>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28907DD7" w14:textId="77777777" w:rsidR="00F90EA2" w:rsidRDefault="00F90EA2" w:rsidP="00F90EA2">
      <w:pPr>
        <w:jc w:val="both"/>
      </w:pPr>
      <w:r w:rsidRPr="00853ED1">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7102C7EA" w14:textId="77777777" w:rsidR="00F90EA2" w:rsidRPr="00853ED1" w:rsidRDefault="00F90EA2" w:rsidP="00F90EA2">
      <w:pPr>
        <w:jc w:val="both"/>
      </w:pPr>
      <w:r w:rsidRPr="00305DFB">
        <w:rPr>
          <w:b/>
        </w:rPr>
        <w:t>27.</w:t>
      </w:r>
      <w:r>
        <w:t xml:space="preserve"> </w:t>
      </w:r>
      <w:r w:rsidRPr="006B339B">
        <w:rPr>
          <w:b/>
          <w:u w:val="single"/>
        </w:rPr>
        <w:t>ADMISSIBILITY OF REPRODUCTION OF CONTRACT</w:t>
      </w:r>
      <w:r w:rsidRPr="00F678E4">
        <w:rPr>
          <w:b/>
        </w:rPr>
        <w:t>.</w:t>
      </w:r>
      <w:r w:rsidRPr="00853ED1">
        <w:t xml:space="preserve">  </w:t>
      </w:r>
      <w:r w:rsidRPr="00CB3F74">
        <w:t xml:space="preserve">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w:t>
      </w:r>
      <w:r w:rsidRPr="006B339B">
        <w:t xml:space="preserve">Comptroller, if such approval was required, </w:t>
      </w:r>
      <w:r w:rsidRPr="00CB3F74">
        <w:t>regardless of whether the original of said contract is in existence.</w:t>
      </w:r>
    </w:p>
    <w:p w14:paraId="12BC5638" w14:textId="77777777" w:rsidR="00F90EA2" w:rsidRPr="00853ED1" w:rsidRDefault="00F90EA2" w:rsidP="00F90EA2">
      <w:pPr>
        <w:jc w:val="both"/>
      </w:pPr>
    </w:p>
    <w:p w14:paraId="70F3CD92" w14:textId="77777777" w:rsidR="00C352CE" w:rsidRDefault="00C352CE">
      <w:pPr>
        <w:spacing w:after="0"/>
        <w:rPr>
          <w:rFonts w:cs="Calibri"/>
          <w:sz w:val="20"/>
          <w:szCs w:val="20"/>
        </w:rPr>
      </w:pPr>
    </w:p>
    <w:p w14:paraId="3A8CDB49" w14:textId="77777777" w:rsidR="00C352CE" w:rsidRDefault="00C352CE">
      <w:pPr>
        <w:spacing w:after="0"/>
        <w:rPr>
          <w:rFonts w:cs="Calibri"/>
          <w:sz w:val="20"/>
          <w:szCs w:val="20"/>
        </w:rPr>
      </w:pPr>
      <w:r>
        <w:rPr>
          <w:rFonts w:cs="Calibri"/>
          <w:sz w:val="20"/>
          <w:szCs w:val="20"/>
        </w:rPr>
        <w:br w:type="page"/>
      </w:r>
    </w:p>
    <w:p w14:paraId="07DC3103" w14:textId="77777777" w:rsidR="00C352CE" w:rsidRPr="007A60A4" w:rsidRDefault="00C352CE" w:rsidP="00C352CE">
      <w:pPr>
        <w:pStyle w:val="PlainText"/>
        <w:spacing w:after="120"/>
        <w:contextualSpacing/>
        <w:jc w:val="both"/>
        <w:rPr>
          <w:rFonts w:ascii="Arial" w:hAnsi="Arial" w:cs="Arial"/>
          <w:sz w:val="20"/>
          <w:szCs w:val="20"/>
        </w:rPr>
        <w:sectPr w:rsidR="00C352CE" w:rsidRPr="007A60A4" w:rsidSect="00FE7846">
          <w:type w:val="continuous"/>
          <w:pgSz w:w="12240" w:h="15840"/>
          <w:pgMar w:top="1440" w:right="1502" w:bottom="1440" w:left="1501" w:header="720" w:footer="720" w:gutter="0"/>
          <w:cols w:space="720"/>
          <w:docGrid w:linePitch="360"/>
        </w:sectPr>
      </w:pPr>
    </w:p>
    <w:p w14:paraId="1B4BFE4A" w14:textId="1A1E999D" w:rsidR="00C352CE" w:rsidRPr="00DC1985" w:rsidRDefault="00AA29A3" w:rsidP="00C352CE">
      <w:pPr>
        <w:pStyle w:val="Heading1"/>
        <w:jc w:val="center"/>
        <w:rPr>
          <w:rFonts w:asciiTheme="minorHAnsi" w:hAnsiTheme="minorHAnsi" w:cstheme="minorHAnsi"/>
          <w:szCs w:val="28"/>
        </w:rPr>
      </w:pPr>
      <w:bookmarkStart w:id="5" w:name="_Toc489624575"/>
      <w:bookmarkStart w:id="6" w:name="_Toc515025262"/>
      <w:r>
        <w:rPr>
          <w:rFonts w:asciiTheme="minorHAnsi" w:hAnsiTheme="minorHAnsi" w:cstheme="minorHAnsi"/>
          <w:szCs w:val="28"/>
        </w:rPr>
        <w:lastRenderedPageBreak/>
        <w:t xml:space="preserve">Appendix </w:t>
      </w:r>
      <w:r w:rsidR="00843AF4">
        <w:rPr>
          <w:rFonts w:asciiTheme="minorHAnsi" w:hAnsiTheme="minorHAnsi" w:cstheme="minorHAnsi"/>
          <w:szCs w:val="28"/>
        </w:rPr>
        <w:t>B</w:t>
      </w:r>
      <w:r w:rsidR="00C352CE" w:rsidRPr="00DC1985">
        <w:rPr>
          <w:rFonts w:asciiTheme="minorHAnsi" w:hAnsiTheme="minorHAnsi" w:cstheme="minorHAnsi"/>
          <w:szCs w:val="28"/>
        </w:rPr>
        <w:t xml:space="preserve"> – Bid Protest Policy</w:t>
      </w:r>
      <w:bookmarkEnd w:id="5"/>
      <w:bookmarkEnd w:id="6"/>
    </w:p>
    <w:p w14:paraId="4D671D9F" w14:textId="1C96AC24" w:rsidR="00C352CE" w:rsidRPr="00075F88" w:rsidRDefault="00C352CE" w:rsidP="00C352CE">
      <w:pPr>
        <w:jc w:val="both"/>
        <w:rPr>
          <w:rFonts w:cs="Arial"/>
          <w:color w:val="000000"/>
        </w:rPr>
      </w:pPr>
      <w:r w:rsidRPr="00075F88">
        <w:rPr>
          <w:rFonts w:cs="Arial"/>
          <w:color w:val="000000"/>
        </w:rPr>
        <w:t xml:space="preserve">It is the policy of the Department of Taxation and Finance (hereafter “DTF”) to provide all Bidders with an opportunity to administratively resolve complaints or inquiries related to bid solicitations or pending contract awards.  DTF encourages Bidders to seek resolution of complaints concerning the contract award process through consultation with </w:t>
      </w:r>
      <w:r w:rsidR="00DB4E48">
        <w:rPr>
          <w:rFonts w:cs="Arial"/>
          <w:color w:val="000000"/>
        </w:rPr>
        <w:t>DTF’s Procurement Unit</w:t>
      </w:r>
      <w:r w:rsidRPr="00075F88">
        <w:rPr>
          <w:rFonts w:cs="Arial"/>
          <w:color w:val="000000"/>
        </w:rPr>
        <w:t>.  All such matters will be accorded impartial and timely consideration.</w:t>
      </w:r>
    </w:p>
    <w:p w14:paraId="37C29632" w14:textId="77777777" w:rsidR="00C352CE" w:rsidRPr="00075F88" w:rsidRDefault="00C352CE" w:rsidP="00C352CE">
      <w:pPr>
        <w:shd w:val="solid" w:color="FFFFFF" w:fill="FFFFFF"/>
        <w:rPr>
          <w:rFonts w:cs="Arial"/>
          <w:b/>
          <w:bCs/>
          <w:color w:val="000000"/>
        </w:rPr>
      </w:pPr>
      <w:r w:rsidRPr="00075F88">
        <w:rPr>
          <w:rFonts w:cs="Arial"/>
          <w:b/>
          <w:bCs/>
          <w:color w:val="000000"/>
        </w:rPr>
        <w:t>Formal Written Protests</w:t>
      </w:r>
    </w:p>
    <w:p w14:paraId="3F08CC90" w14:textId="77777777" w:rsidR="00C352CE" w:rsidRPr="00075F88" w:rsidRDefault="00C352CE" w:rsidP="00C352CE">
      <w:pPr>
        <w:shd w:val="solid" w:color="FFFFFF" w:fill="FFFFFF"/>
        <w:jc w:val="both"/>
        <w:rPr>
          <w:rFonts w:cs="Arial"/>
          <w:color w:val="000000"/>
        </w:rPr>
      </w:pPr>
      <w:r w:rsidRPr="00075F88">
        <w:rPr>
          <w:rFonts w:cs="Arial"/>
          <w:color w:val="000000"/>
        </w:rPr>
        <w:t xml:space="preserve">Any potential Bidder who believes that there are errors or omissions in the procurement process, or that the Bidder has been aggrieved in the drafting or issuance of a bid solicitation or pending contract award, may present to a formal complaint to DTF and request administrative relief concerning such action (“formal protest”).  </w:t>
      </w:r>
    </w:p>
    <w:p w14:paraId="4F9C8654" w14:textId="77777777" w:rsidR="00C352CE" w:rsidRPr="00075F88" w:rsidRDefault="00C352CE" w:rsidP="00C352CE">
      <w:pPr>
        <w:shd w:val="solid" w:color="FFFFFF" w:fill="FFFFFF"/>
        <w:jc w:val="both"/>
        <w:rPr>
          <w:rFonts w:cs="Arial"/>
          <w:b/>
          <w:color w:val="000000"/>
        </w:rPr>
      </w:pPr>
      <w:r w:rsidRPr="00075F88">
        <w:rPr>
          <w:rFonts w:cs="Arial"/>
          <w:b/>
          <w:bCs/>
          <w:color w:val="000000"/>
        </w:rPr>
        <w:t>Submission of Bid or Award Protests</w:t>
      </w:r>
      <w:r w:rsidRPr="00075F88">
        <w:rPr>
          <w:rFonts w:cs="Arial"/>
          <w:b/>
          <w:color w:val="000000"/>
        </w:rPr>
        <w:t xml:space="preserve">   </w:t>
      </w:r>
    </w:p>
    <w:p w14:paraId="42DA3270" w14:textId="77777777" w:rsidR="00C352CE" w:rsidRPr="00075F88" w:rsidRDefault="00C352CE" w:rsidP="00C352CE">
      <w:pPr>
        <w:shd w:val="solid" w:color="FFFFFF" w:fill="FFFFFF"/>
        <w:tabs>
          <w:tab w:val="left" w:pos="-360"/>
          <w:tab w:val="left" w:pos="0"/>
          <w:tab w:val="left" w:pos="360"/>
          <w:tab w:val="left" w:pos="720"/>
          <w:tab w:val="left" w:pos="1800"/>
          <w:tab w:val="left" w:pos="25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t>Deadline for Submission</w:t>
      </w:r>
    </w:p>
    <w:p w14:paraId="47CDB812" w14:textId="77777777" w:rsidR="00C352CE" w:rsidRPr="00075F88" w:rsidRDefault="00C352CE" w:rsidP="004034E2">
      <w:pPr>
        <w:numPr>
          <w:ilvl w:val="1"/>
          <w:numId w:val="25"/>
        </w:numPr>
        <w:shd w:val="solid" w:color="FFFFFF" w:fill="FFFFFF"/>
        <w:tabs>
          <w:tab w:val="left" w:pos="-360"/>
        </w:tabs>
        <w:ind w:left="360"/>
        <w:jc w:val="both"/>
        <w:rPr>
          <w:rFonts w:cs="Arial"/>
          <w:color w:val="000000"/>
        </w:rPr>
      </w:pPr>
      <w:r w:rsidRPr="00075F88">
        <w:rPr>
          <w:rFonts w:cs="Arial"/>
          <w:color w:val="000000"/>
        </w:rPr>
        <w:t xml:space="preserve">Concerning Errors, Omissions or Prejudice in the Bid Specifications or Documents - Formal protests which concern the drafting of bid specifications must be received by DTF at least twenty (20) business days before the date set in the solicitation for receipt of bids.   If the date set in the solicitation for receipt of bids is less than twenty (20) business days from the date of issue, formal protests concerning the specifications must be received by DTF at least seventy-two (72) hours before the time designated for receipt of bids.   </w:t>
      </w:r>
    </w:p>
    <w:p w14:paraId="3A1B6C05" w14:textId="566A450B" w:rsidR="00C352CE" w:rsidRDefault="00C352CE" w:rsidP="004034E2">
      <w:pPr>
        <w:numPr>
          <w:ilvl w:val="1"/>
          <w:numId w:val="25"/>
        </w:numPr>
        <w:shd w:val="solid" w:color="FFFFFF" w:fill="FFFFFF"/>
        <w:tabs>
          <w:tab w:val="left" w:pos="-360"/>
        </w:tabs>
        <w:ind w:left="360"/>
        <w:jc w:val="both"/>
        <w:rPr>
          <w:rFonts w:cs="Arial"/>
          <w:color w:val="000000"/>
        </w:rPr>
      </w:pPr>
      <w:r w:rsidRPr="00075F88">
        <w:rPr>
          <w:rFonts w:cs="Arial"/>
          <w:color w:val="000000"/>
        </w:rPr>
        <w:t>Concerning Proposed Contract Award - Formal protests concerning a pending contract award must be received within five (5) business days after the protesting party (“protester”) knows or should have known of the facts which form the basis of the protest, and, where State Finance Law § 112 approval is required, prior to final approval of the recommendation by the State Comptroller.</w:t>
      </w:r>
    </w:p>
    <w:p w14:paraId="490BE1B8" w14:textId="77777777" w:rsidR="00C352CE" w:rsidRPr="00075F88" w:rsidRDefault="00C352CE" w:rsidP="00C352CE">
      <w:pPr>
        <w:shd w:val="solid" w:color="FFFFFF" w:fill="FFFFFF"/>
        <w:tabs>
          <w:tab w:val="left" w:pos="-360"/>
          <w:tab w:val="left" w:pos="0"/>
          <w:tab w:val="left" w:pos="360"/>
          <w:tab w:val="left" w:pos="720"/>
          <w:tab w:val="left" w:pos="1800"/>
          <w:tab w:val="left" w:pos="25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t>Transmittal</w:t>
      </w:r>
    </w:p>
    <w:p w14:paraId="67DF2AE1" w14:textId="5E45358C" w:rsidR="00C352CE" w:rsidRPr="00075F88" w:rsidRDefault="00C352CE" w:rsidP="00C352CE">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A formal protest must be submitted in writing to DTF, by ground mail, or, where permitted in the solicitation, facsimile or e-mail transmission.   The following statement must be clearly and prominently displayed on the envelope or package or header of electronic or facsimile transmittal</w:t>
      </w:r>
      <w:r w:rsidR="0073660F" w:rsidRPr="00075F88">
        <w:rPr>
          <w:rFonts w:cs="Arial"/>
          <w:color w:val="000000"/>
        </w:rPr>
        <w:t>: “</w:t>
      </w:r>
      <w:r w:rsidRPr="00075F88">
        <w:rPr>
          <w:rFonts w:cs="Arial"/>
          <w:color w:val="000000"/>
        </w:rPr>
        <w:t>Bid Protest of DTF Solicitation (Reference Number).”</w:t>
      </w:r>
    </w:p>
    <w:p w14:paraId="777CEE2C" w14:textId="77777777" w:rsidR="00C352CE" w:rsidRPr="00075F88" w:rsidRDefault="00C352CE" w:rsidP="00C352CE">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t>Contents</w:t>
      </w:r>
    </w:p>
    <w:p w14:paraId="0ECA1888"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A formal protest must include:</w:t>
      </w:r>
    </w:p>
    <w:p w14:paraId="7A1BC756" w14:textId="77777777" w:rsidR="00C352CE" w:rsidRPr="00075F88" w:rsidRDefault="00C352CE" w:rsidP="004034E2">
      <w:pPr>
        <w:numPr>
          <w:ilvl w:val="2"/>
          <w:numId w:val="26"/>
        </w:numPr>
        <w:shd w:val="solid" w:color="FFFFFF" w:fill="FFFFFF"/>
        <w:tabs>
          <w:tab w:val="left" w:pos="-1080"/>
        </w:tabs>
        <w:ind w:left="360" w:hanging="360"/>
        <w:jc w:val="both"/>
        <w:rPr>
          <w:rFonts w:cs="Arial"/>
          <w:color w:val="000000"/>
        </w:rPr>
      </w:pPr>
      <w:r w:rsidRPr="00075F88">
        <w:rPr>
          <w:rFonts w:cs="Arial"/>
          <w:color w:val="000000"/>
        </w:rPr>
        <w:t>a statement of all legal and/or factual grounds for disagreement with a specification or a procurement determination;</w:t>
      </w:r>
    </w:p>
    <w:p w14:paraId="16BB1559" w14:textId="5D5D514B" w:rsidR="00C352CE" w:rsidRPr="00075F88" w:rsidRDefault="00C352CE" w:rsidP="004034E2">
      <w:pPr>
        <w:numPr>
          <w:ilvl w:val="2"/>
          <w:numId w:val="26"/>
        </w:numPr>
        <w:shd w:val="solid" w:color="FFFFFF" w:fill="FFFFFF"/>
        <w:tabs>
          <w:tab w:val="left" w:pos="-1080"/>
        </w:tabs>
        <w:ind w:left="360" w:hanging="360"/>
        <w:jc w:val="both"/>
        <w:rPr>
          <w:rFonts w:cs="Arial"/>
          <w:color w:val="000000"/>
        </w:rPr>
      </w:pPr>
      <w:r w:rsidRPr="00075F88">
        <w:rPr>
          <w:rFonts w:cs="Arial"/>
          <w:color w:val="000000"/>
        </w:rPr>
        <w:t xml:space="preserve">a description of all remedies or relief </w:t>
      </w:r>
      <w:r w:rsidR="00503DAC" w:rsidRPr="00075F88">
        <w:rPr>
          <w:rFonts w:cs="Arial"/>
          <w:color w:val="000000"/>
        </w:rPr>
        <w:t>requested; and</w:t>
      </w:r>
    </w:p>
    <w:p w14:paraId="222EA86A" w14:textId="77777777" w:rsidR="00C352CE" w:rsidRPr="00075F88" w:rsidRDefault="00C352CE" w:rsidP="004034E2">
      <w:pPr>
        <w:numPr>
          <w:ilvl w:val="2"/>
          <w:numId w:val="26"/>
        </w:numPr>
        <w:shd w:val="solid" w:color="FFFFFF" w:fill="FFFFFF"/>
        <w:tabs>
          <w:tab w:val="left" w:pos="-1080"/>
        </w:tabs>
        <w:ind w:left="360" w:hanging="360"/>
        <w:jc w:val="both"/>
        <w:rPr>
          <w:rFonts w:cs="Arial"/>
          <w:color w:val="000000"/>
        </w:rPr>
      </w:pPr>
      <w:r w:rsidRPr="00075F88">
        <w:rPr>
          <w:rFonts w:cs="Arial"/>
          <w:color w:val="000000"/>
        </w:rPr>
        <w:t>copies of all applicable supporting documentation.</w:t>
      </w:r>
    </w:p>
    <w:p w14:paraId="72FF9D02" w14:textId="77777777" w:rsidR="00C352CE" w:rsidRPr="00075F88" w:rsidRDefault="00C352CE" w:rsidP="00C352CE">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Protests should be delivered to the Contact named in the RFP.</w:t>
      </w:r>
    </w:p>
    <w:p w14:paraId="53373FE6"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lastRenderedPageBreak/>
        <w:t>Review and Final Determination</w:t>
      </w:r>
    </w:p>
    <w:p w14:paraId="099B433C" w14:textId="56C9E804"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Copies of all protests will be provided to the Director, Procurement Unit, Office of Budget and Management Analysis and appropriate program staff.</w:t>
      </w:r>
      <w:r w:rsidR="00355BFB">
        <w:rPr>
          <w:rFonts w:cs="Arial"/>
          <w:color w:val="000000"/>
        </w:rPr>
        <w:t xml:space="preserve">  DTF will/may also provide a copy of any protest filed to the successful offer/tentative awardee.  </w:t>
      </w:r>
    </w:p>
    <w:p w14:paraId="246EFEC2" w14:textId="7DD6A84B"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Protests shall be resolved through written correspondence, however, either the protester or DTF may request a meeting to discuss a formal protest, at which time the participants may present their concerns.   Where further formal resolution is required, the Director, Procurement Unit, Office of Budget and Management Analysis may designate an alternate (“designee”) to determine and undertake the initial resolution or settlement of any protest.</w:t>
      </w:r>
    </w:p>
    <w:p w14:paraId="51302786" w14:textId="22F1A911"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 xml:space="preserve">The Program staff in conjunction with </w:t>
      </w:r>
      <w:r w:rsidR="00355BFB">
        <w:rPr>
          <w:rFonts w:cs="Arial"/>
          <w:color w:val="000000"/>
        </w:rPr>
        <w:t>Procurement</w:t>
      </w:r>
      <w:r w:rsidRPr="00075F88">
        <w:rPr>
          <w:rFonts w:cs="Arial"/>
          <w:color w:val="000000"/>
        </w:rPr>
        <w:t xml:space="preserve"> Unit staff will conduct a review of the records involved in the protest, consult with the Director, Procurement Unit, Office of Budget and Management Analysis, and provide a memorandum to the Chief Financial Officer of the Office of Budget and Management Analysis summarizing the results of the review and recommendation.  The Chief Financial Officer of the Office of Budget and Management Analysis will evaluate the recommendation, the material presented by the protester, and, if necessary, consult with appropriate senior level program staff, Counsel, and the Executive Deputy Commissioner, and prepare a written response to the protest.</w:t>
      </w:r>
    </w:p>
    <w:p w14:paraId="3F6931B9"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A copy of the decision, stating the reason(s) upon which it is based shall be sent to the protester or its agent within thirty (30) business days of receipt of the protest, except that upon notice to the protester such period may be extended.  The protest determination should be recorded and included in the Procurement Record, or otherwise forwarded to OSC upon issue.  The decision of the Chief Financial Officer of the Office of Budget and Management Analysis will be final.</w:t>
      </w:r>
    </w:p>
    <w:p w14:paraId="41A54B37"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t>Reservation of Rights and Responsibilities of DTF</w:t>
      </w:r>
    </w:p>
    <w:p w14:paraId="7D4361FB"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DTF reserves the right to waive or extend the time requirements for protest submissions, decisions and appeals herein prescribed when, in its sole judgment, circumstances so warrant to serve the best interests of the State and DTF.</w:t>
      </w:r>
    </w:p>
    <w:p w14:paraId="1D12D4B2"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 xml:space="preserve">If DTF determines that there are compelling circumstances, including the need to proceed immediately with contract award in the best interest of the State, then these protest procedures may be </w:t>
      </w:r>
      <w:proofErr w:type="gramStart"/>
      <w:r w:rsidRPr="00075F88">
        <w:rPr>
          <w:rFonts w:cs="Arial"/>
          <w:color w:val="000000"/>
        </w:rPr>
        <w:t>suspended</w:t>
      </w:r>
      <w:proofErr w:type="gramEnd"/>
      <w:r w:rsidRPr="00075F88">
        <w:rPr>
          <w:rFonts w:cs="Arial"/>
          <w:color w:val="000000"/>
        </w:rPr>
        <w:t xml:space="preserve"> and such determination shall be documented in the procurement record.</w:t>
      </w:r>
    </w:p>
    <w:p w14:paraId="7676638A"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rPr>
          <w:rFonts w:cs="Arial"/>
          <w:color w:val="000000"/>
        </w:rPr>
      </w:pPr>
      <w:r w:rsidRPr="00075F88">
        <w:rPr>
          <w:rFonts w:cs="Arial"/>
          <w:color w:val="000000"/>
        </w:rPr>
        <w:t xml:space="preserve">DTF will consider all information relevant to the protest, and may, at its discretion, suspend, modify, or cancel the protested procurement action including solicitation of bids or withdraw the recommendation of contract award prior to issuance of a formal protest decision. </w:t>
      </w:r>
    </w:p>
    <w:p w14:paraId="36D58BC9"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 xml:space="preserve">If a formal bid protest is received by DTF, a final determination on the protest must be made prior to OSC approval of the award under State Finance Law § 112.  However, during the pendency of the protest, bid evaluation by DTF and subsequent OSC review of the recommended award may continue to progress at the discretion of the Chief Financial Officer of the Office of Budget and Management Analysis. </w:t>
      </w:r>
    </w:p>
    <w:p w14:paraId="3960722A"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 xml:space="preserve">If a formal protest is received prior to a determination by DTF on a recommended award, notice of receipt of the protest must be given in the procurement record forwarded to OSC.  If a final protest determination has been reached prior to transmittal to OSC, a copy of the final determination should be included in the Procurement Record and forwarded with the recommendation for award.   </w:t>
      </w:r>
    </w:p>
    <w:p w14:paraId="44088E6C"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lastRenderedPageBreak/>
        <w:t>If a final protest determination is made after the transmittal of a bid package to OSC but prior to OSC approval under State Finance Law § 112, a copy of the final DTF determination shall be forwarded to OSC when issued, along with a letter either: a) confirming the original DTF recommendation for award and supporting the request for final State Finance Law § 112 approval, b) modifying the proposed award recommendation in part and supporting a request for final State Finance Law § 112 approval as modified; or c) withdrawing the original award recommendation.</w:t>
      </w:r>
    </w:p>
    <w:p w14:paraId="174CA4EC" w14:textId="77777777" w:rsidR="00C352CE" w:rsidRDefault="00C352CE" w:rsidP="00C352CE">
      <w:pPr>
        <w:jc w:val="both"/>
        <w:rPr>
          <w:rFonts w:ascii="Cambria" w:eastAsia="Times New Roman" w:hAnsi="Cambria" w:cs="Times New Roman"/>
          <w:b/>
          <w:bCs/>
          <w:kern w:val="32"/>
          <w:sz w:val="20"/>
          <w:szCs w:val="20"/>
          <w:lang w:val="x-none" w:eastAsia="x-none"/>
        </w:rPr>
      </w:pPr>
      <w:r w:rsidRPr="00075F88">
        <w:rPr>
          <w:rFonts w:cs="Arial"/>
          <w:color w:val="000000"/>
        </w:rPr>
        <w:t>All records related to formal Bidder protests and appeals shall be retained for at least one (1) year following resolution of the protest.  All other records concerning the procurement shall be retained according to the statutory requirements for records retention.</w:t>
      </w:r>
      <w:r w:rsidRPr="00075F88">
        <w:rPr>
          <w:rFonts w:cs="Arial"/>
        </w:rPr>
        <w:t xml:space="preserve"> </w:t>
      </w:r>
    </w:p>
    <w:p w14:paraId="797C6D76" w14:textId="1FF91DE9" w:rsidR="00C352CE" w:rsidRDefault="00C352CE">
      <w:pPr>
        <w:spacing w:after="0"/>
      </w:pPr>
      <w:r>
        <w:br w:type="page"/>
      </w:r>
    </w:p>
    <w:p w14:paraId="0545277F" w14:textId="7FDE00BC" w:rsidR="004834DE" w:rsidRDefault="004834DE" w:rsidP="004834DE">
      <w:pPr>
        <w:pStyle w:val="Heading1"/>
        <w:jc w:val="center"/>
        <w:rPr>
          <w:rFonts w:ascii="Calibri" w:hAnsi="Calibri" w:cs="Calibri"/>
          <w:noProof/>
          <w:szCs w:val="28"/>
        </w:rPr>
      </w:pPr>
      <w:bookmarkStart w:id="7" w:name="_Toc525722928"/>
      <w:r>
        <w:rPr>
          <w:rFonts w:ascii="Calibri" w:hAnsi="Calibri" w:cs="Calibri"/>
          <w:noProof/>
          <w:szCs w:val="28"/>
        </w:rPr>
        <w:lastRenderedPageBreak/>
        <w:t xml:space="preserve">Exhibit A – Preliminary Base Contract </w:t>
      </w:r>
    </w:p>
    <w:p w14:paraId="4908E45E" w14:textId="77777777" w:rsidR="004834DE" w:rsidRPr="00F656AB" w:rsidRDefault="004834DE" w:rsidP="004834DE">
      <w:pPr>
        <w:spacing w:after="0"/>
        <w:jc w:val="center"/>
        <w:outlineLvl w:val="0"/>
        <w:rPr>
          <w:rFonts w:eastAsia="Times New Roman"/>
          <w:b/>
          <w:sz w:val="28"/>
          <w:szCs w:val="28"/>
        </w:rPr>
      </w:pPr>
    </w:p>
    <w:p w14:paraId="752DB615" w14:textId="77777777" w:rsidR="004834DE" w:rsidRDefault="004834DE" w:rsidP="004834DE"/>
    <w:p w14:paraId="01A3D593" w14:textId="248FE994" w:rsidR="004834DE" w:rsidRPr="004834DE" w:rsidRDefault="004834DE" w:rsidP="004834DE">
      <w:pPr>
        <w:pStyle w:val="Heading1"/>
        <w:jc w:val="both"/>
        <w:rPr>
          <w:rFonts w:asciiTheme="minorHAnsi" w:hAnsiTheme="minorHAnsi" w:cs="Calibri"/>
          <w:noProof/>
          <w:sz w:val="22"/>
        </w:rPr>
      </w:pPr>
      <w:r w:rsidRPr="004834DE">
        <w:rPr>
          <w:rFonts w:asciiTheme="minorHAnsi" w:hAnsiTheme="minorHAnsi"/>
          <w:sz w:val="22"/>
        </w:rPr>
        <w:t>The</w:t>
      </w:r>
      <w:r w:rsidRPr="004834DE">
        <w:rPr>
          <w:rFonts w:asciiTheme="minorHAnsi" w:hAnsiTheme="minorHAnsi"/>
          <w:b w:val="0"/>
          <w:sz w:val="22"/>
        </w:rPr>
        <w:t xml:space="preserve"> Preliminary Base Contract, Exhibit A, </w:t>
      </w:r>
      <w:r w:rsidRPr="004834DE">
        <w:rPr>
          <w:rFonts w:asciiTheme="minorHAnsi" w:hAnsiTheme="minorHAnsi"/>
          <w:sz w:val="22"/>
        </w:rPr>
        <w:t xml:space="preserve">is published as a separate file and can be found at: </w:t>
      </w:r>
      <w:hyperlink r:id="rId43" w:history="1">
        <w:r w:rsidRPr="004834DE">
          <w:rPr>
            <w:rStyle w:val="Hyperlink"/>
            <w:rFonts w:asciiTheme="minorHAnsi" w:eastAsia="Times New Roman" w:hAnsiTheme="minorHAnsi" w:cstheme="minorHAnsi"/>
            <w:sz w:val="22"/>
          </w:rPr>
          <w:t>https://www.tax.ny.gov/about/procure</w:t>
        </w:r>
      </w:hyperlink>
      <w:r w:rsidRPr="004834DE">
        <w:rPr>
          <w:rStyle w:val="Hyperlink"/>
          <w:rFonts w:asciiTheme="minorHAnsi" w:eastAsia="Times New Roman" w:hAnsiTheme="minorHAnsi" w:cstheme="minorHAnsi"/>
          <w:sz w:val="22"/>
        </w:rPr>
        <w:t>.</w:t>
      </w:r>
      <w:r w:rsidRPr="004834DE">
        <w:rPr>
          <w:rFonts w:asciiTheme="minorHAnsi" w:hAnsiTheme="minorHAnsi" w:cs="Calibri"/>
          <w:noProof/>
          <w:sz w:val="22"/>
        </w:rPr>
        <w:br w:type="page"/>
      </w:r>
    </w:p>
    <w:p w14:paraId="3B12C90C" w14:textId="704A3D43" w:rsidR="00AB4CFA" w:rsidRDefault="00C02369" w:rsidP="00AB4CFA">
      <w:pPr>
        <w:pStyle w:val="Heading1"/>
        <w:jc w:val="center"/>
        <w:rPr>
          <w:rFonts w:ascii="Calibri" w:hAnsi="Calibri" w:cs="Calibri"/>
          <w:noProof/>
          <w:szCs w:val="28"/>
        </w:rPr>
      </w:pPr>
      <w:r>
        <w:rPr>
          <w:rFonts w:ascii="Calibri" w:hAnsi="Calibri" w:cs="Calibri"/>
          <w:noProof/>
          <w:szCs w:val="28"/>
        </w:rPr>
        <w:lastRenderedPageBreak/>
        <w:t xml:space="preserve">Exhibit </w:t>
      </w:r>
      <w:r w:rsidR="004834DE">
        <w:rPr>
          <w:rFonts w:ascii="Calibri" w:hAnsi="Calibri" w:cs="Calibri"/>
          <w:noProof/>
          <w:szCs w:val="28"/>
        </w:rPr>
        <w:t>B</w:t>
      </w:r>
      <w:r w:rsidR="00AB4CFA">
        <w:rPr>
          <w:rFonts w:ascii="Calibri" w:hAnsi="Calibri" w:cs="Calibri"/>
          <w:noProof/>
          <w:szCs w:val="28"/>
        </w:rPr>
        <w:t xml:space="preserve"> – Workforce Employment Utilization</w:t>
      </w:r>
      <w:bookmarkEnd w:id="7"/>
      <w:r w:rsidR="00AB4CFA">
        <w:rPr>
          <w:rFonts w:ascii="Calibri" w:hAnsi="Calibri" w:cs="Calibri"/>
          <w:noProof/>
          <w:szCs w:val="28"/>
        </w:rPr>
        <w:t xml:space="preserve"> </w:t>
      </w:r>
    </w:p>
    <w:p w14:paraId="5AB7940B" w14:textId="77777777" w:rsidR="00AB4CFA" w:rsidRPr="00F656AB" w:rsidRDefault="00AB4CFA" w:rsidP="00AB4CFA">
      <w:pPr>
        <w:spacing w:after="0"/>
        <w:jc w:val="center"/>
        <w:outlineLvl w:val="0"/>
        <w:rPr>
          <w:rFonts w:eastAsia="Times New Roman"/>
          <w:b/>
          <w:sz w:val="28"/>
          <w:szCs w:val="28"/>
        </w:rPr>
      </w:pPr>
    </w:p>
    <w:p w14:paraId="7D6159AC" w14:textId="698468D8" w:rsidR="00775D6A" w:rsidRDefault="00775D6A" w:rsidP="00AB4CFA"/>
    <w:p w14:paraId="4FB75D29" w14:textId="55F99F29" w:rsidR="008F6B37" w:rsidRDefault="00775D6A" w:rsidP="004834DE">
      <w:pPr>
        <w:jc w:val="both"/>
        <w:rPr>
          <w:rStyle w:val="Hyperlink"/>
          <w:rFonts w:eastAsia="Times New Roman" w:cstheme="minorHAnsi"/>
        </w:rPr>
      </w:pPr>
      <w:r>
        <w:t>Th</w:t>
      </w:r>
      <w:r w:rsidR="00AB4CFA">
        <w:t>e</w:t>
      </w:r>
      <w:r w:rsidR="00AB4CFA">
        <w:rPr>
          <w:b/>
        </w:rPr>
        <w:t xml:space="preserve"> Workforce Employment Utilization, Exhibit </w:t>
      </w:r>
      <w:r w:rsidR="004834DE">
        <w:rPr>
          <w:b/>
        </w:rPr>
        <w:t>B</w:t>
      </w:r>
      <w:r>
        <w:rPr>
          <w:b/>
        </w:rPr>
        <w:t xml:space="preserve">, </w:t>
      </w:r>
      <w:r w:rsidR="00AB4CFA">
        <w:t xml:space="preserve">is published as a separate file and can be found at: </w:t>
      </w:r>
      <w:hyperlink r:id="rId44" w:history="1">
        <w:r w:rsidR="00AB4CFA" w:rsidRPr="00E444A5">
          <w:rPr>
            <w:rStyle w:val="Hyperlink"/>
            <w:rFonts w:eastAsia="Times New Roman" w:cstheme="minorHAnsi"/>
          </w:rPr>
          <w:t>https://www.tax.ny.gov/about/procure</w:t>
        </w:r>
      </w:hyperlink>
      <w:r w:rsidR="00AB4CFA">
        <w:rPr>
          <w:rStyle w:val="Hyperlink"/>
          <w:rFonts w:eastAsia="Times New Roman" w:cstheme="minorHAnsi"/>
        </w:rPr>
        <w:t>.</w:t>
      </w:r>
      <w:r w:rsidR="008F6B37">
        <w:rPr>
          <w:rStyle w:val="Hyperlink"/>
          <w:rFonts w:eastAsia="Times New Roman" w:cstheme="minorHAnsi"/>
        </w:rPr>
        <w:br w:type="page"/>
      </w:r>
    </w:p>
    <w:p w14:paraId="64151A2E" w14:textId="77777777" w:rsidR="00AB4CFA" w:rsidRDefault="00AB4CFA" w:rsidP="00AB4CFA">
      <w:pPr>
        <w:sectPr w:rsidR="00AB4CFA" w:rsidSect="00AB4CFA">
          <w:headerReference w:type="default" r:id="rId45"/>
          <w:type w:val="continuous"/>
          <w:pgSz w:w="12240" w:h="15840"/>
          <w:pgMar w:top="1440" w:right="1440" w:bottom="1440" w:left="1440" w:header="360" w:footer="360" w:gutter="0"/>
          <w:cols w:space="720"/>
          <w:docGrid w:linePitch="360"/>
        </w:sectPr>
      </w:pPr>
    </w:p>
    <w:p w14:paraId="256E41C4" w14:textId="4AAF1EDB" w:rsidR="0005186B" w:rsidRPr="00F95907" w:rsidRDefault="0005186B" w:rsidP="00AB4CFA">
      <w:pPr>
        <w:pStyle w:val="Heading1"/>
        <w:contextualSpacing/>
        <w:jc w:val="center"/>
      </w:pPr>
      <w:bookmarkStart w:id="8" w:name="_Toc390066937"/>
      <w:r w:rsidRPr="00B3396B">
        <w:rPr>
          <w:rFonts w:cs="Arial"/>
          <w:szCs w:val="28"/>
        </w:rPr>
        <w:lastRenderedPageBreak/>
        <w:t>Attachment 1 – Bidder’s Checklist</w:t>
      </w:r>
      <w:bookmarkEnd w:id="8"/>
    </w:p>
    <w:p w14:paraId="11DDCD5B" w14:textId="77777777" w:rsidR="00F95907" w:rsidRDefault="00F95907" w:rsidP="007F2F29">
      <w:pPr>
        <w:contextualSpacing/>
        <w:jc w:val="both"/>
        <w:rPr>
          <w:rFonts w:ascii="Arial" w:hAnsi="Arial" w:cs="Arial"/>
        </w:rPr>
      </w:pPr>
    </w:p>
    <w:p w14:paraId="051BC4AC" w14:textId="5A32BB9A" w:rsidR="00F95907" w:rsidRPr="00F95907" w:rsidRDefault="00F95907" w:rsidP="007F2F29">
      <w:pPr>
        <w:contextualSpacing/>
        <w:jc w:val="both"/>
        <w:rPr>
          <w:rFonts w:ascii="Arial" w:hAnsi="Arial" w:cs="Arial"/>
        </w:rPr>
      </w:pPr>
      <w:r>
        <w:rPr>
          <w:rFonts w:ascii="Arial" w:hAnsi="Arial" w:cs="Arial"/>
        </w:rPr>
        <w:t xml:space="preserve">Bids must be submitted in </w:t>
      </w:r>
      <w:r w:rsidR="00601EB4">
        <w:rPr>
          <w:rFonts w:ascii="Arial" w:hAnsi="Arial" w:cs="Arial"/>
        </w:rPr>
        <w:t>an</w:t>
      </w:r>
      <w:r>
        <w:rPr>
          <w:rFonts w:ascii="Arial" w:hAnsi="Arial" w:cs="Arial"/>
        </w:rPr>
        <w:t xml:space="preserve"> 8-1/2” x 11” 3-ring binder, with the following Attachments </w:t>
      </w:r>
      <w:r w:rsidR="00E953CD">
        <w:rPr>
          <w:rFonts w:ascii="Arial" w:hAnsi="Arial" w:cs="Arial"/>
        </w:rPr>
        <w:t>(</w:t>
      </w:r>
      <w:r w:rsidR="00BF64F7">
        <w:rPr>
          <w:rFonts w:ascii="Arial" w:hAnsi="Arial" w:cs="Arial"/>
        </w:rPr>
        <w:t>S</w:t>
      </w:r>
      <w:r w:rsidR="00E953CD">
        <w:rPr>
          <w:rFonts w:ascii="Arial" w:hAnsi="Arial" w:cs="Arial"/>
        </w:rPr>
        <w:t xml:space="preserve">ee Note below) </w:t>
      </w:r>
      <w:r>
        <w:rPr>
          <w:rFonts w:ascii="Arial" w:hAnsi="Arial" w:cs="Arial"/>
        </w:rPr>
        <w:t>in the order presented:</w:t>
      </w:r>
      <w:r w:rsidR="00B15912">
        <w:rPr>
          <w:rFonts w:ascii="Arial" w:hAnsi="Arial" w:cs="Arial"/>
        </w:rPr>
        <w:t xml:space="preserve"> </w:t>
      </w:r>
      <w:r w:rsidR="00B15912" w:rsidRPr="0027699B">
        <w:rPr>
          <w:rFonts w:ascii="Arial" w:hAnsi="Arial" w:cs="Arial"/>
          <w:u w:val="single"/>
        </w:rPr>
        <w:t>Three original signed copies</w:t>
      </w:r>
      <w:r w:rsidR="00071339">
        <w:rPr>
          <w:rFonts w:ascii="Arial" w:hAnsi="Arial" w:cs="Arial"/>
          <w:u w:val="single"/>
        </w:rPr>
        <w:t xml:space="preserve"> of all</w:t>
      </w:r>
      <w:r w:rsidR="00B15912" w:rsidRPr="0027699B">
        <w:rPr>
          <w:rFonts w:ascii="Arial" w:hAnsi="Arial" w:cs="Arial"/>
          <w:u w:val="single"/>
        </w:rPr>
        <w:t xml:space="preserve"> are required</w:t>
      </w:r>
      <w:r w:rsidR="00B15912">
        <w:rPr>
          <w:rFonts w:ascii="Arial" w:hAnsi="Arial" w:cs="Arial"/>
        </w:rPr>
        <w:t>.</w:t>
      </w:r>
    </w:p>
    <w:p w14:paraId="1554BF32" w14:textId="77777777" w:rsidR="00F95907" w:rsidRDefault="00F95907" w:rsidP="007F2F29">
      <w:pPr>
        <w:contextualSpacing/>
        <w:jc w:val="both"/>
        <w:rPr>
          <w:rFonts w:ascii="Arial" w:hAnsi="Arial" w:cs="Arial"/>
          <w:b/>
        </w:rPr>
      </w:pPr>
    </w:p>
    <w:p w14:paraId="6F37AA4B" w14:textId="38410A33" w:rsidR="0005186B" w:rsidRDefault="0005186B" w:rsidP="007F2F29">
      <w:pPr>
        <w:ind w:left="36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5F6D44">
        <w:rPr>
          <w:rFonts w:ascii="Arial" w:hAnsi="Arial" w:cs="Arial"/>
        </w:rPr>
      </w:r>
      <w:r w:rsidR="005F6D44">
        <w:rPr>
          <w:rFonts w:ascii="Arial" w:hAnsi="Arial" w:cs="Arial"/>
        </w:rPr>
        <w:fldChar w:fldCharType="separate"/>
      </w:r>
      <w:r w:rsidRPr="00B3396B">
        <w:rPr>
          <w:rFonts w:ascii="Arial" w:hAnsi="Arial" w:cs="Arial"/>
        </w:rPr>
        <w:fldChar w:fldCharType="end"/>
      </w:r>
      <w:r w:rsidRPr="00B3396B">
        <w:rPr>
          <w:rFonts w:ascii="Arial" w:hAnsi="Arial" w:cs="Arial"/>
        </w:rPr>
        <w:tab/>
      </w:r>
      <w:r w:rsidR="009C71A7">
        <w:rPr>
          <w:rFonts w:ascii="Arial" w:hAnsi="Arial" w:cs="Arial"/>
        </w:rPr>
        <w:t xml:space="preserve">Cover Page </w:t>
      </w:r>
      <w:r w:rsidR="00B76C24">
        <w:rPr>
          <w:rFonts w:ascii="Arial" w:hAnsi="Arial" w:cs="Arial"/>
        </w:rPr>
        <w:t>(page 1</w:t>
      </w:r>
      <w:r w:rsidR="00AA5A89">
        <w:rPr>
          <w:rFonts w:ascii="Arial" w:hAnsi="Arial" w:cs="Arial"/>
        </w:rPr>
        <w:t xml:space="preserve"> </w:t>
      </w:r>
      <w:r w:rsidR="009C71A7">
        <w:rPr>
          <w:rFonts w:ascii="Arial" w:hAnsi="Arial" w:cs="Arial"/>
        </w:rPr>
        <w:t xml:space="preserve">of this </w:t>
      </w:r>
      <w:r w:rsidR="00967371">
        <w:rPr>
          <w:rFonts w:ascii="Arial" w:hAnsi="Arial" w:cs="Arial"/>
        </w:rPr>
        <w:t>IFB</w:t>
      </w:r>
      <w:r w:rsidR="00AA5A89">
        <w:rPr>
          <w:rFonts w:ascii="Arial" w:hAnsi="Arial" w:cs="Arial"/>
        </w:rPr>
        <w:t>)</w:t>
      </w:r>
      <w:r w:rsidR="009C71A7">
        <w:rPr>
          <w:rFonts w:ascii="Arial" w:hAnsi="Arial" w:cs="Arial"/>
        </w:rPr>
        <w:t xml:space="preserve"> completed with all requested information</w:t>
      </w:r>
    </w:p>
    <w:p w14:paraId="458CE3E0" w14:textId="77777777" w:rsidR="009C71A7" w:rsidRPr="00B3396B" w:rsidRDefault="009C71A7" w:rsidP="007F2F29">
      <w:pPr>
        <w:ind w:left="36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5F6D44">
        <w:rPr>
          <w:rFonts w:ascii="Arial" w:hAnsi="Arial" w:cs="Arial"/>
        </w:rPr>
      </w:r>
      <w:r w:rsidR="005F6D44">
        <w:rPr>
          <w:rFonts w:ascii="Arial" w:hAnsi="Arial" w:cs="Arial"/>
        </w:rPr>
        <w:fldChar w:fldCharType="separate"/>
      </w:r>
      <w:r w:rsidRPr="00B3396B">
        <w:rPr>
          <w:rFonts w:ascii="Arial" w:hAnsi="Arial" w:cs="Arial"/>
        </w:rPr>
        <w:fldChar w:fldCharType="end"/>
      </w:r>
      <w:r w:rsidRPr="00B3396B">
        <w:rPr>
          <w:rFonts w:ascii="Arial" w:hAnsi="Arial" w:cs="Arial"/>
        </w:rPr>
        <w:tab/>
      </w:r>
      <w:r>
        <w:rPr>
          <w:rFonts w:ascii="Arial" w:hAnsi="Arial" w:cs="Arial"/>
        </w:rPr>
        <w:t>Attachment 1 – Bidder’s Checklist showing all provided items checked</w:t>
      </w:r>
    </w:p>
    <w:p w14:paraId="490EE01E" w14:textId="5935E39A" w:rsidR="0005186B" w:rsidRDefault="0005186B" w:rsidP="0073660F">
      <w:pPr>
        <w:ind w:left="720" w:hanging="360"/>
        <w:contextualSpacing/>
        <w:jc w:val="both"/>
        <w:rPr>
          <w:rFonts w:ascii="Arial" w:hAnsi="Arial" w:cs="Arial"/>
        </w:rPr>
      </w:pPr>
      <w:r w:rsidRPr="00B3396B">
        <w:rPr>
          <w:rFonts w:ascii="Arial" w:hAnsi="Arial" w:cs="Arial"/>
        </w:rPr>
        <w:fldChar w:fldCharType="begin">
          <w:ffData>
            <w:name w:val=""/>
            <w:enabled/>
            <w:calcOnExit w:val="0"/>
            <w:checkBox>
              <w:sizeAuto/>
              <w:default w:val="0"/>
            </w:checkBox>
          </w:ffData>
        </w:fldChar>
      </w:r>
      <w:r w:rsidRPr="00B3396B">
        <w:rPr>
          <w:rFonts w:ascii="Arial" w:hAnsi="Arial" w:cs="Arial"/>
        </w:rPr>
        <w:instrText xml:space="preserve"> FORMCHECKBOX </w:instrText>
      </w:r>
      <w:r w:rsidR="005F6D44">
        <w:rPr>
          <w:rFonts w:ascii="Arial" w:hAnsi="Arial" w:cs="Arial"/>
        </w:rPr>
      </w:r>
      <w:r w:rsidR="005F6D44">
        <w:rPr>
          <w:rFonts w:ascii="Arial" w:hAnsi="Arial" w:cs="Arial"/>
        </w:rPr>
        <w:fldChar w:fldCharType="separate"/>
      </w:r>
      <w:r w:rsidRPr="00B3396B">
        <w:rPr>
          <w:rFonts w:ascii="Arial" w:hAnsi="Arial" w:cs="Arial"/>
        </w:rPr>
        <w:fldChar w:fldCharType="end"/>
      </w:r>
      <w:r w:rsidRPr="00B3396B">
        <w:rPr>
          <w:rFonts w:ascii="Arial" w:hAnsi="Arial" w:cs="Arial"/>
        </w:rPr>
        <w:tab/>
      </w:r>
      <w:r w:rsidR="00F95907">
        <w:rPr>
          <w:rFonts w:ascii="Arial" w:hAnsi="Arial" w:cs="Arial"/>
        </w:rPr>
        <w:t xml:space="preserve">Attachment 2 – </w:t>
      </w:r>
      <w:proofErr w:type="spellStart"/>
      <w:r w:rsidR="00AA5A89">
        <w:rPr>
          <w:rFonts w:ascii="Arial" w:hAnsi="Arial" w:cs="Arial"/>
        </w:rPr>
        <w:t>Offerer</w:t>
      </w:r>
      <w:proofErr w:type="spellEnd"/>
      <w:r w:rsidR="00AA5A89">
        <w:rPr>
          <w:rFonts w:ascii="Arial" w:hAnsi="Arial" w:cs="Arial"/>
        </w:rPr>
        <w:t xml:space="preserve"> Understanding of, and Compliance with, Procurement Lobbying </w:t>
      </w:r>
      <w:r w:rsidR="0073660F">
        <w:rPr>
          <w:rFonts w:ascii="Arial" w:hAnsi="Arial" w:cs="Arial"/>
        </w:rPr>
        <w:t xml:space="preserve">      </w:t>
      </w:r>
      <w:r w:rsidR="00B76C24">
        <w:rPr>
          <w:rFonts w:ascii="Arial" w:hAnsi="Arial" w:cs="Arial"/>
        </w:rPr>
        <w:t xml:space="preserve">                 </w:t>
      </w:r>
      <w:r w:rsidR="00AA5A89">
        <w:rPr>
          <w:rFonts w:ascii="Arial" w:hAnsi="Arial" w:cs="Arial"/>
        </w:rPr>
        <w:t>Guidelines</w:t>
      </w:r>
    </w:p>
    <w:p w14:paraId="5AB8AD46" w14:textId="099957E8" w:rsidR="004E4B01" w:rsidRDefault="004E4B01" w:rsidP="00AA5A89">
      <w:pPr>
        <w:ind w:left="360"/>
        <w:contextualSpacing/>
        <w:jc w:val="both"/>
        <w:rPr>
          <w:rFonts w:ascii="Arial" w:hAnsi="Arial" w:cs="Arial"/>
        </w:rPr>
      </w:pPr>
      <w:r w:rsidRPr="00B3396B">
        <w:rPr>
          <w:rFonts w:ascii="Arial" w:hAnsi="Arial" w:cs="Arial"/>
        </w:rPr>
        <w:fldChar w:fldCharType="begin">
          <w:ffData>
            <w:name w:val=""/>
            <w:enabled/>
            <w:calcOnExit w:val="0"/>
            <w:checkBox>
              <w:sizeAuto/>
              <w:default w:val="0"/>
            </w:checkBox>
          </w:ffData>
        </w:fldChar>
      </w:r>
      <w:r w:rsidRPr="00B3396B">
        <w:rPr>
          <w:rFonts w:ascii="Arial" w:hAnsi="Arial" w:cs="Arial"/>
        </w:rPr>
        <w:instrText xml:space="preserve"> FORMCHECKBOX </w:instrText>
      </w:r>
      <w:r w:rsidR="005F6D44">
        <w:rPr>
          <w:rFonts w:ascii="Arial" w:hAnsi="Arial" w:cs="Arial"/>
        </w:rPr>
      </w:r>
      <w:r w:rsidR="005F6D44">
        <w:rPr>
          <w:rFonts w:ascii="Arial" w:hAnsi="Arial" w:cs="Arial"/>
        </w:rPr>
        <w:fldChar w:fldCharType="separate"/>
      </w:r>
      <w:r w:rsidRPr="00B3396B">
        <w:rPr>
          <w:rFonts w:ascii="Arial" w:hAnsi="Arial" w:cs="Arial"/>
        </w:rPr>
        <w:fldChar w:fldCharType="end"/>
      </w:r>
      <w:r w:rsidRPr="00B3396B">
        <w:rPr>
          <w:rFonts w:ascii="Arial" w:hAnsi="Arial" w:cs="Arial"/>
        </w:rPr>
        <w:tab/>
      </w:r>
      <w:r>
        <w:rPr>
          <w:rFonts w:ascii="Arial" w:hAnsi="Arial" w:cs="Arial"/>
        </w:rPr>
        <w:t xml:space="preserve">Attachment 3 – </w:t>
      </w:r>
      <w:proofErr w:type="spellStart"/>
      <w:r w:rsidR="00AA5A89" w:rsidRPr="00B3396B">
        <w:rPr>
          <w:rFonts w:ascii="Arial" w:hAnsi="Arial" w:cs="Arial"/>
        </w:rPr>
        <w:t>Offerer</w:t>
      </w:r>
      <w:proofErr w:type="spellEnd"/>
      <w:r w:rsidR="00AA5A89" w:rsidRPr="00B3396B">
        <w:rPr>
          <w:rFonts w:ascii="Arial" w:hAnsi="Arial" w:cs="Arial"/>
        </w:rPr>
        <w:t xml:space="preserve"> Disclosure of Prior Non-Responsibility Determination</w:t>
      </w:r>
      <w:r w:rsidR="00C52C8D">
        <w:rPr>
          <w:rFonts w:ascii="Arial" w:hAnsi="Arial" w:cs="Arial"/>
        </w:rPr>
        <w:t>s</w:t>
      </w:r>
    </w:p>
    <w:p w14:paraId="79DC301E" w14:textId="61287ED7" w:rsidR="00F95907" w:rsidRDefault="00F95907" w:rsidP="00AA5A89">
      <w:pPr>
        <w:ind w:left="360"/>
        <w:contextualSpacing/>
        <w:jc w:val="both"/>
        <w:rPr>
          <w:rFonts w:ascii="Arial" w:hAnsi="Arial" w:cs="Arial"/>
        </w:rPr>
      </w:pPr>
      <w:r w:rsidRPr="00B3396B">
        <w:rPr>
          <w:rFonts w:ascii="Arial" w:hAnsi="Arial" w:cs="Arial"/>
        </w:rPr>
        <w:fldChar w:fldCharType="begin">
          <w:ffData>
            <w:name w:val=""/>
            <w:enabled/>
            <w:calcOnExit w:val="0"/>
            <w:checkBox>
              <w:sizeAuto/>
              <w:default w:val="0"/>
            </w:checkBox>
          </w:ffData>
        </w:fldChar>
      </w:r>
      <w:r w:rsidRPr="00B3396B">
        <w:rPr>
          <w:rFonts w:ascii="Arial" w:hAnsi="Arial" w:cs="Arial"/>
        </w:rPr>
        <w:instrText xml:space="preserve"> FORMCHECKBOX </w:instrText>
      </w:r>
      <w:r w:rsidR="005F6D44">
        <w:rPr>
          <w:rFonts w:ascii="Arial" w:hAnsi="Arial" w:cs="Arial"/>
        </w:rPr>
      </w:r>
      <w:r w:rsidR="005F6D44">
        <w:rPr>
          <w:rFonts w:ascii="Arial" w:hAnsi="Arial" w:cs="Arial"/>
        </w:rPr>
        <w:fldChar w:fldCharType="separate"/>
      </w:r>
      <w:r w:rsidRPr="00B3396B">
        <w:rPr>
          <w:rFonts w:ascii="Arial" w:hAnsi="Arial" w:cs="Arial"/>
        </w:rPr>
        <w:fldChar w:fldCharType="end"/>
      </w:r>
      <w:r>
        <w:rPr>
          <w:rFonts w:ascii="Arial" w:hAnsi="Arial" w:cs="Arial"/>
        </w:rPr>
        <w:tab/>
        <w:t>Attachment 4</w:t>
      </w:r>
      <w:r w:rsidRPr="00B3396B">
        <w:rPr>
          <w:rFonts w:ascii="Arial" w:hAnsi="Arial" w:cs="Arial"/>
        </w:rPr>
        <w:t xml:space="preserve"> – </w:t>
      </w:r>
      <w:proofErr w:type="spellStart"/>
      <w:r w:rsidR="00AA5A89">
        <w:rPr>
          <w:rFonts w:ascii="Arial" w:hAnsi="Arial" w:cs="Arial"/>
        </w:rPr>
        <w:t>Offerer</w:t>
      </w:r>
      <w:proofErr w:type="spellEnd"/>
      <w:r w:rsidR="00AA5A89" w:rsidRPr="00B3396B">
        <w:rPr>
          <w:rFonts w:ascii="Arial" w:hAnsi="Arial" w:cs="Arial"/>
        </w:rPr>
        <w:t xml:space="preserve"> Certification of Compliance with State Finance Law 139-</w:t>
      </w:r>
      <w:proofErr w:type="gramStart"/>
      <w:r w:rsidR="00AA5A89" w:rsidRPr="00B3396B">
        <w:rPr>
          <w:rFonts w:ascii="Arial" w:hAnsi="Arial" w:cs="Arial"/>
        </w:rPr>
        <w:t>k(</w:t>
      </w:r>
      <w:proofErr w:type="gramEnd"/>
      <w:r w:rsidR="00AA5A89" w:rsidRPr="00B3396B">
        <w:rPr>
          <w:rFonts w:ascii="Arial" w:hAnsi="Arial" w:cs="Arial"/>
        </w:rPr>
        <w:t>5)</w:t>
      </w:r>
    </w:p>
    <w:p w14:paraId="5F1FFFF5" w14:textId="2DD21A29" w:rsidR="004834DE" w:rsidRDefault="004834DE" w:rsidP="004834DE">
      <w:pPr>
        <w:ind w:left="2250" w:hanging="189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5F6D44">
        <w:rPr>
          <w:rFonts w:ascii="Arial" w:hAnsi="Arial" w:cs="Arial"/>
        </w:rPr>
      </w:r>
      <w:r w:rsidR="005F6D44">
        <w:rPr>
          <w:rFonts w:ascii="Arial" w:hAnsi="Arial" w:cs="Arial"/>
        </w:rPr>
        <w:fldChar w:fldCharType="separate"/>
      </w:r>
      <w:r w:rsidRPr="00B3396B">
        <w:rPr>
          <w:rFonts w:ascii="Arial" w:hAnsi="Arial" w:cs="Arial"/>
        </w:rPr>
        <w:fldChar w:fldCharType="end"/>
      </w:r>
      <w:r>
        <w:rPr>
          <w:rFonts w:ascii="Arial" w:hAnsi="Arial" w:cs="Arial"/>
        </w:rPr>
        <w:t xml:space="preserve"> Attachment 5 </w:t>
      </w:r>
      <w:r w:rsidRPr="00B3396B">
        <w:rPr>
          <w:rFonts w:ascii="Arial" w:hAnsi="Arial" w:cs="Arial"/>
        </w:rPr>
        <w:t>–</w:t>
      </w:r>
      <w:r>
        <w:rPr>
          <w:rFonts w:ascii="Arial" w:hAnsi="Arial" w:cs="Arial"/>
        </w:rPr>
        <w:t xml:space="preserve"> </w:t>
      </w:r>
      <w:r w:rsidR="00CB3357">
        <w:rPr>
          <w:rFonts w:ascii="Arial" w:hAnsi="Arial" w:cs="Arial"/>
        </w:rPr>
        <w:t xml:space="preserve">Minority and Women-Owned Business Enterprises - </w:t>
      </w:r>
      <w:r w:rsidRPr="004834DE">
        <w:rPr>
          <w:rFonts w:ascii="Arial" w:hAnsi="Arial" w:cs="Arial"/>
        </w:rPr>
        <w:t>Equal Employment Opportunity Policy Statement</w:t>
      </w:r>
    </w:p>
    <w:p w14:paraId="44EF5B86" w14:textId="30D0278F" w:rsidR="004834DE" w:rsidRDefault="004834DE" w:rsidP="004834DE">
      <w:pPr>
        <w:ind w:left="2250" w:hanging="189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5F6D44">
        <w:rPr>
          <w:rFonts w:ascii="Arial" w:hAnsi="Arial" w:cs="Arial"/>
        </w:rPr>
      </w:r>
      <w:r w:rsidR="005F6D44">
        <w:rPr>
          <w:rFonts w:ascii="Arial" w:hAnsi="Arial" w:cs="Arial"/>
        </w:rPr>
        <w:fldChar w:fldCharType="separate"/>
      </w:r>
      <w:r w:rsidRPr="00B3396B">
        <w:rPr>
          <w:rFonts w:ascii="Arial" w:hAnsi="Arial" w:cs="Arial"/>
        </w:rPr>
        <w:fldChar w:fldCharType="end"/>
      </w:r>
      <w:r>
        <w:rPr>
          <w:rFonts w:ascii="Arial" w:hAnsi="Arial" w:cs="Arial"/>
        </w:rPr>
        <w:t xml:space="preserve"> Attachment 6 </w:t>
      </w:r>
      <w:proofErr w:type="gramStart"/>
      <w:r w:rsidRPr="00B3396B">
        <w:rPr>
          <w:rFonts w:ascii="Arial" w:hAnsi="Arial" w:cs="Arial"/>
        </w:rPr>
        <w:t>–</w:t>
      </w:r>
      <w:r>
        <w:rPr>
          <w:rFonts w:ascii="Arial" w:hAnsi="Arial" w:cs="Arial"/>
        </w:rPr>
        <w:t xml:space="preserve">  </w:t>
      </w:r>
      <w:r w:rsidR="00355BFB" w:rsidRPr="00B3396B">
        <w:rPr>
          <w:rFonts w:ascii="Arial" w:hAnsi="Arial" w:cs="Arial"/>
        </w:rPr>
        <w:t>Vendor</w:t>
      </w:r>
      <w:proofErr w:type="gramEnd"/>
      <w:r w:rsidR="00355BFB" w:rsidRPr="00B3396B">
        <w:rPr>
          <w:rFonts w:ascii="Arial" w:hAnsi="Arial" w:cs="Arial"/>
        </w:rPr>
        <w:t xml:space="preserve"> Responsibility Response Form</w:t>
      </w:r>
      <w:r w:rsidR="00355BFB">
        <w:rPr>
          <w:rFonts w:ascii="Arial" w:hAnsi="Arial" w:cs="Arial"/>
        </w:rPr>
        <w:t xml:space="preserve"> (plus hard copy of the Vendor Responsibility Questionnaire if not submitting electronically via the OSC </w:t>
      </w:r>
      <w:proofErr w:type="spellStart"/>
      <w:r w:rsidR="00355BFB">
        <w:rPr>
          <w:rFonts w:ascii="Arial" w:hAnsi="Arial" w:cs="Arial"/>
        </w:rPr>
        <w:t>VendRep</w:t>
      </w:r>
      <w:proofErr w:type="spellEnd"/>
      <w:r w:rsidR="00355BFB">
        <w:rPr>
          <w:rFonts w:ascii="Arial" w:hAnsi="Arial" w:cs="Arial"/>
        </w:rPr>
        <w:t xml:space="preserve"> portal).</w:t>
      </w:r>
    </w:p>
    <w:p w14:paraId="3B76748B" w14:textId="793A21A9" w:rsidR="00B42C76" w:rsidRPr="00355BFB" w:rsidRDefault="00B42C76" w:rsidP="00355BFB">
      <w:pPr>
        <w:ind w:left="36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5F6D44">
        <w:rPr>
          <w:rFonts w:ascii="Arial" w:hAnsi="Arial" w:cs="Arial"/>
        </w:rPr>
      </w:r>
      <w:r w:rsidR="005F6D44">
        <w:rPr>
          <w:rFonts w:ascii="Arial" w:hAnsi="Arial" w:cs="Arial"/>
        </w:rPr>
        <w:fldChar w:fldCharType="separate"/>
      </w:r>
      <w:r w:rsidRPr="00B3396B">
        <w:rPr>
          <w:rFonts w:ascii="Arial" w:hAnsi="Arial" w:cs="Arial"/>
        </w:rPr>
        <w:fldChar w:fldCharType="end"/>
      </w:r>
      <w:r w:rsidR="00D84B66">
        <w:rPr>
          <w:rFonts w:ascii="Arial" w:hAnsi="Arial" w:cs="Arial"/>
        </w:rPr>
        <w:t xml:space="preserve">Attachment </w:t>
      </w:r>
      <w:r w:rsidR="004834DE">
        <w:rPr>
          <w:rFonts w:ascii="Arial" w:hAnsi="Arial" w:cs="Arial"/>
        </w:rPr>
        <w:t xml:space="preserve">7 </w:t>
      </w:r>
      <w:r w:rsidRPr="00B3396B">
        <w:rPr>
          <w:rFonts w:ascii="Arial" w:hAnsi="Arial" w:cs="Arial"/>
        </w:rPr>
        <w:t xml:space="preserve">– </w:t>
      </w:r>
      <w:r w:rsidR="00355BFB" w:rsidRPr="00FC2A30">
        <w:rPr>
          <w:rFonts w:ascii="Arial" w:hAnsi="Arial" w:cs="Arial"/>
        </w:rPr>
        <w:t>Encouraging Use of New York State Businesses in Contract Performance</w:t>
      </w:r>
    </w:p>
    <w:p w14:paraId="17551ED8" w14:textId="19053E77" w:rsidR="00AA5A89" w:rsidRDefault="00AA5A89" w:rsidP="007F2F29">
      <w:pPr>
        <w:ind w:left="36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5F6D44">
        <w:rPr>
          <w:rFonts w:ascii="Arial" w:hAnsi="Arial" w:cs="Arial"/>
        </w:rPr>
      </w:r>
      <w:r w:rsidR="005F6D44">
        <w:rPr>
          <w:rFonts w:ascii="Arial" w:hAnsi="Arial" w:cs="Arial"/>
        </w:rPr>
        <w:fldChar w:fldCharType="separate"/>
      </w:r>
      <w:r w:rsidRPr="00B3396B">
        <w:rPr>
          <w:rFonts w:ascii="Arial" w:hAnsi="Arial" w:cs="Arial"/>
        </w:rPr>
        <w:fldChar w:fldCharType="end"/>
      </w:r>
      <w:r w:rsidR="00B62B46">
        <w:rPr>
          <w:rFonts w:ascii="Arial" w:hAnsi="Arial" w:cs="Arial"/>
        </w:rPr>
        <w:t xml:space="preserve"> </w:t>
      </w:r>
      <w:r w:rsidR="00D84B66">
        <w:rPr>
          <w:rFonts w:ascii="Arial" w:hAnsi="Arial" w:cs="Arial"/>
        </w:rPr>
        <w:t xml:space="preserve">Attachment </w:t>
      </w:r>
      <w:r w:rsidR="004834DE">
        <w:rPr>
          <w:rFonts w:ascii="Arial" w:hAnsi="Arial" w:cs="Arial"/>
        </w:rPr>
        <w:t>8</w:t>
      </w:r>
      <w:r>
        <w:rPr>
          <w:rFonts w:ascii="Arial" w:hAnsi="Arial" w:cs="Arial"/>
        </w:rPr>
        <w:t xml:space="preserve"> </w:t>
      </w:r>
      <w:r w:rsidRPr="00B3396B">
        <w:rPr>
          <w:rFonts w:ascii="Arial" w:hAnsi="Arial" w:cs="Arial"/>
        </w:rPr>
        <w:t>–</w:t>
      </w:r>
      <w:r w:rsidR="00FC2A30" w:rsidRPr="00FC2A30">
        <w:rPr>
          <w:b/>
        </w:rPr>
        <w:t xml:space="preserve"> </w:t>
      </w:r>
      <w:r w:rsidR="00355BFB">
        <w:rPr>
          <w:rFonts w:ascii="Arial" w:hAnsi="Arial" w:cs="Arial"/>
        </w:rPr>
        <w:t>Public Officers Law Form</w:t>
      </w:r>
    </w:p>
    <w:p w14:paraId="36066A61" w14:textId="190065B7" w:rsidR="00B40E00" w:rsidRDefault="00B40E00" w:rsidP="00B40E00">
      <w:pPr>
        <w:ind w:left="2250" w:hanging="189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5F6D44">
        <w:rPr>
          <w:rFonts w:ascii="Arial" w:hAnsi="Arial" w:cs="Arial"/>
        </w:rPr>
      </w:r>
      <w:r w:rsidR="005F6D44">
        <w:rPr>
          <w:rFonts w:ascii="Arial" w:hAnsi="Arial" w:cs="Arial"/>
        </w:rPr>
        <w:fldChar w:fldCharType="separate"/>
      </w:r>
      <w:r w:rsidRPr="00B3396B">
        <w:rPr>
          <w:rFonts w:ascii="Arial" w:hAnsi="Arial" w:cs="Arial"/>
        </w:rPr>
        <w:fldChar w:fldCharType="end"/>
      </w:r>
      <w:r>
        <w:rPr>
          <w:rFonts w:ascii="Arial" w:hAnsi="Arial" w:cs="Arial"/>
        </w:rPr>
        <w:t xml:space="preserve">Attachment 9 </w:t>
      </w:r>
      <w:proofErr w:type="gramStart"/>
      <w:r w:rsidRPr="00B3396B">
        <w:rPr>
          <w:rFonts w:ascii="Arial" w:hAnsi="Arial" w:cs="Arial"/>
        </w:rPr>
        <w:t>–</w:t>
      </w:r>
      <w:r w:rsidRPr="00AA5A89">
        <w:rPr>
          <w:rFonts w:ascii="Arial" w:hAnsi="Arial" w:cs="Arial"/>
        </w:rPr>
        <w:t xml:space="preserve"> </w:t>
      </w:r>
      <w:r>
        <w:rPr>
          <w:rFonts w:ascii="Arial" w:hAnsi="Arial" w:cs="Arial"/>
        </w:rPr>
        <w:t xml:space="preserve"> </w:t>
      </w:r>
      <w:r w:rsidR="00355BFB">
        <w:rPr>
          <w:rFonts w:ascii="Arial" w:hAnsi="Arial" w:cs="Arial"/>
        </w:rPr>
        <w:t>Public</w:t>
      </w:r>
      <w:proofErr w:type="gramEnd"/>
      <w:r w:rsidR="00355BFB">
        <w:rPr>
          <w:rFonts w:ascii="Arial" w:hAnsi="Arial" w:cs="Arial"/>
        </w:rPr>
        <w:t xml:space="preserve"> Officers Law – Post Employment Restrictions</w:t>
      </w:r>
    </w:p>
    <w:p w14:paraId="2F2BEB13" w14:textId="60EB456B" w:rsidR="00B40E00" w:rsidRDefault="00B40E00" w:rsidP="00355BFB">
      <w:pPr>
        <w:ind w:left="2250" w:hanging="189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5F6D44">
        <w:rPr>
          <w:rFonts w:ascii="Arial" w:hAnsi="Arial" w:cs="Arial"/>
        </w:rPr>
      </w:r>
      <w:r w:rsidR="005F6D44">
        <w:rPr>
          <w:rFonts w:ascii="Arial" w:hAnsi="Arial" w:cs="Arial"/>
        </w:rPr>
        <w:fldChar w:fldCharType="separate"/>
      </w:r>
      <w:r w:rsidRPr="00B3396B">
        <w:rPr>
          <w:rFonts w:ascii="Arial" w:hAnsi="Arial" w:cs="Arial"/>
        </w:rPr>
        <w:fldChar w:fldCharType="end"/>
      </w:r>
      <w:r>
        <w:rPr>
          <w:rFonts w:ascii="Arial" w:hAnsi="Arial" w:cs="Arial"/>
        </w:rPr>
        <w:t>Attachment 10</w:t>
      </w:r>
      <w:r w:rsidRPr="00B3396B">
        <w:rPr>
          <w:rFonts w:ascii="Arial" w:hAnsi="Arial" w:cs="Arial"/>
        </w:rPr>
        <w:t xml:space="preserve"> –</w:t>
      </w:r>
      <w:r w:rsidR="00355BFB">
        <w:rPr>
          <w:rFonts w:ascii="Arial" w:hAnsi="Arial" w:cs="Arial"/>
        </w:rPr>
        <w:t>Vendor Assurance of No Conflict of Interest or Detrimental Effect</w:t>
      </w:r>
    </w:p>
    <w:p w14:paraId="74279C9C" w14:textId="575E8A44" w:rsidR="00AA5A89" w:rsidRDefault="00AA5A89" w:rsidP="008D7D8E">
      <w:pPr>
        <w:ind w:left="2250" w:hanging="189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5F6D44">
        <w:rPr>
          <w:rFonts w:ascii="Arial" w:hAnsi="Arial" w:cs="Arial"/>
        </w:rPr>
      </w:r>
      <w:r w:rsidR="005F6D44">
        <w:rPr>
          <w:rFonts w:ascii="Arial" w:hAnsi="Arial" w:cs="Arial"/>
        </w:rPr>
        <w:fldChar w:fldCharType="separate"/>
      </w:r>
      <w:r w:rsidRPr="00B3396B">
        <w:rPr>
          <w:rFonts w:ascii="Arial" w:hAnsi="Arial" w:cs="Arial"/>
        </w:rPr>
        <w:fldChar w:fldCharType="end"/>
      </w:r>
      <w:r w:rsidR="00D84B66">
        <w:rPr>
          <w:rFonts w:ascii="Arial" w:hAnsi="Arial" w:cs="Arial"/>
        </w:rPr>
        <w:t xml:space="preserve">Attachment </w:t>
      </w:r>
      <w:r w:rsidR="00B40E00">
        <w:rPr>
          <w:rFonts w:ascii="Arial" w:hAnsi="Arial" w:cs="Arial"/>
        </w:rPr>
        <w:t>11</w:t>
      </w:r>
      <w:r>
        <w:rPr>
          <w:rFonts w:ascii="Arial" w:hAnsi="Arial" w:cs="Arial"/>
        </w:rPr>
        <w:t xml:space="preserve"> </w:t>
      </w:r>
      <w:proofErr w:type="gramStart"/>
      <w:r w:rsidRPr="00B3396B">
        <w:rPr>
          <w:rFonts w:ascii="Arial" w:hAnsi="Arial" w:cs="Arial"/>
        </w:rPr>
        <w:t>–</w:t>
      </w:r>
      <w:r w:rsidRPr="00AA5A89">
        <w:rPr>
          <w:rFonts w:ascii="Arial" w:hAnsi="Arial" w:cs="Arial"/>
        </w:rPr>
        <w:t xml:space="preserve"> </w:t>
      </w:r>
      <w:r w:rsidR="004834DE">
        <w:rPr>
          <w:rFonts w:ascii="Arial" w:hAnsi="Arial" w:cs="Arial"/>
        </w:rPr>
        <w:t xml:space="preserve"> </w:t>
      </w:r>
      <w:r w:rsidR="00355BFB" w:rsidRPr="00FC2A30">
        <w:rPr>
          <w:rFonts w:ascii="Arial" w:hAnsi="Arial" w:cs="Arial"/>
        </w:rPr>
        <w:t>EO</w:t>
      </w:r>
      <w:proofErr w:type="gramEnd"/>
      <w:r w:rsidR="00355BFB" w:rsidRPr="00FC2A30">
        <w:rPr>
          <w:rFonts w:ascii="Arial" w:hAnsi="Arial" w:cs="Arial"/>
        </w:rPr>
        <w:t>-177 Certification</w:t>
      </w:r>
    </w:p>
    <w:p w14:paraId="4AFB64D7" w14:textId="704CA1C0" w:rsidR="00AA5A89" w:rsidRPr="00355BFB" w:rsidRDefault="0038022B" w:rsidP="00355BFB">
      <w:pPr>
        <w:ind w:left="2250" w:hanging="1890"/>
        <w:contextualSpacing/>
        <w:jc w:val="both"/>
        <w:rPr>
          <w:rFonts w:ascii="Arial" w:hAnsi="Arial" w:cs="Arial"/>
          <w:b/>
          <w:sz w:val="20"/>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5F6D44">
        <w:rPr>
          <w:rFonts w:ascii="Arial" w:hAnsi="Arial" w:cs="Arial"/>
        </w:rPr>
      </w:r>
      <w:r w:rsidR="005F6D44">
        <w:rPr>
          <w:rFonts w:ascii="Arial" w:hAnsi="Arial" w:cs="Arial"/>
        </w:rPr>
        <w:fldChar w:fldCharType="separate"/>
      </w:r>
      <w:r w:rsidRPr="00B3396B">
        <w:rPr>
          <w:rFonts w:ascii="Arial" w:hAnsi="Arial" w:cs="Arial"/>
        </w:rPr>
        <w:fldChar w:fldCharType="end"/>
      </w:r>
      <w:r>
        <w:rPr>
          <w:rFonts w:ascii="Arial" w:hAnsi="Arial" w:cs="Arial"/>
        </w:rPr>
        <w:t>Attachme</w:t>
      </w:r>
      <w:r w:rsidR="00D84B66">
        <w:rPr>
          <w:rFonts w:ascii="Arial" w:hAnsi="Arial" w:cs="Arial"/>
        </w:rPr>
        <w:t>nt 1</w:t>
      </w:r>
      <w:r w:rsidR="00B40E00">
        <w:rPr>
          <w:rFonts w:ascii="Arial" w:hAnsi="Arial" w:cs="Arial"/>
        </w:rPr>
        <w:t>2</w:t>
      </w:r>
      <w:r w:rsidRPr="00B3396B">
        <w:rPr>
          <w:rFonts w:ascii="Arial" w:hAnsi="Arial" w:cs="Arial"/>
        </w:rPr>
        <w:t xml:space="preserve"> –</w:t>
      </w:r>
      <w:r w:rsidR="00FC2A30" w:rsidRPr="00FC2A30">
        <w:rPr>
          <w:rFonts w:ascii="Arial" w:hAnsi="Arial" w:cs="Arial"/>
        </w:rPr>
        <w:t xml:space="preserve"> </w:t>
      </w:r>
      <w:r w:rsidR="00355BFB" w:rsidRPr="00AA5A89">
        <w:rPr>
          <w:rFonts w:ascii="Arial" w:hAnsi="Arial" w:cs="Arial"/>
        </w:rPr>
        <w:t>Contractor Sales Tax Certification Forms</w:t>
      </w:r>
      <w:r w:rsidR="00355BFB">
        <w:rPr>
          <w:rFonts w:ascii="Arial" w:hAnsi="Arial" w:cs="Arial"/>
        </w:rPr>
        <w:t xml:space="preserve"> </w:t>
      </w:r>
    </w:p>
    <w:p w14:paraId="56167C05" w14:textId="3CA064ED" w:rsidR="00947138" w:rsidRDefault="00AA5A89" w:rsidP="00947138">
      <w:pPr>
        <w:ind w:left="2250" w:hanging="1890"/>
        <w:contextualSpacing/>
        <w:jc w:val="both"/>
        <w:rPr>
          <w:rFonts w:ascii="Arial" w:hAnsi="Arial" w:cs="Arial"/>
          <w:b/>
          <w:sz w:val="20"/>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5F6D44">
        <w:rPr>
          <w:rFonts w:ascii="Arial" w:hAnsi="Arial" w:cs="Arial"/>
        </w:rPr>
      </w:r>
      <w:r w:rsidR="005F6D44">
        <w:rPr>
          <w:rFonts w:ascii="Arial" w:hAnsi="Arial" w:cs="Arial"/>
        </w:rPr>
        <w:fldChar w:fldCharType="separate"/>
      </w:r>
      <w:r w:rsidRPr="00B3396B">
        <w:rPr>
          <w:rFonts w:ascii="Arial" w:hAnsi="Arial" w:cs="Arial"/>
        </w:rPr>
        <w:fldChar w:fldCharType="end"/>
      </w:r>
      <w:r w:rsidR="00D84B66">
        <w:rPr>
          <w:rFonts w:ascii="Arial" w:hAnsi="Arial" w:cs="Arial"/>
        </w:rPr>
        <w:t>Attachment 1</w:t>
      </w:r>
      <w:r w:rsidR="00B40E00">
        <w:rPr>
          <w:rFonts w:ascii="Arial" w:hAnsi="Arial" w:cs="Arial"/>
        </w:rPr>
        <w:t>3</w:t>
      </w:r>
      <w:r w:rsidRPr="00B3396B">
        <w:rPr>
          <w:rFonts w:ascii="Arial" w:hAnsi="Arial" w:cs="Arial"/>
        </w:rPr>
        <w:t xml:space="preserve"> –</w:t>
      </w:r>
      <w:r w:rsidR="00FC2A30" w:rsidRPr="00FC2A30">
        <w:rPr>
          <w:rFonts w:ascii="Arial" w:hAnsi="Arial" w:cs="Arial"/>
        </w:rPr>
        <w:t xml:space="preserve"> </w:t>
      </w:r>
      <w:r w:rsidR="00355BFB">
        <w:rPr>
          <w:rFonts w:ascii="Arial" w:hAnsi="Arial" w:cs="Arial"/>
        </w:rPr>
        <w:t>Sexual Harassment Prevention Certification</w:t>
      </w:r>
    </w:p>
    <w:p w14:paraId="378FAE02" w14:textId="25603FB7" w:rsidR="00113FF2" w:rsidRDefault="00113FF2" w:rsidP="00947138">
      <w:pPr>
        <w:ind w:left="2250" w:hanging="189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5F6D44">
        <w:rPr>
          <w:rFonts w:ascii="Arial" w:hAnsi="Arial" w:cs="Arial"/>
        </w:rPr>
      </w:r>
      <w:r w:rsidR="005F6D44">
        <w:rPr>
          <w:rFonts w:ascii="Arial" w:hAnsi="Arial" w:cs="Arial"/>
        </w:rPr>
        <w:fldChar w:fldCharType="separate"/>
      </w:r>
      <w:r w:rsidRPr="00B3396B">
        <w:rPr>
          <w:rFonts w:ascii="Arial" w:hAnsi="Arial" w:cs="Arial"/>
        </w:rPr>
        <w:fldChar w:fldCharType="end"/>
      </w:r>
      <w:r>
        <w:rPr>
          <w:rFonts w:ascii="Arial" w:hAnsi="Arial" w:cs="Arial"/>
        </w:rPr>
        <w:t>Attachment 1</w:t>
      </w:r>
      <w:r w:rsidR="00B40E00">
        <w:rPr>
          <w:rFonts w:ascii="Arial" w:hAnsi="Arial" w:cs="Arial"/>
        </w:rPr>
        <w:t>4</w:t>
      </w:r>
      <w:r>
        <w:rPr>
          <w:rFonts w:ascii="Arial" w:hAnsi="Arial" w:cs="Arial"/>
        </w:rPr>
        <w:t xml:space="preserve"> </w:t>
      </w:r>
      <w:r w:rsidRPr="00B3396B">
        <w:rPr>
          <w:rFonts w:ascii="Arial" w:hAnsi="Arial" w:cs="Arial"/>
        </w:rPr>
        <w:t>–</w:t>
      </w:r>
      <w:r>
        <w:rPr>
          <w:rFonts w:ascii="Arial" w:hAnsi="Arial" w:cs="Arial"/>
        </w:rPr>
        <w:t xml:space="preserve"> </w:t>
      </w:r>
      <w:r w:rsidR="00355BFB" w:rsidRPr="00775D6A">
        <w:rPr>
          <w:rFonts w:ascii="Arial" w:hAnsi="Arial" w:cs="Arial"/>
        </w:rPr>
        <w:t>Bidder</w:t>
      </w:r>
      <w:r w:rsidR="00355BFB">
        <w:rPr>
          <w:rFonts w:ascii="Arial" w:hAnsi="Arial" w:cs="Arial"/>
        </w:rPr>
        <w:t>’s Financial Response Form</w:t>
      </w:r>
    </w:p>
    <w:p w14:paraId="360450D9" w14:textId="36FC3507" w:rsidR="00775D6A" w:rsidRDefault="00775D6A" w:rsidP="008D7D8E">
      <w:pPr>
        <w:ind w:left="360"/>
        <w:contextualSpacing/>
        <w:jc w:val="both"/>
        <w:rPr>
          <w:rFonts w:ascii="Arial" w:hAnsi="Arial" w:cs="Arial"/>
        </w:rPr>
      </w:pPr>
    </w:p>
    <w:p w14:paraId="09258082" w14:textId="332C1F04" w:rsidR="00640B8E" w:rsidRDefault="00640B8E" w:rsidP="008D7D8E">
      <w:pPr>
        <w:ind w:left="360"/>
        <w:contextualSpacing/>
        <w:jc w:val="both"/>
        <w:rPr>
          <w:rFonts w:ascii="Arial" w:hAnsi="Arial" w:cs="Arial"/>
        </w:rPr>
      </w:pPr>
    </w:p>
    <w:p w14:paraId="3EAEA462" w14:textId="77777777" w:rsidR="00640B8E" w:rsidRDefault="00640B8E" w:rsidP="008D7D8E">
      <w:pPr>
        <w:ind w:left="360"/>
        <w:contextualSpacing/>
        <w:jc w:val="both"/>
        <w:rPr>
          <w:rFonts w:ascii="Arial" w:hAnsi="Arial" w:cs="Arial"/>
        </w:rPr>
      </w:pPr>
    </w:p>
    <w:p w14:paraId="474A456B" w14:textId="616A0F5C" w:rsidR="00C51CE3" w:rsidRPr="00E953CD" w:rsidRDefault="00E953CD" w:rsidP="007F2F29">
      <w:pPr>
        <w:ind w:left="2250" w:hanging="1890"/>
        <w:contextualSpacing/>
        <w:jc w:val="both"/>
        <w:rPr>
          <w:rFonts w:ascii="Arial" w:hAnsi="Arial" w:cs="Arial"/>
        </w:rPr>
      </w:pPr>
      <w:r>
        <w:rPr>
          <w:rFonts w:ascii="Arial" w:hAnsi="Arial" w:cs="Arial"/>
          <w:b/>
          <w:u w:val="single"/>
        </w:rPr>
        <w:t>NOTE</w:t>
      </w:r>
      <w:r>
        <w:rPr>
          <w:rFonts w:ascii="Arial" w:hAnsi="Arial" w:cs="Arial"/>
        </w:rPr>
        <w:t xml:space="preserve">: </w:t>
      </w:r>
      <w:r>
        <w:rPr>
          <w:rFonts w:ascii="Arial" w:hAnsi="Arial" w:cs="Arial"/>
          <w:b/>
          <w:sz w:val="20"/>
        </w:rPr>
        <w:t xml:space="preserve">Attachments </w:t>
      </w:r>
      <w:r w:rsidR="00355BFB">
        <w:rPr>
          <w:rFonts w:ascii="Arial" w:hAnsi="Arial" w:cs="Arial"/>
          <w:b/>
          <w:sz w:val="20"/>
        </w:rPr>
        <w:t>6</w:t>
      </w:r>
      <w:r>
        <w:rPr>
          <w:rFonts w:ascii="Arial" w:hAnsi="Arial" w:cs="Arial"/>
          <w:b/>
          <w:sz w:val="20"/>
        </w:rPr>
        <w:t xml:space="preserve"> and 1</w:t>
      </w:r>
      <w:r w:rsidR="00355BFB">
        <w:rPr>
          <w:rFonts w:ascii="Arial" w:hAnsi="Arial" w:cs="Arial"/>
          <w:b/>
          <w:sz w:val="20"/>
        </w:rPr>
        <w:t>2</w:t>
      </w:r>
      <w:r>
        <w:rPr>
          <w:rFonts w:ascii="Arial" w:hAnsi="Arial" w:cs="Arial"/>
          <w:b/>
          <w:sz w:val="20"/>
        </w:rPr>
        <w:t xml:space="preserve"> are not to be provided with the bid. These Attachments will be completed upon notification of award for contracts </w:t>
      </w:r>
      <w:r w:rsidRPr="004D6FE4">
        <w:rPr>
          <w:rFonts w:ascii="Arial" w:hAnsi="Arial" w:cs="Arial"/>
          <w:b/>
          <w:sz w:val="20"/>
        </w:rPr>
        <w:t>equal to or exceeding $100,000.</w:t>
      </w:r>
    </w:p>
    <w:p w14:paraId="08EBAB0E" w14:textId="540DEEB5" w:rsidR="004834DE" w:rsidRDefault="004834DE" w:rsidP="007F2F29">
      <w:pPr>
        <w:ind w:left="2250" w:hanging="1890"/>
        <w:contextualSpacing/>
        <w:jc w:val="both"/>
        <w:rPr>
          <w:rFonts w:ascii="Arial" w:hAnsi="Arial" w:cs="Arial"/>
        </w:rPr>
      </w:pPr>
    </w:p>
    <w:p w14:paraId="358B7F8E" w14:textId="77777777" w:rsidR="004834DE" w:rsidRDefault="004834DE" w:rsidP="007F2F29">
      <w:pPr>
        <w:ind w:left="2250" w:hanging="1890"/>
        <w:contextualSpacing/>
        <w:jc w:val="both"/>
        <w:rPr>
          <w:rFonts w:ascii="Arial" w:hAnsi="Arial" w:cs="Arial"/>
        </w:rPr>
      </w:pPr>
    </w:p>
    <w:p w14:paraId="0755E421" w14:textId="77777777" w:rsidR="00C51CE3" w:rsidRPr="00C51CE3" w:rsidRDefault="00C51CE3" w:rsidP="007F2F29">
      <w:pPr>
        <w:ind w:left="360"/>
        <w:contextualSpacing/>
        <w:jc w:val="both"/>
        <w:rPr>
          <w:rFonts w:ascii="Arial" w:hAnsi="Arial" w:cs="Arial"/>
          <w:i/>
        </w:rPr>
      </w:pPr>
      <w:r>
        <w:rPr>
          <w:rFonts w:ascii="Arial" w:hAnsi="Arial" w:cs="Arial"/>
          <w:i/>
        </w:rPr>
        <w:t xml:space="preserve">Do not include any additional information or Attachments that attempt to change and/or conflict with the Terms and Conditions of this </w:t>
      </w:r>
      <w:r w:rsidR="00967371">
        <w:rPr>
          <w:rFonts w:ascii="Arial" w:hAnsi="Arial" w:cs="Arial"/>
          <w:i/>
        </w:rPr>
        <w:t>IFB</w:t>
      </w:r>
      <w:r>
        <w:rPr>
          <w:rFonts w:ascii="Arial" w:hAnsi="Arial" w:cs="Arial"/>
          <w:i/>
        </w:rPr>
        <w:t>.</w:t>
      </w:r>
      <w:r w:rsidR="00912D67">
        <w:rPr>
          <w:rFonts w:ascii="Arial" w:hAnsi="Arial" w:cs="Arial"/>
          <w:i/>
        </w:rPr>
        <w:t xml:space="preserve"> Including any</w:t>
      </w:r>
      <w:r w:rsidR="00707125">
        <w:rPr>
          <w:rFonts w:ascii="Arial" w:hAnsi="Arial" w:cs="Arial"/>
          <w:i/>
        </w:rPr>
        <w:t xml:space="preserve"> such additional information or Attachments may result in the bid being determined non-responsive and disqualified.</w:t>
      </w:r>
    </w:p>
    <w:p w14:paraId="051D79B1" w14:textId="77777777" w:rsidR="0005186B" w:rsidRDefault="0005186B" w:rsidP="007F2F29">
      <w:pPr>
        <w:ind w:right="18"/>
        <w:contextualSpacing/>
        <w:jc w:val="both"/>
      </w:pPr>
    </w:p>
    <w:p w14:paraId="0FFC748A" w14:textId="70F808EB" w:rsidR="00490292" w:rsidRDefault="00446B22">
      <w:pPr>
        <w:spacing w:after="0"/>
        <w:rPr>
          <w:rFonts w:ascii="Calibri" w:eastAsia="Calibri" w:hAnsi="Calibri"/>
          <w:b/>
          <w:sz w:val="32"/>
          <w:szCs w:val="32"/>
        </w:rPr>
      </w:pPr>
      <w:r w:rsidRPr="0005186B">
        <w:br w:type="page"/>
      </w:r>
    </w:p>
    <w:p w14:paraId="1EEEF2CD" w14:textId="77777777" w:rsidR="00490292" w:rsidRDefault="00490292" w:rsidP="00490292">
      <w:pPr>
        <w:pStyle w:val="Heading1"/>
        <w:jc w:val="center"/>
        <w:rPr>
          <w:rFonts w:ascii="Calibri" w:hAnsi="Calibri"/>
          <w:szCs w:val="28"/>
        </w:rPr>
      </w:pPr>
      <w:bookmarkStart w:id="9" w:name="_Toc324513137"/>
      <w:bookmarkStart w:id="10" w:name="_Toc324517547"/>
      <w:bookmarkStart w:id="11" w:name="_Toc458404624"/>
      <w:bookmarkStart w:id="12" w:name="_Toc525722933"/>
      <w:r>
        <w:rPr>
          <w:rFonts w:ascii="Calibri" w:hAnsi="Calibri"/>
          <w:szCs w:val="28"/>
        </w:rPr>
        <w:lastRenderedPageBreak/>
        <w:t xml:space="preserve">Attachment 2 – </w:t>
      </w:r>
      <w:proofErr w:type="spellStart"/>
      <w:r>
        <w:rPr>
          <w:rFonts w:ascii="Calibri" w:hAnsi="Calibri"/>
          <w:szCs w:val="28"/>
        </w:rPr>
        <w:t>Offerer</w:t>
      </w:r>
      <w:proofErr w:type="spellEnd"/>
      <w:r>
        <w:rPr>
          <w:rFonts w:ascii="Calibri" w:hAnsi="Calibri"/>
          <w:szCs w:val="28"/>
        </w:rPr>
        <w:t xml:space="preserve"> Understanding of, and Compliance with, Procurement Lobbying Guidelines</w:t>
      </w:r>
      <w:bookmarkEnd w:id="9"/>
      <w:bookmarkEnd w:id="10"/>
      <w:bookmarkEnd w:id="11"/>
      <w:bookmarkEnd w:id="12"/>
    </w:p>
    <w:p w14:paraId="4FE55E0A" w14:textId="77777777" w:rsidR="00490292" w:rsidRPr="007C4906" w:rsidRDefault="00490292" w:rsidP="00490292">
      <w:pPr>
        <w:pStyle w:val="CM2"/>
        <w:jc w:val="both"/>
        <w:rPr>
          <w:rFonts w:ascii="Calibri" w:hAnsi="Calibri"/>
          <w:sz w:val="22"/>
          <w:szCs w:val="22"/>
        </w:rPr>
      </w:pPr>
      <w:r w:rsidRPr="007C4906">
        <w:rPr>
          <w:rFonts w:ascii="Calibri" w:hAnsi="Calibri"/>
          <w:sz w:val="22"/>
          <w:szCs w:val="22"/>
        </w:rPr>
        <w:t xml:space="preserve">New York State Finance Law 139-j(6)(b) requires the DTF seek written affirmation from all </w:t>
      </w:r>
      <w:proofErr w:type="spellStart"/>
      <w:r w:rsidRPr="007C4906">
        <w:rPr>
          <w:rFonts w:ascii="Calibri" w:hAnsi="Calibri"/>
          <w:sz w:val="22"/>
          <w:szCs w:val="22"/>
        </w:rPr>
        <w:t>Offerers</w:t>
      </w:r>
      <w:proofErr w:type="spellEnd"/>
      <w:r w:rsidRPr="007C4906">
        <w:rPr>
          <w:rFonts w:ascii="Calibri" w:hAnsi="Calibri"/>
          <w:sz w:val="22"/>
          <w:szCs w:val="22"/>
        </w:rPr>
        <w:t xml:space="preserve"> as to the </w:t>
      </w:r>
      <w:proofErr w:type="spellStart"/>
      <w:r w:rsidRPr="007C4906">
        <w:rPr>
          <w:rFonts w:ascii="Calibri" w:hAnsi="Calibri"/>
          <w:sz w:val="22"/>
          <w:szCs w:val="22"/>
        </w:rPr>
        <w:t>Offerer’s</w:t>
      </w:r>
      <w:proofErr w:type="spellEnd"/>
      <w:r w:rsidRPr="007C4906">
        <w:rPr>
          <w:rFonts w:ascii="Calibri" w:hAnsi="Calibri"/>
          <w:sz w:val="22"/>
          <w:szCs w:val="22"/>
        </w:rPr>
        <w:t xml:space="preserve"> understanding of</w:t>
      </w:r>
      <w:r>
        <w:rPr>
          <w:rFonts w:ascii="Calibri" w:hAnsi="Calibri"/>
          <w:sz w:val="22"/>
          <w:szCs w:val="22"/>
        </w:rPr>
        <w:t>,</w:t>
      </w:r>
      <w:r w:rsidRPr="007C4906">
        <w:rPr>
          <w:rFonts w:ascii="Calibri" w:hAnsi="Calibri"/>
          <w:sz w:val="22"/>
          <w:szCs w:val="22"/>
        </w:rPr>
        <w:t xml:space="preserve"> and agreement to comply</w:t>
      </w:r>
      <w:r>
        <w:rPr>
          <w:rFonts w:ascii="Calibri" w:hAnsi="Calibri"/>
          <w:sz w:val="22"/>
          <w:szCs w:val="22"/>
        </w:rPr>
        <w:t>,</w:t>
      </w:r>
      <w:r w:rsidRPr="007C4906">
        <w:rPr>
          <w:rFonts w:ascii="Calibri" w:hAnsi="Calibri"/>
          <w:sz w:val="22"/>
          <w:szCs w:val="22"/>
        </w:rPr>
        <w:t xml:space="preserve"> with the DTF procedures relating to permissible contacts during a Government </w:t>
      </w:r>
      <w:r w:rsidRPr="00624BBC">
        <w:rPr>
          <w:rFonts w:ascii="Calibri" w:hAnsi="Calibri"/>
          <w:sz w:val="22"/>
          <w:szCs w:val="22"/>
        </w:rPr>
        <w:t>Procurement pursuant to subdivision three of this section.</w:t>
      </w:r>
    </w:p>
    <w:p w14:paraId="2D558EFC" w14:textId="77777777" w:rsidR="00490292" w:rsidRPr="007C4906" w:rsidRDefault="00490292" w:rsidP="00490292">
      <w:pPr>
        <w:pStyle w:val="CM2"/>
        <w:rPr>
          <w:rFonts w:ascii="Calibri" w:hAnsi="Calibri"/>
          <w:sz w:val="22"/>
          <w:szCs w:val="22"/>
        </w:rPr>
      </w:pPr>
    </w:p>
    <w:p w14:paraId="465B1BDC"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 xml:space="preserve">Procurement Description, Contract or Bid Number: </w:t>
      </w:r>
    </w:p>
    <w:p w14:paraId="3048973F"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__________________________________________________________________________________________________________________________________________________________________________________________________</w:t>
      </w:r>
      <w:r>
        <w:rPr>
          <w:rFonts w:ascii="Calibri" w:hAnsi="Calibri"/>
          <w:sz w:val="22"/>
          <w:szCs w:val="22"/>
        </w:rPr>
        <w:t>________________________</w:t>
      </w:r>
      <w:r w:rsidRPr="007C4906">
        <w:rPr>
          <w:rFonts w:ascii="Calibri" w:hAnsi="Calibri"/>
          <w:sz w:val="22"/>
          <w:szCs w:val="22"/>
        </w:rPr>
        <w:t xml:space="preserve">________________ </w:t>
      </w:r>
    </w:p>
    <w:p w14:paraId="6BDF1AEF" w14:textId="77777777" w:rsidR="00490292" w:rsidRPr="007C4906" w:rsidRDefault="00490292" w:rsidP="00490292">
      <w:pPr>
        <w:pStyle w:val="CM2"/>
        <w:spacing w:line="480" w:lineRule="auto"/>
        <w:ind w:left="1440" w:hanging="720"/>
        <w:rPr>
          <w:rFonts w:ascii="Calibri" w:hAnsi="Calibri"/>
          <w:sz w:val="22"/>
          <w:szCs w:val="22"/>
        </w:rPr>
      </w:pPr>
      <w:proofErr w:type="spellStart"/>
      <w:r w:rsidRPr="007C4906">
        <w:rPr>
          <w:rFonts w:ascii="Calibri" w:hAnsi="Calibri"/>
          <w:sz w:val="22"/>
          <w:szCs w:val="22"/>
        </w:rPr>
        <w:t>Offerer</w:t>
      </w:r>
      <w:proofErr w:type="spellEnd"/>
      <w:r w:rsidRPr="007C4906">
        <w:rPr>
          <w:rFonts w:ascii="Calibri" w:hAnsi="Calibri"/>
          <w:sz w:val="22"/>
          <w:szCs w:val="22"/>
        </w:rPr>
        <w:t xml:space="preserve"> Name:</w:t>
      </w:r>
      <w:r w:rsidRPr="007C4906">
        <w:rPr>
          <w:rFonts w:ascii="Calibri" w:hAnsi="Calibri"/>
          <w:b/>
          <w:sz w:val="22"/>
          <w:szCs w:val="22"/>
        </w:rPr>
        <w:t xml:space="preserve"> </w:t>
      </w:r>
      <w:r w:rsidRPr="007C4906">
        <w:rPr>
          <w:rFonts w:ascii="Calibri" w:hAnsi="Calibri"/>
          <w:sz w:val="22"/>
          <w:szCs w:val="22"/>
        </w:rPr>
        <w:t xml:space="preserve"> ___________________________________________</w:t>
      </w:r>
      <w:r>
        <w:rPr>
          <w:rFonts w:ascii="Calibri" w:hAnsi="Calibri"/>
          <w:sz w:val="22"/>
          <w:szCs w:val="22"/>
        </w:rPr>
        <w:t>____________</w:t>
      </w:r>
    </w:p>
    <w:p w14:paraId="691934DD" w14:textId="77777777" w:rsidR="00490292" w:rsidRPr="007C4906" w:rsidRDefault="00490292" w:rsidP="00490292">
      <w:pPr>
        <w:pStyle w:val="CM2"/>
        <w:spacing w:line="480" w:lineRule="auto"/>
        <w:ind w:left="2160" w:hanging="1440"/>
        <w:rPr>
          <w:rFonts w:ascii="Calibri" w:hAnsi="Calibri"/>
          <w:sz w:val="22"/>
          <w:szCs w:val="22"/>
        </w:rPr>
      </w:pPr>
      <w:proofErr w:type="spellStart"/>
      <w:r w:rsidRPr="007C4906">
        <w:rPr>
          <w:rFonts w:ascii="Calibri" w:hAnsi="Calibri"/>
          <w:sz w:val="22"/>
          <w:szCs w:val="22"/>
        </w:rPr>
        <w:t>Offerer</w:t>
      </w:r>
      <w:proofErr w:type="spellEnd"/>
      <w:r w:rsidRPr="007C4906">
        <w:rPr>
          <w:rFonts w:ascii="Calibri" w:hAnsi="Calibri"/>
          <w:sz w:val="22"/>
          <w:szCs w:val="22"/>
        </w:rPr>
        <w:t xml:space="preserve"> Address:  _______________________</w:t>
      </w:r>
      <w:r>
        <w:rPr>
          <w:rFonts w:ascii="Calibri" w:hAnsi="Calibri"/>
          <w:sz w:val="22"/>
          <w:szCs w:val="22"/>
        </w:rPr>
        <w:t>_______________________________</w:t>
      </w:r>
      <w:r w:rsidRPr="007C4906">
        <w:rPr>
          <w:rFonts w:ascii="Calibri" w:hAnsi="Calibri"/>
          <w:sz w:val="22"/>
          <w:szCs w:val="22"/>
        </w:rPr>
        <w:tab/>
        <w:t xml:space="preserve"> </w:t>
      </w:r>
    </w:p>
    <w:p w14:paraId="070DEDD0"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 xml:space="preserve">Telephone Number: </w:t>
      </w:r>
      <w:r w:rsidRPr="007C4906">
        <w:rPr>
          <w:rFonts w:ascii="Calibri" w:hAnsi="Calibri"/>
          <w:b/>
          <w:sz w:val="22"/>
          <w:szCs w:val="22"/>
        </w:rPr>
        <w:t xml:space="preserve"> </w:t>
      </w:r>
      <w:r w:rsidRPr="007C4906">
        <w:rPr>
          <w:rFonts w:ascii="Calibri" w:hAnsi="Calibri"/>
          <w:sz w:val="22"/>
          <w:szCs w:val="22"/>
        </w:rPr>
        <w:t>____________________</w:t>
      </w:r>
      <w:r>
        <w:rPr>
          <w:rFonts w:ascii="Calibri" w:hAnsi="Calibri"/>
          <w:sz w:val="22"/>
          <w:szCs w:val="22"/>
        </w:rPr>
        <w:t>_______________________________</w:t>
      </w:r>
    </w:p>
    <w:p w14:paraId="3C68EAC7" w14:textId="77777777" w:rsidR="00490292" w:rsidRPr="007C4906" w:rsidRDefault="00490292" w:rsidP="00490292">
      <w:pPr>
        <w:pStyle w:val="CM2"/>
        <w:tabs>
          <w:tab w:val="left" w:pos="2880"/>
        </w:tabs>
        <w:spacing w:line="480" w:lineRule="auto"/>
        <w:ind w:left="2160" w:hanging="1440"/>
        <w:rPr>
          <w:rFonts w:ascii="Calibri" w:hAnsi="Calibri"/>
          <w:sz w:val="22"/>
          <w:szCs w:val="22"/>
        </w:rPr>
      </w:pPr>
      <w:r w:rsidRPr="00D76EED">
        <w:rPr>
          <w:rFonts w:ascii="Calibri" w:hAnsi="Calibri"/>
          <w:sz w:val="22"/>
          <w:szCs w:val="22"/>
        </w:rPr>
        <w:t>E</w:t>
      </w:r>
      <w:r w:rsidRPr="008A26E7">
        <w:rPr>
          <w:rFonts w:ascii="Calibri" w:hAnsi="Calibri"/>
          <w:sz w:val="22"/>
          <w:szCs w:val="22"/>
        </w:rPr>
        <w:t>-</w:t>
      </w:r>
      <w:r w:rsidRPr="00D76EED">
        <w:rPr>
          <w:rFonts w:ascii="Calibri" w:hAnsi="Calibri"/>
          <w:sz w:val="22"/>
          <w:szCs w:val="22"/>
        </w:rPr>
        <w:t>m</w:t>
      </w:r>
      <w:r w:rsidRPr="008A26E7">
        <w:rPr>
          <w:rFonts w:ascii="Calibri" w:hAnsi="Calibri"/>
          <w:sz w:val="22"/>
          <w:szCs w:val="22"/>
        </w:rPr>
        <w:t>ail</w:t>
      </w:r>
      <w:r w:rsidRPr="007C4906">
        <w:rPr>
          <w:rFonts w:ascii="Calibri" w:hAnsi="Calibri"/>
          <w:sz w:val="22"/>
          <w:szCs w:val="22"/>
        </w:rPr>
        <w:t xml:space="preserve"> Address:  _________________________</w:t>
      </w:r>
      <w:r>
        <w:rPr>
          <w:rFonts w:ascii="Calibri" w:hAnsi="Calibri"/>
          <w:sz w:val="22"/>
          <w:szCs w:val="22"/>
        </w:rPr>
        <w:t>____________________________</w:t>
      </w:r>
    </w:p>
    <w:p w14:paraId="2003A033" w14:textId="77777777" w:rsidR="00490292" w:rsidRPr="007C4906" w:rsidRDefault="00490292" w:rsidP="00490292">
      <w:pPr>
        <w:pStyle w:val="CM2"/>
        <w:rPr>
          <w:rFonts w:ascii="Calibri" w:hAnsi="Calibri"/>
          <w:sz w:val="22"/>
          <w:szCs w:val="22"/>
        </w:rPr>
      </w:pPr>
    </w:p>
    <w:p w14:paraId="46257814" w14:textId="77777777" w:rsidR="00490292" w:rsidRPr="007C4906" w:rsidRDefault="00490292" w:rsidP="00490292">
      <w:pPr>
        <w:pStyle w:val="CM2"/>
        <w:jc w:val="both"/>
        <w:rPr>
          <w:rFonts w:ascii="Calibri" w:hAnsi="Calibri"/>
          <w:sz w:val="22"/>
          <w:szCs w:val="22"/>
        </w:rPr>
      </w:pPr>
      <w:proofErr w:type="spellStart"/>
      <w:r w:rsidRPr="007C4906">
        <w:rPr>
          <w:rFonts w:ascii="Calibri" w:hAnsi="Calibri"/>
          <w:sz w:val="22"/>
          <w:szCs w:val="22"/>
        </w:rPr>
        <w:t>Offerer</w:t>
      </w:r>
      <w:proofErr w:type="spellEnd"/>
      <w:r w:rsidRPr="007C4906">
        <w:rPr>
          <w:rFonts w:ascii="Calibri" w:hAnsi="Calibri"/>
          <w:sz w:val="22"/>
          <w:szCs w:val="22"/>
        </w:rPr>
        <w:t xml:space="preserve"> affirms it has read, understands and agrees to comply with the Guidelines of the New York State Department of Taxation and Finance relative to permissible contacts as required by the State Finance Law 139-</w:t>
      </w:r>
      <w:proofErr w:type="gramStart"/>
      <w:r w:rsidRPr="007C4906">
        <w:rPr>
          <w:rFonts w:ascii="Calibri" w:hAnsi="Calibri"/>
          <w:sz w:val="22"/>
          <w:szCs w:val="22"/>
        </w:rPr>
        <w:t>j(</w:t>
      </w:r>
      <w:proofErr w:type="gramEnd"/>
      <w:r w:rsidRPr="007C4906">
        <w:rPr>
          <w:rFonts w:ascii="Calibri" w:hAnsi="Calibri"/>
          <w:sz w:val="22"/>
          <w:szCs w:val="22"/>
        </w:rPr>
        <w:t>3) and 139-j(6)(b).</w:t>
      </w:r>
    </w:p>
    <w:p w14:paraId="267C6FE8" w14:textId="77777777" w:rsidR="00490292" w:rsidRPr="007C4906" w:rsidRDefault="00490292" w:rsidP="00490292">
      <w:pPr>
        <w:pStyle w:val="CM2"/>
        <w:jc w:val="both"/>
        <w:rPr>
          <w:rFonts w:ascii="Calibri" w:hAnsi="Calibri"/>
          <w:sz w:val="22"/>
          <w:szCs w:val="22"/>
        </w:rPr>
      </w:pPr>
    </w:p>
    <w:p w14:paraId="0EDDEC8E" w14:textId="77777777" w:rsidR="00490292" w:rsidRPr="007C4906" w:rsidRDefault="00490292" w:rsidP="00490292">
      <w:pPr>
        <w:pStyle w:val="CM2"/>
        <w:rPr>
          <w:rFonts w:ascii="Calibri" w:hAnsi="Calibri"/>
          <w:sz w:val="22"/>
          <w:szCs w:val="22"/>
        </w:rPr>
      </w:pPr>
    </w:p>
    <w:p w14:paraId="72C8ABD2"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By</w:t>
      </w:r>
      <w:r w:rsidRPr="007C4906">
        <w:rPr>
          <w:rFonts w:ascii="Calibri" w:hAnsi="Calibri"/>
          <w:i/>
          <w:sz w:val="22"/>
          <w:szCs w:val="22"/>
        </w:rPr>
        <w:t xml:space="preserve"> (signature)</w:t>
      </w:r>
      <w:r w:rsidRPr="007C4906">
        <w:rPr>
          <w:rFonts w:ascii="Calibri" w:hAnsi="Calibri"/>
          <w:sz w:val="22"/>
          <w:szCs w:val="22"/>
        </w:rPr>
        <w:t>:  ___________________________________________________________</w:t>
      </w:r>
    </w:p>
    <w:p w14:paraId="177485E3"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Name</w:t>
      </w:r>
      <w:r w:rsidRPr="007C4906">
        <w:rPr>
          <w:rFonts w:ascii="Calibri" w:hAnsi="Calibri"/>
          <w:i/>
          <w:sz w:val="22"/>
          <w:szCs w:val="22"/>
        </w:rPr>
        <w:t xml:space="preserve"> (</w:t>
      </w:r>
      <w:r>
        <w:rPr>
          <w:rFonts w:ascii="Calibri" w:hAnsi="Calibri"/>
          <w:i/>
          <w:sz w:val="22"/>
          <w:szCs w:val="22"/>
        </w:rPr>
        <w:t>P</w:t>
      </w:r>
      <w:r w:rsidRPr="007C4906">
        <w:rPr>
          <w:rFonts w:ascii="Calibri" w:hAnsi="Calibri"/>
          <w:i/>
          <w:sz w:val="22"/>
          <w:szCs w:val="22"/>
        </w:rPr>
        <w:t>lease print)</w:t>
      </w:r>
      <w:r w:rsidRPr="007C4906">
        <w:rPr>
          <w:rFonts w:ascii="Calibri" w:hAnsi="Calibri"/>
          <w:sz w:val="22"/>
          <w:szCs w:val="22"/>
        </w:rPr>
        <w:t>:   ______________________________________________________</w:t>
      </w:r>
    </w:p>
    <w:p w14:paraId="6C410CD6"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 xml:space="preserve">Title </w:t>
      </w:r>
      <w:r w:rsidRPr="007C4906">
        <w:rPr>
          <w:rFonts w:ascii="Calibri" w:hAnsi="Calibri"/>
          <w:i/>
          <w:sz w:val="22"/>
          <w:szCs w:val="22"/>
        </w:rPr>
        <w:t>(</w:t>
      </w:r>
      <w:r>
        <w:rPr>
          <w:rFonts w:ascii="Calibri" w:hAnsi="Calibri"/>
          <w:i/>
          <w:sz w:val="22"/>
          <w:szCs w:val="22"/>
        </w:rPr>
        <w:t>P</w:t>
      </w:r>
      <w:r w:rsidRPr="007C4906">
        <w:rPr>
          <w:rFonts w:ascii="Calibri" w:hAnsi="Calibri"/>
          <w:i/>
          <w:sz w:val="22"/>
          <w:szCs w:val="22"/>
        </w:rPr>
        <w:t>lease print)</w:t>
      </w:r>
      <w:r w:rsidRPr="007C4906">
        <w:rPr>
          <w:rFonts w:ascii="Calibri" w:hAnsi="Calibri"/>
          <w:sz w:val="22"/>
          <w:szCs w:val="22"/>
        </w:rPr>
        <w:t>:    _______________________________________________________</w:t>
      </w:r>
    </w:p>
    <w:p w14:paraId="16965080" w14:textId="77777777" w:rsidR="00490292" w:rsidRDefault="00490292" w:rsidP="00490292">
      <w:pPr>
        <w:ind w:firstLine="720"/>
      </w:pPr>
      <w:r w:rsidRPr="007C4906">
        <w:t>Date:    _____</w:t>
      </w:r>
      <w:r>
        <w:t>______________________</w:t>
      </w:r>
    </w:p>
    <w:p w14:paraId="1F9B0190" w14:textId="77777777" w:rsidR="00490292" w:rsidRDefault="00490292" w:rsidP="00490292">
      <w:pPr>
        <w:ind w:firstLine="720"/>
      </w:pPr>
    </w:p>
    <w:p w14:paraId="3B1099A4" w14:textId="21CDDFF0" w:rsidR="00490292" w:rsidRDefault="00490292">
      <w:pPr>
        <w:spacing w:after="0"/>
      </w:pPr>
      <w:r>
        <w:br w:type="page"/>
      </w:r>
    </w:p>
    <w:p w14:paraId="43D6E5D9" w14:textId="25BA1F66" w:rsidR="00490292" w:rsidRPr="007D1758" w:rsidRDefault="00490292" w:rsidP="00490292">
      <w:pPr>
        <w:pStyle w:val="Heading1"/>
        <w:jc w:val="center"/>
        <w:rPr>
          <w:rFonts w:ascii="Calibri" w:hAnsi="Calibri"/>
          <w:szCs w:val="28"/>
        </w:rPr>
      </w:pPr>
      <w:bookmarkStart w:id="13" w:name="_Toc254251310"/>
      <w:bookmarkStart w:id="14" w:name="_Toc324513145"/>
      <w:bookmarkStart w:id="15" w:name="_Toc324517557"/>
      <w:bookmarkStart w:id="16" w:name="_Toc458404631"/>
      <w:bookmarkStart w:id="17" w:name="_Toc525722940"/>
      <w:r w:rsidRPr="007D1758">
        <w:rPr>
          <w:rFonts w:ascii="Calibri" w:hAnsi="Calibri"/>
          <w:szCs w:val="28"/>
        </w:rPr>
        <w:lastRenderedPageBreak/>
        <w:t xml:space="preserve">Attachment </w:t>
      </w:r>
      <w:r>
        <w:rPr>
          <w:rFonts w:ascii="Calibri" w:hAnsi="Calibri"/>
          <w:szCs w:val="28"/>
        </w:rPr>
        <w:t>3</w:t>
      </w:r>
      <w:r w:rsidRPr="007D1758">
        <w:rPr>
          <w:rFonts w:ascii="Calibri" w:hAnsi="Calibri"/>
          <w:szCs w:val="28"/>
        </w:rPr>
        <w:t xml:space="preserve"> - </w:t>
      </w:r>
      <w:proofErr w:type="spellStart"/>
      <w:r w:rsidRPr="007D1758">
        <w:rPr>
          <w:rFonts w:ascii="Calibri" w:hAnsi="Calibri"/>
          <w:szCs w:val="28"/>
        </w:rPr>
        <w:t>Offerer</w:t>
      </w:r>
      <w:proofErr w:type="spellEnd"/>
      <w:r w:rsidRPr="007D1758">
        <w:rPr>
          <w:rFonts w:ascii="Calibri" w:hAnsi="Calibri"/>
          <w:szCs w:val="28"/>
        </w:rPr>
        <w:t xml:space="preserve"> Disclosure of Prior Non-Responsibility Determinations</w:t>
      </w:r>
      <w:bookmarkEnd w:id="13"/>
      <w:bookmarkEnd w:id="14"/>
      <w:bookmarkEnd w:id="15"/>
      <w:bookmarkEnd w:id="16"/>
      <w:bookmarkEnd w:id="17"/>
    </w:p>
    <w:p w14:paraId="263C7D17" w14:textId="77777777" w:rsidR="00490292" w:rsidRPr="00862B3C" w:rsidRDefault="00490292" w:rsidP="00490292">
      <w:pPr>
        <w:spacing w:after="0"/>
        <w:jc w:val="center"/>
        <w:rPr>
          <w:b/>
        </w:rPr>
      </w:pPr>
    </w:p>
    <w:p w14:paraId="7997AB3A" w14:textId="77777777" w:rsidR="00490292" w:rsidRPr="0049765F" w:rsidRDefault="00490292" w:rsidP="00490292">
      <w:pPr>
        <w:jc w:val="both"/>
      </w:pPr>
      <w:r w:rsidRPr="0049765F">
        <w:t>New York State Finance Law §139-</w:t>
      </w:r>
      <w:proofErr w:type="gramStart"/>
      <w:r w:rsidRPr="0049765F">
        <w:t>k(</w:t>
      </w:r>
      <w:proofErr w:type="gramEnd"/>
      <w:r w:rsidRPr="0049765F">
        <w:t xml:space="preserve">2) obligates a Governmental Entity to obtain specific information regarding prior non-responsibility determinations with respect to State Finance Law §139-j.  This information must be collected in addition to the information that is separately obtained pursuant to State Finance Law §163(9).  In accordance with State Finance Law §139-k, an </w:t>
      </w:r>
      <w:proofErr w:type="spellStart"/>
      <w:r w:rsidRPr="0049765F">
        <w:t>Offerer</w:t>
      </w:r>
      <w:proofErr w:type="spellEnd"/>
      <w:r w:rsidRPr="0049765F">
        <w:t xml:space="preserve"> must be asked to disclose whether there has been a finding of non-responsibility made within the previous four (4) years by any Governmental Entity due to</w:t>
      </w:r>
      <w:proofErr w:type="gramStart"/>
      <w:r w:rsidRPr="0049765F">
        <w:t>:  (</w:t>
      </w:r>
      <w:proofErr w:type="gramEnd"/>
      <w:r w:rsidRPr="0049765F">
        <w:t>a) a violation of State Finance Law §139-j or (b) the intentional provision of false or incomplete information to a Governmental Entity.  The terms “</w:t>
      </w:r>
      <w:proofErr w:type="spellStart"/>
      <w:r w:rsidRPr="0049765F">
        <w:t>Offerer</w:t>
      </w:r>
      <w:proofErr w:type="spellEnd"/>
      <w:r w:rsidRPr="0049765F">
        <w:t>” and “Governmental Entity” are defined in State Finance Law § 139-</w:t>
      </w:r>
      <w:proofErr w:type="gramStart"/>
      <w:r w:rsidRPr="0049765F">
        <w:t>k(</w:t>
      </w:r>
      <w:proofErr w:type="gramEnd"/>
      <w:r w:rsidRPr="0049765F">
        <w:t xml:space="preserve">1).  State Finance Law §139-j sets forth detailed requirements about the restrictions on </w:t>
      </w:r>
      <w:r>
        <w:t>c</w:t>
      </w:r>
      <w:r w:rsidRPr="0049765F">
        <w:t xml:space="preserve">ontacts during the procurement process.  A violation of State Finance Law §139-j includes, but is not limited to, an impermissible </w:t>
      </w:r>
      <w:r>
        <w:t>c</w:t>
      </w:r>
      <w:r w:rsidRPr="0049765F">
        <w:t>ontact during the restricted period (for example, contacting a person or entity other than the designated contact person, when such contact does not fall within one of the exemptions).</w:t>
      </w:r>
    </w:p>
    <w:p w14:paraId="4A90C209" w14:textId="77777777" w:rsidR="00490292" w:rsidRDefault="00490292" w:rsidP="00490292">
      <w:pPr>
        <w:autoSpaceDE w:val="0"/>
        <w:autoSpaceDN w:val="0"/>
        <w:adjustRightInd w:val="0"/>
        <w:jc w:val="both"/>
        <w:rPr>
          <w:color w:val="000000"/>
        </w:rPr>
      </w:pPr>
      <w:r w:rsidRPr="0049765F">
        <w:rPr>
          <w:color w:val="000000"/>
        </w:rPr>
        <w:t>As part of its responsibility determination, State Finance Law §139-</w:t>
      </w:r>
      <w:proofErr w:type="gramStart"/>
      <w:r w:rsidRPr="0049765F">
        <w:rPr>
          <w:color w:val="000000"/>
        </w:rPr>
        <w:t>k(</w:t>
      </w:r>
      <w:proofErr w:type="gramEnd"/>
      <w:r w:rsidRPr="0049765F">
        <w:rPr>
          <w:color w:val="000000"/>
        </w:rPr>
        <w:t xml:space="preserve">3) mandates consideration of whether </w:t>
      </w:r>
      <w:r>
        <w:rPr>
          <w:color w:val="000000"/>
        </w:rPr>
        <w:t xml:space="preserve">an </w:t>
      </w:r>
      <w:proofErr w:type="spellStart"/>
      <w:r w:rsidRPr="0049765F">
        <w:rPr>
          <w:color w:val="000000"/>
        </w:rPr>
        <w:t>Offerer</w:t>
      </w:r>
      <w:proofErr w:type="spellEnd"/>
      <w:r w:rsidRPr="0049765F">
        <w:rPr>
          <w:color w:val="000000"/>
        </w:rPr>
        <w:t xml:space="preserve"> fails to timely disclose accurate or complete information regarding the above non-responsibility determination.   In accordance with </w:t>
      </w:r>
      <w:r>
        <w:rPr>
          <w:color w:val="000000"/>
        </w:rPr>
        <w:t>State Finance L</w:t>
      </w:r>
      <w:r w:rsidRPr="0049765F">
        <w:rPr>
          <w:color w:val="000000"/>
        </w:rPr>
        <w:t xml:space="preserve">aw, no Procurement Contract shall be awarded to any </w:t>
      </w:r>
      <w:proofErr w:type="spellStart"/>
      <w:r w:rsidRPr="0049765F">
        <w:rPr>
          <w:color w:val="000000"/>
        </w:rPr>
        <w:t>Offerer</w:t>
      </w:r>
      <w:proofErr w:type="spellEnd"/>
      <w:r w:rsidRPr="0049765F">
        <w:rPr>
          <w:color w:val="000000"/>
        </w:rPr>
        <w:t xml:space="preserve"> that fails to timely disclose accurate or complete information under this section, unless a finding is made that the award of the Procurement Contract to the </w:t>
      </w:r>
      <w:proofErr w:type="spellStart"/>
      <w:r w:rsidRPr="0049765F">
        <w:rPr>
          <w:color w:val="000000"/>
        </w:rPr>
        <w:t>Offerer</w:t>
      </w:r>
      <w:proofErr w:type="spellEnd"/>
      <w:r w:rsidRPr="0049765F">
        <w:rPr>
          <w:color w:val="000000"/>
        </w:rPr>
        <w:t xml:space="preserve"> is necessary to protect public property or public health safety, and that the </w:t>
      </w:r>
      <w:proofErr w:type="spellStart"/>
      <w:r w:rsidRPr="0049765F">
        <w:rPr>
          <w:color w:val="000000"/>
        </w:rPr>
        <w:t>Offerer</w:t>
      </w:r>
      <w:proofErr w:type="spellEnd"/>
      <w:r w:rsidRPr="0049765F">
        <w:rPr>
          <w:color w:val="000000"/>
        </w:rPr>
        <w:t xml:space="preserve"> is the only source capable of supplying the required </w:t>
      </w:r>
      <w:r>
        <w:rPr>
          <w:color w:val="000000"/>
        </w:rPr>
        <w:t>a</w:t>
      </w:r>
      <w:r w:rsidRPr="0049765F">
        <w:rPr>
          <w:color w:val="000000"/>
        </w:rPr>
        <w:t xml:space="preserve">rticle of </w:t>
      </w:r>
      <w:r>
        <w:rPr>
          <w:color w:val="000000"/>
        </w:rPr>
        <w:t>p</w:t>
      </w:r>
      <w:r w:rsidRPr="0049765F">
        <w:rPr>
          <w:color w:val="000000"/>
        </w:rPr>
        <w:t>rocurement within the necessary timeframe.  See State Finance Law §§139-j (10)(b) and 139-</w:t>
      </w:r>
      <w:proofErr w:type="gramStart"/>
      <w:r w:rsidRPr="0049765F">
        <w:rPr>
          <w:color w:val="000000"/>
        </w:rPr>
        <w:t>k(</w:t>
      </w:r>
      <w:proofErr w:type="gramEnd"/>
      <w:r w:rsidRPr="0049765F">
        <w:rPr>
          <w:color w:val="000000"/>
        </w:rPr>
        <w:t xml:space="preserve">3). </w:t>
      </w:r>
    </w:p>
    <w:p w14:paraId="2E70B7C0" w14:textId="77777777" w:rsidR="00490292" w:rsidRDefault="00490292" w:rsidP="00490292">
      <w:pPr>
        <w:autoSpaceDE w:val="0"/>
        <w:autoSpaceDN w:val="0"/>
        <w:adjustRightInd w:val="0"/>
        <w:jc w:val="both"/>
        <w:rPr>
          <w:color w:val="000000"/>
        </w:rPr>
      </w:pPr>
      <w:r w:rsidRPr="00306BF2">
        <w:rPr>
          <w:color w:val="000000"/>
        </w:rPr>
        <w:t>A Governmental Entity must include a disclosure request regarding prior non-responsibility determinations in accordance with State Finance Law §139-k in its solicitation of proposals or bid documents or specifications or contract documents, as applicable, for procurement contracts. The attached form is to be completed and submitted by the individual or entity seeking to enter into a Procurement Contract.  It shall be submitted to the Governmental Entity conducting the Governmental Procurement.</w:t>
      </w:r>
    </w:p>
    <w:p w14:paraId="35460A7B" w14:textId="77777777" w:rsidR="00490292" w:rsidRDefault="00490292" w:rsidP="00490292">
      <w:pPr>
        <w:jc w:val="both"/>
      </w:pPr>
    </w:p>
    <w:p w14:paraId="5B0CE055" w14:textId="77777777" w:rsidR="00490292" w:rsidRDefault="00490292" w:rsidP="00490292">
      <w:pPr>
        <w:jc w:val="both"/>
      </w:pPr>
    </w:p>
    <w:p w14:paraId="1806F9F1" w14:textId="77777777" w:rsidR="00490292" w:rsidRDefault="00490292" w:rsidP="00490292">
      <w:pPr>
        <w:jc w:val="both"/>
      </w:pPr>
    </w:p>
    <w:p w14:paraId="5EAF5CF4" w14:textId="77777777" w:rsidR="00490292" w:rsidRDefault="00490292" w:rsidP="00490292">
      <w:pPr>
        <w:jc w:val="both"/>
      </w:pPr>
    </w:p>
    <w:p w14:paraId="088DE4A5" w14:textId="77777777" w:rsidR="00490292" w:rsidRDefault="00490292" w:rsidP="00490292">
      <w:pPr>
        <w:jc w:val="both"/>
      </w:pPr>
    </w:p>
    <w:p w14:paraId="468945EA" w14:textId="77777777" w:rsidR="00490292" w:rsidRDefault="00490292" w:rsidP="00490292">
      <w:pPr>
        <w:jc w:val="both"/>
      </w:pPr>
    </w:p>
    <w:p w14:paraId="1B4BEFC9" w14:textId="77777777" w:rsidR="00490292" w:rsidRDefault="00490292" w:rsidP="00490292">
      <w:pPr>
        <w:autoSpaceDE w:val="0"/>
        <w:autoSpaceDN w:val="0"/>
        <w:adjustRightInd w:val="0"/>
        <w:jc w:val="center"/>
        <w:rPr>
          <w:b/>
        </w:rPr>
        <w:sectPr w:rsidR="00490292" w:rsidSect="00490292">
          <w:footerReference w:type="default" r:id="rId46"/>
          <w:type w:val="continuous"/>
          <w:pgSz w:w="12240" w:h="15840"/>
          <w:pgMar w:top="1440" w:right="1440" w:bottom="1440" w:left="1440" w:header="360" w:footer="360" w:gutter="0"/>
          <w:cols w:space="720"/>
          <w:docGrid w:linePitch="360"/>
        </w:sectPr>
      </w:pPr>
    </w:p>
    <w:p w14:paraId="4B3ABA53" w14:textId="77777777" w:rsidR="00490292" w:rsidRPr="00306BF2" w:rsidRDefault="00490292" w:rsidP="00490292">
      <w:pPr>
        <w:autoSpaceDE w:val="0"/>
        <w:autoSpaceDN w:val="0"/>
        <w:adjustRightInd w:val="0"/>
        <w:jc w:val="center"/>
        <w:rPr>
          <w:b/>
        </w:rPr>
      </w:pPr>
      <w:proofErr w:type="spellStart"/>
      <w:r w:rsidRPr="00306BF2">
        <w:rPr>
          <w:b/>
        </w:rPr>
        <w:lastRenderedPageBreak/>
        <w:t>Offerer</w:t>
      </w:r>
      <w:proofErr w:type="spellEnd"/>
      <w:r w:rsidRPr="00306BF2">
        <w:rPr>
          <w:b/>
        </w:rPr>
        <w:t xml:space="preserve"> Disclosure of Prior Non-Responsibility Determinations</w:t>
      </w:r>
    </w:p>
    <w:p w14:paraId="270AE6DC" w14:textId="77777777" w:rsidR="00490292" w:rsidRDefault="00490292" w:rsidP="00490292">
      <w:pPr>
        <w:tabs>
          <w:tab w:val="left" w:pos="9180"/>
        </w:tabs>
        <w:ind w:left="8540" w:hanging="8540"/>
      </w:pPr>
      <w:r w:rsidRPr="00E75D78">
        <w:t>Procurement Description</w:t>
      </w:r>
      <w:r>
        <w:t>, Co</w:t>
      </w:r>
      <w:r w:rsidRPr="00E75D78">
        <w:t>ntract</w:t>
      </w:r>
      <w:r>
        <w:t xml:space="preserve"> or Bid </w:t>
      </w:r>
      <w:r w:rsidRPr="00E75D78">
        <w:t xml:space="preserve">Number: </w:t>
      </w:r>
      <w:r>
        <w:t xml:space="preserve">  ________________________________________</w:t>
      </w:r>
    </w:p>
    <w:p w14:paraId="68473E31" w14:textId="77777777" w:rsidR="00490292" w:rsidRPr="00E75D78" w:rsidRDefault="00490292" w:rsidP="00490292">
      <w:pPr>
        <w:ind w:left="8540" w:hanging="8540"/>
      </w:pPr>
      <w:r>
        <w:t>___________________________________________________________________________________</w:t>
      </w:r>
    </w:p>
    <w:p w14:paraId="1029C774" w14:textId="77777777" w:rsidR="00490292" w:rsidRDefault="00490292" w:rsidP="00490292">
      <w:pPr>
        <w:ind w:left="8540" w:hanging="8540"/>
      </w:pPr>
      <w:r>
        <w:t>___________________________________________________________________________________</w:t>
      </w:r>
    </w:p>
    <w:p w14:paraId="2DD564F7" w14:textId="77777777" w:rsidR="00490292" w:rsidRDefault="00490292" w:rsidP="00490292">
      <w:pPr>
        <w:spacing w:line="480" w:lineRule="auto"/>
      </w:pPr>
      <w:proofErr w:type="spellStart"/>
      <w:r>
        <w:t>Offerer</w:t>
      </w:r>
      <w:proofErr w:type="spellEnd"/>
      <w:r>
        <w:t xml:space="preserve"> Name:  </w:t>
      </w:r>
      <w:r w:rsidRPr="00E75D78">
        <w:t xml:space="preserve"> </w:t>
      </w:r>
      <w:r>
        <w:t>___________</w:t>
      </w:r>
      <w:r w:rsidRPr="00E75D78">
        <w:t>_</w:t>
      </w:r>
      <w:r>
        <w:t>___</w:t>
      </w:r>
      <w:r w:rsidRPr="00E75D78">
        <w:t>________________________</w:t>
      </w:r>
      <w:r>
        <w:t>_______________________________</w:t>
      </w:r>
    </w:p>
    <w:p w14:paraId="6E8F1791" w14:textId="77777777" w:rsidR="00490292" w:rsidRDefault="00490292" w:rsidP="00490292">
      <w:pPr>
        <w:spacing w:line="480" w:lineRule="auto"/>
      </w:pPr>
      <w:proofErr w:type="spellStart"/>
      <w:r w:rsidRPr="00E75D78">
        <w:t>Offerer</w:t>
      </w:r>
      <w:proofErr w:type="spellEnd"/>
      <w:r w:rsidRPr="00E75D78">
        <w:t xml:space="preserve"> Address:</w:t>
      </w:r>
      <w:r>
        <w:t xml:space="preserve">  ________________________________________________________________</w:t>
      </w:r>
      <w:r>
        <w:tab/>
        <w:t>____ ____________</w:t>
      </w:r>
      <w:r w:rsidRPr="00E75D78">
        <w:t>_______________________</w:t>
      </w:r>
      <w:r>
        <w:t>__________</w:t>
      </w:r>
      <w:r w:rsidRPr="00E75D78">
        <w:t>___</w:t>
      </w:r>
      <w:r>
        <w:t>___________________________________</w:t>
      </w:r>
    </w:p>
    <w:p w14:paraId="02880C97" w14:textId="77777777" w:rsidR="00490292" w:rsidRPr="00E75D78" w:rsidRDefault="00490292" w:rsidP="00490292">
      <w:pPr>
        <w:spacing w:line="480" w:lineRule="auto"/>
      </w:pPr>
      <w:r w:rsidRPr="00E75D78">
        <w:t xml:space="preserve">Telephone Number: </w:t>
      </w:r>
      <w:r w:rsidRPr="00E75D78">
        <w:tab/>
        <w:t xml:space="preserve"> </w:t>
      </w:r>
      <w:r>
        <w:t>_________</w:t>
      </w:r>
      <w:r w:rsidRPr="00E75D78">
        <w:t>________________________</w:t>
      </w:r>
      <w:r>
        <w:t>______________________________</w:t>
      </w:r>
    </w:p>
    <w:p w14:paraId="3857BA86" w14:textId="77777777" w:rsidR="00490292" w:rsidRDefault="00490292" w:rsidP="00490292">
      <w:pPr>
        <w:spacing w:line="480" w:lineRule="auto"/>
      </w:pPr>
      <w:r>
        <w:t>E</w:t>
      </w:r>
      <w:r w:rsidRPr="00E75D78">
        <w:t>-</w:t>
      </w:r>
      <w:r>
        <w:t>m</w:t>
      </w:r>
      <w:r w:rsidRPr="00E75D78">
        <w:t xml:space="preserve">ail Address: </w:t>
      </w:r>
      <w:r>
        <w:t xml:space="preserve"> ____________</w:t>
      </w:r>
      <w:r w:rsidRPr="00E75D78">
        <w:t>____________________________________________________</w:t>
      </w:r>
      <w:r>
        <w:t>_____</w:t>
      </w:r>
    </w:p>
    <w:p w14:paraId="189B6CF8" w14:textId="77777777" w:rsidR="00490292" w:rsidRPr="00E75D78" w:rsidRDefault="00490292" w:rsidP="00490292">
      <w:pPr>
        <w:spacing w:line="480" w:lineRule="auto"/>
      </w:pPr>
      <w:r w:rsidRPr="00E75D78">
        <w:t xml:space="preserve">Name and Title of Person Submitting this Form:   </w:t>
      </w:r>
      <w:r>
        <w:t>___________________________________________</w:t>
      </w:r>
      <w:r w:rsidRPr="00E75D78">
        <w:tab/>
      </w:r>
      <w:r w:rsidRPr="00E75D78">
        <w:tab/>
      </w:r>
      <w:r w:rsidRPr="00E75D78">
        <w:tab/>
      </w:r>
      <w:r w:rsidRPr="00E75D78">
        <w:tab/>
      </w:r>
      <w:r w:rsidRPr="00E75D78">
        <w:tab/>
      </w:r>
      <w:r w:rsidRPr="00E75D78">
        <w:tab/>
        <w:t xml:space="preserve">  </w:t>
      </w:r>
      <w:r>
        <w:t xml:space="preserve">              ______</w:t>
      </w:r>
      <w:r w:rsidRPr="00E75D78">
        <w:t>_____________________________________</w:t>
      </w:r>
    </w:p>
    <w:p w14:paraId="1DB018BF" w14:textId="77777777" w:rsidR="00490292" w:rsidRDefault="00490292" w:rsidP="00A92D4F">
      <w:pPr>
        <w:numPr>
          <w:ilvl w:val="0"/>
          <w:numId w:val="13"/>
        </w:numPr>
        <w:tabs>
          <w:tab w:val="clear" w:pos="1560"/>
          <w:tab w:val="num" w:pos="360"/>
        </w:tabs>
        <w:spacing w:after="0"/>
        <w:ind w:left="360"/>
      </w:pPr>
      <w:r w:rsidRPr="00E75D78">
        <w:t xml:space="preserve">Has any New York State agency or authority </w:t>
      </w:r>
      <w:proofErr w:type="gramStart"/>
      <w:r w:rsidRPr="00E75D78">
        <w:t>made</w:t>
      </w:r>
      <w:proofErr w:type="gramEnd"/>
      <w:r w:rsidRPr="00E75D78">
        <w:t xml:space="preserve"> a finding of non-responsibility regarding the </w:t>
      </w:r>
      <w:proofErr w:type="spellStart"/>
      <w:r w:rsidRPr="00E75D78">
        <w:t>Offerer</w:t>
      </w:r>
      <w:proofErr w:type="spellEnd"/>
      <w:r w:rsidRPr="00E75D78">
        <w:t xml:space="preserve"> in the last four </w:t>
      </w:r>
      <w:r>
        <w:t xml:space="preserve">(4) </w:t>
      </w:r>
      <w:r w:rsidRPr="00E75D78">
        <w:t xml:space="preserve">years?  (Please circle):  </w:t>
      </w:r>
    </w:p>
    <w:p w14:paraId="07B22923" w14:textId="77777777" w:rsidR="00490292" w:rsidRPr="00E75D78" w:rsidRDefault="00490292" w:rsidP="00490292">
      <w:r w:rsidRPr="00E75D78">
        <w:tab/>
      </w:r>
      <w:r w:rsidRPr="00E75D78">
        <w:tab/>
      </w:r>
      <w:r w:rsidRPr="00E75D78">
        <w:tab/>
      </w:r>
      <w:r w:rsidRPr="00E75D78">
        <w:tab/>
      </w:r>
      <w:r w:rsidRPr="00E75D78">
        <w:tab/>
        <w:t xml:space="preserve">No </w:t>
      </w:r>
      <w:r w:rsidRPr="00E75D78">
        <w:tab/>
      </w:r>
      <w:r w:rsidRPr="00E75D78">
        <w:tab/>
        <w:t xml:space="preserve">Yes </w:t>
      </w:r>
    </w:p>
    <w:p w14:paraId="58E0DDB5" w14:textId="77777777" w:rsidR="00490292" w:rsidRPr="00E75D78" w:rsidRDefault="00490292" w:rsidP="00490292">
      <w:r w:rsidRPr="00E75D78">
        <w:t xml:space="preserve">If </w:t>
      </w:r>
      <w:r>
        <w:t>you responded “Y</w:t>
      </w:r>
      <w:r w:rsidRPr="00E75D78">
        <w:t>es</w:t>
      </w:r>
      <w:r>
        <w:t>” to Question 1,</w:t>
      </w:r>
      <w:r w:rsidRPr="00E75D78">
        <w:t xml:space="preserve"> please answer the following questions:</w:t>
      </w:r>
    </w:p>
    <w:p w14:paraId="45A65939" w14:textId="77777777" w:rsidR="00490292" w:rsidRDefault="00490292" w:rsidP="00A92D4F">
      <w:pPr>
        <w:numPr>
          <w:ilvl w:val="0"/>
          <w:numId w:val="13"/>
        </w:numPr>
        <w:tabs>
          <w:tab w:val="clear" w:pos="1560"/>
          <w:tab w:val="num" w:pos="360"/>
        </w:tabs>
        <w:spacing w:after="0"/>
        <w:ind w:left="360"/>
      </w:pPr>
      <w:r w:rsidRPr="00E75D78">
        <w:t xml:space="preserve">Was the basis for the finding of the </w:t>
      </w:r>
      <w:proofErr w:type="spellStart"/>
      <w:r w:rsidRPr="00E75D78">
        <w:t>Offerer’s</w:t>
      </w:r>
      <w:proofErr w:type="spellEnd"/>
      <w:r w:rsidRPr="00E75D78">
        <w:t xml:space="preserve"> non-responsibility due to a violation of State Finance Law 139-j? </w:t>
      </w:r>
      <w:r>
        <w:t xml:space="preserve"> </w:t>
      </w:r>
      <w:r w:rsidRPr="00E75D78">
        <w:t xml:space="preserve">(Please circle): </w:t>
      </w:r>
    </w:p>
    <w:p w14:paraId="19B9ABD6" w14:textId="77777777" w:rsidR="00490292" w:rsidRPr="00E75D78" w:rsidRDefault="00490292" w:rsidP="00490292">
      <w:r w:rsidRPr="00E75D78">
        <w:tab/>
      </w:r>
      <w:r w:rsidRPr="00E75D78">
        <w:tab/>
      </w:r>
      <w:r w:rsidRPr="00E75D78">
        <w:tab/>
      </w:r>
      <w:r w:rsidRPr="00E75D78">
        <w:tab/>
      </w:r>
      <w:r w:rsidRPr="00E75D78">
        <w:tab/>
        <w:t xml:space="preserve">No </w:t>
      </w:r>
      <w:r w:rsidRPr="00E75D78">
        <w:tab/>
      </w:r>
      <w:r w:rsidRPr="00E75D78">
        <w:tab/>
        <w:t xml:space="preserve">Yes </w:t>
      </w:r>
    </w:p>
    <w:p w14:paraId="0301F934" w14:textId="77777777" w:rsidR="00490292" w:rsidRDefault="00490292" w:rsidP="00A92D4F">
      <w:pPr>
        <w:numPr>
          <w:ilvl w:val="0"/>
          <w:numId w:val="13"/>
        </w:numPr>
        <w:tabs>
          <w:tab w:val="clear" w:pos="1560"/>
          <w:tab w:val="num" w:pos="360"/>
        </w:tabs>
        <w:spacing w:after="0"/>
        <w:ind w:left="360"/>
      </w:pPr>
      <w:r>
        <w:t xml:space="preserve">Was </w:t>
      </w:r>
      <w:r w:rsidRPr="00E75D78">
        <w:t xml:space="preserve">the basis for the finding of the </w:t>
      </w:r>
      <w:proofErr w:type="spellStart"/>
      <w:r w:rsidRPr="00E75D78">
        <w:t>Offerer’s</w:t>
      </w:r>
      <w:proofErr w:type="spellEnd"/>
      <w:r w:rsidRPr="00E75D78">
        <w:t xml:space="preserve"> non-responsibility due to the intentional provision of false or incomplete information to a G</w:t>
      </w:r>
      <w:r>
        <w:t>o</w:t>
      </w:r>
      <w:r w:rsidRPr="00E75D78">
        <w:t>vernmental Entity? (Please circle):</w:t>
      </w:r>
    </w:p>
    <w:p w14:paraId="7DC1E5CD" w14:textId="77777777" w:rsidR="00490292" w:rsidRDefault="00490292" w:rsidP="00490292">
      <w:r w:rsidRPr="00E75D78">
        <w:tab/>
      </w:r>
      <w:r w:rsidRPr="00E75D78">
        <w:tab/>
      </w:r>
      <w:r w:rsidRPr="00E75D78">
        <w:tab/>
      </w:r>
      <w:r w:rsidRPr="00E75D78">
        <w:tab/>
      </w:r>
      <w:r w:rsidRPr="00E75D78">
        <w:tab/>
        <w:t xml:space="preserve">No </w:t>
      </w:r>
      <w:r w:rsidRPr="00E75D78">
        <w:tab/>
      </w:r>
      <w:r w:rsidRPr="00E75D78">
        <w:tab/>
        <w:t xml:space="preserve">Yes </w:t>
      </w:r>
    </w:p>
    <w:p w14:paraId="1299E63C" w14:textId="5D858CE1" w:rsidR="00490292" w:rsidRDefault="00490292" w:rsidP="00A92D4F">
      <w:pPr>
        <w:numPr>
          <w:ilvl w:val="0"/>
          <w:numId w:val="13"/>
        </w:numPr>
        <w:tabs>
          <w:tab w:val="clear" w:pos="1560"/>
          <w:tab w:val="num" w:pos="360"/>
        </w:tabs>
        <w:spacing w:after="0"/>
        <w:ind w:left="360"/>
      </w:pPr>
      <w:r w:rsidRPr="00E75D78">
        <w:t xml:space="preserve">If you responded </w:t>
      </w:r>
      <w:r>
        <w:t>“Y</w:t>
      </w:r>
      <w:r w:rsidRPr="00E75D78">
        <w:t>es</w:t>
      </w:r>
      <w:r>
        <w:t>”</w:t>
      </w:r>
      <w:r w:rsidRPr="00E75D78">
        <w:t xml:space="preserve"> to </w:t>
      </w:r>
      <w:r>
        <w:t xml:space="preserve">Questions 1, 2 or </w:t>
      </w:r>
      <w:r w:rsidR="007A7AD5">
        <w:t>3</w:t>
      </w:r>
      <w:r w:rsidR="007A7AD5" w:rsidRPr="00E75D78">
        <w:t>,</w:t>
      </w:r>
      <w:r w:rsidRPr="00E75D78">
        <w:t xml:space="preserve"> please provide details regarding the finding of non-responsibility below:</w:t>
      </w:r>
    </w:p>
    <w:p w14:paraId="35224079" w14:textId="77777777" w:rsidR="00490292" w:rsidRDefault="00490292" w:rsidP="00490292">
      <w:pPr>
        <w:spacing w:before="240" w:line="480" w:lineRule="auto"/>
        <w:ind w:left="1260"/>
      </w:pPr>
      <w:r w:rsidRPr="00E75D78">
        <w:t xml:space="preserve">Government Entity:  </w:t>
      </w:r>
      <w:r>
        <w:t xml:space="preserve"> </w:t>
      </w:r>
      <w:r w:rsidRPr="00E75D78">
        <w:t>____________________________________________________</w:t>
      </w:r>
    </w:p>
    <w:p w14:paraId="7E103007" w14:textId="77777777" w:rsidR="00490292" w:rsidRDefault="00490292" w:rsidP="00490292">
      <w:pPr>
        <w:spacing w:line="480" w:lineRule="auto"/>
        <w:ind w:left="1260"/>
      </w:pPr>
      <w:r w:rsidRPr="00E75D78">
        <w:t xml:space="preserve">Date of Finding of Non-responsibility: </w:t>
      </w:r>
      <w:r>
        <w:t xml:space="preserve"> ______________________________________</w:t>
      </w:r>
    </w:p>
    <w:p w14:paraId="4E0F8716" w14:textId="77777777" w:rsidR="00490292" w:rsidRPr="009C0D6D" w:rsidRDefault="00490292" w:rsidP="00490292">
      <w:pPr>
        <w:spacing w:after="0" w:line="480" w:lineRule="auto"/>
        <w:ind w:firstLine="1260"/>
      </w:pPr>
      <w:r w:rsidRPr="00063B64">
        <w:t>Facts Underlying Finding of Non-Responsibility</w:t>
      </w:r>
      <w:r>
        <w:t xml:space="preserve"> (A</w:t>
      </w:r>
      <w:r w:rsidRPr="009C0D6D">
        <w:t>dd additional pages as necessary</w:t>
      </w:r>
      <w:r>
        <w:t>):</w:t>
      </w:r>
    </w:p>
    <w:p w14:paraId="44BE2B49" w14:textId="77777777" w:rsidR="00490292" w:rsidRPr="00063B64" w:rsidRDefault="00490292" w:rsidP="00490292">
      <w:pPr>
        <w:spacing w:after="0" w:line="480" w:lineRule="auto"/>
        <w:ind w:left="1260"/>
      </w:pPr>
      <w:r w:rsidRPr="00063B64">
        <w:lastRenderedPageBreak/>
        <w:t>____________________________________________________________________________________________________________________________________________________________________________________________</w:t>
      </w:r>
      <w:r>
        <w:t>_______________________________</w:t>
      </w:r>
    </w:p>
    <w:p w14:paraId="4E8F769F" w14:textId="77777777" w:rsidR="00490292" w:rsidRDefault="00490292" w:rsidP="00A92D4F">
      <w:pPr>
        <w:numPr>
          <w:ilvl w:val="0"/>
          <w:numId w:val="13"/>
        </w:numPr>
        <w:tabs>
          <w:tab w:val="clear" w:pos="1560"/>
          <w:tab w:val="num" w:pos="360"/>
        </w:tabs>
        <w:spacing w:after="0"/>
        <w:ind w:left="360"/>
      </w:pPr>
      <w:r w:rsidRPr="00466F71">
        <w:t xml:space="preserve">Has any New York State agency or authority terminated a procurement contract with the </w:t>
      </w:r>
      <w:proofErr w:type="spellStart"/>
      <w:r w:rsidRPr="00466F71">
        <w:t>Offerer</w:t>
      </w:r>
      <w:proofErr w:type="spellEnd"/>
      <w:r w:rsidRPr="00466F71">
        <w:t xml:space="preserve"> due to the intentional provision of false or incomplete information? (Please circle): </w:t>
      </w:r>
    </w:p>
    <w:p w14:paraId="70C68933" w14:textId="77777777" w:rsidR="00490292" w:rsidRDefault="00490292" w:rsidP="00490292">
      <w:pPr>
        <w:spacing w:after="0"/>
        <w:ind w:left="360"/>
      </w:pPr>
    </w:p>
    <w:p w14:paraId="0B8A68C2" w14:textId="77777777" w:rsidR="00490292" w:rsidRPr="003A2A94" w:rsidRDefault="00490292" w:rsidP="00490292">
      <w:r>
        <w:tab/>
      </w:r>
      <w:r>
        <w:tab/>
      </w:r>
      <w:r>
        <w:tab/>
      </w:r>
      <w:r>
        <w:tab/>
      </w:r>
      <w:r>
        <w:tab/>
      </w:r>
      <w:r w:rsidRPr="003A2A94">
        <w:t xml:space="preserve">No </w:t>
      </w:r>
      <w:r w:rsidRPr="003A2A94">
        <w:tab/>
      </w:r>
      <w:r w:rsidRPr="003A2A94">
        <w:tab/>
        <w:t xml:space="preserve">Yes </w:t>
      </w:r>
    </w:p>
    <w:p w14:paraId="57E19E6F" w14:textId="77777777" w:rsidR="00490292" w:rsidRPr="001A1E65" w:rsidRDefault="00490292" w:rsidP="00490292">
      <w:pPr>
        <w:spacing w:line="480" w:lineRule="auto"/>
        <w:ind w:left="1260" w:hanging="960"/>
      </w:pPr>
      <w:r>
        <w:t>If you responded “Y</w:t>
      </w:r>
      <w:r w:rsidRPr="001A1E65">
        <w:t>es</w:t>
      </w:r>
      <w:r>
        <w:t>” to Question 5</w:t>
      </w:r>
      <w:r w:rsidRPr="001A1E65">
        <w:t>, please provide details regarding the termination</w:t>
      </w:r>
      <w:r>
        <w:t xml:space="preserve"> </w:t>
      </w:r>
      <w:r w:rsidRPr="001A1E65">
        <w:t xml:space="preserve">below: </w:t>
      </w:r>
    </w:p>
    <w:p w14:paraId="0587FEDD" w14:textId="77777777" w:rsidR="00490292" w:rsidRPr="00BF3CD4" w:rsidRDefault="00490292" w:rsidP="00490292">
      <w:pPr>
        <w:ind w:left="360"/>
      </w:pPr>
      <w:r w:rsidRPr="00BF3CD4">
        <w:t>Government Entity:  _________________________________________________________________</w:t>
      </w:r>
    </w:p>
    <w:p w14:paraId="4D492566" w14:textId="1BD855E6" w:rsidR="00490292" w:rsidRPr="00BF3CD4" w:rsidRDefault="00490292" w:rsidP="00490292">
      <w:pPr>
        <w:ind w:left="360"/>
      </w:pPr>
      <w:r w:rsidRPr="00BF3CD4">
        <w:br/>
        <w:t>Date of Finding of Non-</w:t>
      </w:r>
      <w:r w:rsidR="007A7AD5">
        <w:t>R</w:t>
      </w:r>
      <w:r w:rsidR="007A7AD5" w:rsidRPr="00BF3CD4">
        <w:t>esponsibility: _</w:t>
      </w:r>
      <w:r w:rsidRPr="00BF3CD4">
        <w:t>_________________________________________________</w:t>
      </w:r>
      <w:r w:rsidRPr="00BF3CD4">
        <w:br/>
      </w:r>
    </w:p>
    <w:p w14:paraId="0A2C8DFA" w14:textId="77777777" w:rsidR="00490292" w:rsidRPr="009C0D6D" w:rsidRDefault="00490292" w:rsidP="00490292">
      <w:pPr>
        <w:ind w:firstLine="360"/>
      </w:pPr>
      <w:r w:rsidRPr="00BF3CD4">
        <w:t>Facts Underlyin</w:t>
      </w:r>
      <w:r>
        <w:t>g Finding of Non-Responsibility (</w:t>
      </w:r>
      <w:r w:rsidRPr="009C0D6D">
        <w:t>Add additional pages as necessary</w:t>
      </w:r>
      <w:r>
        <w:t>):</w:t>
      </w:r>
    </w:p>
    <w:p w14:paraId="6A4F7414" w14:textId="77777777" w:rsidR="00490292" w:rsidRDefault="00490292" w:rsidP="00490292">
      <w:pPr>
        <w:ind w:left="360"/>
        <w:jc w:val="both"/>
      </w:pPr>
      <w:r w:rsidRPr="001A1E65">
        <w:t>___________________________________________________________________________________________________________________________________________________________________________________________________________________________________________________</w:t>
      </w:r>
      <w:r>
        <w:t>___</w:t>
      </w:r>
    </w:p>
    <w:p w14:paraId="05250F51" w14:textId="77777777" w:rsidR="00490292" w:rsidRPr="006B57F6" w:rsidRDefault="00490292" w:rsidP="00490292">
      <w:pPr>
        <w:pStyle w:val="Default"/>
        <w:spacing w:after="457" w:line="231" w:lineRule="atLeast"/>
        <w:rPr>
          <w:rFonts w:ascii="Calibri" w:hAnsi="Calibri"/>
          <w:b/>
        </w:rPr>
      </w:pPr>
      <w:proofErr w:type="spellStart"/>
      <w:r w:rsidRPr="006B57F6">
        <w:rPr>
          <w:rFonts w:ascii="Calibri" w:hAnsi="Calibri"/>
          <w:b/>
        </w:rPr>
        <w:t>Offerer</w:t>
      </w:r>
      <w:proofErr w:type="spellEnd"/>
      <w:r w:rsidRPr="006B57F6">
        <w:rPr>
          <w:rFonts w:ascii="Calibri" w:hAnsi="Calibri"/>
          <w:b/>
        </w:rPr>
        <w:t xml:space="preserve"> certifies that all information provided to the DTF with respect to State Finance Law 139-k is complete, true and accurate.</w:t>
      </w:r>
    </w:p>
    <w:p w14:paraId="79C9470D" w14:textId="77777777" w:rsidR="00490292" w:rsidRDefault="00490292" w:rsidP="00490292">
      <w:pPr>
        <w:ind w:left="2070"/>
        <w:jc w:val="center"/>
      </w:pPr>
      <w:proofErr w:type="spellStart"/>
      <w:r>
        <w:t>Offerer’s</w:t>
      </w:r>
      <w:proofErr w:type="spellEnd"/>
      <w:r>
        <w:t xml:space="preserve"> Signature:  _________________________________________________ </w:t>
      </w:r>
    </w:p>
    <w:p w14:paraId="39B7B981" w14:textId="77777777" w:rsidR="00490292" w:rsidRDefault="00490292" w:rsidP="00490292">
      <w:pPr>
        <w:ind w:left="2070"/>
        <w:rPr>
          <w:i/>
          <w:sz w:val="20"/>
          <w:szCs w:val="20"/>
        </w:rPr>
      </w:pPr>
      <w:proofErr w:type="spellStart"/>
      <w:r>
        <w:t>Offerer’s</w:t>
      </w:r>
      <w:proofErr w:type="spellEnd"/>
      <w:r>
        <w:t xml:space="preserve"> Name </w:t>
      </w:r>
      <w:r w:rsidRPr="00BF3CD4">
        <w:rPr>
          <w:i/>
          <w:sz w:val="20"/>
          <w:szCs w:val="20"/>
        </w:rPr>
        <w:t>(Please print)</w:t>
      </w:r>
      <w:r>
        <w:rPr>
          <w:i/>
          <w:sz w:val="20"/>
          <w:szCs w:val="20"/>
        </w:rPr>
        <w:t xml:space="preserve">:  </w:t>
      </w:r>
      <w:r>
        <w:t>__________________________________________</w:t>
      </w:r>
    </w:p>
    <w:p w14:paraId="58546666" w14:textId="0C1DCCC8" w:rsidR="00490292" w:rsidRDefault="00490292" w:rsidP="00490292">
      <w:pPr>
        <w:ind w:left="2070"/>
      </w:pPr>
      <w:r>
        <w:t xml:space="preserve">Date:  _______________________________________ </w:t>
      </w:r>
    </w:p>
    <w:p w14:paraId="6E45D28B" w14:textId="230D5680" w:rsidR="00490292" w:rsidRDefault="00490292" w:rsidP="00490292">
      <w:pPr>
        <w:ind w:left="2070"/>
      </w:pPr>
    </w:p>
    <w:p w14:paraId="51BC2200" w14:textId="6BBD4963" w:rsidR="00490292" w:rsidRDefault="00490292">
      <w:pPr>
        <w:spacing w:after="0"/>
      </w:pPr>
      <w:r>
        <w:br w:type="page"/>
      </w:r>
    </w:p>
    <w:p w14:paraId="57B55998" w14:textId="77777777" w:rsidR="00490292" w:rsidRDefault="00490292" w:rsidP="00490292">
      <w:pPr>
        <w:ind w:left="2070"/>
        <w:sectPr w:rsidR="00490292" w:rsidSect="00490292">
          <w:pgSz w:w="12240" w:h="15840"/>
          <w:pgMar w:top="1440" w:right="1440" w:bottom="1440" w:left="1440" w:header="360" w:footer="360" w:gutter="0"/>
          <w:cols w:space="720"/>
          <w:docGrid w:linePitch="360"/>
        </w:sectPr>
      </w:pPr>
    </w:p>
    <w:p w14:paraId="38E93D68" w14:textId="020357F1" w:rsidR="00490292" w:rsidRPr="00624BBC" w:rsidRDefault="00490292" w:rsidP="00490292">
      <w:pPr>
        <w:pStyle w:val="Heading1"/>
        <w:jc w:val="center"/>
        <w:rPr>
          <w:rFonts w:ascii="Calibri" w:hAnsi="Calibri"/>
          <w:sz w:val="26"/>
          <w:szCs w:val="26"/>
        </w:rPr>
      </w:pPr>
      <w:bookmarkStart w:id="18" w:name="_Toc458404632"/>
      <w:bookmarkStart w:id="19" w:name="_Toc525722941"/>
      <w:r>
        <w:rPr>
          <w:rFonts w:ascii="Calibri" w:hAnsi="Calibri"/>
          <w:sz w:val="26"/>
          <w:szCs w:val="26"/>
        </w:rPr>
        <w:lastRenderedPageBreak/>
        <w:t>Attachment 4</w:t>
      </w:r>
      <w:r w:rsidRPr="00624BBC">
        <w:rPr>
          <w:rFonts w:ascii="Calibri" w:hAnsi="Calibri"/>
          <w:sz w:val="26"/>
          <w:szCs w:val="26"/>
        </w:rPr>
        <w:t xml:space="preserve"> – </w:t>
      </w:r>
      <w:proofErr w:type="spellStart"/>
      <w:r w:rsidRPr="00624BBC">
        <w:rPr>
          <w:rFonts w:ascii="Calibri" w:hAnsi="Calibri"/>
          <w:sz w:val="26"/>
          <w:szCs w:val="26"/>
        </w:rPr>
        <w:t>Offerer</w:t>
      </w:r>
      <w:proofErr w:type="spellEnd"/>
      <w:r w:rsidRPr="00624BBC">
        <w:rPr>
          <w:rFonts w:ascii="Calibri" w:hAnsi="Calibri"/>
          <w:sz w:val="26"/>
          <w:szCs w:val="26"/>
        </w:rPr>
        <w:t xml:space="preserve"> Certification of Compliance with State Finance Law 139-</w:t>
      </w:r>
      <w:proofErr w:type="gramStart"/>
      <w:r w:rsidRPr="00624BBC">
        <w:rPr>
          <w:rFonts w:ascii="Calibri" w:hAnsi="Calibri"/>
          <w:sz w:val="26"/>
          <w:szCs w:val="26"/>
        </w:rPr>
        <w:t>k(</w:t>
      </w:r>
      <w:proofErr w:type="gramEnd"/>
      <w:r w:rsidRPr="00624BBC">
        <w:rPr>
          <w:rFonts w:ascii="Calibri" w:hAnsi="Calibri"/>
          <w:sz w:val="26"/>
          <w:szCs w:val="26"/>
        </w:rPr>
        <w:t>5)</w:t>
      </w:r>
      <w:bookmarkEnd w:id="18"/>
      <w:bookmarkEnd w:id="19"/>
    </w:p>
    <w:p w14:paraId="66E59D44" w14:textId="77777777" w:rsidR="00490292" w:rsidRPr="00BD627A" w:rsidRDefault="00490292" w:rsidP="00490292">
      <w:pPr>
        <w:pStyle w:val="CM14"/>
        <w:spacing w:after="0" w:line="0" w:lineRule="atLeast"/>
        <w:jc w:val="both"/>
        <w:rPr>
          <w:rFonts w:ascii="Calibri" w:hAnsi="Calibri" w:cs="Arial"/>
          <w:color w:val="000000"/>
          <w:sz w:val="22"/>
          <w:szCs w:val="22"/>
        </w:rPr>
      </w:pPr>
      <w:r w:rsidRPr="00BD627A">
        <w:rPr>
          <w:rFonts w:ascii="Calibri" w:hAnsi="Calibri" w:cs="Arial"/>
          <w:color w:val="000000"/>
          <w:sz w:val="22"/>
          <w:szCs w:val="22"/>
        </w:rPr>
        <w:t>New York State Finance Law 139-</w:t>
      </w:r>
      <w:proofErr w:type="gramStart"/>
      <w:r w:rsidRPr="00BD627A">
        <w:rPr>
          <w:rFonts w:ascii="Calibri" w:hAnsi="Calibri" w:cs="Arial"/>
          <w:color w:val="000000"/>
          <w:sz w:val="22"/>
          <w:szCs w:val="22"/>
        </w:rPr>
        <w:t>k(</w:t>
      </w:r>
      <w:proofErr w:type="gramEnd"/>
      <w:r w:rsidRPr="00BD627A">
        <w:rPr>
          <w:rFonts w:ascii="Calibri" w:hAnsi="Calibri" w:cs="Arial"/>
          <w:color w:val="000000"/>
          <w:sz w:val="22"/>
          <w:szCs w:val="22"/>
        </w:rPr>
        <w:t>5) requires t</w:t>
      </w:r>
      <w:r>
        <w:rPr>
          <w:rFonts w:ascii="Calibri" w:hAnsi="Calibri" w:cs="Arial"/>
          <w:color w:val="000000"/>
          <w:sz w:val="22"/>
          <w:szCs w:val="22"/>
        </w:rPr>
        <w:t>hat every Procurement Contract A</w:t>
      </w:r>
      <w:r w:rsidRPr="00BD627A">
        <w:rPr>
          <w:rFonts w:ascii="Calibri" w:hAnsi="Calibri" w:cs="Arial"/>
          <w:color w:val="000000"/>
          <w:sz w:val="22"/>
          <w:szCs w:val="22"/>
        </w:rPr>
        <w:t xml:space="preserve">ward subject to the provisions of State Finance Law 139-k or 139-j shall contain a certification by the </w:t>
      </w:r>
      <w:proofErr w:type="spellStart"/>
      <w:r w:rsidRPr="00BD627A">
        <w:rPr>
          <w:rFonts w:ascii="Calibri" w:hAnsi="Calibri" w:cs="Arial"/>
          <w:color w:val="000000"/>
          <w:sz w:val="22"/>
          <w:szCs w:val="22"/>
        </w:rPr>
        <w:t>Offerer</w:t>
      </w:r>
      <w:proofErr w:type="spellEnd"/>
      <w:r w:rsidRPr="00BD627A">
        <w:rPr>
          <w:rFonts w:ascii="Calibri" w:hAnsi="Calibri" w:cs="Arial"/>
          <w:color w:val="000000"/>
          <w:sz w:val="22"/>
          <w:szCs w:val="22"/>
        </w:rPr>
        <w:t xml:space="preserve"> that all information provided to the procuring Government Entity with respect to State Finance Law 139-k is complete, true and accurate.</w:t>
      </w:r>
    </w:p>
    <w:p w14:paraId="11CF156B" w14:textId="77777777" w:rsidR="00490292" w:rsidRDefault="00490292" w:rsidP="00490292">
      <w:pPr>
        <w:pStyle w:val="Default"/>
      </w:pPr>
    </w:p>
    <w:p w14:paraId="507569EF" w14:textId="77777777" w:rsidR="00490292" w:rsidRDefault="00490292" w:rsidP="00490292">
      <w:pPr>
        <w:pStyle w:val="CM14"/>
        <w:jc w:val="center"/>
        <w:rPr>
          <w:rFonts w:cs="Arial"/>
          <w:color w:val="000000"/>
          <w:sz w:val="20"/>
          <w:szCs w:val="20"/>
        </w:rPr>
      </w:pPr>
      <w:proofErr w:type="spellStart"/>
      <w:r w:rsidRPr="00AB6600">
        <w:rPr>
          <w:rFonts w:cs="Arial"/>
          <w:b/>
          <w:color w:val="000000"/>
          <w:sz w:val="22"/>
          <w:szCs w:val="22"/>
        </w:rPr>
        <w:t>Offerer</w:t>
      </w:r>
      <w:proofErr w:type="spellEnd"/>
      <w:r w:rsidRPr="00AB6600">
        <w:rPr>
          <w:rFonts w:cs="Arial"/>
          <w:b/>
          <w:color w:val="000000"/>
          <w:sz w:val="22"/>
          <w:szCs w:val="22"/>
        </w:rPr>
        <w:t xml:space="preserve"> Certification</w:t>
      </w:r>
    </w:p>
    <w:p w14:paraId="436DDB47" w14:textId="77777777" w:rsidR="00490292" w:rsidRPr="00A3742D" w:rsidRDefault="00490292" w:rsidP="00490292">
      <w:r>
        <w:t>I certify that all information provided to the DTF with respect to State Finance Law 139-k is complete, true and accurate.</w:t>
      </w:r>
    </w:p>
    <w:p w14:paraId="68820A62" w14:textId="77777777" w:rsidR="00490292" w:rsidRDefault="00490292" w:rsidP="00490292">
      <w:pPr>
        <w:spacing w:line="480" w:lineRule="auto"/>
        <w:ind w:left="2880"/>
      </w:pPr>
      <w:proofErr w:type="spellStart"/>
      <w:r>
        <w:t>Offerer’s</w:t>
      </w:r>
      <w:proofErr w:type="spellEnd"/>
      <w:r>
        <w:t xml:space="preserve"> Signature:  ________________________________________</w:t>
      </w:r>
    </w:p>
    <w:p w14:paraId="5FD53867" w14:textId="77777777" w:rsidR="00490292" w:rsidRPr="00A3742D" w:rsidRDefault="00490292" w:rsidP="00490292">
      <w:pPr>
        <w:spacing w:line="480" w:lineRule="auto"/>
        <w:ind w:left="2880"/>
      </w:pPr>
      <w:r w:rsidRPr="00A3742D">
        <w:t xml:space="preserve">Date: </w:t>
      </w:r>
      <w:r>
        <w:t xml:space="preserve">____________________________________________________    </w:t>
      </w:r>
    </w:p>
    <w:p w14:paraId="11E1A95A" w14:textId="77777777" w:rsidR="00490292" w:rsidRDefault="00490292" w:rsidP="00490292">
      <w:pPr>
        <w:spacing w:line="480" w:lineRule="auto"/>
      </w:pPr>
      <w:r w:rsidRPr="00A3742D">
        <w:t>Procurement Description</w:t>
      </w:r>
      <w:r>
        <w:t xml:space="preserve">, </w:t>
      </w:r>
      <w:r w:rsidRPr="00A3742D">
        <w:t xml:space="preserve">Contract </w:t>
      </w:r>
      <w:r>
        <w:t>or Bid Number:  _________________________________________</w:t>
      </w:r>
    </w:p>
    <w:p w14:paraId="192AA4AF" w14:textId="77777777" w:rsidR="00490292" w:rsidRDefault="00490292" w:rsidP="00490292">
      <w:pPr>
        <w:spacing w:line="480" w:lineRule="auto"/>
      </w:pPr>
      <w:r w:rsidRPr="00A3742D">
        <w:t xml:space="preserve">Name </w:t>
      </w:r>
      <w:r w:rsidRPr="002C3D68">
        <w:rPr>
          <w:i/>
          <w:sz w:val="20"/>
          <w:szCs w:val="20"/>
        </w:rPr>
        <w:t>(Please print)</w:t>
      </w:r>
      <w:r w:rsidRPr="00A3742D">
        <w:t>:</w:t>
      </w:r>
      <w:r>
        <w:t xml:space="preserve">  ___________________</w:t>
      </w:r>
      <w:r w:rsidRPr="00A3742D">
        <w:t>_______________________________________________</w:t>
      </w:r>
      <w:r>
        <w:t>_</w:t>
      </w:r>
    </w:p>
    <w:p w14:paraId="13FC8FE4" w14:textId="77777777" w:rsidR="00490292" w:rsidRDefault="00490292" w:rsidP="00490292">
      <w:pPr>
        <w:spacing w:line="480" w:lineRule="auto"/>
      </w:pPr>
      <w:r w:rsidRPr="00A3742D">
        <w:t>Title:</w:t>
      </w:r>
      <w:r>
        <w:t xml:space="preserve">  _____________</w:t>
      </w:r>
      <w:r w:rsidRPr="00A3742D">
        <w:t>_________________________________________________________________</w:t>
      </w:r>
    </w:p>
    <w:p w14:paraId="5B28C7C9" w14:textId="77777777" w:rsidR="00490292" w:rsidRDefault="00490292" w:rsidP="00490292">
      <w:pPr>
        <w:spacing w:line="480" w:lineRule="auto"/>
      </w:pPr>
      <w:proofErr w:type="spellStart"/>
      <w:r>
        <w:t>Offerer</w:t>
      </w:r>
      <w:proofErr w:type="spellEnd"/>
      <w:r w:rsidRPr="00A3742D">
        <w:t xml:space="preserve"> Name:</w:t>
      </w:r>
      <w:r>
        <w:t xml:space="preserve">  ___________________</w:t>
      </w:r>
      <w:r w:rsidRPr="00A3742D">
        <w:t>__</w:t>
      </w:r>
      <w:r>
        <w:t>_</w:t>
      </w:r>
      <w:r w:rsidRPr="00A3742D">
        <w:t>________________________________________________</w:t>
      </w:r>
    </w:p>
    <w:p w14:paraId="46855F6F" w14:textId="77777777" w:rsidR="00490292" w:rsidRDefault="00490292" w:rsidP="00490292">
      <w:pPr>
        <w:spacing w:line="480" w:lineRule="auto"/>
      </w:pPr>
      <w:proofErr w:type="spellStart"/>
      <w:r>
        <w:t>Offerer</w:t>
      </w:r>
      <w:proofErr w:type="spellEnd"/>
      <w:r w:rsidRPr="00A3742D">
        <w:t xml:space="preserve"> Address:</w:t>
      </w:r>
      <w:r>
        <w:t xml:space="preserve">  </w:t>
      </w:r>
      <w:r w:rsidRPr="00A3742D">
        <w:t>______________________</w:t>
      </w:r>
      <w:r>
        <w:t>_________________</w:t>
      </w:r>
      <w:r w:rsidRPr="00A3742D">
        <w:t xml:space="preserve">______________________________ </w:t>
      </w:r>
    </w:p>
    <w:p w14:paraId="05AAF101" w14:textId="77777777" w:rsidR="00490292" w:rsidRDefault="00490292" w:rsidP="00490292">
      <w:pPr>
        <w:spacing w:line="480" w:lineRule="auto"/>
        <w:ind w:firstLine="1500"/>
      </w:pPr>
      <w:r>
        <w:t xml:space="preserve">  _____________________________________________________________________</w:t>
      </w:r>
    </w:p>
    <w:p w14:paraId="050FF9CE" w14:textId="1AAE7FA0" w:rsidR="00490292" w:rsidRDefault="00490292" w:rsidP="00490292">
      <w:pPr>
        <w:ind w:right="18"/>
        <w:contextualSpacing/>
        <w:jc w:val="both"/>
      </w:pPr>
      <w:r w:rsidRPr="00A3742D">
        <w:t>Telephone Number: ____________________________________</w:t>
      </w:r>
    </w:p>
    <w:p w14:paraId="3362E49C" w14:textId="77777777" w:rsidR="007A7AD5" w:rsidRDefault="007A7AD5" w:rsidP="00490292">
      <w:pPr>
        <w:ind w:right="18"/>
        <w:contextualSpacing/>
        <w:jc w:val="both"/>
      </w:pPr>
    </w:p>
    <w:p w14:paraId="53B2C648" w14:textId="3A771290" w:rsidR="00AB4CFA" w:rsidRDefault="00490292" w:rsidP="00490292">
      <w:pPr>
        <w:ind w:right="18"/>
        <w:contextualSpacing/>
        <w:jc w:val="both"/>
      </w:pPr>
      <w:r>
        <w:t>E-m</w:t>
      </w:r>
      <w:r w:rsidRPr="00A3742D">
        <w:t>ail Address: ________</w:t>
      </w:r>
      <w:r>
        <w:t>_____________________________</w:t>
      </w:r>
    </w:p>
    <w:p w14:paraId="6FA115F2" w14:textId="0AF95645" w:rsidR="00490292" w:rsidRDefault="00490292">
      <w:pPr>
        <w:spacing w:after="0"/>
        <w:rPr>
          <w:rFonts w:ascii="Calibri" w:eastAsia="Calibri" w:hAnsi="Calibri"/>
          <w:b/>
          <w:sz w:val="32"/>
          <w:szCs w:val="32"/>
        </w:rPr>
      </w:pPr>
      <w:r>
        <w:rPr>
          <w:rFonts w:ascii="Calibri" w:eastAsia="Calibri" w:hAnsi="Calibri"/>
          <w:b/>
          <w:sz w:val="32"/>
          <w:szCs w:val="32"/>
        </w:rPr>
        <w:br w:type="page"/>
      </w:r>
    </w:p>
    <w:p w14:paraId="0CA7FD08" w14:textId="4CB07DEE" w:rsidR="003B5F2C" w:rsidRPr="00990D54" w:rsidRDefault="003B5F2C" w:rsidP="003B5F2C">
      <w:pPr>
        <w:pStyle w:val="Heading1"/>
        <w:contextualSpacing/>
        <w:jc w:val="both"/>
        <w:rPr>
          <w:rFonts w:ascii="Calibri" w:hAnsi="Calibri" w:cs="Calibri"/>
          <w:szCs w:val="28"/>
        </w:rPr>
      </w:pPr>
      <w:bookmarkStart w:id="20" w:name="_Toc458404618"/>
      <w:bookmarkStart w:id="21" w:name="_Toc461795756"/>
      <w:r>
        <w:rPr>
          <w:rFonts w:ascii="Calibri" w:hAnsi="Calibri" w:cs="Calibri"/>
          <w:szCs w:val="28"/>
        </w:rPr>
        <w:lastRenderedPageBreak/>
        <w:t xml:space="preserve">Attachment </w:t>
      </w:r>
      <w:r w:rsidR="004834DE">
        <w:rPr>
          <w:rFonts w:ascii="Calibri" w:hAnsi="Calibri" w:cs="Calibri"/>
          <w:szCs w:val="28"/>
        </w:rPr>
        <w:t>5</w:t>
      </w:r>
      <w:r w:rsidRPr="001F3FFE">
        <w:rPr>
          <w:rFonts w:ascii="Calibri" w:hAnsi="Calibri" w:cs="Calibri"/>
          <w:szCs w:val="28"/>
        </w:rPr>
        <w:t xml:space="preserve"> </w:t>
      </w:r>
      <w:r w:rsidRPr="009D0C9F">
        <w:rPr>
          <w:rFonts w:ascii="Calibri" w:hAnsi="Calibri" w:cs="Calibri"/>
          <w:szCs w:val="28"/>
        </w:rPr>
        <w:t>– Minority and Women-Owned Business Enterprises – Equal</w:t>
      </w:r>
      <w:bookmarkStart w:id="22" w:name="_Toc324513130"/>
      <w:bookmarkStart w:id="23" w:name="_Toc324517539"/>
      <w:r>
        <w:rPr>
          <w:rFonts w:ascii="Calibri" w:hAnsi="Calibri" w:cs="Calibri"/>
          <w:szCs w:val="28"/>
        </w:rPr>
        <w:t xml:space="preserve"> </w:t>
      </w:r>
      <w:r w:rsidRPr="002364A2">
        <w:rPr>
          <w:rFonts w:ascii="Calibri" w:hAnsi="Calibri" w:cs="Calibri"/>
          <w:szCs w:val="28"/>
        </w:rPr>
        <w:t>Employment Opportunity Policy Statement</w:t>
      </w:r>
      <w:bookmarkEnd w:id="20"/>
      <w:bookmarkEnd w:id="21"/>
      <w:bookmarkEnd w:id="22"/>
      <w:bookmarkEnd w:id="23"/>
    </w:p>
    <w:p w14:paraId="3406C1D8" w14:textId="0A396898" w:rsidR="003B5F2C" w:rsidRDefault="003B5F2C" w:rsidP="0012074D">
      <w:pPr>
        <w:spacing w:after="0"/>
        <w:contextualSpacing/>
        <w:jc w:val="both"/>
        <w:rPr>
          <w:rFonts w:cs="Calibri"/>
        </w:rPr>
      </w:pPr>
      <w:r w:rsidRPr="00310C40">
        <w:rPr>
          <w:rFonts w:cs="Calibri"/>
        </w:rPr>
        <w:t>I, _________________________, the (awardee/</w:t>
      </w:r>
      <w:r w:rsidR="007A236A" w:rsidRPr="00310C40">
        <w:rPr>
          <w:rFonts w:cs="Calibri"/>
        </w:rPr>
        <w:t>contractor) _</w:t>
      </w:r>
      <w:r w:rsidRPr="00310C40">
        <w:rPr>
          <w:rFonts w:cs="Calibri"/>
        </w:rPr>
        <w:t xml:space="preserve">___________________ agree to adopt the following policies with respect to the project being developed or services rendered at </w:t>
      </w:r>
    </w:p>
    <w:p w14:paraId="0247553D" w14:textId="77777777" w:rsidR="003B5F2C" w:rsidRDefault="003B5F2C" w:rsidP="0012074D">
      <w:pPr>
        <w:spacing w:after="0"/>
        <w:contextualSpacing/>
        <w:jc w:val="both"/>
        <w:rPr>
          <w:rFonts w:cs="Calibri"/>
        </w:rPr>
      </w:pPr>
    </w:p>
    <w:p w14:paraId="0C7C7104" w14:textId="0464655B" w:rsidR="003B5F2C" w:rsidRPr="003B5F2C" w:rsidRDefault="003B5F2C" w:rsidP="0012074D">
      <w:pPr>
        <w:spacing w:after="0"/>
        <w:contextualSpacing/>
        <w:jc w:val="both"/>
      </w:pPr>
      <w:r>
        <w:rPr>
          <w:rFonts w:cs="Calibri"/>
        </w:rPr>
        <w:t>__________________________________________________________________________________</w:t>
      </w:r>
    </w:p>
    <w:tbl>
      <w:tblPr>
        <w:tblpPr w:leftFromText="180" w:rightFromText="180" w:vertAnchor="text" w:horzAnchor="margin" w:tblpX="-132"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341"/>
      </w:tblGrid>
      <w:tr w:rsidR="003B5F2C" w:rsidRPr="00310C40" w14:paraId="4EFFDF71" w14:textId="77777777" w:rsidTr="003B5F2C">
        <w:trPr>
          <w:trHeight w:val="358"/>
        </w:trPr>
        <w:tc>
          <w:tcPr>
            <w:tcW w:w="1341" w:type="dxa"/>
            <w:tcBorders>
              <w:top w:val="nil"/>
              <w:left w:val="nil"/>
              <w:bottom w:val="nil"/>
              <w:right w:val="nil"/>
            </w:tcBorders>
            <w:shd w:val="clear" w:color="auto" w:fill="E6E6E6"/>
          </w:tcPr>
          <w:p w14:paraId="1D0864F0" w14:textId="77777777" w:rsidR="003B5F2C" w:rsidRPr="00310C40" w:rsidRDefault="003B5F2C" w:rsidP="0012074D">
            <w:pPr>
              <w:spacing w:after="0"/>
              <w:contextualSpacing/>
              <w:jc w:val="both"/>
              <w:rPr>
                <w:rFonts w:cs="Calibri"/>
                <w:b/>
              </w:rPr>
            </w:pPr>
          </w:p>
          <w:p w14:paraId="66150223" w14:textId="77777777" w:rsidR="003B5F2C" w:rsidRPr="00310C40" w:rsidRDefault="003B5F2C" w:rsidP="0012074D">
            <w:pPr>
              <w:spacing w:after="0"/>
              <w:contextualSpacing/>
              <w:jc w:val="both"/>
              <w:rPr>
                <w:rFonts w:cs="Calibri"/>
                <w:b/>
              </w:rPr>
            </w:pPr>
            <w:r w:rsidRPr="00310C40">
              <w:rPr>
                <w:rFonts w:cs="Calibri"/>
                <w:b/>
              </w:rPr>
              <w:t>M/WBE</w:t>
            </w:r>
          </w:p>
        </w:tc>
      </w:tr>
    </w:tbl>
    <w:p w14:paraId="492BCD03" w14:textId="77777777" w:rsidR="003B5F2C" w:rsidRPr="00E7563A" w:rsidRDefault="003B5F2C" w:rsidP="0012074D">
      <w:pPr>
        <w:spacing w:after="0"/>
        <w:contextualSpacing/>
        <w:jc w:val="both"/>
        <w:rPr>
          <w:vanish/>
        </w:rPr>
      </w:pPr>
    </w:p>
    <w:tbl>
      <w:tblPr>
        <w:tblpPr w:leftFromText="180" w:rightFromText="180" w:vertAnchor="text" w:horzAnchor="page" w:tblpX="6301"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341"/>
      </w:tblGrid>
      <w:tr w:rsidR="003B5F2C" w:rsidRPr="00310C40" w14:paraId="69B70A18" w14:textId="77777777" w:rsidTr="003B5F2C">
        <w:trPr>
          <w:trHeight w:val="358"/>
        </w:trPr>
        <w:tc>
          <w:tcPr>
            <w:tcW w:w="1341" w:type="dxa"/>
            <w:tcBorders>
              <w:top w:val="nil"/>
              <w:left w:val="nil"/>
              <w:bottom w:val="nil"/>
              <w:right w:val="nil"/>
            </w:tcBorders>
            <w:shd w:val="clear" w:color="auto" w:fill="E6E6E6"/>
          </w:tcPr>
          <w:p w14:paraId="3064D990" w14:textId="77777777" w:rsidR="003B5F2C" w:rsidRPr="00310C40" w:rsidRDefault="003B5F2C" w:rsidP="0012074D">
            <w:pPr>
              <w:spacing w:after="0"/>
              <w:contextualSpacing/>
              <w:jc w:val="both"/>
              <w:rPr>
                <w:rFonts w:cs="Calibri"/>
                <w:b/>
              </w:rPr>
            </w:pPr>
          </w:p>
          <w:p w14:paraId="27FB2B40" w14:textId="77777777" w:rsidR="003B5F2C" w:rsidRPr="00310C40" w:rsidRDefault="003B5F2C" w:rsidP="0012074D">
            <w:pPr>
              <w:spacing w:after="0"/>
              <w:contextualSpacing/>
              <w:jc w:val="both"/>
              <w:rPr>
                <w:rFonts w:cs="Calibri"/>
                <w:b/>
              </w:rPr>
            </w:pPr>
            <w:r w:rsidRPr="00310C40">
              <w:rPr>
                <w:rFonts w:cs="Calibri"/>
                <w:b/>
              </w:rPr>
              <w:t>EEO</w:t>
            </w:r>
          </w:p>
        </w:tc>
      </w:tr>
    </w:tbl>
    <w:p w14:paraId="2E0B1E60" w14:textId="77777777" w:rsidR="003B5F2C" w:rsidRPr="00310C40" w:rsidRDefault="003B5F2C" w:rsidP="0012074D">
      <w:pPr>
        <w:spacing w:after="0"/>
        <w:contextualSpacing/>
        <w:jc w:val="both"/>
        <w:rPr>
          <w:rFonts w:cs="Calibri"/>
          <w:b/>
        </w:rPr>
      </w:pPr>
    </w:p>
    <w:p w14:paraId="7B9912AD" w14:textId="77777777" w:rsidR="003B5F2C" w:rsidRPr="00310C40" w:rsidRDefault="003B5F2C" w:rsidP="0012074D">
      <w:pPr>
        <w:tabs>
          <w:tab w:val="left" w:pos="9360"/>
        </w:tabs>
        <w:spacing w:after="0"/>
        <w:contextualSpacing/>
        <w:jc w:val="both"/>
        <w:rPr>
          <w:rFonts w:cs="Calibri"/>
          <w:b/>
        </w:rPr>
        <w:sectPr w:rsidR="003B5F2C" w:rsidRPr="00310C40" w:rsidSect="003B5F2C">
          <w:type w:val="continuous"/>
          <w:pgSz w:w="12240" w:h="15840"/>
          <w:pgMar w:top="138" w:right="1440" w:bottom="1440" w:left="1440" w:header="360" w:footer="360" w:gutter="0"/>
          <w:cols w:space="720"/>
          <w:docGrid w:linePitch="360"/>
        </w:sectPr>
      </w:pPr>
    </w:p>
    <w:p w14:paraId="3A6E73D4" w14:textId="77777777" w:rsidR="003B5F2C" w:rsidRPr="0012074D" w:rsidRDefault="003B5F2C" w:rsidP="0012074D">
      <w:pPr>
        <w:spacing w:after="0"/>
        <w:ind w:right="120"/>
        <w:contextualSpacing/>
        <w:jc w:val="both"/>
        <w:rPr>
          <w:rFonts w:ascii="Times New Roman" w:hAnsi="Times New Roman" w:cs="Times New Roman"/>
          <w:sz w:val="18"/>
        </w:rPr>
      </w:pPr>
      <w:r w:rsidRPr="0012074D">
        <w:rPr>
          <w:rFonts w:ascii="Times New Roman" w:hAnsi="Times New Roman" w:cs="Times New Roman"/>
          <w:sz w:val="18"/>
        </w:rPr>
        <w:t xml:space="preserve">This organization will and will cause its contractors and subcontractors to take good faith actions to achieve the M/WBE contract participations goals set by the State for that area in which the State-funded project is located, by taking the following steps:  </w:t>
      </w:r>
    </w:p>
    <w:p w14:paraId="3A5E64F5" w14:textId="77777777" w:rsidR="003B5F2C" w:rsidRPr="0012074D" w:rsidRDefault="003B5F2C" w:rsidP="0012074D">
      <w:pPr>
        <w:numPr>
          <w:ilvl w:val="0"/>
          <w:numId w:val="14"/>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Actively and affirmatively solicit bids for contracts and subcontracts from qualified State certified MBEs or WBEs, including solicitations to M/WBE contractor associations.</w:t>
      </w:r>
    </w:p>
    <w:p w14:paraId="28BC98F2" w14:textId="77777777" w:rsidR="0012074D" w:rsidRDefault="003B5F2C" w:rsidP="0012074D">
      <w:pPr>
        <w:numPr>
          <w:ilvl w:val="0"/>
          <w:numId w:val="14"/>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Request a list of State-certified M/WBEs from AGENCY and solicit bids from them directly.</w:t>
      </w:r>
    </w:p>
    <w:p w14:paraId="753D3E22" w14:textId="417E6384" w:rsidR="003B5F2C" w:rsidRPr="0012074D" w:rsidRDefault="003B5F2C" w:rsidP="0012074D">
      <w:pPr>
        <w:numPr>
          <w:ilvl w:val="0"/>
          <w:numId w:val="14"/>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 xml:space="preserve">Ensure that plans, specifications, request for proposals and other documents used to secure bids will be made available in </w:t>
      </w:r>
      <w:proofErr w:type="gramStart"/>
      <w:r w:rsidRPr="0012074D">
        <w:rPr>
          <w:rFonts w:ascii="Times New Roman" w:hAnsi="Times New Roman" w:cs="Times New Roman"/>
          <w:sz w:val="18"/>
        </w:rPr>
        <w:t>sufficient</w:t>
      </w:r>
      <w:proofErr w:type="gramEnd"/>
      <w:r w:rsidRPr="0012074D">
        <w:rPr>
          <w:rFonts w:ascii="Times New Roman" w:hAnsi="Times New Roman" w:cs="Times New Roman"/>
          <w:sz w:val="18"/>
        </w:rPr>
        <w:t xml:space="preserve"> time for review by prospective M/WBEs.</w:t>
      </w:r>
    </w:p>
    <w:p w14:paraId="49858E72" w14:textId="77777777" w:rsidR="003B5F2C" w:rsidRPr="0012074D" w:rsidRDefault="003B5F2C" w:rsidP="0012074D">
      <w:pPr>
        <w:numPr>
          <w:ilvl w:val="0"/>
          <w:numId w:val="14"/>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Where feasible, divide the work into smaller portions to enhanced participations by M/WBEs and encourage the formation of joint venture and other partnerships among M/WBE contractors to enhance their participation.</w:t>
      </w:r>
    </w:p>
    <w:p w14:paraId="23B67B11" w14:textId="77777777" w:rsidR="003B5F2C" w:rsidRPr="0012074D" w:rsidRDefault="003B5F2C" w:rsidP="0012074D">
      <w:pPr>
        <w:numPr>
          <w:ilvl w:val="0"/>
          <w:numId w:val="14"/>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Document and maintain records of bid solicitation, including those to M/WBEs and the results thereof.  Contractor will also maintain records of actions that its subcontractors have taken toward meeting M/WBE contract participation goals.</w:t>
      </w:r>
    </w:p>
    <w:p w14:paraId="14D5C62B" w14:textId="77777777" w:rsidR="00EE5D96" w:rsidRDefault="003B5F2C" w:rsidP="0012074D">
      <w:pPr>
        <w:numPr>
          <w:ilvl w:val="0"/>
          <w:numId w:val="14"/>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 xml:space="preserve">Ensure that progress payments to M/WBEs are made on a timely basis so that undue financial hardship is avoided, and that bonding and other credit requirements are </w:t>
      </w:r>
      <w:proofErr w:type="gramStart"/>
      <w:r w:rsidRPr="0012074D">
        <w:rPr>
          <w:rFonts w:ascii="Times New Roman" w:hAnsi="Times New Roman" w:cs="Times New Roman"/>
          <w:sz w:val="18"/>
        </w:rPr>
        <w:t>waived</w:t>
      </w:r>
      <w:proofErr w:type="gramEnd"/>
      <w:r w:rsidRPr="0012074D">
        <w:rPr>
          <w:rFonts w:ascii="Times New Roman" w:hAnsi="Times New Roman" w:cs="Times New Roman"/>
          <w:sz w:val="18"/>
        </w:rPr>
        <w:t xml:space="preserve"> or appropriate alternatives developed to encourage M/WBE participation.</w:t>
      </w:r>
      <w:r w:rsidRPr="0012074D">
        <w:rPr>
          <w:rFonts w:ascii="Times New Roman" w:hAnsi="Times New Roman" w:cs="Times New Roman"/>
          <w:sz w:val="18"/>
        </w:rPr>
        <w:tab/>
      </w:r>
    </w:p>
    <w:p w14:paraId="08D71D39" w14:textId="77777777" w:rsidR="00EE5D96" w:rsidRDefault="00EE5D96" w:rsidP="00EE5D96">
      <w:pPr>
        <w:spacing w:after="0"/>
        <w:ind w:left="720" w:right="115"/>
        <w:contextualSpacing/>
        <w:jc w:val="both"/>
        <w:rPr>
          <w:rFonts w:ascii="Times New Roman" w:hAnsi="Times New Roman" w:cs="Times New Roman"/>
          <w:sz w:val="18"/>
        </w:rPr>
      </w:pPr>
    </w:p>
    <w:p w14:paraId="2C744679" w14:textId="77777777" w:rsidR="00EE5D96" w:rsidRDefault="00EE5D96" w:rsidP="00EE5D96">
      <w:pPr>
        <w:spacing w:after="0"/>
        <w:ind w:left="720" w:right="115"/>
        <w:contextualSpacing/>
        <w:jc w:val="both"/>
        <w:rPr>
          <w:rFonts w:ascii="Times New Roman" w:hAnsi="Times New Roman" w:cs="Times New Roman"/>
          <w:sz w:val="18"/>
        </w:rPr>
      </w:pPr>
    </w:p>
    <w:p w14:paraId="06FCE227" w14:textId="77777777" w:rsidR="00EE5D96" w:rsidRDefault="00EE5D96" w:rsidP="00EE5D96">
      <w:pPr>
        <w:spacing w:after="0"/>
        <w:ind w:left="720" w:right="115"/>
        <w:contextualSpacing/>
        <w:jc w:val="both"/>
        <w:rPr>
          <w:rFonts w:ascii="Times New Roman" w:hAnsi="Times New Roman" w:cs="Times New Roman"/>
          <w:sz w:val="18"/>
        </w:rPr>
      </w:pPr>
    </w:p>
    <w:p w14:paraId="1A83B984" w14:textId="77777777" w:rsidR="00EE5D96" w:rsidRDefault="00EE5D96" w:rsidP="00EE5D96">
      <w:pPr>
        <w:spacing w:after="0"/>
        <w:ind w:left="720" w:right="115"/>
        <w:contextualSpacing/>
        <w:jc w:val="both"/>
        <w:rPr>
          <w:rFonts w:ascii="Times New Roman" w:hAnsi="Times New Roman" w:cs="Times New Roman"/>
          <w:sz w:val="18"/>
        </w:rPr>
      </w:pPr>
    </w:p>
    <w:p w14:paraId="5495FA22" w14:textId="77777777" w:rsidR="00EE5D96" w:rsidRDefault="00EE5D96" w:rsidP="00EE5D96">
      <w:pPr>
        <w:spacing w:after="0"/>
        <w:ind w:left="720" w:right="115"/>
        <w:contextualSpacing/>
        <w:jc w:val="both"/>
        <w:rPr>
          <w:rFonts w:ascii="Times New Roman" w:hAnsi="Times New Roman" w:cs="Times New Roman"/>
          <w:sz w:val="18"/>
        </w:rPr>
      </w:pPr>
    </w:p>
    <w:p w14:paraId="6D6FF064" w14:textId="77777777" w:rsidR="00EE5D96" w:rsidRDefault="00EE5D96" w:rsidP="00EE5D96">
      <w:pPr>
        <w:spacing w:after="0"/>
        <w:ind w:left="720" w:right="115"/>
        <w:contextualSpacing/>
        <w:jc w:val="both"/>
        <w:rPr>
          <w:rFonts w:ascii="Times New Roman" w:hAnsi="Times New Roman" w:cs="Times New Roman"/>
          <w:sz w:val="18"/>
        </w:rPr>
      </w:pPr>
    </w:p>
    <w:p w14:paraId="6652EFC9" w14:textId="77777777" w:rsidR="00EE5D96" w:rsidRDefault="00EE5D96" w:rsidP="00EE5D96">
      <w:pPr>
        <w:spacing w:after="0"/>
        <w:ind w:left="720" w:right="115"/>
        <w:contextualSpacing/>
        <w:jc w:val="both"/>
        <w:rPr>
          <w:rFonts w:ascii="Times New Roman" w:hAnsi="Times New Roman" w:cs="Times New Roman"/>
          <w:sz w:val="18"/>
        </w:rPr>
      </w:pPr>
    </w:p>
    <w:p w14:paraId="3D0CA273" w14:textId="77777777" w:rsidR="00EE5D96" w:rsidRDefault="00EE5D96" w:rsidP="00EE5D96">
      <w:pPr>
        <w:spacing w:after="0"/>
        <w:ind w:left="720" w:right="115"/>
        <w:contextualSpacing/>
        <w:jc w:val="both"/>
        <w:rPr>
          <w:rFonts w:ascii="Times New Roman" w:hAnsi="Times New Roman" w:cs="Times New Roman"/>
          <w:sz w:val="18"/>
        </w:rPr>
      </w:pPr>
    </w:p>
    <w:p w14:paraId="201D3AFC" w14:textId="77777777" w:rsidR="00EE5D96" w:rsidRDefault="00EE5D96" w:rsidP="00EE5D96">
      <w:pPr>
        <w:spacing w:after="0"/>
        <w:ind w:left="720" w:right="115"/>
        <w:contextualSpacing/>
        <w:jc w:val="both"/>
        <w:rPr>
          <w:rFonts w:ascii="Times New Roman" w:hAnsi="Times New Roman" w:cs="Times New Roman"/>
          <w:sz w:val="18"/>
        </w:rPr>
      </w:pPr>
    </w:p>
    <w:p w14:paraId="319E6CE4" w14:textId="77777777" w:rsidR="00EE5D96" w:rsidRDefault="00EE5D96" w:rsidP="00EE5D96">
      <w:pPr>
        <w:spacing w:after="0"/>
        <w:ind w:left="720" w:right="115"/>
        <w:contextualSpacing/>
        <w:jc w:val="both"/>
        <w:rPr>
          <w:rFonts w:ascii="Times New Roman" w:hAnsi="Times New Roman" w:cs="Times New Roman"/>
          <w:sz w:val="18"/>
        </w:rPr>
      </w:pPr>
    </w:p>
    <w:p w14:paraId="2A9BF1E0" w14:textId="771311CA" w:rsidR="003B5F2C" w:rsidRPr="0012074D" w:rsidRDefault="003B5F2C" w:rsidP="00EE5D96">
      <w:pPr>
        <w:spacing w:after="0"/>
        <w:ind w:left="720" w:right="115"/>
        <w:contextualSpacing/>
        <w:jc w:val="both"/>
        <w:rPr>
          <w:rFonts w:ascii="Times New Roman" w:hAnsi="Times New Roman" w:cs="Times New Roman"/>
          <w:sz w:val="18"/>
        </w:rPr>
      </w:pPr>
      <w:r w:rsidRPr="0012074D">
        <w:rPr>
          <w:rFonts w:ascii="Times New Roman" w:hAnsi="Times New Roman" w:cs="Times New Roman"/>
          <w:sz w:val="18"/>
        </w:rPr>
        <w:tab/>
      </w:r>
    </w:p>
    <w:p w14:paraId="3B9AE8C8" w14:textId="566CCB05" w:rsidR="003B5F2C" w:rsidRDefault="003B5F2C" w:rsidP="0012074D">
      <w:pPr>
        <w:spacing w:after="0"/>
        <w:ind w:right="115"/>
        <w:contextualSpacing/>
        <w:jc w:val="both"/>
        <w:rPr>
          <w:rFonts w:ascii="Times New Roman" w:hAnsi="Times New Roman" w:cs="Times New Roman"/>
          <w:sz w:val="18"/>
        </w:rPr>
      </w:pPr>
    </w:p>
    <w:p w14:paraId="5E12CB3A" w14:textId="77777777" w:rsidR="003B5F2C" w:rsidRPr="0012074D" w:rsidRDefault="003B5F2C" w:rsidP="0012074D">
      <w:pPr>
        <w:tabs>
          <w:tab w:val="left" w:pos="4680"/>
        </w:tabs>
        <w:spacing w:after="0"/>
        <w:ind w:left="540" w:right="720" w:hanging="540"/>
        <w:contextualSpacing/>
        <w:jc w:val="both"/>
        <w:rPr>
          <w:rFonts w:ascii="Times New Roman" w:hAnsi="Times New Roman" w:cs="Times New Roman"/>
          <w:sz w:val="18"/>
        </w:rPr>
      </w:pPr>
      <w:r w:rsidRPr="0012074D">
        <w:rPr>
          <w:rFonts w:ascii="Times New Roman" w:hAnsi="Times New Roman" w:cs="Times New Roman"/>
          <w:sz w:val="18"/>
        </w:rPr>
        <w:t>a. This organization will not discriminate against any employee or applicant for employment because of race, creed, color, national origin, sex, age, disability or marital status, will undertake or continue existing programs of affirmative action to ensure that minority group members are afforded equal employment opportunities without discrimination, and shall make and document its conscientious and active efforts to employ and utilize minority group members and women in its work force on state contracts.</w:t>
      </w:r>
    </w:p>
    <w:p w14:paraId="120B5C92" w14:textId="77777777" w:rsidR="003B5F2C" w:rsidRPr="0012074D" w:rsidRDefault="003B5F2C" w:rsidP="0012074D">
      <w:pPr>
        <w:spacing w:after="0"/>
        <w:ind w:left="540" w:right="720" w:hanging="420"/>
        <w:contextualSpacing/>
        <w:jc w:val="both"/>
        <w:rPr>
          <w:rFonts w:ascii="Times New Roman" w:hAnsi="Times New Roman" w:cs="Times New Roman"/>
          <w:sz w:val="18"/>
        </w:rPr>
      </w:pPr>
      <w:r w:rsidRPr="0012074D">
        <w:rPr>
          <w:rFonts w:ascii="Times New Roman" w:hAnsi="Times New Roman" w:cs="Times New Roman"/>
          <w:sz w:val="18"/>
        </w:rPr>
        <w:t>b. This organization shall state in all solicitation or advertisements for employees that in the performance of the State contract all qualified applicants will be afforded equal employment opportunities without discrimination because of race, creed, color, national origin, sex disability or marital status.</w:t>
      </w:r>
    </w:p>
    <w:p w14:paraId="58EB011D" w14:textId="77777777" w:rsidR="003B5F2C" w:rsidRPr="0012074D" w:rsidRDefault="003B5F2C" w:rsidP="0012074D">
      <w:pPr>
        <w:spacing w:after="0"/>
        <w:ind w:left="540" w:right="720" w:hanging="420"/>
        <w:contextualSpacing/>
        <w:jc w:val="both"/>
        <w:rPr>
          <w:rFonts w:ascii="Times New Roman" w:hAnsi="Times New Roman" w:cs="Times New Roman"/>
          <w:sz w:val="18"/>
        </w:rPr>
      </w:pPr>
      <w:r w:rsidRPr="0012074D">
        <w:rPr>
          <w:rFonts w:ascii="Times New Roman" w:hAnsi="Times New Roman" w:cs="Times New Roman"/>
          <w:sz w:val="18"/>
        </w:rPr>
        <w:t xml:space="preserve">c.   At the request of the contracting agency, this organization shall request each employment agency, labor union, or authorized representative will not discriminate </w:t>
      </w:r>
      <w:proofErr w:type="gramStart"/>
      <w:r w:rsidRPr="0012074D">
        <w:rPr>
          <w:rFonts w:ascii="Times New Roman" w:hAnsi="Times New Roman" w:cs="Times New Roman"/>
          <w:sz w:val="18"/>
        </w:rPr>
        <w:t>on the basis of</w:t>
      </w:r>
      <w:proofErr w:type="gramEnd"/>
      <w:r w:rsidRPr="0012074D">
        <w:rPr>
          <w:rFonts w:ascii="Times New Roman" w:hAnsi="Times New Roman" w:cs="Times New Roman"/>
          <w:sz w:val="18"/>
        </w:rPr>
        <w:t xml:space="preserve"> race, creed, color, national origin, sex, age, disability or marital status and that such union or representative will affirmatively cooperate in the implementation of this organizations’ obligations herein.</w:t>
      </w:r>
    </w:p>
    <w:p w14:paraId="4A969897" w14:textId="77777777" w:rsidR="003B5F2C" w:rsidRPr="0012074D" w:rsidRDefault="003B5F2C" w:rsidP="0012074D">
      <w:pPr>
        <w:numPr>
          <w:ilvl w:val="0"/>
          <w:numId w:val="16"/>
        </w:numPr>
        <w:spacing w:after="0"/>
        <w:ind w:left="480" w:right="720"/>
        <w:contextualSpacing/>
        <w:jc w:val="both"/>
        <w:rPr>
          <w:rFonts w:ascii="Times New Roman" w:hAnsi="Times New Roman" w:cs="Times New Roman"/>
          <w:sz w:val="18"/>
        </w:rPr>
      </w:pPr>
      <w:r w:rsidRPr="0012074D">
        <w:rPr>
          <w:rFonts w:ascii="Times New Roman" w:hAnsi="Times New Roman" w:cs="Times New Roman"/>
          <w:sz w:val="18"/>
        </w:rPr>
        <w:t xml:space="preserve">Contractor shall comply with the provisions of the Human Rights Law, all other State and Federal statutory and constitutional non-discrimination provisions.  Contractor and subcontractors shall not discriminate against any employee or applicant for employment because of race, creed (religion), color, sex, national origin, sexual orientation, marital status or domestic violence victim status, and shall also follow the requirements of the Human Rights Law </w:t>
      </w:r>
      <w:proofErr w:type="gramStart"/>
      <w:r w:rsidRPr="0012074D">
        <w:rPr>
          <w:rFonts w:ascii="Times New Roman" w:hAnsi="Times New Roman" w:cs="Times New Roman"/>
          <w:sz w:val="18"/>
        </w:rPr>
        <w:t>with regard to</w:t>
      </w:r>
      <w:proofErr w:type="gramEnd"/>
      <w:r w:rsidRPr="0012074D">
        <w:rPr>
          <w:rFonts w:ascii="Times New Roman" w:hAnsi="Times New Roman" w:cs="Times New Roman"/>
          <w:sz w:val="18"/>
        </w:rPr>
        <w:t xml:space="preserve"> non-discrimination on the basis of prior criminal conviction and prior arrest.</w:t>
      </w:r>
    </w:p>
    <w:p w14:paraId="0E68B7A5" w14:textId="77777777" w:rsidR="003B5F2C" w:rsidRPr="0012074D" w:rsidRDefault="003B5F2C" w:rsidP="0012074D">
      <w:pPr>
        <w:pStyle w:val="ListParagraph"/>
        <w:numPr>
          <w:ilvl w:val="0"/>
          <w:numId w:val="15"/>
        </w:numPr>
        <w:autoSpaceDE/>
        <w:autoSpaceDN/>
        <w:adjustRightInd/>
        <w:spacing w:after="0"/>
        <w:ind w:left="480" w:right="720"/>
        <w:contextualSpacing/>
        <w:jc w:val="both"/>
        <w:rPr>
          <w:rFonts w:ascii="Times New Roman" w:hAnsi="Times New Roman" w:cs="Times New Roman"/>
          <w:vanish/>
          <w:sz w:val="18"/>
        </w:rPr>
      </w:pPr>
    </w:p>
    <w:p w14:paraId="6259DFCC" w14:textId="77777777" w:rsidR="003B5F2C" w:rsidRPr="0012074D" w:rsidRDefault="003B5F2C" w:rsidP="0012074D">
      <w:pPr>
        <w:pStyle w:val="ListParagraph"/>
        <w:numPr>
          <w:ilvl w:val="0"/>
          <w:numId w:val="15"/>
        </w:numPr>
        <w:autoSpaceDE/>
        <w:autoSpaceDN/>
        <w:adjustRightInd/>
        <w:spacing w:after="0"/>
        <w:ind w:left="480" w:right="720"/>
        <w:contextualSpacing/>
        <w:jc w:val="both"/>
        <w:rPr>
          <w:rFonts w:ascii="Times New Roman" w:hAnsi="Times New Roman" w:cs="Times New Roman"/>
          <w:vanish/>
          <w:sz w:val="18"/>
        </w:rPr>
      </w:pPr>
    </w:p>
    <w:p w14:paraId="2CEB916B" w14:textId="77777777" w:rsidR="003B5F2C" w:rsidRPr="0012074D" w:rsidRDefault="003B5F2C" w:rsidP="0012074D">
      <w:pPr>
        <w:pStyle w:val="ListParagraph"/>
        <w:numPr>
          <w:ilvl w:val="0"/>
          <w:numId w:val="15"/>
        </w:numPr>
        <w:autoSpaceDE/>
        <w:autoSpaceDN/>
        <w:adjustRightInd/>
        <w:spacing w:after="0"/>
        <w:ind w:left="480" w:right="720"/>
        <w:contextualSpacing/>
        <w:jc w:val="both"/>
        <w:rPr>
          <w:rFonts w:ascii="Times New Roman" w:hAnsi="Times New Roman" w:cs="Times New Roman"/>
          <w:vanish/>
          <w:sz w:val="18"/>
        </w:rPr>
      </w:pPr>
    </w:p>
    <w:p w14:paraId="64367675" w14:textId="77777777" w:rsidR="003B5F2C" w:rsidRPr="0012074D" w:rsidRDefault="003B5F2C" w:rsidP="0012074D">
      <w:pPr>
        <w:pStyle w:val="ListParagraph"/>
        <w:numPr>
          <w:ilvl w:val="0"/>
          <w:numId w:val="15"/>
        </w:numPr>
        <w:autoSpaceDE/>
        <w:autoSpaceDN/>
        <w:adjustRightInd/>
        <w:spacing w:after="0"/>
        <w:ind w:left="480" w:right="720"/>
        <w:contextualSpacing/>
        <w:jc w:val="both"/>
        <w:rPr>
          <w:rFonts w:ascii="Times New Roman" w:hAnsi="Times New Roman" w:cs="Times New Roman"/>
          <w:vanish/>
          <w:sz w:val="18"/>
        </w:rPr>
      </w:pPr>
    </w:p>
    <w:p w14:paraId="186B5660" w14:textId="77777777" w:rsidR="003B5F2C" w:rsidRPr="001F3FFE" w:rsidRDefault="003B5F2C" w:rsidP="0012074D">
      <w:pPr>
        <w:pStyle w:val="ListParagraph"/>
        <w:numPr>
          <w:ilvl w:val="0"/>
          <w:numId w:val="15"/>
        </w:numPr>
        <w:autoSpaceDE/>
        <w:autoSpaceDN/>
        <w:adjustRightInd/>
        <w:spacing w:after="0"/>
        <w:ind w:left="480" w:right="720"/>
        <w:contextualSpacing/>
        <w:jc w:val="both"/>
        <w:rPr>
          <w:rFonts w:cs="Calibri"/>
          <w:vanish/>
        </w:rPr>
      </w:pPr>
      <w:r w:rsidRPr="0012074D">
        <w:rPr>
          <w:rFonts w:ascii="Times New Roman" w:hAnsi="Times New Roman" w:cs="Times New Roman"/>
          <w:sz w:val="18"/>
        </w:rPr>
        <w:t xml:space="preserve">This organization will include the provisions of sections (a) through (d) of this agreement in every subcontract in such a manner that the requirements of the subdivisions will be binding upon each subcontractor as to work in connection with the State contract. </w:t>
      </w:r>
    </w:p>
    <w:p w14:paraId="68DD5B9E" w14:textId="77777777" w:rsidR="003B5F2C" w:rsidRPr="002D74B8" w:rsidRDefault="003B5F2C" w:rsidP="0012074D">
      <w:pPr>
        <w:spacing w:after="0"/>
        <w:contextualSpacing/>
        <w:jc w:val="both"/>
        <w:rPr>
          <w:rFonts w:cs="Calibri"/>
        </w:rPr>
      </w:pPr>
    </w:p>
    <w:p w14:paraId="69BEF73A" w14:textId="77777777" w:rsidR="0012074D" w:rsidRDefault="0012074D" w:rsidP="003B5F2C">
      <w:pPr>
        <w:contextualSpacing/>
        <w:jc w:val="both"/>
        <w:rPr>
          <w:rFonts w:cs="Calibri"/>
        </w:rPr>
        <w:sectPr w:rsidR="0012074D" w:rsidSect="00FE7846">
          <w:type w:val="continuous"/>
          <w:pgSz w:w="12240" w:h="15840" w:code="1"/>
          <w:pgMar w:top="138" w:right="720" w:bottom="1440" w:left="720" w:header="720" w:footer="720" w:gutter="0"/>
          <w:cols w:num="2" w:space="4"/>
          <w:docGrid w:linePitch="360"/>
        </w:sectPr>
      </w:pPr>
    </w:p>
    <w:p w14:paraId="285177A1" w14:textId="77777777" w:rsidR="00EE5D96" w:rsidRDefault="00EE5D96" w:rsidP="0012074D">
      <w:pPr>
        <w:contextualSpacing/>
        <w:jc w:val="both"/>
        <w:rPr>
          <w:rFonts w:cs="Calibri"/>
        </w:rPr>
      </w:pPr>
    </w:p>
    <w:p w14:paraId="005208BE" w14:textId="77777777" w:rsidR="00EE5D96" w:rsidRDefault="00EE5D96" w:rsidP="0012074D">
      <w:pPr>
        <w:contextualSpacing/>
        <w:jc w:val="both"/>
        <w:rPr>
          <w:rFonts w:cs="Calibri"/>
        </w:rPr>
      </w:pPr>
    </w:p>
    <w:p w14:paraId="0DC48E40" w14:textId="1A6F705F" w:rsidR="00EE5D96" w:rsidRDefault="00EE5D96" w:rsidP="0012074D">
      <w:pPr>
        <w:contextualSpacing/>
        <w:jc w:val="both"/>
        <w:rPr>
          <w:rFonts w:cs="Calibri"/>
        </w:rPr>
      </w:pPr>
    </w:p>
    <w:p w14:paraId="4036B9B0" w14:textId="0E7E723A" w:rsidR="00BF64F7" w:rsidRDefault="00BF64F7" w:rsidP="0012074D">
      <w:pPr>
        <w:contextualSpacing/>
        <w:jc w:val="both"/>
        <w:rPr>
          <w:rFonts w:cs="Calibri"/>
        </w:rPr>
      </w:pPr>
    </w:p>
    <w:p w14:paraId="23F0D405" w14:textId="69027917" w:rsidR="00BF64F7" w:rsidRDefault="00BF64F7" w:rsidP="0012074D">
      <w:pPr>
        <w:contextualSpacing/>
        <w:jc w:val="both"/>
        <w:rPr>
          <w:rFonts w:cs="Calibri"/>
        </w:rPr>
      </w:pPr>
    </w:p>
    <w:p w14:paraId="1EEC46D1" w14:textId="69658322" w:rsidR="00BF64F7" w:rsidRDefault="00BF64F7" w:rsidP="0012074D">
      <w:pPr>
        <w:contextualSpacing/>
        <w:jc w:val="both"/>
        <w:rPr>
          <w:rFonts w:cs="Calibri"/>
        </w:rPr>
      </w:pPr>
    </w:p>
    <w:p w14:paraId="7664ACEE" w14:textId="77777777" w:rsidR="00BF64F7" w:rsidRDefault="00BF64F7" w:rsidP="0012074D">
      <w:pPr>
        <w:contextualSpacing/>
        <w:jc w:val="both"/>
        <w:rPr>
          <w:rFonts w:cs="Calibri"/>
        </w:rPr>
      </w:pPr>
    </w:p>
    <w:p w14:paraId="53FB8B87" w14:textId="3B7B8C5D" w:rsidR="0012074D" w:rsidRDefault="0012074D" w:rsidP="0012074D">
      <w:pPr>
        <w:contextualSpacing/>
        <w:jc w:val="both"/>
        <w:rPr>
          <w:rFonts w:cs="Calibri"/>
        </w:rPr>
      </w:pPr>
      <w:r w:rsidRPr="00310C40">
        <w:rPr>
          <w:rFonts w:cs="Calibri"/>
        </w:rPr>
        <w:t>Agreed to this _______ day of ____________________, 2___________</w:t>
      </w:r>
    </w:p>
    <w:p w14:paraId="74249E25" w14:textId="77777777" w:rsidR="0012074D" w:rsidRPr="00310C40" w:rsidRDefault="0012074D" w:rsidP="0012074D">
      <w:pPr>
        <w:contextualSpacing/>
        <w:jc w:val="both"/>
        <w:rPr>
          <w:rFonts w:cs="Calibri"/>
        </w:rPr>
      </w:pPr>
    </w:p>
    <w:p w14:paraId="3BD3E50E" w14:textId="77777777" w:rsidR="0012074D" w:rsidRDefault="0012074D" w:rsidP="0012074D">
      <w:pPr>
        <w:contextualSpacing/>
        <w:jc w:val="both"/>
        <w:rPr>
          <w:rFonts w:cs="Calibri"/>
        </w:rPr>
      </w:pPr>
      <w:r w:rsidRPr="00310C40">
        <w:rPr>
          <w:rFonts w:cs="Calibri"/>
        </w:rPr>
        <w:t>By __________________________________________</w:t>
      </w:r>
    </w:p>
    <w:p w14:paraId="4B072E6A" w14:textId="77777777" w:rsidR="0012074D" w:rsidRPr="00310C40" w:rsidRDefault="0012074D" w:rsidP="0012074D">
      <w:pPr>
        <w:contextualSpacing/>
        <w:jc w:val="both"/>
        <w:rPr>
          <w:rFonts w:cs="Calibri"/>
        </w:rPr>
      </w:pPr>
    </w:p>
    <w:p w14:paraId="6D8C7AA9" w14:textId="77777777" w:rsidR="0012074D" w:rsidRDefault="0012074D" w:rsidP="0012074D">
      <w:pPr>
        <w:contextualSpacing/>
        <w:jc w:val="both"/>
        <w:rPr>
          <w:rFonts w:cs="Calibri"/>
        </w:rPr>
      </w:pPr>
      <w:r w:rsidRPr="00310C40">
        <w:rPr>
          <w:rFonts w:cs="Calibri"/>
        </w:rPr>
        <w:t>Print: _____________________________________ Title:  _____________________________</w:t>
      </w:r>
    </w:p>
    <w:p w14:paraId="6675F20C" w14:textId="40F9323A" w:rsidR="007A7AD5" w:rsidRDefault="007A7AD5" w:rsidP="003B5F2C">
      <w:pPr>
        <w:contextualSpacing/>
        <w:jc w:val="both"/>
        <w:rPr>
          <w:rFonts w:cs="Calibri"/>
        </w:rPr>
      </w:pPr>
    </w:p>
    <w:p w14:paraId="3308BA9B" w14:textId="77777777" w:rsidR="009249CC" w:rsidRDefault="009249CC" w:rsidP="003B5F2C">
      <w:pPr>
        <w:contextualSpacing/>
        <w:jc w:val="both"/>
        <w:rPr>
          <w:rFonts w:cs="Calibri"/>
        </w:rPr>
      </w:pPr>
    </w:p>
    <w:p w14:paraId="5EBDDCB2" w14:textId="77777777" w:rsidR="007A7AD5" w:rsidRPr="0028078D" w:rsidRDefault="007A7AD5" w:rsidP="007A7AD5">
      <w:pPr>
        <w:jc w:val="both"/>
        <w:outlineLvl w:val="0"/>
        <w:rPr>
          <w:rFonts w:ascii="Times New Roman" w:hAnsi="Times New Roman"/>
        </w:rPr>
      </w:pPr>
      <w:r w:rsidRPr="0028078D">
        <w:rPr>
          <w:rFonts w:ascii="Times New Roman" w:hAnsi="Times New Roman"/>
        </w:rPr>
        <w:t>_________________________________is designated as the Minority Business Enterprise Liaison</w:t>
      </w:r>
    </w:p>
    <w:p w14:paraId="34C88769" w14:textId="77777777" w:rsidR="007A7AD5" w:rsidRPr="0028078D" w:rsidRDefault="007A7AD5" w:rsidP="007A7AD5">
      <w:pPr>
        <w:jc w:val="both"/>
        <w:outlineLvl w:val="0"/>
        <w:rPr>
          <w:rFonts w:ascii="Times New Roman" w:hAnsi="Times New Roman"/>
        </w:rPr>
      </w:pPr>
      <w:r w:rsidRPr="0028078D">
        <w:rPr>
          <w:rFonts w:ascii="Times New Roman" w:hAnsi="Times New Roman"/>
        </w:rPr>
        <w:t xml:space="preserve">     (Name of Designated Liaison)</w:t>
      </w:r>
    </w:p>
    <w:p w14:paraId="0BFF8C75" w14:textId="77777777" w:rsidR="007A7AD5" w:rsidRPr="0028078D" w:rsidRDefault="007A7AD5" w:rsidP="007A7AD5">
      <w:pPr>
        <w:jc w:val="both"/>
        <w:outlineLvl w:val="0"/>
        <w:rPr>
          <w:rFonts w:ascii="Times New Roman" w:hAnsi="Times New Roman"/>
        </w:rPr>
      </w:pPr>
    </w:p>
    <w:p w14:paraId="65BC18A7" w14:textId="77777777" w:rsidR="007A7AD5" w:rsidRPr="0028078D" w:rsidRDefault="007A7AD5" w:rsidP="007A7AD5">
      <w:pPr>
        <w:jc w:val="both"/>
        <w:outlineLvl w:val="0"/>
        <w:rPr>
          <w:rFonts w:ascii="Times New Roman" w:hAnsi="Times New Roman"/>
        </w:rPr>
      </w:pPr>
      <w:r w:rsidRPr="0028078D">
        <w:rPr>
          <w:rFonts w:ascii="Times New Roman" w:hAnsi="Times New Roman"/>
        </w:rPr>
        <w:t xml:space="preserve">responsible for administering the Minority and Women-Owned Business Enterprises- Equal Employment </w:t>
      </w:r>
    </w:p>
    <w:p w14:paraId="7C0AA8B0" w14:textId="77777777" w:rsidR="007A7AD5" w:rsidRPr="007A7AD5" w:rsidRDefault="007A7AD5" w:rsidP="007A7AD5">
      <w:pPr>
        <w:jc w:val="both"/>
        <w:outlineLvl w:val="0"/>
        <w:rPr>
          <w:rFonts w:ascii="Times New Roman" w:hAnsi="Times New Roman"/>
        </w:rPr>
      </w:pPr>
      <w:r w:rsidRPr="0028078D">
        <w:rPr>
          <w:rFonts w:ascii="Times New Roman" w:hAnsi="Times New Roman"/>
        </w:rPr>
        <w:t>Opportunity (M/WBE-EEO) program.</w:t>
      </w:r>
    </w:p>
    <w:p w14:paraId="3FF668F7" w14:textId="77777777" w:rsidR="007A7AD5" w:rsidRPr="0028078D" w:rsidRDefault="007A7AD5" w:rsidP="007A7AD5">
      <w:pPr>
        <w:jc w:val="both"/>
        <w:outlineLvl w:val="0"/>
        <w:rPr>
          <w:rFonts w:ascii="Times New Roman" w:hAnsi="Times New Roman"/>
          <w:b/>
          <w:u w:val="single"/>
        </w:rPr>
      </w:pPr>
    </w:p>
    <w:p w14:paraId="6B259D7A" w14:textId="77777777" w:rsidR="007A7AD5" w:rsidRPr="0028078D" w:rsidRDefault="007A7AD5" w:rsidP="007A7AD5">
      <w:pPr>
        <w:jc w:val="both"/>
        <w:outlineLvl w:val="0"/>
        <w:rPr>
          <w:rFonts w:ascii="Times New Roman" w:hAnsi="Times New Roman"/>
          <w:b/>
          <w:u w:val="single"/>
        </w:rPr>
      </w:pPr>
      <w:r w:rsidRPr="0028078D">
        <w:rPr>
          <w:rFonts w:ascii="Times New Roman" w:hAnsi="Times New Roman"/>
          <w:b/>
          <w:u w:val="single"/>
        </w:rPr>
        <w:t>M/WBE Contract Goals</w:t>
      </w:r>
    </w:p>
    <w:p w14:paraId="1D1731AE" w14:textId="77777777" w:rsidR="007A7AD5" w:rsidRPr="0028078D" w:rsidRDefault="007A7AD5" w:rsidP="007A7AD5">
      <w:pPr>
        <w:jc w:val="both"/>
        <w:outlineLvl w:val="0"/>
        <w:rPr>
          <w:rFonts w:ascii="Times New Roman" w:hAnsi="Times New Roman"/>
        </w:rPr>
      </w:pPr>
    </w:p>
    <w:p w14:paraId="1DD9AA78" w14:textId="77777777" w:rsidR="007A7AD5" w:rsidRPr="0028078D" w:rsidRDefault="007A7AD5" w:rsidP="007A7AD5">
      <w:pPr>
        <w:jc w:val="both"/>
        <w:outlineLvl w:val="0"/>
        <w:rPr>
          <w:rFonts w:ascii="Times New Roman" w:hAnsi="Times New Roman"/>
        </w:rPr>
      </w:pPr>
      <w:r w:rsidRPr="0028078D">
        <w:rPr>
          <w:rFonts w:ascii="Times New Roman" w:hAnsi="Times New Roman"/>
        </w:rPr>
        <w:t>______</w:t>
      </w:r>
      <w:r>
        <w:rPr>
          <w:rFonts w:ascii="Times New Roman" w:hAnsi="Times New Roman"/>
        </w:rPr>
        <w:t>__</w:t>
      </w:r>
      <w:r w:rsidRPr="0028078D">
        <w:rPr>
          <w:rFonts w:ascii="Times New Roman" w:hAnsi="Times New Roman"/>
        </w:rPr>
        <w:t>% Minority and Women’s Business Enterprise Participation</w:t>
      </w:r>
    </w:p>
    <w:p w14:paraId="426D714B" w14:textId="77777777" w:rsidR="007A7AD5" w:rsidRPr="0028078D" w:rsidRDefault="007A7AD5" w:rsidP="007A7AD5">
      <w:pPr>
        <w:jc w:val="both"/>
        <w:outlineLvl w:val="0"/>
        <w:rPr>
          <w:rFonts w:ascii="Times New Roman" w:hAnsi="Times New Roman"/>
        </w:rPr>
      </w:pPr>
      <w:r w:rsidRPr="0028078D">
        <w:rPr>
          <w:rFonts w:ascii="Times New Roman" w:hAnsi="Times New Roman"/>
        </w:rPr>
        <w:t>________% Minority Business Enterprise Participation</w:t>
      </w:r>
    </w:p>
    <w:p w14:paraId="7BA030D2" w14:textId="77777777" w:rsidR="007A7AD5" w:rsidRPr="0028078D" w:rsidRDefault="007A7AD5" w:rsidP="007A7AD5">
      <w:pPr>
        <w:jc w:val="both"/>
        <w:outlineLvl w:val="0"/>
        <w:rPr>
          <w:rFonts w:ascii="Times New Roman" w:hAnsi="Times New Roman"/>
        </w:rPr>
      </w:pPr>
      <w:r w:rsidRPr="0028078D">
        <w:rPr>
          <w:rFonts w:ascii="Times New Roman" w:hAnsi="Times New Roman"/>
        </w:rPr>
        <w:t>________% Women’s Business Enterprise Participation</w:t>
      </w:r>
    </w:p>
    <w:p w14:paraId="4B7DDBAE" w14:textId="77777777" w:rsidR="007A7AD5" w:rsidRPr="0028078D" w:rsidRDefault="007A7AD5" w:rsidP="007A7AD5">
      <w:pPr>
        <w:jc w:val="both"/>
        <w:outlineLvl w:val="0"/>
        <w:rPr>
          <w:rFonts w:ascii="Times New Roman" w:hAnsi="Times New Roman"/>
        </w:rPr>
      </w:pPr>
    </w:p>
    <w:p w14:paraId="36617190" w14:textId="77777777" w:rsidR="007A7AD5" w:rsidRPr="0028078D" w:rsidRDefault="007A7AD5" w:rsidP="007A7AD5">
      <w:pPr>
        <w:jc w:val="both"/>
        <w:outlineLvl w:val="0"/>
        <w:rPr>
          <w:rFonts w:ascii="Times New Roman" w:hAnsi="Times New Roman"/>
        </w:rPr>
      </w:pPr>
    </w:p>
    <w:p w14:paraId="534E6280" w14:textId="77777777" w:rsidR="007A7AD5" w:rsidRPr="0028078D" w:rsidRDefault="007A7AD5" w:rsidP="007A7AD5">
      <w:pPr>
        <w:jc w:val="both"/>
        <w:outlineLvl w:val="0"/>
        <w:rPr>
          <w:rFonts w:ascii="Times New Roman" w:hAnsi="Times New Roman"/>
        </w:rPr>
      </w:pPr>
      <w:r w:rsidRPr="0028078D">
        <w:rPr>
          <w:rFonts w:ascii="Times New Roman" w:hAnsi="Times New Roman"/>
        </w:rPr>
        <w:t>____________________________________________</w:t>
      </w:r>
    </w:p>
    <w:p w14:paraId="0125A364" w14:textId="77777777" w:rsidR="007A7AD5" w:rsidRPr="0028078D" w:rsidRDefault="007A7AD5" w:rsidP="007A7AD5">
      <w:pPr>
        <w:jc w:val="both"/>
        <w:outlineLvl w:val="0"/>
        <w:rPr>
          <w:rFonts w:ascii="Times New Roman" w:hAnsi="Times New Roman"/>
        </w:rPr>
      </w:pPr>
      <w:r w:rsidRPr="0028078D">
        <w:rPr>
          <w:rFonts w:ascii="Times New Roman" w:hAnsi="Times New Roman"/>
        </w:rPr>
        <w:t xml:space="preserve">       (Authorized Representative)</w:t>
      </w:r>
    </w:p>
    <w:p w14:paraId="1BF9F378" w14:textId="77777777" w:rsidR="007A7AD5" w:rsidRPr="0028078D" w:rsidRDefault="007A7AD5" w:rsidP="007A7AD5">
      <w:pPr>
        <w:tabs>
          <w:tab w:val="left" w:pos="5988"/>
        </w:tabs>
        <w:jc w:val="both"/>
        <w:outlineLvl w:val="0"/>
        <w:rPr>
          <w:rFonts w:ascii="Times New Roman" w:hAnsi="Times New Roman"/>
        </w:rPr>
      </w:pPr>
      <w:r w:rsidRPr="0028078D">
        <w:rPr>
          <w:rFonts w:ascii="Times New Roman" w:hAnsi="Times New Roman"/>
        </w:rPr>
        <w:tab/>
      </w:r>
    </w:p>
    <w:p w14:paraId="5EFE08A7" w14:textId="77777777" w:rsidR="007A7AD5" w:rsidRPr="0028078D" w:rsidRDefault="007A7AD5" w:rsidP="007A7AD5">
      <w:pPr>
        <w:jc w:val="both"/>
        <w:outlineLvl w:val="0"/>
        <w:rPr>
          <w:rFonts w:ascii="Times New Roman" w:hAnsi="Times New Roman"/>
        </w:rPr>
      </w:pPr>
      <w:r w:rsidRPr="0028078D">
        <w:rPr>
          <w:rFonts w:ascii="Times New Roman" w:hAnsi="Times New Roman"/>
        </w:rPr>
        <w:t>Title: ________________________________________</w:t>
      </w:r>
    </w:p>
    <w:p w14:paraId="529ECDA4" w14:textId="77777777" w:rsidR="007A7AD5" w:rsidRPr="0028078D" w:rsidRDefault="007A7AD5" w:rsidP="007A7AD5">
      <w:pPr>
        <w:jc w:val="both"/>
        <w:outlineLvl w:val="0"/>
        <w:rPr>
          <w:rFonts w:ascii="Times New Roman" w:hAnsi="Times New Roman"/>
        </w:rPr>
      </w:pPr>
    </w:p>
    <w:p w14:paraId="59F07960" w14:textId="1C5601AE" w:rsidR="007A7AD5" w:rsidRPr="007A7AD5" w:rsidRDefault="007A7AD5" w:rsidP="007A7AD5">
      <w:pPr>
        <w:jc w:val="both"/>
        <w:outlineLvl w:val="0"/>
        <w:rPr>
          <w:rFonts w:ascii="Times New Roman" w:hAnsi="Times New Roman"/>
        </w:rPr>
        <w:sectPr w:rsidR="007A7AD5" w:rsidRPr="007A7AD5" w:rsidSect="00EE5D96">
          <w:type w:val="continuous"/>
          <w:pgSz w:w="12240" w:h="15840" w:code="1"/>
          <w:pgMar w:top="138" w:right="720" w:bottom="1440" w:left="720" w:header="720" w:footer="720" w:gutter="0"/>
          <w:cols w:space="4"/>
          <w:docGrid w:linePitch="360"/>
        </w:sectPr>
      </w:pPr>
      <w:r w:rsidRPr="0028078D">
        <w:rPr>
          <w:rFonts w:ascii="Times New Roman" w:hAnsi="Times New Roman"/>
        </w:rPr>
        <w:t>Date: ________________________________________</w:t>
      </w:r>
    </w:p>
    <w:p w14:paraId="53DD3608" w14:textId="44588015" w:rsidR="002F0090" w:rsidRDefault="002F0090" w:rsidP="00E805D5">
      <w:pPr>
        <w:pStyle w:val="Heading1"/>
        <w:jc w:val="center"/>
        <w:rPr>
          <w:rFonts w:ascii="Calibri" w:hAnsi="Calibri"/>
          <w:szCs w:val="28"/>
        </w:rPr>
      </w:pPr>
      <w:bookmarkStart w:id="24" w:name="_Toc324513141"/>
      <w:bookmarkStart w:id="25" w:name="_Toc324517553"/>
      <w:bookmarkStart w:id="26" w:name="_Toc458404627"/>
      <w:bookmarkStart w:id="27" w:name="_Toc525722936"/>
      <w:r>
        <w:rPr>
          <w:rFonts w:ascii="Calibri" w:hAnsi="Calibri"/>
          <w:szCs w:val="28"/>
        </w:rPr>
        <w:lastRenderedPageBreak/>
        <w:t>Attachme</w:t>
      </w:r>
      <w:r w:rsidRPr="00DF1B5A">
        <w:rPr>
          <w:rFonts w:ascii="Calibri" w:hAnsi="Calibri"/>
          <w:szCs w:val="28"/>
        </w:rPr>
        <w:t xml:space="preserve">nt </w:t>
      </w:r>
      <w:r w:rsidR="00A9752D">
        <w:rPr>
          <w:rFonts w:ascii="Calibri" w:hAnsi="Calibri"/>
          <w:szCs w:val="28"/>
        </w:rPr>
        <w:t>6</w:t>
      </w:r>
      <w:r w:rsidR="00947138">
        <w:rPr>
          <w:rFonts w:ascii="Calibri" w:hAnsi="Calibri"/>
          <w:szCs w:val="28"/>
        </w:rPr>
        <w:t>*</w:t>
      </w:r>
      <w:r w:rsidRPr="00DF1B5A">
        <w:rPr>
          <w:rFonts w:ascii="Calibri" w:hAnsi="Calibri"/>
          <w:szCs w:val="28"/>
        </w:rPr>
        <w:t xml:space="preserve"> –</w:t>
      </w:r>
      <w:r>
        <w:rPr>
          <w:rFonts w:ascii="Calibri" w:hAnsi="Calibri"/>
          <w:szCs w:val="28"/>
        </w:rPr>
        <w:t xml:space="preserve"> Vendor Responsibility Response Form</w:t>
      </w:r>
      <w:bookmarkEnd w:id="24"/>
      <w:bookmarkEnd w:id="25"/>
      <w:bookmarkEnd w:id="26"/>
      <w:bookmarkEnd w:id="27"/>
    </w:p>
    <w:p w14:paraId="076BC7E8" w14:textId="1D3329FA" w:rsidR="00947138" w:rsidRPr="00947138" w:rsidRDefault="00947138" w:rsidP="00947138">
      <w:pPr>
        <w:ind w:left="1620" w:right="1710"/>
        <w:jc w:val="center"/>
      </w:pPr>
      <w:r w:rsidRPr="00947138">
        <w:rPr>
          <w:rFonts w:ascii="Arial" w:hAnsi="Arial" w:cs="Arial"/>
          <w:b/>
          <w:sz w:val="20"/>
        </w:rPr>
        <w:t>*For Reference only: To</w:t>
      </w:r>
      <w:r>
        <w:rPr>
          <w:rFonts w:ascii="Arial" w:hAnsi="Arial" w:cs="Arial"/>
          <w:b/>
          <w:sz w:val="20"/>
        </w:rPr>
        <w:t xml:space="preserve"> be completed upon notification of award for contracts </w:t>
      </w:r>
      <w:r w:rsidRPr="004D6FE4">
        <w:rPr>
          <w:rFonts w:ascii="Arial" w:hAnsi="Arial" w:cs="Arial"/>
          <w:b/>
          <w:sz w:val="20"/>
        </w:rPr>
        <w:t>equal to or exceeding $100,000.</w:t>
      </w:r>
    </w:p>
    <w:p w14:paraId="29B5078F" w14:textId="77777777" w:rsidR="00947138" w:rsidRPr="00947138" w:rsidRDefault="00947138" w:rsidP="00947138"/>
    <w:p w14:paraId="686EB6BB" w14:textId="77777777" w:rsidR="002F0090" w:rsidRDefault="002F0090" w:rsidP="002F0090"/>
    <w:p w14:paraId="7A651E5D" w14:textId="77777777" w:rsidR="002F0090" w:rsidRDefault="002F0090" w:rsidP="00B21F8B">
      <w:pPr>
        <w:ind w:left="720"/>
      </w:pPr>
      <w:r>
        <w:t>Bidder’s Name:  ______________________________________________</w:t>
      </w:r>
    </w:p>
    <w:p w14:paraId="144ACE59" w14:textId="77777777" w:rsidR="002F0090" w:rsidRDefault="002F0090" w:rsidP="002F0090">
      <w:pPr>
        <w:widowControl w:val="0"/>
        <w:tabs>
          <w:tab w:val="left" w:pos="-1200"/>
        </w:tabs>
        <w:ind w:left="720"/>
        <w:jc w:val="both"/>
        <w:rPr>
          <w:rFonts w:cs="Arial"/>
        </w:rPr>
      </w:pPr>
    </w:p>
    <w:p w14:paraId="14DAE9DA" w14:textId="77777777" w:rsidR="002F0090" w:rsidRPr="00B2675D" w:rsidRDefault="002F0090" w:rsidP="002F0090">
      <w:pPr>
        <w:widowControl w:val="0"/>
        <w:tabs>
          <w:tab w:val="left" w:pos="-1200"/>
        </w:tabs>
        <w:ind w:left="720"/>
        <w:jc w:val="both"/>
        <w:rPr>
          <w:rFonts w:cs="Arial"/>
        </w:rPr>
      </w:pPr>
      <w:r w:rsidRPr="00B2675D">
        <w:rPr>
          <w:rFonts w:cs="Arial"/>
        </w:rPr>
        <w:t xml:space="preserve">Bidders must complete a Vendor Responsibility Questionnaire in response to this </w:t>
      </w:r>
      <w:r>
        <w:rPr>
          <w:rFonts w:cs="Arial"/>
        </w:rPr>
        <w:t>IFB</w:t>
      </w:r>
      <w:r w:rsidRPr="00B2675D">
        <w:rPr>
          <w:rFonts w:cs="Arial"/>
        </w:rPr>
        <w:t xml:space="preserve">.  Bidders are invited to file the required Vendor Responsibility Questionnaire online via the OSC New York State </w:t>
      </w:r>
      <w:proofErr w:type="spellStart"/>
      <w:r w:rsidRPr="00B2675D">
        <w:rPr>
          <w:rFonts w:cs="Arial"/>
        </w:rPr>
        <w:t>VendRep</w:t>
      </w:r>
      <w:proofErr w:type="spellEnd"/>
      <w:r w:rsidRPr="00B2675D">
        <w:rPr>
          <w:rFonts w:cs="Arial"/>
        </w:rPr>
        <w:t xml:space="preserve"> System or may choose to complete and submit a paper questionnaire.  To enroll in and use the New York State </w:t>
      </w:r>
      <w:proofErr w:type="spellStart"/>
      <w:r w:rsidRPr="00B2675D">
        <w:rPr>
          <w:rFonts w:cs="Arial"/>
        </w:rPr>
        <w:t>VendRep</w:t>
      </w:r>
      <w:proofErr w:type="spellEnd"/>
      <w:r w:rsidRPr="00B2675D">
        <w:rPr>
          <w:rFonts w:cs="Arial"/>
        </w:rPr>
        <w:t xml:space="preserve"> System, see the </w:t>
      </w:r>
      <w:proofErr w:type="spellStart"/>
      <w:r w:rsidRPr="00B2675D">
        <w:rPr>
          <w:rFonts w:cs="Arial"/>
        </w:rPr>
        <w:t>VendRep</w:t>
      </w:r>
      <w:proofErr w:type="spellEnd"/>
      <w:r w:rsidRPr="00B2675D">
        <w:rPr>
          <w:rFonts w:cs="Arial"/>
        </w:rPr>
        <w:t xml:space="preserve"> System instructions available at </w:t>
      </w:r>
      <w:hyperlink r:id="rId47" w:history="1">
        <w:r w:rsidRPr="00B2675D">
          <w:rPr>
            <w:rStyle w:val="Hyperlink"/>
          </w:rPr>
          <w:t>www.osc.state.ny.us/vendrep</w:t>
        </w:r>
      </w:hyperlink>
      <w:r w:rsidRPr="00B2675D">
        <w:rPr>
          <w:rFonts w:cs="Arial"/>
        </w:rPr>
        <w:t xml:space="preserve"> or go directly to the </w:t>
      </w:r>
      <w:proofErr w:type="spellStart"/>
      <w:r w:rsidRPr="00B2675D">
        <w:rPr>
          <w:rFonts w:cs="Arial"/>
        </w:rPr>
        <w:t>VendRep</w:t>
      </w:r>
      <w:proofErr w:type="spellEnd"/>
      <w:r w:rsidRPr="00B2675D">
        <w:rPr>
          <w:rFonts w:cs="Arial"/>
        </w:rPr>
        <w:t xml:space="preserve"> System online at </w:t>
      </w:r>
      <w:hyperlink r:id="rId48" w:history="1">
        <w:r w:rsidRPr="00B2675D">
          <w:rPr>
            <w:rStyle w:val="Hyperlink"/>
          </w:rPr>
          <w:t>https://portal.osc.state.ny.us</w:t>
        </w:r>
      </w:hyperlink>
      <w:r w:rsidRPr="00B2675D">
        <w:rPr>
          <w:rFonts w:cs="Arial"/>
        </w:rPr>
        <w:t xml:space="preserve">.  For direct </w:t>
      </w:r>
      <w:proofErr w:type="spellStart"/>
      <w:r w:rsidRPr="00B2675D">
        <w:rPr>
          <w:rFonts w:cs="Arial"/>
        </w:rPr>
        <w:t>VendRep</w:t>
      </w:r>
      <w:proofErr w:type="spellEnd"/>
      <w:r w:rsidRPr="00B2675D">
        <w:rPr>
          <w:rFonts w:cs="Arial"/>
        </w:rPr>
        <w:t xml:space="preserve"> System user assistance, the OSC Help Desk may be reached at 866-370-4672 or 518-408-4672 or by e</w:t>
      </w:r>
      <w:r>
        <w:rPr>
          <w:rFonts w:cs="Arial"/>
        </w:rPr>
        <w:t>-</w:t>
      </w:r>
      <w:r w:rsidRPr="00B2675D">
        <w:rPr>
          <w:rFonts w:cs="Arial"/>
        </w:rPr>
        <w:t xml:space="preserve">mail at </w:t>
      </w:r>
      <w:hyperlink r:id="rId49" w:history="1">
        <w:r w:rsidRPr="002B6A99">
          <w:rPr>
            <w:rStyle w:val="Hyperlink"/>
          </w:rPr>
          <w:t>ciohelpdesk@osc.state.ny.us</w:t>
        </w:r>
      </w:hyperlink>
      <w:r w:rsidRPr="00B2675D">
        <w:rPr>
          <w:rFonts w:cs="Arial"/>
        </w:rPr>
        <w:t xml:space="preserve">.  Bidders opting to file a paper questionnaire can obtain the appropriate questionnaire from the </w:t>
      </w:r>
      <w:proofErr w:type="spellStart"/>
      <w:r w:rsidRPr="00B2675D">
        <w:rPr>
          <w:rFonts w:cs="Arial"/>
        </w:rPr>
        <w:t>VendRep</w:t>
      </w:r>
      <w:proofErr w:type="spellEnd"/>
      <w:r w:rsidRPr="00B2675D">
        <w:rPr>
          <w:rFonts w:cs="Arial"/>
        </w:rPr>
        <w:t xml:space="preserve"> website at </w:t>
      </w:r>
      <w:hyperlink r:id="rId50" w:history="1">
        <w:r w:rsidRPr="00B2675D">
          <w:rPr>
            <w:rStyle w:val="Hyperlink"/>
          </w:rPr>
          <w:t>www.osc.state.ny.us/vendrep</w:t>
        </w:r>
      </w:hyperlink>
      <w:r w:rsidRPr="00B2675D">
        <w:rPr>
          <w:rFonts w:cs="Arial"/>
        </w:rPr>
        <w:t xml:space="preserve"> or may contact one of the Department’s designated contacts.</w:t>
      </w:r>
    </w:p>
    <w:p w14:paraId="2D4A088B" w14:textId="77777777" w:rsidR="002F0090" w:rsidRPr="00B2675D" w:rsidRDefault="002F0090" w:rsidP="002F0090">
      <w:pPr>
        <w:widowControl w:val="0"/>
        <w:tabs>
          <w:tab w:val="left" w:pos="-1200"/>
        </w:tabs>
        <w:ind w:left="720"/>
        <w:jc w:val="both"/>
        <w:rPr>
          <w:rFonts w:cs="Arial"/>
        </w:rPr>
      </w:pPr>
      <w:r w:rsidRPr="00B2675D">
        <w:rPr>
          <w:rFonts w:cs="Arial"/>
        </w:rPr>
        <w:t>Please check one of the following:</w:t>
      </w:r>
    </w:p>
    <w:p w14:paraId="0C3686C1" w14:textId="77777777" w:rsidR="002F0090" w:rsidRPr="00B2675D" w:rsidRDefault="002F0090" w:rsidP="002F0090">
      <w:pPr>
        <w:widowControl w:val="0"/>
        <w:tabs>
          <w:tab w:val="left" w:pos="-1200"/>
          <w:tab w:val="left" w:pos="1440"/>
          <w:tab w:val="left" w:pos="2160"/>
        </w:tabs>
        <w:ind w:left="2160" w:hanging="1440"/>
        <w:jc w:val="both"/>
        <w:rPr>
          <w:rFonts w:cs="Arial"/>
        </w:rPr>
      </w:pPr>
      <w:r w:rsidRPr="00B2675D">
        <w:rPr>
          <w:rFonts w:cs="Arial"/>
        </w:rPr>
        <w:tab/>
      </w:r>
      <w:r w:rsidRPr="00B2675D">
        <w:rPr>
          <w:rFonts w:cs="Arial"/>
        </w:rPr>
        <w:fldChar w:fldCharType="begin">
          <w:ffData>
            <w:name w:val="Check1"/>
            <w:enabled/>
            <w:calcOnExit w:val="0"/>
            <w:checkBox>
              <w:sizeAuto/>
              <w:default w:val="0"/>
            </w:checkBox>
          </w:ffData>
        </w:fldChar>
      </w:r>
      <w:r w:rsidRPr="00B2675D">
        <w:rPr>
          <w:rFonts w:cs="Arial"/>
        </w:rPr>
        <w:instrText xml:space="preserve"> FORMCHECKBOX </w:instrText>
      </w:r>
      <w:r w:rsidR="005F6D44">
        <w:rPr>
          <w:rFonts w:cs="Arial"/>
        </w:rPr>
      </w:r>
      <w:r w:rsidR="005F6D44">
        <w:rPr>
          <w:rFonts w:cs="Arial"/>
        </w:rPr>
        <w:fldChar w:fldCharType="separate"/>
      </w:r>
      <w:r w:rsidRPr="00B2675D">
        <w:rPr>
          <w:rFonts w:cs="Arial"/>
        </w:rPr>
        <w:fldChar w:fldCharType="end"/>
      </w:r>
      <w:r w:rsidRPr="00B2675D">
        <w:rPr>
          <w:rFonts w:cs="Arial"/>
        </w:rPr>
        <w:tab/>
        <w:t xml:space="preserve">A Vendor Responsibility Questionnaire has been filed online and has been certified/updated within the last six months. </w:t>
      </w:r>
    </w:p>
    <w:p w14:paraId="22DC4DD1" w14:textId="77777777" w:rsidR="002F0090" w:rsidRPr="00B2675D" w:rsidRDefault="002F0090" w:rsidP="002F0090">
      <w:pPr>
        <w:widowControl w:val="0"/>
        <w:tabs>
          <w:tab w:val="left" w:pos="-1200"/>
        </w:tabs>
        <w:ind w:left="720"/>
        <w:jc w:val="both"/>
        <w:rPr>
          <w:rFonts w:cs="Arial"/>
        </w:rPr>
      </w:pPr>
      <w:r w:rsidRPr="00B2675D">
        <w:rPr>
          <w:rFonts w:cs="Arial"/>
        </w:rPr>
        <w:t xml:space="preserve"> </w:t>
      </w:r>
      <w:r w:rsidRPr="00B2675D">
        <w:rPr>
          <w:rFonts w:cs="Arial"/>
        </w:rPr>
        <w:tab/>
      </w:r>
      <w:r w:rsidRPr="00B2675D">
        <w:rPr>
          <w:rFonts w:cs="Arial"/>
        </w:rPr>
        <w:fldChar w:fldCharType="begin">
          <w:ffData>
            <w:name w:val="Check1"/>
            <w:enabled/>
            <w:calcOnExit w:val="0"/>
            <w:checkBox>
              <w:sizeAuto/>
              <w:default w:val="0"/>
            </w:checkBox>
          </w:ffData>
        </w:fldChar>
      </w:r>
      <w:r w:rsidRPr="00B2675D">
        <w:rPr>
          <w:rFonts w:cs="Arial"/>
        </w:rPr>
        <w:instrText xml:space="preserve"> FORMCHECKBOX </w:instrText>
      </w:r>
      <w:r w:rsidR="005F6D44">
        <w:rPr>
          <w:rFonts w:cs="Arial"/>
        </w:rPr>
      </w:r>
      <w:r w:rsidR="005F6D44">
        <w:rPr>
          <w:rFonts w:cs="Arial"/>
        </w:rPr>
        <w:fldChar w:fldCharType="separate"/>
      </w:r>
      <w:r w:rsidRPr="00B2675D">
        <w:rPr>
          <w:rFonts w:cs="Arial"/>
        </w:rPr>
        <w:fldChar w:fldCharType="end"/>
      </w:r>
      <w:r w:rsidRPr="00B2675D">
        <w:rPr>
          <w:rFonts w:cs="Arial"/>
        </w:rPr>
        <w:tab/>
        <w:t>A Vendor Responsibility Questionnaire is attached to this bid proposal.</w:t>
      </w:r>
    </w:p>
    <w:p w14:paraId="78A20B23" w14:textId="65D61D02" w:rsidR="002F0090" w:rsidRDefault="002F0090" w:rsidP="002F0090">
      <w:pPr>
        <w:widowControl w:val="0"/>
        <w:tabs>
          <w:tab w:val="left" w:pos="-1200"/>
          <w:tab w:val="left" w:pos="1440"/>
          <w:tab w:val="left" w:pos="2160"/>
        </w:tabs>
        <w:ind w:left="720"/>
        <w:jc w:val="both"/>
        <w:rPr>
          <w:rFonts w:cs="Arial"/>
        </w:rPr>
      </w:pPr>
      <w:r w:rsidRPr="00B2675D">
        <w:rPr>
          <w:rFonts w:cs="Arial"/>
        </w:rPr>
        <w:t xml:space="preserve">NOTE:  If a Vendor Responsibility Questionnaire has been filed online and has not been certified within the last six months, the </w:t>
      </w:r>
      <w:r>
        <w:rPr>
          <w:rFonts w:cs="Arial"/>
        </w:rPr>
        <w:t>B</w:t>
      </w:r>
      <w:r w:rsidRPr="00B2675D">
        <w:rPr>
          <w:rFonts w:cs="Arial"/>
        </w:rPr>
        <w:t xml:space="preserve">idder must either update/recertify the online questionnaire or submit a new paper Vendor Responsibility Questionnaire.  Upon notification of award, the </w:t>
      </w:r>
      <w:r>
        <w:rPr>
          <w:rFonts w:cs="Arial"/>
        </w:rPr>
        <w:t>Contractor</w:t>
      </w:r>
      <w:r w:rsidRPr="00B2675D">
        <w:rPr>
          <w:rFonts w:cs="Arial"/>
        </w:rPr>
        <w:t xml:space="preserve"> will be required to update/recertify the online questionnaire.</w:t>
      </w:r>
    </w:p>
    <w:p w14:paraId="6223B4BC" w14:textId="19E635D9" w:rsidR="002F0090" w:rsidRDefault="002F0090" w:rsidP="002F0090">
      <w:pPr>
        <w:widowControl w:val="0"/>
        <w:tabs>
          <w:tab w:val="left" w:pos="-1200"/>
          <w:tab w:val="left" w:pos="1440"/>
          <w:tab w:val="left" w:pos="2160"/>
        </w:tabs>
        <w:ind w:left="720"/>
        <w:jc w:val="both"/>
        <w:rPr>
          <w:rFonts w:cs="Arial"/>
        </w:rPr>
      </w:pPr>
    </w:p>
    <w:p w14:paraId="2FAC94F5" w14:textId="57BDC028" w:rsidR="002F0090" w:rsidRDefault="002F0090">
      <w:pPr>
        <w:spacing w:after="0"/>
        <w:rPr>
          <w:rFonts w:cs="Arial"/>
        </w:rPr>
      </w:pPr>
      <w:r>
        <w:rPr>
          <w:rFonts w:cs="Arial"/>
        </w:rPr>
        <w:br w:type="page"/>
      </w:r>
    </w:p>
    <w:p w14:paraId="24991800" w14:textId="4F159827" w:rsidR="002F0090" w:rsidRDefault="003B5F2C" w:rsidP="002F0090">
      <w:pPr>
        <w:pStyle w:val="Heading1"/>
        <w:jc w:val="center"/>
        <w:rPr>
          <w:rFonts w:ascii="Calibri" w:hAnsi="Calibri"/>
          <w:szCs w:val="28"/>
        </w:rPr>
      </w:pPr>
      <w:bookmarkStart w:id="28" w:name="_Toc458404637"/>
      <w:bookmarkStart w:id="29" w:name="_Toc525722944"/>
      <w:r>
        <w:rPr>
          <w:rFonts w:ascii="Calibri" w:hAnsi="Calibri"/>
          <w:szCs w:val="28"/>
        </w:rPr>
        <w:lastRenderedPageBreak/>
        <w:t xml:space="preserve">Attachment </w:t>
      </w:r>
      <w:r w:rsidR="00A9752D">
        <w:rPr>
          <w:rFonts w:ascii="Calibri" w:hAnsi="Calibri"/>
          <w:szCs w:val="28"/>
        </w:rPr>
        <w:t>7</w:t>
      </w:r>
      <w:r w:rsidR="002F0090" w:rsidRPr="00DF1B5A">
        <w:rPr>
          <w:rFonts w:ascii="Calibri" w:hAnsi="Calibri"/>
          <w:szCs w:val="28"/>
        </w:rPr>
        <w:t xml:space="preserve"> –</w:t>
      </w:r>
      <w:r w:rsidR="002F0090">
        <w:rPr>
          <w:rFonts w:ascii="Calibri" w:hAnsi="Calibri"/>
          <w:szCs w:val="28"/>
        </w:rPr>
        <w:t xml:space="preserve"> Encouraging Use of New York State Businesses in Contract Performance</w:t>
      </w:r>
      <w:bookmarkEnd w:id="28"/>
      <w:bookmarkEnd w:id="29"/>
    </w:p>
    <w:p w14:paraId="203A6BED" w14:textId="77777777" w:rsidR="002F0090" w:rsidRDefault="002F0090" w:rsidP="002F0090">
      <w:pPr>
        <w:jc w:val="both"/>
        <w:rPr>
          <w:rFonts w:cs="Calibri"/>
        </w:rPr>
      </w:pPr>
      <w:r>
        <w:rPr>
          <w:rFonts w:cs="Calibri"/>
        </w:rPr>
        <w:t>New York State businesses have a substantial presence in State contracts and strongly contribute to the economies of the State and nation.  In recognition of their economic activity and leadership in doing business in New York State, Bidders/proposers for this contract for commodities, services or technology are strongly encouraged and expected to consider New York State businesses in the fulfillment of the requirements of the Contract.  Such partnering may be as subcontractors, suppliers, protégés or other supporting roles.</w:t>
      </w:r>
    </w:p>
    <w:p w14:paraId="7C4B3836" w14:textId="77777777" w:rsidR="002F0090" w:rsidRPr="00643B9D" w:rsidRDefault="002F0090" w:rsidP="002F0090">
      <w:pPr>
        <w:jc w:val="both"/>
        <w:rPr>
          <w:rFonts w:cs="Calibri"/>
        </w:rPr>
      </w:pPr>
      <w:r>
        <w:rPr>
          <w:rFonts w:cs="Calibri"/>
        </w:rPr>
        <w:t>Bidders/proposers need to be aware that all authorized users of this Contract will be strongly encouraged to the maximum extent practical and consistent with legal requirements, to use responsible and responsive New York State businesses in purchasing commodities that are of equal quality and functionality and in utilizing services and technology.  Furthermore, Bidders/proposers are reminded that they must continue to utilize small, minority- and women-owned businesses, consistent with current State law.</w:t>
      </w:r>
    </w:p>
    <w:p w14:paraId="6CB87D01" w14:textId="77777777" w:rsidR="002F0090" w:rsidRDefault="002F0090" w:rsidP="002F0090">
      <w:pPr>
        <w:jc w:val="both"/>
        <w:rPr>
          <w:lang w:eastAsia="x-none"/>
        </w:rPr>
      </w:pPr>
      <w:r>
        <w:rPr>
          <w:lang w:eastAsia="x-none"/>
        </w:rPr>
        <w:t>Utilizing New York State businesses in State contracts will help create more private sector jobs, rebuild New York’s infrastructure and maximize economic activity to the mutual benefit of the Contractor and its New York State business partners.  New York State businesses will promote the Contractor’s optimal performance under the Contract, thereby fully benefitting the public-sector programs that are supported by associated procurements.</w:t>
      </w:r>
    </w:p>
    <w:p w14:paraId="7CA08645" w14:textId="77777777" w:rsidR="002F0090" w:rsidRDefault="002F0090" w:rsidP="002F0090">
      <w:pPr>
        <w:jc w:val="both"/>
        <w:rPr>
          <w:lang w:eastAsia="x-none"/>
        </w:rPr>
      </w:pPr>
      <w:r>
        <w:rPr>
          <w:lang w:eastAsia="x-none"/>
        </w:rPr>
        <w:t>Public procurements can drive and improve the State’s economic engine through promotion of the use of New York businesses by its Contractors.  The State therefore expects Bidders/proposers to provide maximum assistance to New York businesses in their use of the Contract.  The potential participation by all kinds of New York businesses will deliver great value to the State and its taxpayers.</w:t>
      </w:r>
    </w:p>
    <w:p w14:paraId="354C0F76" w14:textId="77777777" w:rsidR="002F0090" w:rsidRDefault="002F0090" w:rsidP="002F0090">
      <w:pPr>
        <w:jc w:val="both"/>
        <w:rPr>
          <w:lang w:eastAsia="x-none"/>
        </w:rPr>
      </w:pPr>
      <w:r>
        <w:rPr>
          <w:lang w:eastAsia="x-none"/>
        </w:rPr>
        <w:t>Bidders/proposers can demonstrate their commitment to the use of New York State businesses by responding to the question below:</w:t>
      </w:r>
    </w:p>
    <w:p w14:paraId="41F9E83A" w14:textId="77777777" w:rsidR="002F0090" w:rsidRDefault="002F0090" w:rsidP="002F0090">
      <w:pPr>
        <w:jc w:val="both"/>
        <w:rPr>
          <w:lang w:eastAsia="x-none"/>
        </w:rPr>
      </w:pPr>
      <w:r>
        <w:rPr>
          <w:lang w:eastAsia="x-none"/>
        </w:rPr>
        <w:t xml:space="preserve">Will New York State Businesses be used in the performance of this contract?  </w:t>
      </w:r>
      <w:r>
        <w:rPr>
          <w:lang w:eastAsia="x-none"/>
        </w:rPr>
        <w:fldChar w:fldCharType="begin">
          <w:ffData>
            <w:name w:val="Check47"/>
            <w:enabled/>
            <w:calcOnExit w:val="0"/>
            <w:checkBox>
              <w:sizeAuto/>
              <w:default w:val="0"/>
            </w:checkBox>
          </w:ffData>
        </w:fldChar>
      </w:r>
      <w:bookmarkStart w:id="30" w:name="Check47"/>
      <w:r>
        <w:rPr>
          <w:lang w:eastAsia="x-none"/>
        </w:rPr>
        <w:instrText xml:space="preserve"> FORMCHECKBOX </w:instrText>
      </w:r>
      <w:r w:rsidR="005F6D44">
        <w:rPr>
          <w:lang w:eastAsia="x-none"/>
        </w:rPr>
      </w:r>
      <w:r w:rsidR="005F6D44">
        <w:rPr>
          <w:lang w:eastAsia="x-none"/>
        </w:rPr>
        <w:fldChar w:fldCharType="separate"/>
      </w:r>
      <w:r>
        <w:rPr>
          <w:lang w:eastAsia="x-none"/>
        </w:rPr>
        <w:fldChar w:fldCharType="end"/>
      </w:r>
      <w:bookmarkEnd w:id="30"/>
      <w:r>
        <w:rPr>
          <w:lang w:eastAsia="x-none"/>
        </w:rPr>
        <w:t xml:space="preserve">  Yes  </w:t>
      </w:r>
      <w:r>
        <w:rPr>
          <w:lang w:eastAsia="x-none"/>
        </w:rPr>
        <w:fldChar w:fldCharType="begin">
          <w:ffData>
            <w:name w:val="Check48"/>
            <w:enabled/>
            <w:calcOnExit w:val="0"/>
            <w:checkBox>
              <w:sizeAuto/>
              <w:default w:val="0"/>
            </w:checkBox>
          </w:ffData>
        </w:fldChar>
      </w:r>
      <w:bookmarkStart w:id="31" w:name="Check48"/>
      <w:r>
        <w:rPr>
          <w:lang w:eastAsia="x-none"/>
        </w:rPr>
        <w:instrText xml:space="preserve"> FORMCHECKBOX </w:instrText>
      </w:r>
      <w:r w:rsidR="005F6D44">
        <w:rPr>
          <w:lang w:eastAsia="x-none"/>
        </w:rPr>
      </w:r>
      <w:r w:rsidR="005F6D44">
        <w:rPr>
          <w:lang w:eastAsia="x-none"/>
        </w:rPr>
        <w:fldChar w:fldCharType="separate"/>
      </w:r>
      <w:r>
        <w:rPr>
          <w:lang w:eastAsia="x-none"/>
        </w:rPr>
        <w:fldChar w:fldCharType="end"/>
      </w:r>
      <w:bookmarkEnd w:id="31"/>
      <w:r>
        <w:rPr>
          <w:lang w:eastAsia="x-none"/>
        </w:rPr>
        <w:t xml:space="preserve">  No</w:t>
      </w:r>
    </w:p>
    <w:p w14:paraId="2B4EC20D" w14:textId="77777777" w:rsidR="002F0090" w:rsidRDefault="002F0090" w:rsidP="002F0090">
      <w:pPr>
        <w:jc w:val="both"/>
        <w:rPr>
          <w:lang w:eastAsia="x-none"/>
        </w:rPr>
      </w:pPr>
      <w:r>
        <w:rPr>
          <w:lang w:eastAsia="x-none"/>
        </w:rPr>
        <w:t>If “Yes,” identify New York State businesses that will be used and attach identifying information.</w:t>
      </w:r>
    </w:p>
    <w:p w14:paraId="0777436B" w14:textId="77777777" w:rsidR="002F0090" w:rsidRDefault="002F0090" w:rsidP="002F0090">
      <w:pPr>
        <w:jc w:val="both"/>
        <w:rPr>
          <w:lang w:eastAsia="x-none"/>
        </w:rPr>
      </w:pPr>
    </w:p>
    <w:p w14:paraId="0562196C" w14:textId="77777777" w:rsidR="002F0090" w:rsidRPr="00877724" w:rsidRDefault="002F0090" w:rsidP="002F0090">
      <w:pPr>
        <w:widowControl w:val="0"/>
        <w:autoSpaceDE w:val="0"/>
        <w:autoSpaceDN w:val="0"/>
        <w:adjustRightInd w:val="0"/>
        <w:spacing w:after="0" w:line="480" w:lineRule="auto"/>
        <w:ind w:left="720"/>
        <w:rPr>
          <w:rFonts w:eastAsia="Times New Roman"/>
          <w:sz w:val="24"/>
          <w:szCs w:val="24"/>
        </w:rPr>
      </w:pPr>
      <w:r w:rsidRPr="00877724">
        <w:rPr>
          <w:rFonts w:eastAsia="Times New Roman"/>
          <w:sz w:val="24"/>
          <w:szCs w:val="24"/>
        </w:rPr>
        <w:t>By</w:t>
      </w:r>
      <w:r w:rsidRPr="00877724">
        <w:rPr>
          <w:rFonts w:eastAsia="Times New Roman"/>
          <w:i/>
          <w:sz w:val="24"/>
          <w:szCs w:val="24"/>
        </w:rPr>
        <w:t xml:space="preserve"> (signature)</w:t>
      </w:r>
      <w:r w:rsidRPr="00877724">
        <w:rPr>
          <w:rFonts w:eastAsia="Times New Roman"/>
          <w:sz w:val="24"/>
          <w:szCs w:val="24"/>
        </w:rPr>
        <w:t>:  ________________________________________</w:t>
      </w:r>
    </w:p>
    <w:p w14:paraId="1F75E488" w14:textId="77777777" w:rsidR="002F0090" w:rsidRPr="00877724" w:rsidRDefault="002F0090" w:rsidP="002F0090">
      <w:pPr>
        <w:widowControl w:val="0"/>
        <w:autoSpaceDE w:val="0"/>
        <w:autoSpaceDN w:val="0"/>
        <w:adjustRightInd w:val="0"/>
        <w:spacing w:after="0" w:line="480" w:lineRule="auto"/>
        <w:ind w:left="720"/>
        <w:rPr>
          <w:rFonts w:eastAsia="Times New Roman"/>
          <w:sz w:val="24"/>
          <w:szCs w:val="24"/>
        </w:rPr>
      </w:pPr>
      <w:r w:rsidRPr="00877724">
        <w:rPr>
          <w:rFonts w:eastAsia="Times New Roman"/>
          <w:sz w:val="24"/>
          <w:szCs w:val="24"/>
        </w:rPr>
        <w:t>Name</w:t>
      </w:r>
      <w:r w:rsidRPr="00877724">
        <w:rPr>
          <w:rFonts w:eastAsia="Times New Roman"/>
          <w:i/>
          <w:sz w:val="24"/>
          <w:szCs w:val="24"/>
        </w:rPr>
        <w:t xml:space="preserve"> (</w:t>
      </w:r>
      <w:r>
        <w:rPr>
          <w:rFonts w:eastAsia="Times New Roman"/>
          <w:i/>
          <w:sz w:val="24"/>
          <w:szCs w:val="24"/>
        </w:rPr>
        <w:t>P</w:t>
      </w:r>
      <w:r w:rsidRPr="00877724">
        <w:rPr>
          <w:rFonts w:eastAsia="Times New Roman"/>
          <w:i/>
          <w:sz w:val="24"/>
          <w:szCs w:val="24"/>
        </w:rPr>
        <w:t>lease print)</w:t>
      </w:r>
      <w:r w:rsidRPr="00877724">
        <w:rPr>
          <w:rFonts w:eastAsia="Times New Roman"/>
          <w:sz w:val="24"/>
          <w:szCs w:val="24"/>
        </w:rPr>
        <w:t>:  __________________________________</w:t>
      </w:r>
      <w:r>
        <w:rPr>
          <w:rFonts w:eastAsia="Times New Roman"/>
          <w:sz w:val="24"/>
          <w:szCs w:val="24"/>
        </w:rPr>
        <w:t>_</w:t>
      </w:r>
    </w:p>
    <w:p w14:paraId="08CCF3E6" w14:textId="77777777" w:rsidR="002F0090" w:rsidRPr="00877724" w:rsidRDefault="002F0090" w:rsidP="002F0090">
      <w:pPr>
        <w:widowControl w:val="0"/>
        <w:autoSpaceDE w:val="0"/>
        <w:autoSpaceDN w:val="0"/>
        <w:adjustRightInd w:val="0"/>
        <w:spacing w:after="0" w:line="480" w:lineRule="auto"/>
        <w:ind w:left="720"/>
        <w:rPr>
          <w:rFonts w:eastAsia="Times New Roman"/>
          <w:sz w:val="24"/>
          <w:szCs w:val="24"/>
        </w:rPr>
      </w:pPr>
      <w:r w:rsidRPr="00877724">
        <w:rPr>
          <w:rFonts w:eastAsia="Times New Roman"/>
          <w:sz w:val="24"/>
          <w:szCs w:val="24"/>
        </w:rPr>
        <w:t xml:space="preserve">Title </w:t>
      </w:r>
      <w:r w:rsidRPr="00877724">
        <w:rPr>
          <w:rFonts w:eastAsia="Times New Roman"/>
          <w:i/>
          <w:sz w:val="24"/>
          <w:szCs w:val="24"/>
        </w:rPr>
        <w:t>(</w:t>
      </w:r>
      <w:r>
        <w:rPr>
          <w:rFonts w:eastAsia="Times New Roman"/>
          <w:i/>
          <w:sz w:val="24"/>
          <w:szCs w:val="24"/>
        </w:rPr>
        <w:t>P</w:t>
      </w:r>
      <w:r w:rsidRPr="00877724">
        <w:rPr>
          <w:rFonts w:eastAsia="Times New Roman"/>
          <w:i/>
          <w:sz w:val="24"/>
          <w:szCs w:val="24"/>
        </w:rPr>
        <w:t>lease print)</w:t>
      </w:r>
      <w:r w:rsidRPr="00877724">
        <w:rPr>
          <w:rFonts w:eastAsia="Times New Roman"/>
          <w:sz w:val="24"/>
          <w:szCs w:val="24"/>
        </w:rPr>
        <w:t>:  ____________________________________</w:t>
      </w:r>
    </w:p>
    <w:p w14:paraId="07A64535" w14:textId="70A511B6" w:rsidR="002F0090" w:rsidRDefault="002F0090" w:rsidP="008F6B37">
      <w:pPr>
        <w:ind w:firstLine="720"/>
        <w:rPr>
          <w:sz w:val="24"/>
          <w:szCs w:val="24"/>
        </w:rPr>
      </w:pPr>
      <w:r w:rsidRPr="00877724">
        <w:rPr>
          <w:sz w:val="24"/>
          <w:szCs w:val="24"/>
        </w:rPr>
        <w:t>Date:   _______</w:t>
      </w:r>
      <w:r>
        <w:rPr>
          <w:sz w:val="24"/>
          <w:szCs w:val="24"/>
        </w:rPr>
        <w:t>____________________</w:t>
      </w:r>
      <w:r>
        <w:rPr>
          <w:sz w:val="24"/>
          <w:szCs w:val="24"/>
        </w:rPr>
        <w:br w:type="page"/>
      </w:r>
    </w:p>
    <w:p w14:paraId="5BE0EA3E" w14:textId="2B8C5C94" w:rsidR="00BE5D55" w:rsidRPr="00564934" w:rsidRDefault="00BE5D55" w:rsidP="00BE5D55">
      <w:pPr>
        <w:pStyle w:val="Heading1"/>
        <w:jc w:val="center"/>
        <w:rPr>
          <w:rFonts w:ascii="Calibri" w:hAnsi="Calibri" w:cs="Calibri"/>
          <w:color w:val="000000"/>
          <w:szCs w:val="28"/>
        </w:rPr>
      </w:pPr>
      <w:bookmarkStart w:id="32" w:name="_Toc254251315"/>
      <w:bookmarkStart w:id="33" w:name="_Toc489612121"/>
      <w:bookmarkStart w:id="34" w:name="_Toc1053793"/>
      <w:bookmarkStart w:id="35" w:name="_Toc525722945"/>
      <w:r w:rsidRPr="005F4DCE">
        <w:rPr>
          <w:rFonts w:ascii="Calibri" w:hAnsi="Calibri" w:cs="Calibri"/>
          <w:color w:val="000000"/>
          <w:szCs w:val="28"/>
        </w:rPr>
        <w:lastRenderedPageBreak/>
        <w:t>A</w:t>
      </w:r>
      <w:r>
        <w:rPr>
          <w:rFonts w:ascii="Calibri" w:hAnsi="Calibri" w:cs="Calibri"/>
          <w:color w:val="000000"/>
          <w:szCs w:val="28"/>
        </w:rPr>
        <w:t xml:space="preserve">ttachment </w:t>
      </w:r>
      <w:r w:rsidR="00A9752D">
        <w:rPr>
          <w:rFonts w:ascii="Calibri" w:hAnsi="Calibri" w:cs="Calibri"/>
          <w:color w:val="000000"/>
          <w:szCs w:val="28"/>
        </w:rPr>
        <w:t>8</w:t>
      </w:r>
      <w:r w:rsidRPr="005F4DCE">
        <w:rPr>
          <w:rFonts w:ascii="Calibri" w:hAnsi="Calibri" w:cs="Calibri"/>
          <w:color w:val="000000"/>
          <w:szCs w:val="28"/>
        </w:rPr>
        <w:t xml:space="preserve"> – P</w:t>
      </w:r>
      <w:bookmarkEnd w:id="32"/>
      <w:r w:rsidRPr="005F4DCE">
        <w:rPr>
          <w:rFonts w:ascii="Calibri" w:hAnsi="Calibri" w:cs="Calibri"/>
          <w:color w:val="000000"/>
          <w:szCs w:val="28"/>
        </w:rPr>
        <w:t>ublic Officers Law</w:t>
      </w:r>
      <w:bookmarkEnd w:id="33"/>
      <w:r>
        <w:rPr>
          <w:rFonts w:ascii="Calibri" w:hAnsi="Calibri" w:cs="Calibri"/>
          <w:color w:val="000000"/>
          <w:szCs w:val="28"/>
        </w:rPr>
        <w:t xml:space="preserve"> Form</w:t>
      </w:r>
      <w:bookmarkEnd w:id="34"/>
    </w:p>
    <w:p w14:paraId="5E873F89" w14:textId="77777777" w:rsidR="00BE5D55" w:rsidRPr="005F4DCE" w:rsidRDefault="00BE5D55" w:rsidP="00BE5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24"/>
          <w:szCs w:val="24"/>
        </w:rPr>
      </w:pPr>
      <w:r w:rsidRPr="005F4DCE">
        <w:rPr>
          <w:rFonts w:eastAsia="Times New Roman" w:cs="Calibri"/>
          <w:color w:val="000000"/>
          <w:sz w:val="24"/>
          <w:szCs w:val="24"/>
        </w:rPr>
        <w:t>Disclosure of business or professional activities by state officers and employees and party officers.</w:t>
      </w:r>
    </w:p>
    <w:p w14:paraId="059D6402" w14:textId="77777777" w:rsidR="00BE5D55" w:rsidRPr="005F4DCE" w:rsidRDefault="00BE5D55" w:rsidP="00BE5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24"/>
          <w:szCs w:val="24"/>
        </w:rPr>
      </w:pPr>
    </w:p>
    <w:p w14:paraId="02125029" w14:textId="77777777" w:rsidR="00BE5D55" w:rsidRPr="005F4DCE" w:rsidRDefault="00BE5D55" w:rsidP="00BE5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r w:rsidRPr="005F4DCE">
        <w:rPr>
          <w:rFonts w:eastAsia="Times New Roman" w:cs="Calibri"/>
          <w:b/>
          <w:color w:val="000000"/>
          <w:sz w:val="24"/>
          <w:szCs w:val="24"/>
        </w:rPr>
        <w:t>§ 73. Business or professional activities by state officers and employees and party officers.</w:t>
      </w:r>
    </w:p>
    <w:p w14:paraId="1399E78D" w14:textId="77777777" w:rsidR="00BE5D55" w:rsidRPr="005F4DCE" w:rsidRDefault="00BE5D55" w:rsidP="00BE5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24"/>
          <w:szCs w:val="24"/>
        </w:rPr>
      </w:pPr>
    </w:p>
    <w:p w14:paraId="1254B79D" w14:textId="77777777" w:rsidR="00BE5D55" w:rsidRPr="005F4DCE" w:rsidRDefault="00BE5D55" w:rsidP="00BE5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color w:val="000000"/>
          <w:sz w:val="24"/>
          <w:szCs w:val="24"/>
        </w:rPr>
      </w:pPr>
      <w:r w:rsidRPr="005F4DCE">
        <w:rPr>
          <w:rFonts w:eastAsia="Times New Roman" w:cs="Calibri"/>
          <w:color w:val="000000"/>
          <w:sz w:val="24"/>
          <w:szCs w:val="24"/>
        </w:rPr>
        <w:t>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w:t>
      </w:r>
      <w:proofErr w:type="spellStart"/>
      <w:r w:rsidRPr="005F4DCE">
        <w:rPr>
          <w:rFonts w:eastAsia="Times New Roman" w:cs="Calibri"/>
          <w:color w:val="000000"/>
          <w:sz w:val="24"/>
          <w:szCs w:val="24"/>
        </w:rPr>
        <w:t>i</w:t>
      </w:r>
      <w:proofErr w:type="spellEnd"/>
      <w:r w:rsidRPr="005F4DCE">
        <w:rPr>
          <w:rFonts w:eastAsia="Times New Roman" w:cs="Calibri"/>
          <w:color w:val="000000"/>
          <w:sz w:val="24"/>
          <w:szCs w:val="24"/>
        </w:rPr>
        <w:t>)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w:t>
      </w:r>
    </w:p>
    <w:p w14:paraId="5714ACAB" w14:textId="77777777" w:rsidR="00BE5D55" w:rsidRPr="005F4DCE" w:rsidRDefault="00BE5D55" w:rsidP="00BE5D55">
      <w:pPr>
        <w:jc w:val="both"/>
        <w:rPr>
          <w:rFonts w:cs="Calibri"/>
        </w:rPr>
      </w:pPr>
    </w:p>
    <w:p w14:paraId="4F310386" w14:textId="77777777" w:rsidR="00BE5D55" w:rsidRPr="005F4DCE" w:rsidRDefault="00BE5D55" w:rsidP="004034E2">
      <w:pPr>
        <w:pStyle w:val="ListParagraph"/>
        <w:numPr>
          <w:ilvl w:val="0"/>
          <w:numId w:val="36"/>
        </w:numPr>
        <w:autoSpaceDE/>
        <w:autoSpaceDN/>
        <w:adjustRightInd/>
        <w:ind w:left="540"/>
        <w:contextualSpacing/>
        <w:jc w:val="both"/>
        <w:rPr>
          <w:rFonts w:cs="Calibri"/>
        </w:rPr>
      </w:pPr>
      <w:r w:rsidRPr="005F4DCE">
        <w:rPr>
          <w:rFonts w:cs="Calibri"/>
        </w:rPr>
        <w:t>Is the Bidder a New York State officer, employee, or party officer?</w:t>
      </w:r>
      <w:r w:rsidRPr="005F4DCE">
        <w:rPr>
          <w:rFonts w:cs="Calibri"/>
        </w:rPr>
        <w:tab/>
        <w:t xml:space="preserve">  YES </w:t>
      </w:r>
      <w:r w:rsidRPr="00C17633">
        <w:rPr>
          <w:rFonts w:ascii="MS Gothic" w:eastAsia="MS Gothic" w:hAnsi="MS Gothic" w:cs="MS Gothic" w:hint="eastAsia"/>
        </w:rPr>
        <w:t>☐</w:t>
      </w:r>
      <w:r w:rsidRPr="005F4DCE">
        <w:rPr>
          <w:rFonts w:eastAsia="MS Gothic" w:cs="Calibri"/>
        </w:rPr>
        <w:t xml:space="preserve"> </w:t>
      </w:r>
      <w:r w:rsidRPr="005F4DCE">
        <w:rPr>
          <w:rFonts w:cs="Calibri"/>
        </w:rPr>
        <w:t xml:space="preserve">NO </w:t>
      </w:r>
      <w:r w:rsidRPr="00C17633">
        <w:rPr>
          <w:rFonts w:ascii="MS Gothic" w:eastAsia="MS Gothic" w:hAnsi="MS Gothic" w:cs="MS Gothic" w:hint="eastAsia"/>
        </w:rPr>
        <w:t>☐</w:t>
      </w:r>
      <w:r w:rsidRPr="005F4DCE">
        <w:rPr>
          <w:rFonts w:cs="Calibri"/>
        </w:rPr>
        <w:t xml:space="preserve"> </w:t>
      </w:r>
    </w:p>
    <w:p w14:paraId="2660F8A2" w14:textId="77777777" w:rsidR="00BE5D55" w:rsidRPr="005F4DCE" w:rsidRDefault="00BE5D55" w:rsidP="00BE5D55">
      <w:pPr>
        <w:pStyle w:val="ListParagraph"/>
        <w:ind w:left="540"/>
        <w:jc w:val="both"/>
        <w:rPr>
          <w:rFonts w:cs="Calibri"/>
        </w:rPr>
      </w:pPr>
    </w:p>
    <w:p w14:paraId="712F273B" w14:textId="77777777" w:rsidR="00BE5D55" w:rsidRPr="005F4DCE" w:rsidRDefault="00BE5D55" w:rsidP="004034E2">
      <w:pPr>
        <w:pStyle w:val="ListParagraph"/>
        <w:numPr>
          <w:ilvl w:val="0"/>
          <w:numId w:val="36"/>
        </w:numPr>
        <w:autoSpaceDE/>
        <w:autoSpaceDN/>
        <w:adjustRightInd/>
        <w:spacing w:after="0"/>
        <w:ind w:left="540"/>
        <w:contextualSpacing/>
        <w:jc w:val="both"/>
        <w:rPr>
          <w:rFonts w:cs="Calibri"/>
        </w:rPr>
      </w:pPr>
      <w:r w:rsidRPr="005F4DCE">
        <w:rPr>
          <w:rFonts w:cs="Calibri"/>
        </w:rPr>
        <w:t xml:space="preserve">Are any of the members of </w:t>
      </w:r>
      <w:r>
        <w:rPr>
          <w:rFonts w:cs="Calibri"/>
        </w:rPr>
        <w:t>B</w:t>
      </w:r>
      <w:r w:rsidRPr="005F4DCE">
        <w:rPr>
          <w:rFonts w:cs="Calibri"/>
        </w:rPr>
        <w:t xml:space="preserve">idder’s firm or corporation, who own or control ten per centum or more of stock, a New York State officer, employee, or party officer?     YES </w:t>
      </w:r>
      <w:r w:rsidRPr="00C17633">
        <w:rPr>
          <w:rFonts w:ascii="MS Gothic" w:eastAsia="MS Gothic" w:hAnsi="MS Gothic" w:cs="MS Gothic" w:hint="eastAsia"/>
        </w:rPr>
        <w:t>☐</w:t>
      </w:r>
      <w:r w:rsidRPr="005F4DCE">
        <w:rPr>
          <w:rFonts w:cs="Calibri"/>
        </w:rPr>
        <w:t xml:space="preserve">    NO </w:t>
      </w:r>
      <w:r w:rsidRPr="005F4DCE">
        <w:rPr>
          <w:rFonts w:ascii="Segoe UI Symbol" w:hAnsi="Segoe UI Symbol" w:cs="Segoe UI Symbol"/>
        </w:rPr>
        <w:t>☐</w:t>
      </w:r>
    </w:p>
    <w:p w14:paraId="3900EE1B" w14:textId="77777777" w:rsidR="00BE5D55" w:rsidRPr="005F4DCE" w:rsidRDefault="00BE5D55" w:rsidP="00BE5D55">
      <w:pPr>
        <w:pStyle w:val="ListParagraph"/>
        <w:ind w:left="540"/>
        <w:jc w:val="both"/>
        <w:rPr>
          <w:rFonts w:cs="Calibri"/>
        </w:rPr>
      </w:pPr>
    </w:p>
    <w:p w14:paraId="73BB5C65" w14:textId="77777777" w:rsidR="00BE5D55" w:rsidRPr="005F4DCE" w:rsidRDefault="00BE5D55" w:rsidP="004034E2">
      <w:pPr>
        <w:pStyle w:val="ListParagraph"/>
        <w:numPr>
          <w:ilvl w:val="0"/>
          <w:numId w:val="36"/>
        </w:numPr>
        <w:autoSpaceDE/>
        <w:autoSpaceDN/>
        <w:adjustRightInd/>
        <w:spacing w:after="0"/>
        <w:ind w:left="540"/>
        <w:contextualSpacing/>
        <w:jc w:val="both"/>
        <w:rPr>
          <w:rFonts w:cs="Calibri"/>
        </w:rPr>
      </w:pPr>
      <w:r w:rsidRPr="005F4DCE">
        <w:rPr>
          <w:rFonts w:cs="Calibri"/>
        </w:rPr>
        <w:t>Is the proposed subcontractor (if applicable) a New York State officer, employee, or party officer?</w:t>
      </w:r>
      <w:r w:rsidRPr="005F4DCE">
        <w:rPr>
          <w:rFonts w:cs="Calibri"/>
        </w:rPr>
        <w:tab/>
      </w:r>
      <w:r w:rsidRPr="005F4DCE">
        <w:rPr>
          <w:rFonts w:cs="Calibri"/>
        </w:rPr>
        <w:tab/>
        <w:t xml:space="preserve">YES </w:t>
      </w:r>
      <w:r w:rsidRPr="005F4DCE">
        <w:rPr>
          <w:rFonts w:ascii="Segoe UI Symbol" w:hAnsi="Segoe UI Symbol" w:cs="Segoe UI Symbol"/>
        </w:rPr>
        <w:t>☐</w:t>
      </w:r>
      <w:r w:rsidRPr="005F4DCE">
        <w:rPr>
          <w:rFonts w:cs="Calibri"/>
        </w:rPr>
        <w:tab/>
      </w:r>
      <w:r w:rsidRPr="005F4DCE">
        <w:rPr>
          <w:rFonts w:cs="Calibri"/>
        </w:rPr>
        <w:tab/>
        <w:t xml:space="preserve">NO </w:t>
      </w:r>
      <w:r w:rsidRPr="005F4DCE">
        <w:rPr>
          <w:rFonts w:ascii="Segoe UI Symbol" w:hAnsi="Segoe UI Symbol" w:cs="Segoe UI Symbol"/>
        </w:rPr>
        <w:t>☐</w:t>
      </w:r>
    </w:p>
    <w:p w14:paraId="75D47FAE" w14:textId="77777777" w:rsidR="00BE5D55" w:rsidRPr="005F4DCE" w:rsidRDefault="00BE5D55" w:rsidP="00BE5D55">
      <w:pPr>
        <w:jc w:val="both"/>
        <w:rPr>
          <w:rFonts w:cs="Calibri"/>
          <w:sz w:val="24"/>
          <w:szCs w:val="24"/>
        </w:rPr>
      </w:pPr>
    </w:p>
    <w:p w14:paraId="7433331D" w14:textId="77777777" w:rsidR="00BE5D55" w:rsidRPr="005F4DCE" w:rsidRDefault="00BE5D55" w:rsidP="00BE5D55">
      <w:pPr>
        <w:jc w:val="both"/>
        <w:rPr>
          <w:rFonts w:eastAsia="Times New Roman" w:cs="Calibri"/>
          <w:color w:val="000000"/>
          <w:sz w:val="24"/>
          <w:szCs w:val="24"/>
        </w:rPr>
      </w:pPr>
      <w:r w:rsidRPr="005F4DCE">
        <w:rPr>
          <w:rFonts w:cs="Calibri"/>
          <w:sz w:val="24"/>
          <w:szCs w:val="24"/>
        </w:rPr>
        <w:t xml:space="preserve">Bidder affirms it has read, understands and agrees to comply with the Guidelines of Public Officers Law </w:t>
      </w:r>
      <w:r w:rsidRPr="005F4DCE">
        <w:rPr>
          <w:rFonts w:eastAsia="Times New Roman" w:cs="Calibri"/>
          <w:color w:val="000000"/>
          <w:sz w:val="24"/>
          <w:szCs w:val="24"/>
        </w:rPr>
        <w:t>§ 73 (4)(a).</w:t>
      </w:r>
    </w:p>
    <w:p w14:paraId="6B3CD7F1" w14:textId="77777777" w:rsidR="00BE5D55" w:rsidRPr="005F4DCE" w:rsidRDefault="00BE5D55" w:rsidP="00BE5D55">
      <w:pPr>
        <w:jc w:val="both"/>
        <w:rPr>
          <w:rFonts w:eastAsia="Times New Roman" w:cs="Calibri"/>
          <w:color w:val="000000"/>
          <w:sz w:val="24"/>
          <w:szCs w:val="24"/>
        </w:rPr>
      </w:pPr>
    </w:p>
    <w:p w14:paraId="183534DC" w14:textId="77777777" w:rsidR="00BE5D55" w:rsidRPr="005F4DCE" w:rsidRDefault="00BE5D55" w:rsidP="00BE5D55">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_____________________________________________________</w:t>
      </w:r>
    </w:p>
    <w:p w14:paraId="4C399C96" w14:textId="77777777" w:rsidR="00BE5D55" w:rsidRPr="005F4DCE" w:rsidRDefault="00BE5D55" w:rsidP="00BE5D55">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________________________________________________</w:t>
      </w:r>
    </w:p>
    <w:p w14:paraId="5938F6F7" w14:textId="77777777" w:rsidR="00BE5D55" w:rsidRPr="005F4DCE" w:rsidRDefault="00BE5D55" w:rsidP="00BE5D55">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_________________________________________________</w:t>
      </w:r>
    </w:p>
    <w:p w14:paraId="79673EB7" w14:textId="77777777" w:rsidR="00BE5D55" w:rsidRPr="005F4DCE" w:rsidRDefault="00BE5D55" w:rsidP="00BE5D55">
      <w:pPr>
        <w:ind w:firstLine="720"/>
        <w:jc w:val="both"/>
        <w:rPr>
          <w:rFonts w:cs="Calibri"/>
          <w:sz w:val="24"/>
          <w:szCs w:val="24"/>
        </w:rPr>
      </w:pPr>
      <w:r w:rsidRPr="005F4DCE">
        <w:rPr>
          <w:rFonts w:cs="Calibri"/>
          <w:sz w:val="24"/>
          <w:szCs w:val="24"/>
        </w:rPr>
        <w:t>Date:                       _____________________________________</w:t>
      </w:r>
    </w:p>
    <w:p w14:paraId="08DDDC48" w14:textId="77777777" w:rsidR="00BE5D55" w:rsidRPr="005F4DCE" w:rsidRDefault="00BE5D55" w:rsidP="00BE5D55">
      <w:pPr>
        <w:pStyle w:val="Heading1"/>
        <w:jc w:val="center"/>
        <w:rPr>
          <w:rFonts w:ascii="Calibri" w:hAnsi="Calibri" w:cs="Calibri"/>
          <w:szCs w:val="28"/>
        </w:rPr>
        <w:sectPr w:rsidR="00BE5D55" w:rsidRPr="005F4DCE" w:rsidSect="000D4795">
          <w:headerReference w:type="first" r:id="rId51"/>
          <w:pgSz w:w="12240" w:h="15840"/>
          <w:pgMar w:top="1440" w:right="1080" w:bottom="1440" w:left="1440" w:header="360" w:footer="360" w:gutter="0"/>
          <w:cols w:space="720"/>
          <w:docGrid w:linePitch="360"/>
        </w:sectPr>
      </w:pPr>
    </w:p>
    <w:p w14:paraId="42587BEA" w14:textId="401D318B" w:rsidR="00BE5D55" w:rsidRPr="005F4DCE" w:rsidRDefault="00BE5D55" w:rsidP="00BE5D55">
      <w:pPr>
        <w:pStyle w:val="Heading1"/>
        <w:jc w:val="center"/>
        <w:rPr>
          <w:rFonts w:ascii="Calibri" w:hAnsi="Calibri" w:cs="Calibri"/>
          <w:szCs w:val="28"/>
        </w:rPr>
      </w:pPr>
      <w:bookmarkStart w:id="36" w:name="_Toc489612122"/>
      <w:bookmarkStart w:id="37" w:name="_Toc1053794"/>
      <w:r>
        <w:rPr>
          <w:rFonts w:ascii="Calibri" w:hAnsi="Calibri" w:cs="Calibri"/>
          <w:szCs w:val="28"/>
        </w:rPr>
        <w:lastRenderedPageBreak/>
        <w:t xml:space="preserve">Attachment </w:t>
      </w:r>
      <w:r w:rsidR="00A9752D">
        <w:rPr>
          <w:rFonts w:ascii="Calibri" w:hAnsi="Calibri" w:cs="Calibri"/>
          <w:szCs w:val="28"/>
        </w:rPr>
        <w:t>9</w:t>
      </w:r>
      <w:r w:rsidRPr="005F4DCE">
        <w:rPr>
          <w:rFonts w:ascii="Calibri" w:hAnsi="Calibri" w:cs="Calibri"/>
          <w:szCs w:val="28"/>
        </w:rPr>
        <w:t xml:space="preserve"> – Public Officers Law – Post Employment Restrictions</w:t>
      </w:r>
      <w:bookmarkEnd w:id="36"/>
      <w:bookmarkEnd w:id="37"/>
    </w:p>
    <w:p w14:paraId="57969DF7" w14:textId="77777777" w:rsidR="00BE5D55" w:rsidRPr="005F4DCE" w:rsidRDefault="00BE5D55" w:rsidP="00BE5D55">
      <w:pPr>
        <w:pStyle w:val="NormalWeb"/>
        <w:jc w:val="both"/>
        <w:rPr>
          <w:rFonts w:ascii="Calibri" w:hAnsi="Calibri" w:cs="Calibri"/>
          <w:sz w:val="22"/>
          <w:szCs w:val="22"/>
        </w:rPr>
      </w:pPr>
      <w:r w:rsidRPr="005F4DCE">
        <w:rPr>
          <w:rFonts w:ascii="Calibri" w:hAnsi="Calibri" w:cs="Calibri"/>
          <w:iCs/>
          <w:sz w:val="22"/>
          <w:szCs w:val="22"/>
        </w:rPr>
        <w:t>By signing below and submitting a proposal to this RFP</w:t>
      </w:r>
      <w:r>
        <w:rPr>
          <w:rFonts w:ascii="Calibri" w:hAnsi="Calibri" w:cs="Calibri"/>
          <w:iCs/>
          <w:sz w:val="22"/>
          <w:szCs w:val="22"/>
        </w:rPr>
        <w:t>,</w:t>
      </w:r>
      <w:r w:rsidRPr="005F4DCE">
        <w:rPr>
          <w:rFonts w:ascii="Calibri" w:hAnsi="Calibri" w:cs="Calibri"/>
          <w:iCs/>
          <w:sz w:val="22"/>
          <w:szCs w:val="22"/>
        </w:rPr>
        <w:t xml:space="preserve"> the </w:t>
      </w:r>
      <w:r>
        <w:rPr>
          <w:rFonts w:ascii="Calibri" w:hAnsi="Calibri" w:cs="Calibri"/>
          <w:iCs/>
          <w:sz w:val="22"/>
          <w:szCs w:val="22"/>
        </w:rPr>
        <w:t xml:space="preserve">signatory </w:t>
      </w:r>
      <w:r w:rsidRPr="005F4DCE">
        <w:rPr>
          <w:rFonts w:ascii="Calibri" w:hAnsi="Calibri" w:cs="Calibri"/>
          <w:iCs/>
          <w:sz w:val="22"/>
          <w:szCs w:val="22"/>
        </w:rPr>
        <w:t>certifies, for and on behalf of the Bidder, that:</w:t>
      </w:r>
      <w:r w:rsidRPr="005F4DCE">
        <w:rPr>
          <w:rFonts w:ascii="Calibri" w:hAnsi="Calibri" w:cs="Calibri"/>
          <w:sz w:val="22"/>
          <w:szCs w:val="22"/>
        </w:rPr>
        <w:t xml:space="preserve"> </w:t>
      </w:r>
    </w:p>
    <w:p w14:paraId="48370464" w14:textId="77777777" w:rsidR="00BE5D55" w:rsidRPr="005F4DCE" w:rsidRDefault="00BE5D55" w:rsidP="004034E2">
      <w:pPr>
        <w:pStyle w:val="NormalWeb"/>
        <w:numPr>
          <w:ilvl w:val="0"/>
          <w:numId w:val="37"/>
        </w:numPr>
        <w:spacing w:after="0" w:afterAutospacing="0" w:line="240" w:lineRule="auto"/>
        <w:jc w:val="both"/>
        <w:rPr>
          <w:rFonts w:ascii="Calibri" w:hAnsi="Calibri" w:cs="Calibri"/>
          <w:sz w:val="22"/>
          <w:szCs w:val="22"/>
        </w:rPr>
      </w:pPr>
      <w:r w:rsidRPr="005F4DCE">
        <w:rPr>
          <w:rFonts w:ascii="Calibri" w:hAnsi="Calibri" w:cs="Calibri"/>
          <w:iCs/>
          <w:sz w:val="22"/>
          <w:szCs w:val="22"/>
        </w:rPr>
        <w:t>He/she has read and understands the provisions applicable to post employment restrictions affecting former State officers and employees, available using the link* below:</w:t>
      </w:r>
      <w:r w:rsidRPr="005F4DCE">
        <w:rPr>
          <w:rFonts w:ascii="Calibri" w:hAnsi="Calibri" w:cs="Calibri"/>
          <w:sz w:val="22"/>
          <w:szCs w:val="22"/>
        </w:rPr>
        <w:t xml:space="preserve"> </w:t>
      </w:r>
    </w:p>
    <w:p w14:paraId="01B04D3E" w14:textId="77777777" w:rsidR="00BE5D55" w:rsidRPr="005F4DCE" w:rsidRDefault="00BE5D55" w:rsidP="004034E2">
      <w:pPr>
        <w:pStyle w:val="NormalWeb"/>
        <w:numPr>
          <w:ilvl w:val="0"/>
          <w:numId w:val="38"/>
        </w:numPr>
        <w:spacing w:after="0" w:afterAutospacing="0" w:line="360" w:lineRule="auto"/>
        <w:rPr>
          <w:rFonts w:ascii="Calibri" w:hAnsi="Calibri" w:cs="Calibri"/>
          <w:sz w:val="22"/>
          <w:szCs w:val="22"/>
        </w:rPr>
      </w:pPr>
      <w:r w:rsidRPr="005F4DCE">
        <w:rPr>
          <w:rFonts w:ascii="Calibri" w:hAnsi="Calibri" w:cs="Calibri"/>
          <w:iCs/>
          <w:sz w:val="22"/>
          <w:szCs w:val="22"/>
        </w:rPr>
        <w:t>Public Officers Law § 73(8)(a)(</w:t>
      </w:r>
      <w:proofErr w:type="spellStart"/>
      <w:r w:rsidRPr="005F4DCE">
        <w:rPr>
          <w:rFonts w:ascii="Calibri" w:hAnsi="Calibri" w:cs="Calibri"/>
          <w:iCs/>
          <w:sz w:val="22"/>
          <w:szCs w:val="22"/>
        </w:rPr>
        <w:t>i</w:t>
      </w:r>
      <w:proofErr w:type="spellEnd"/>
      <w:r w:rsidRPr="005F4DCE">
        <w:rPr>
          <w:rFonts w:ascii="Calibri" w:hAnsi="Calibri" w:cs="Calibri"/>
          <w:iCs/>
          <w:sz w:val="22"/>
          <w:szCs w:val="22"/>
        </w:rPr>
        <w:t>), (the two-year bar); and</w:t>
      </w:r>
      <w:r w:rsidRPr="005F4DCE">
        <w:rPr>
          <w:rFonts w:ascii="Calibri" w:hAnsi="Calibri" w:cs="Calibri"/>
          <w:sz w:val="22"/>
          <w:szCs w:val="22"/>
        </w:rPr>
        <w:t xml:space="preserve"> </w:t>
      </w:r>
    </w:p>
    <w:p w14:paraId="638FFFFD" w14:textId="77777777" w:rsidR="00BE5D55" w:rsidRPr="005F4DCE" w:rsidRDefault="00BE5D55" w:rsidP="004034E2">
      <w:pPr>
        <w:pStyle w:val="NormalWeb"/>
        <w:numPr>
          <w:ilvl w:val="0"/>
          <w:numId w:val="38"/>
        </w:numPr>
        <w:spacing w:after="0" w:afterAutospacing="0" w:line="360" w:lineRule="auto"/>
        <w:rPr>
          <w:rFonts w:ascii="Calibri" w:hAnsi="Calibri" w:cs="Calibri"/>
          <w:sz w:val="22"/>
          <w:szCs w:val="22"/>
        </w:rPr>
      </w:pPr>
      <w:r w:rsidRPr="005F4DCE">
        <w:rPr>
          <w:rFonts w:ascii="Calibri" w:hAnsi="Calibri" w:cs="Calibri"/>
          <w:iCs/>
          <w:sz w:val="22"/>
          <w:szCs w:val="22"/>
        </w:rPr>
        <w:t>Public Officers Law § 73(8)(a)(ii), (the life-time bar);</w:t>
      </w:r>
      <w:r w:rsidRPr="005F4DCE">
        <w:rPr>
          <w:rFonts w:ascii="Calibri" w:hAnsi="Calibri" w:cs="Calibri"/>
          <w:sz w:val="22"/>
          <w:szCs w:val="22"/>
        </w:rPr>
        <w:t xml:space="preserve"> </w:t>
      </w:r>
    </w:p>
    <w:p w14:paraId="265C7D28" w14:textId="77777777" w:rsidR="00BE5D55" w:rsidRPr="005F4DCE" w:rsidRDefault="00BE5D55" w:rsidP="004034E2">
      <w:pPr>
        <w:pStyle w:val="NormalWeb"/>
        <w:numPr>
          <w:ilvl w:val="0"/>
          <w:numId w:val="37"/>
        </w:numPr>
        <w:spacing w:after="0" w:afterAutospacing="0" w:line="360" w:lineRule="auto"/>
        <w:rPr>
          <w:rFonts w:ascii="Calibri" w:hAnsi="Calibri" w:cs="Calibri"/>
          <w:sz w:val="22"/>
          <w:szCs w:val="22"/>
        </w:rPr>
      </w:pPr>
      <w:r w:rsidRPr="005F4DCE">
        <w:rPr>
          <w:rFonts w:ascii="Calibri" w:hAnsi="Calibri" w:cs="Calibri"/>
          <w:iCs/>
          <w:sz w:val="22"/>
          <w:szCs w:val="22"/>
        </w:rPr>
        <w:t>Submission of this proposal does not violate either provision;</w:t>
      </w:r>
      <w:r w:rsidRPr="005F4DCE">
        <w:rPr>
          <w:rFonts w:ascii="Calibri" w:hAnsi="Calibri" w:cs="Calibri"/>
          <w:sz w:val="22"/>
          <w:szCs w:val="22"/>
        </w:rPr>
        <w:t xml:space="preserve"> </w:t>
      </w:r>
    </w:p>
    <w:p w14:paraId="453A35C2" w14:textId="77777777" w:rsidR="00BE5D55" w:rsidRPr="005F4DCE" w:rsidRDefault="00BE5D55" w:rsidP="004034E2">
      <w:pPr>
        <w:pStyle w:val="NormalWeb"/>
        <w:numPr>
          <w:ilvl w:val="0"/>
          <w:numId w:val="37"/>
        </w:numPr>
        <w:spacing w:after="0" w:afterAutospacing="0" w:line="360" w:lineRule="auto"/>
        <w:jc w:val="both"/>
        <w:rPr>
          <w:rFonts w:ascii="Calibri" w:hAnsi="Calibri" w:cs="Calibri"/>
          <w:sz w:val="22"/>
          <w:szCs w:val="22"/>
        </w:rPr>
      </w:pPr>
      <w:r w:rsidRPr="005F4DCE">
        <w:rPr>
          <w:rFonts w:ascii="Calibri" w:hAnsi="Calibri" w:cs="Calibri"/>
          <w:iCs/>
          <w:sz w:val="22"/>
          <w:szCs w:val="22"/>
        </w:rPr>
        <w:t xml:space="preserve">He/she is familiar with or has made diligent inquiry of, the </w:t>
      </w:r>
      <w:r>
        <w:rPr>
          <w:rFonts w:ascii="Calibri" w:hAnsi="Calibri" w:cs="Calibri"/>
          <w:iCs/>
          <w:sz w:val="22"/>
          <w:szCs w:val="22"/>
        </w:rPr>
        <w:t>Bidder</w:t>
      </w:r>
      <w:r w:rsidRPr="005F4DCE">
        <w:rPr>
          <w:rFonts w:ascii="Calibri" w:hAnsi="Calibri" w:cs="Calibri"/>
          <w:iCs/>
          <w:sz w:val="22"/>
          <w:szCs w:val="22"/>
        </w:rPr>
        <w:t>'s relevant employees, and agents;</w:t>
      </w:r>
      <w:r w:rsidRPr="005F4DCE">
        <w:rPr>
          <w:rFonts w:ascii="Calibri" w:hAnsi="Calibri" w:cs="Calibri"/>
          <w:sz w:val="22"/>
          <w:szCs w:val="22"/>
        </w:rPr>
        <w:t xml:space="preserve"> </w:t>
      </w:r>
    </w:p>
    <w:p w14:paraId="652D1F3A" w14:textId="77777777" w:rsidR="00BE5D55" w:rsidRPr="005F4DCE" w:rsidRDefault="00BE5D55" w:rsidP="004034E2">
      <w:pPr>
        <w:pStyle w:val="NormalWeb"/>
        <w:numPr>
          <w:ilvl w:val="0"/>
          <w:numId w:val="37"/>
        </w:numPr>
        <w:spacing w:after="0" w:afterAutospacing="0" w:line="360" w:lineRule="auto"/>
        <w:jc w:val="both"/>
        <w:rPr>
          <w:rFonts w:ascii="Calibri" w:hAnsi="Calibri" w:cs="Calibri"/>
          <w:sz w:val="22"/>
          <w:szCs w:val="22"/>
        </w:rPr>
      </w:pPr>
      <w:r w:rsidRPr="005F4DCE">
        <w:rPr>
          <w:rFonts w:ascii="Calibri" w:hAnsi="Calibri" w:cs="Calibri"/>
          <w:iCs/>
          <w:sz w:val="22"/>
          <w:szCs w:val="22"/>
        </w:rPr>
        <w:t>No violation shall occur by entering into a contract or in performance of the contractual services;</w:t>
      </w:r>
      <w:r w:rsidRPr="005F4DCE">
        <w:rPr>
          <w:rFonts w:ascii="Calibri" w:hAnsi="Calibri" w:cs="Calibri"/>
          <w:sz w:val="22"/>
          <w:szCs w:val="22"/>
        </w:rPr>
        <w:t xml:space="preserve"> </w:t>
      </w:r>
    </w:p>
    <w:p w14:paraId="0F13E66A" w14:textId="77777777" w:rsidR="00BE5D55" w:rsidRPr="005F4DCE" w:rsidRDefault="00BE5D55" w:rsidP="004034E2">
      <w:pPr>
        <w:pStyle w:val="NormalWeb"/>
        <w:numPr>
          <w:ilvl w:val="0"/>
          <w:numId w:val="37"/>
        </w:numPr>
        <w:spacing w:after="0" w:afterAutospacing="0" w:line="360" w:lineRule="auto"/>
        <w:rPr>
          <w:rFonts w:ascii="Calibri" w:hAnsi="Calibri" w:cs="Calibri"/>
          <w:sz w:val="22"/>
          <w:szCs w:val="22"/>
        </w:rPr>
      </w:pPr>
      <w:r w:rsidRPr="005F4DCE">
        <w:rPr>
          <w:rFonts w:ascii="Calibri" w:hAnsi="Calibri" w:cs="Calibri"/>
          <w:iCs/>
          <w:sz w:val="22"/>
          <w:szCs w:val="22"/>
        </w:rPr>
        <w:t>This certification is material to the proposal; and</w:t>
      </w:r>
      <w:r w:rsidRPr="005F4DCE">
        <w:rPr>
          <w:rFonts w:ascii="Calibri" w:hAnsi="Calibri" w:cs="Calibri"/>
          <w:sz w:val="22"/>
          <w:szCs w:val="22"/>
        </w:rPr>
        <w:t xml:space="preserve"> </w:t>
      </w:r>
    </w:p>
    <w:p w14:paraId="097B2B08" w14:textId="77777777" w:rsidR="00BE5D55" w:rsidRPr="005F4DCE" w:rsidRDefault="00BE5D55" w:rsidP="004034E2">
      <w:pPr>
        <w:pStyle w:val="NormalWeb"/>
        <w:numPr>
          <w:ilvl w:val="0"/>
          <w:numId w:val="37"/>
        </w:numPr>
        <w:spacing w:after="0" w:afterAutospacing="0" w:line="360" w:lineRule="auto"/>
        <w:rPr>
          <w:rFonts w:ascii="Calibri" w:hAnsi="Calibri" w:cs="Calibri"/>
          <w:sz w:val="22"/>
          <w:szCs w:val="22"/>
        </w:rPr>
      </w:pPr>
      <w:r w:rsidRPr="005F4DCE">
        <w:rPr>
          <w:rFonts w:ascii="Calibri" w:hAnsi="Calibri" w:cs="Calibri"/>
          <w:iCs/>
          <w:sz w:val="22"/>
          <w:szCs w:val="22"/>
        </w:rPr>
        <w:t>He/she understands that the Department intends to rely on this certification.</w:t>
      </w:r>
      <w:r w:rsidRPr="005F4DCE">
        <w:rPr>
          <w:rFonts w:ascii="Calibri" w:hAnsi="Calibri" w:cs="Calibri"/>
          <w:sz w:val="22"/>
          <w:szCs w:val="22"/>
        </w:rPr>
        <w:t xml:space="preserve"> </w:t>
      </w:r>
    </w:p>
    <w:p w14:paraId="552E8010" w14:textId="77777777" w:rsidR="00BE5D55" w:rsidRPr="005F4DCE" w:rsidRDefault="00BE5D55" w:rsidP="00BE5D55">
      <w:pPr>
        <w:pStyle w:val="NormalWeb"/>
        <w:jc w:val="both"/>
        <w:rPr>
          <w:rFonts w:ascii="Calibri" w:hAnsi="Calibri" w:cs="Calibri"/>
          <w:sz w:val="22"/>
          <w:szCs w:val="22"/>
        </w:rPr>
      </w:pPr>
      <w:r w:rsidRPr="005F4DCE">
        <w:rPr>
          <w:rFonts w:ascii="Calibri" w:hAnsi="Calibri" w:cs="Calibri"/>
          <w:iCs/>
          <w:sz w:val="22"/>
          <w:szCs w:val="22"/>
        </w:rPr>
        <w:t xml:space="preserve">The </w:t>
      </w:r>
      <w:r>
        <w:rPr>
          <w:rFonts w:ascii="Calibri" w:hAnsi="Calibri" w:cs="Calibri"/>
          <w:iCs/>
          <w:sz w:val="22"/>
          <w:szCs w:val="22"/>
        </w:rPr>
        <w:t>Bidder</w:t>
      </w:r>
      <w:r w:rsidRPr="005F4DCE">
        <w:rPr>
          <w:rFonts w:ascii="Calibri" w:hAnsi="Calibri" w:cs="Calibri"/>
          <w:iCs/>
          <w:sz w:val="22"/>
          <w:szCs w:val="22"/>
        </w:rPr>
        <w:t xml:space="preserve"> shall fully disclose to the Department, within its proposal and on a continuing basis, any circumstances that affect this certification or the </w:t>
      </w:r>
      <w:r>
        <w:rPr>
          <w:rFonts w:ascii="Calibri" w:hAnsi="Calibri" w:cs="Calibri"/>
          <w:iCs/>
          <w:sz w:val="22"/>
          <w:szCs w:val="22"/>
        </w:rPr>
        <w:t>Bidder</w:t>
      </w:r>
      <w:r w:rsidRPr="005F4DCE">
        <w:rPr>
          <w:rFonts w:ascii="Calibri" w:hAnsi="Calibri" w:cs="Calibri"/>
          <w:iCs/>
          <w:sz w:val="22"/>
          <w:szCs w:val="22"/>
        </w:rPr>
        <w:t xml:space="preserve">’s ability to comply with the cited laws. </w:t>
      </w:r>
      <w:r>
        <w:rPr>
          <w:rFonts w:ascii="Calibri" w:hAnsi="Calibri" w:cs="Calibri"/>
          <w:iCs/>
          <w:sz w:val="22"/>
          <w:szCs w:val="22"/>
        </w:rPr>
        <w:t>Bidder</w:t>
      </w:r>
      <w:r w:rsidRPr="005F4DCE">
        <w:rPr>
          <w:rFonts w:ascii="Calibri" w:hAnsi="Calibri" w:cs="Calibri"/>
          <w:iCs/>
          <w:sz w:val="22"/>
          <w:szCs w:val="22"/>
        </w:rPr>
        <w:t>s shall address any questions concerning §73(8) of the Public Officer</w:t>
      </w:r>
      <w:r>
        <w:rPr>
          <w:rFonts w:ascii="Calibri" w:hAnsi="Calibri" w:cs="Calibri"/>
          <w:iCs/>
          <w:sz w:val="22"/>
          <w:szCs w:val="22"/>
        </w:rPr>
        <w:t>s</w:t>
      </w:r>
      <w:r w:rsidRPr="005F4DCE">
        <w:rPr>
          <w:rFonts w:ascii="Calibri" w:hAnsi="Calibri" w:cs="Calibri"/>
          <w:iCs/>
          <w:sz w:val="22"/>
          <w:szCs w:val="22"/>
        </w:rPr>
        <w:t xml:space="preserve"> Law to:</w:t>
      </w:r>
      <w:r w:rsidRPr="005F4DCE">
        <w:rPr>
          <w:rFonts w:ascii="Calibri" w:hAnsi="Calibri" w:cs="Calibri"/>
          <w:sz w:val="22"/>
          <w:szCs w:val="22"/>
        </w:rPr>
        <w:t xml:space="preserve"> </w:t>
      </w:r>
    </w:p>
    <w:p w14:paraId="73F3BB74" w14:textId="77777777" w:rsidR="00BE5D55" w:rsidRPr="005F4DCE" w:rsidRDefault="00BE5D55" w:rsidP="00BE5D55">
      <w:pPr>
        <w:pStyle w:val="NormalWeb"/>
        <w:ind w:left="2160"/>
        <w:rPr>
          <w:rFonts w:ascii="Calibri" w:hAnsi="Calibri" w:cs="Calibri"/>
          <w:iCs/>
          <w:sz w:val="22"/>
          <w:szCs w:val="22"/>
        </w:rPr>
      </w:pPr>
      <w:r w:rsidRPr="005F4DCE">
        <w:rPr>
          <w:rFonts w:ascii="Calibri" w:hAnsi="Calibri" w:cs="Calibri"/>
          <w:iCs/>
          <w:sz w:val="22"/>
          <w:szCs w:val="22"/>
        </w:rPr>
        <w:t>The New York State Joint Commission on Public Ethics</w:t>
      </w:r>
      <w:r w:rsidRPr="005F4DCE">
        <w:rPr>
          <w:rFonts w:ascii="Calibri" w:hAnsi="Calibri" w:cs="Calibri"/>
          <w:sz w:val="22"/>
          <w:szCs w:val="22"/>
        </w:rPr>
        <w:t xml:space="preserve"> </w:t>
      </w:r>
      <w:r w:rsidRPr="005F4DCE">
        <w:rPr>
          <w:rFonts w:ascii="Calibri" w:hAnsi="Calibri" w:cs="Calibri"/>
          <w:sz w:val="22"/>
          <w:szCs w:val="22"/>
        </w:rPr>
        <w:br/>
      </w:r>
      <w:r w:rsidRPr="005F4DCE">
        <w:rPr>
          <w:rFonts w:ascii="Calibri" w:hAnsi="Calibri" w:cs="Calibri"/>
          <w:iCs/>
          <w:sz w:val="22"/>
          <w:szCs w:val="22"/>
        </w:rPr>
        <w:t>540 Broadway</w:t>
      </w:r>
      <w:r w:rsidRPr="005F4DCE">
        <w:rPr>
          <w:rFonts w:ascii="Calibri" w:hAnsi="Calibri" w:cs="Calibri"/>
          <w:sz w:val="22"/>
          <w:szCs w:val="22"/>
        </w:rPr>
        <w:t xml:space="preserve"> </w:t>
      </w:r>
      <w:r w:rsidRPr="005F4DCE">
        <w:rPr>
          <w:rFonts w:ascii="Calibri" w:hAnsi="Calibri" w:cs="Calibri"/>
          <w:sz w:val="22"/>
          <w:szCs w:val="22"/>
        </w:rPr>
        <w:br/>
      </w:r>
      <w:r w:rsidRPr="005F4DCE">
        <w:rPr>
          <w:rFonts w:ascii="Calibri" w:hAnsi="Calibri" w:cs="Calibri"/>
          <w:iCs/>
          <w:sz w:val="22"/>
          <w:szCs w:val="22"/>
        </w:rPr>
        <w:t>Albany, NY 12207</w:t>
      </w:r>
      <w:r w:rsidRPr="005F4DCE">
        <w:rPr>
          <w:rFonts w:ascii="Calibri" w:hAnsi="Calibri" w:cs="Calibri"/>
          <w:sz w:val="22"/>
          <w:szCs w:val="22"/>
        </w:rPr>
        <w:t xml:space="preserve"> </w:t>
      </w:r>
      <w:r w:rsidRPr="005F4DCE">
        <w:rPr>
          <w:rFonts w:ascii="Calibri" w:hAnsi="Calibri" w:cs="Calibri"/>
          <w:sz w:val="22"/>
          <w:szCs w:val="22"/>
        </w:rPr>
        <w:br/>
      </w:r>
      <w:r w:rsidRPr="005F4DCE">
        <w:rPr>
          <w:rFonts w:ascii="Calibri" w:hAnsi="Calibri" w:cs="Calibri"/>
          <w:iCs/>
          <w:sz w:val="22"/>
          <w:szCs w:val="22"/>
        </w:rPr>
        <w:t xml:space="preserve">Telephone #: (518) 408-3976 </w:t>
      </w:r>
    </w:p>
    <w:p w14:paraId="686B4294" w14:textId="77777777" w:rsidR="00BE5D55" w:rsidRPr="005F4DCE" w:rsidRDefault="00BE5D55" w:rsidP="00BE5D55">
      <w:pPr>
        <w:pStyle w:val="NormalWeb"/>
        <w:rPr>
          <w:rFonts w:ascii="Calibri" w:hAnsi="Calibri" w:cs="Calibri"/>
          <w:sz w:val="22"/>
          <w:szCs w:val="22"/>
        </w:rPr>
      </w:pPr>
    </w:p>
    <w:p w14:paraId="75E62844" w14:textId="77777777" w:rsidR="00BE5D55" w:rsidRPr="005F4DCE" w:rsidRDefault="00BE5D55" w:rsidP="00BE5D55">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w:t>
      </w:r>
    </w:p>
    <w:p w14:paraId="19A3A640" w14:textId="77777777" w:rsidR="00BE5D55" w:rsidRPr="005F4DCE" w:rsidRDefault="00BE5D55" w:rsidP="00BE5D55">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w:t>
      </w:r>
    </w:p>
    <w:p w14:paraId="362DAE4E" w14:textId="77777777" w:rsidR="00BE5D55" w:rsidRPr="005F4DCE" w:rsidRDefault="00BE5D55" w:rsidP="00BE5D55">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w:t>
      </w:r>
    </w:p>
    <w:p w14:paraId="1184C400" w14:textId="77777777" w:rsidR="00BE5D55" w:rsidRPr="005F4DCE" w:rsidRDefault="00BE5D55" w:rsidP="00BE5D55">
      <w:pPr>
        <w:ind w:firstLine="720"/>
        <w:jc w:val="both"/>
        <w:rPr>
          <w:rFonts w:cs="Calibri"/>
          <w:sz w:val="24"/>
          <w:szCs w:val="24"/>
        </w:rPr>
      </w:pPr>
      <w:r w:rsidRPr="005F4DCE">
        <w:rPr>
          <w:rFonts w:cs="Calibri"/>
          <w:sz w:val="24"/>
          <w:szCs w:val="24"/>
        </w:rPr>
        <w:t>Date:                       _____________________________________</w:t>
      </w:r>
    </w:p>
    <w:p w14:paraId="253AD344" w14:textId="2D5FE96D" w:rsidR="00BE5D55" w:rsidRDefault="00BE5D55" w:rsidP="00BE5D55">
      <w:pPr>
        <w:pStyle w:val="Heading1"/>
        <w:jc w:val="center"/>
        <w:rPr>
          <w:rFonts w:ascii="Calibri" w:hAnsi="Calibri" w:cs="Calibri"/>
          <w:szCs w:val="28"/>
        </w:rPr>
      </w:pPr>
      <w:r w:rsidRPr="005F4DCE">
        <w:rPr>
          <w:rFonts w:cs="Calibri"/>
          <w:i/>
          <w:iCs/>
          <w:sz w:val="18"/>
          <w:szCs w:val="18"/>
        </w:rPr>
        <w:t xml:space="preserve">*Click on this link: </w:t>
      </w:r>
      <w:hyperlink r:id="rId52" w:history="1">
        <w:r w:rsidRPr="005F4DCE">
          <w:rPr>
            <w:rStyle w:val="Hyperlink"/>
            <w:rFonts w:cs="Calibri"/>
            <w:i/>
            <w:iCs/>
            <w:sz w:val="18"/>
            <w:szCs w:val="18"/>
          </w:rPr>
          <w:t>Public Officers Law, Article 4</w:t>
        </w:r>
      </w:hyperlink>
      <w:r w:rsidRPr="005F4DCE">
        <w:rPr>
          <w:rFonts w:cs="Calibri"/>
          <w:i/>
          <w:iCs/>
          <w:sz w:val="18"/>
          <w:szCs w:val="18"/>
        </w:rPr>
        <w:t>. When the page opens, click on “</w:t>
      </w:r>
      <w:r w:rsidRPr="005F4DCE">
        <w:rPr>
          <w:rFonts w:cs="Calibri"/>
          <w:bCs/>
          <w:i/>
          <w:iCs/>
          <w:sz w:val="18"/>
          <w:szCs w:val="18"/>
        </w:rPr>
        <w:t>Laws of New York</w:t>
      </w:r>
      <w:r w:rsidRPr="005F4DCE">
        <w:rPr>
          <w:rFonts w:cs="Calibri"/>
          <w:i/>
          <w:iCs/>
          <w:sz w:val="18"/>
          <w:szCs w:val="18"/>
        </w:rPr>
        <w:t>”. On the next page, select “</w:t>
      </w:r>
      <w:r w:rsidRPr="005F4DCE">
        <w:rPr>
          <w:rFonts w:cs="Calibri"/>
          <w:bCs/>
          <w:i/>
          <w:iCs/>
          <w:sz w:val="18"/>
          <w:szCs w:val="18"/>
        </w:rPr>
        <w:t>PBO Public Officers</w:t>
      </w:r>
      <w:r w:rsidRPr="005F4DCE">
        <w:rPr>
          <w:rFonts w:cs="Calibri"/>
          <w:i/>
          <w:iCs/>
          <w:sz w:val="18"/>
          <w:szCs w:val="18"/>
        </w:rPr>
        <w:t>”. When this page opens, select “</w:t>
      </w:r>
      <w:r w:rsidRPr="005F4DCE">
        <w:rPr>
          <w:rFonts w:cs="Calibri"/>
          <w:bCs/>
          <w:i/>
          <w:iCs/>
          <w:sz w:val="18"/>
          <w:szCs w:val="18"/>
        </w:rPr>
        <w:t>Article 4 – (60 - 79) POWERS AND DUTIES OF PUBLIC OFFICERS</w:t>
      </w:r>
      <w:r w:rsidRPr="005F4DCE">
        <w:rPr>
          <w:rFonts w:cs="Calibri"/>
          <w:i/>
          <w:iCs/>
          <w:sz w:val="18"/>
          <w:szCs w:val="18"/>
        </w:rPr>
        <w:t xml:space="preserve">” and choose </w:t>
      </w:r>
      <w:r w:rsidRPr="005F4DCE">
        <w:rPr>
          <w:rFonts w:cs="Calibri"/>
          <w:bCs/>
          <w:i/>
          <w:iCs/>
          <w:sz w:val="18"/>
          <w:szCs w:val="18"/>
        </w:rPr>
        <w:t>Sections 73 (8-</w:t>
      </w:r>
      <w:proofErr w:type="gramStart"/>
      <w:r w:rsidRPr="005F4DCE">
        <w:rPr>
          <w:rFonts w:cs="Calibri"/>
          <w:bCs/>
          <w:i/>
          <w:iCs/>
          <w:sz w:val="18"/>
          <w:szCs w:val="18"/>
        </w:rPr>
        <w:t>a)(</w:t>
      </w:r>
      <w:proofErr w:type="spellStart"/>
      <w:proofErr w:type="gramEnd"/>
      <w:r w:rsidRPr="005F4DCE">
        <w:rPr>
          <w:rFonts w:cs="Calibri"/>
          <w:bCs/>
          <w:i/>
          <w:iCs/>
          <w:sz w:val="18"/>
          <w:szCs w:val="18"/>
        </w:rPr>
        <w:t>i</w:t>
      </w:r>
      <w:proofErr w:type="spellEnd"/>
      <w:r w:rsidRPr="005F4DCE">
        <w:rPr>
          <w:rFonts w:cs="Calibri"/>
          <w:bCs/>
          <w:i/>
          <w:iCs/>
          <w:sz w:val="18"/>
          <w:szCs w:val="18"/>
        </w:rPr>
        <w:t>)</w:t>
      </w:r>
      <w:r w:rsidRPr="005F4DCE">
        <w:rPr>
          <w:rFonts w:cs="Calibri"/>
          <w:i/>
          <w:iCs/>
          <w:sz w:val="18"/>
          <w:szCs w:val="18"/>
        </w:rPr>
        <w:t xml:space="preserve"> and </w:t>
      </w:r>
      <w:r w:rsidRPr="005F4DCE">
        <w:rPr>
          <w:rFonts w:cs="Calibri"/>
          <w:bCs/>
          <w:i/>
          <w:iCs/>
          <w:sz w:val="18"/>
          <w:szCs w:val="18"/>
        </w:rPr>
        <w:t>73 (8-a)(ii)</w:t>
      </w:r>
      <w:r w:rsidRPr="005F4DCE">
        <w:rPr>
          <w:rFonts w:cs="Calibri"/>
          <w:i/>
          <w:iCs/>
          <w:sz w:val="18"/>
          <w:szCs w:val="18"/>
        </w:rPr>
        <w:t>.</w:t>
      </w:r>
      <w:r>
        <w:rPr>
          <w:rFonts w:ascii="Calibri" w:hAnsi="Calibri" w:cs="Calibri"/>
          <w:szCs w:val="28"/>
        </w:rPr>
        <w:br w:type="page"/>
      </w:r>
    </w:p>
    <w:p w14:paraId="1B44AE8E" w14:textId="68736D39" w:rsidR="002F0090" w:rsidRPr="00A42DF9" w:rsidRDefault="002F0090" w:rsidP="002F0090">
      <w:pPr>
        <w:pStyle w:val="Heading1"/>
        <w:jc w:val="center"/>
        <w:rPr>
          <w:rFonts w:ascii="Calibri" w:hAnsi="Calibri" w:cs="Calibri"/>
          <w:szCs w:val="28"/>
        </w:rPr>
      </w:pPr>
      <w:r w:rsidRPr="00DF1B5A">
        <w:rPr>
          <w:rFonts w:ascii="Calibri" w:hAnsi="Calibri" w:cs="Calibri"/>
          <w:szCs w:val="28"/>
        </w:rPr>
        <w:lastRenderedPageBreak/>
        <w:t xml:space="preserve">Attachment </w:t>
      </w:r>
      <w:r w:rsidR="00BE5D55">
        <w:rPr>
          <w:rFonts w:ascii="Calibri" w:hAnsi="Calibri" w:cs="Calibri"/>
          <w:szCs w:val="28"/>
        </w:rPr>
        <w:t>1</w:t>
      </w:r>
      <w:r w:rsidR="00A9752D">
        <w:rPr>
          <w:rFonts w:ascii="Calibri" w:hAnsi="Calibri" w:cs="Calibri"/>
          <w:szCs w:val="28"/>
        </w:rPr>
        <w:t>0</w:t>
      </w:r>
      <w:r w:rsidRPr="00DF1B5A">
        <w:rPr>
          <w:rFonts w:ascii="Calibri" w:hAnsi="Calibri" w:cs="Calibri"/>
          <w:szCs w:val="28"/>
        </w:rPr>
        <w:t xml:space="preserve"> –</w:t>
      </w:r>
      <w:r w:rsidRPr="00A42DF9">
        <w:rPr>
          <w:rFonts w:ascii="Calibri" w:hAnsi="Calibri" w:cs="Calibri"/>
          <w:szCs w:val="28"/>
        </w:rPr>
        <w:t xml:space="preserve"> Vendor Assurance of No Conflict of Interest or Detrimental Effect</w:t>
      </w:r>
      <w:bookmarkEnd w:id="35"/>
    </w:p>
    <w:p w14:paraId="34E94106" w14:textId="77777777" w:rsidR="002F0090" w:rsidRPr="00150509" w:rsidRDefault="002F0090" w:rsidP="002F0090">
      <w:pPr>
        <w:widowControl w:val="0"/>
        <w:kinsoku w:val="0"/>
        <w:overflowPunct w:val="0"/>
        <w:autoSpaceDE w:val="0"/>
        <w:autoSpaceDN w:val="0"/>
        <w:adjustRightInd w:val="0"/>
        <w:spacing w:before="69"/>
        <w:ind w:left="100" w:right="114"/>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18"/>
        </w:rPr>
        <w:t xml:space="preserve"> </w:t>
      </w:r>
      <w:r>
        <w:rPr>
          <w:rFonts w:eastAsiaTheme="minorEastAsia" w:cstheme="minorHAnsi"/>
        </w:rPr>
        <w:t xml:space="preserve">Bidder </w:t>
      </w:r>
      <w:r w:rsidRPr="00150509">
        <w:rPr>
          <w:rFonts w:eastAsiaTheme="minorEastAsia" w:cstheme="minorHAnsi"/>
          <w:spacing w:val="1"/>
        </w:rPr>
        <w:t>offering</w:t>
      </w:r>
      <w:r w:rsidRPr="00150509">
        <w:rPr>
          <w:rFonts w:eastAsiaTheme="minorEastAsia" w:cstheme="minorHAnsi"/>
          <w:spacing w:val="18"/>
        </w:rPr>
        <w:t xml:space="preserve"> </w:t>
      </w:r>
      <w:r w:rsidRPr="00150509">
        <w:rPr>
          <w:rFonts w:eastAsiaTheme="minorEastAsia" w:cstheme="minorHAnsi"/>
        </w:rPr>
        <w:t>to</w:t>
      </w:r>
      <w:r w:rsidRPr="00150509">
        <w:rPr>
          <w:rFonts w:eastAsiaTheme="minorEastAsia" w:cstheme="minorHAnsi"/>
          <w:spacing w:val="19"/>
        </w:rPr>
        <w:t xml:space="preserve"> </w:t>
      </w:r>
      <w:r w:rsidRPr="00150509">
        <w:rPr>
          <w:rFonts w:eastAsiaTheme="minorEastAsia" w:cstheme="minorHAnsi"/>
          <w:spacing w:val="-1"/>
        </w:rPr>
        <w:t>provide</w:t>
      </w:r>
      <w:r w:rsidRPr="00150509">
        <w:rPr>
          <w:rFonts w:eastAsiaTheme="minorEastAsia" w:cstheme="minorHAnsi"/>
          <w:spacing w:val="19"/>
        </w:rPr>
        <w:t xml:space="preserve"> </w:t>
      </w:r>
      <w:r w:rsidRPr="00150509">
        <w:rPr>
          <w:rFonts w:eastAsiaTheme="minorEastAsia" w:cstheme="minorHAnsi"/>
        </w:rPr>
        <w:t>services</w:t>
      </w:r>
      <w:r w:rsidRPr="00150509">
        <w:rPr>
          <w:rFonts w:eastAsiaTheme="minorEastAsia" w:cstheme="minorHAnsi"/>
          <w:spacing w:val="18"/>
        </w:rPr>
        <w:t xml:space="preserve"> </w:t>
      </w:r>
      <w:r w:rsidRPr="00150509">
        <w:rPr>
          <w:rFonts w:eastAsiaTheme="minorEastAsia" w:cstheme="minorHAnsi"/>
          <w:spacing w:val="-1"/>
        </w:rPr>
        <w:t>pursuant</w:t>
      </w:r>
      <w:r w:rsidRPr="00150509">
        <w:rPr>
          <w:rFonts w:eastAsiaTheme="minorEastAsia" w:cstheme="minorHAnsi"/>
          <w:spacing w:val="18"/>
        </w:rPr>
        <w:t xml:space="preserve"> </w:t>
      </w:r>
      <w:r w:rsidRPr="00150509">
        <w:rPr>
          <w:rFonts w:eastAsiaTheme="minorEastAsia" w:cstheme="minorHAnsi"/>
        </w:rPr>
        <w:t>to</w:t>
      </w:r>
      <w:r w:rsidRPr="00150509">
        <w:rPr>
          <w:rFonts w:eastAsiaTheme="minorEastAsia" w:cstheme="minorHAnsi"/>
          <w:spacing w:val="19"/>
        </w:rPr>
        <w:t xml:space="preserve"> </w:t>
      </w:r>
      <w:r w:rsidRPr="00150509">
        <w:rPr>
          <w:rFonts w:eastAsiaTheme="minorEastAsia" w:cstheme="minorHAnsi"/>
          <w:spacing w:val="1"/>
        </w:rPr>
        <w:t>this</w:t>
      </w:r>
      <w:r w:rsidRPr="00150509">
        <w:rPr>
          <w:rFonts w:eastAsiaTheme="minorEastAsia" w:cstheme="minorHAnsi"/>
          <w:spacing w:val="17"/>
        </w:rPr>
        <w:t xml:space="preserve"> </w:t>
      </w:r>
      <w:r>
        <w:rPr>
          <w:rFonts w:eastAsiaTheme="minorEastAsia" w:cstheme="minorHAnsi"/>
          <w:spacing w:val="-1"/>
        </w:rPr>
        <w:t xml:space="preserve">IFB </w:t>
      </w:r>
      <w:r w:rsidRPr="00150509">
        <w:rPr>
          <w:rFonts w:eastAsiaTheme="minorEastAsia" w:cstheme="minorHAnsi"/>
        </w:rPr>
        <w:t>attests</w:t>
      </w:r>
      <w:r w:rsidRPr="00150509">
        <w:rPr>
          <w:rFonts w:eastAsiaTheme="minorEastAsia" w:cstheme="minorHAnsi"/>
          <w:spacing w:val="3"/>
        </w:rPr>
        <w:t xml:space="preserve"> </w:t>
      </w:r>
      <w:r w:rsidRPr="00150509">
        <w:rPr>
          <w:rFonts w:eastAsiaTheme="minorEastAsia" w:cstheme="minorHAnsi"/>
          <w:spacing w:val="-1"/>
        </w:rPr>
        <w:t>that</w:t>
      </w:r>
      <w:r w:rsidRPr="00150509">
        <w:rPr>
          <w:rFonts w:eastAsiaTheme="minorEastAsia" w:cstheme="minorHAnsi"/>
          <w:spacing w:val="3"/>
        </w:rPr>
        <w:t xml:space="preserve"> </w:t>
      </w:r>
      <w:r w:rsidRPr="00150509">
        <w:rPr>
          <w:rFonts w:eastAsiaTheme="minorEastAsia" w:cstheme="minorHAnsi"/>
          <w:spacing w:val="1"/>
        </w:rPr>
        <w:t>its</w:t>
      </w:r>
      <w:r w:rsidRPr="00150509">
        <w:rPr>
          <w:rFonts w:eastAsiaTheme="minorEastAsia" w:cstheme="minorHAnsi"/>
          <w:spacing w:val="3"/>
        </w:rPr>
        <w:t xml:space="preserve"> </w:t>
      </w:r>
      <w:r w:rsidRPr="00150509">
        <w:rPr>
          <w:rFonts w:eastAsiaTheme="minorEastAsia" w:cstheme="minorHAnsi"/>
          <w:spacing w:val="-1"/>
        </w:rPr>
        <w:t>performance</w:t>
      </w:r>
      <w:r w:rsidRPr="00150509">
        <w:rPr>
          <w:rFonts w:eastAsiaTheme="minorEastAsia" w:cstheme="minorHAnsi"/>
          <w:spacing w:val="4"/>
        </w:rPr>
        <w:t xml:space="preserve"> </w:t>
      </w:r>
      <w:r w:rsidRPr="00150509">
        <w:rPr>
          <w:rFonts w:eastAsiaTheme="minorEastAsia" w:cstheme="minorHAnsi"/>
        </w:rPr>
        <w:t>of</w:t>
      </w:r>
      <w:r w:rsidRPr="00150509">
        <w:rPr>
          <w:rFonts w:eastAsiaTheme="minorEastAsia" w:cstheme="minorHAnsi"/>
          <w:spacing w:val="4"/>
        </w:rPr>
        <w:t xml:space="preserve"> </w:t>
      </w:r>
      <w:r w:rsidRPr="00150509">
        <w:rPr>
          <w:rFonts w:eastAsiaTheme="minorEastAsia" w:cstheme="minorHAnsi"/>
        </w:rPr>
        <w:t>the</w:t>
      </w:r>
      <w:r w:rsidRPr="00150509">
        <w:rPr>
          <w:rFonts w:eastAsiaTheme="minorEastAsia" w:cstheme="minorHAnsi"/>
          <w:spacing w:val="90"/>
          <w:w w:val="99"/>
        </w:rPr>
        <w:t xml:space="preserve"> </w:t>
      </w:r>
      <w:r w:rsidRPr="00150509">
        <w:rPr>
          <w:rFonts w:eastAsiaTheme="minorEastAsia" w:cstheme="minorHAnsi"/>
        </w:rPr>
        <w:t>services</w:t>
      </w:r>
      <w:r w:rsidRPr="00150509">
        <w:rPr>
          <w:rFonts w:eastAsiaTheme="minorEastAsia" w:cstheme="minorHAnsi"/>
          <w:spacing w:val="3"/>
        </w:rPr>
        <w:t xml:space="preserve"> </w:t>
      </w:r>
      <w:r w:rsidRPr="00150509">
        <w:rPr>
          <w:rFonts w:eastAsiaTheme="minorEastAsia" w:cstheme="minorHAnsi"/>
          <w:spacing w:val="-1"/>
        </w:rPr>
        <w:t>outlined</w:t>
      </w:r>
      <w:r w:rsidRPr="00150509">
        <w:rPr>
          <w:rFonts w:eastAsiaTheme="minorEastAsia" w:cstheme="minorHAnsi"/>
          <w:spacing w:val="-4"/>
        </w:rPr>
        <w:t xml:space="preserve"> </w:t>
      </w:r>
      <w:r w:rsidRPr="00150509">
        <w:rPr>
          <w:rFonts w:eastAsiaTheme="minorEastAsia" w:cstheme="minorHAnsi"/>
          <w:spacing w:val="-1"/>
        </w:rPr>
        <w:t>does</w:t>
      </w:r>
      <w:r w:rsidRPr="00150509">
        <w:rPr>
          <w:rFonts w:eastAsiaTheme="minorEastAsia" w:cstheme="minorHAnsi"/>
        </w:rPr>
        <w:t xml:space="preserve"> not</w:t>
      </w:r>
      <w:r w:rsidRPr="00150509">
        <w:rPr>
          <w:rFonts w:eastAsiaTheme="minorEastAsia" w:cstheme="minorHAnsi"/>
          <w:spacing w:val="5"/>
        </w:rPr>
        <w:t xml:space="preserve"> </w:t>
      </w:r>
      <w:r w:rsidRPr="00150509">
        <w:rPr>
          <w:rFonts w:eastAsiaTheme="minorEastAsia" w:cstheme="minorHAnsi"/>
          <w:spacing w:val="-1"/>
        </w:rPr>
        <w:t>and</w:t>
      </w:r>
      <w:r w:rsidRPr="00150509">
        <w:rPr>
          <w:rFonts w:eastAsiaTheme="minorEastAsia" w:cstheme="minorHAnsi"/>
          <w:spacing w:val="5"/>
        </w:rPr>
        <w:t xml:space="preserve"> </w:t>
      </w:r>
      <w:r w:rsidRPr="00150509">
        <w:rPr>
          <w:rFonts w:eastAsiaTheme="minorEastAsia" w:cstheme="minorHAnsi"/>
          <w:spacing w:val="-2"/>
        </w:rPr>
        <w:t>will</w:t>
      </w:r>
      <w:r w:rsidRPr="00150509">
        <w:rPr>
          <w:rFonts w:eastAsiaTheme="minorEastAsia" w:cstheme="minorHAnsi"/>
          <w:spacing w:val="4"/>
        </w:rPr>
        <w:t xml:space="preserve"> </w:t>
      </w:r>
      <w:r w:rsidRPr="00150509">
        <w:rPr>
          <w:rFonts w:eastAsiaTheme="minorEastAsia" w:cstheme="minorHAnsi"/>
        </w:rPr>
        <w:t>not</w:t>
      </w:r>
      <w:r w:rsidRPr="00150509">
        <w:rPr>
          <w:rFonts w:eastAsiaTheme="minorEastAsia" w:cstheme="minorHAnsi"/>
          <w:spacing w:val="-1"/>
        </w:rPr>
        <w:t xml:space="preserve"> create</w:t>
      </w:r>
      <w:r w:rsidRPr="00150509">
        <w:rPr>
          <w:rFonts w:eastAsiaTheme="minorEastAsia" w:cstheme="minorHAnsi"/>
          <w:spacing w:val="6"/>
        </w:rPr>
        <w:t xml:space="preserve"> </w:t>
      </w:r>
      <w:r w:rsidRPr="00150509">
        <w:rPr>
          <w:rFonts w:eastAsiaTheme="minorEastAsia" w:cstheme="minorHAnsi"/>
        </w:rPr>
        <w:t>a</w:t>
      </w:r>
      <w:r w:rsidRPr="00150509">
        <w:rPr>
          <w:rFonts w:eastAsiaTheme="minorEastAsia" w:cstheme="minorHAnsi"/>
          <w:spacing w:val="1"/>
        </w:rPr>
        <w:t xml:space="preserve"> </w:t>
      </w:r>
      <w:r w:rsidRPr="00150509">
        <w:rPr>
          <w:rFonts w:eastAsiaTheme="minorEastAsia" w:cstheme="minorHAnsi"/>
        </w:rPr>
        <w:t>conflict of</w:t>
      </w:r>
      <w:r w:rsidRPr="00150509">
        <w:rPr>
          <w:rFonts w:eastAsiaTheme="minorEastAsia" w:cstheme="minorHAnsi"/>
          <w:spacing w:val="-4"/>
        </w:rPr>
        <w:t xml:space="preserve"> </w:t>
      </w:r>
      <w:r w:rsidRPr="00150509">
        <w:rPr>
          <w:rFonts w:eastAsiaTheme="minorEastAsia" w:cstheme="minorHAnsi"/>
        </w:rPr>
        <w:t>interest</w:t>
      </w:r>
      <w:r w:rsidRPr="00150509">
        <w:rPr>
          <w:rFonts w:eastAsiaTheme="minorEastAsia" w:cstheme="minorHAnsi"/>
          <w:spacing w:val="66"/>
          <w:w w:val="99"/>
        </w:rPr>
        <w:t xml:space="preserve"> </w:t>
      </w:r>
      <w:r w:rsidRPr="00150509">
        <w:rPr>
          <w:rFonts w:eastAsiaTheme="minorEastAsia" w:cstheme="minorHAnsi"/>
          <w:spacing w:val="-1"/>
        </w:rPr>
        <w:t>with</w:t>
      </w:r>
      <w:r>
        <w:rPr>
          <w:rFonts w:eastAsiaTheme="minorEastAsia" w:cstheme="minorHAnsi"/>
          <w:spacing w:val="-1"/>
        </w:rPr>
        <w:t>,</w:t>
      </w:r>
      <w:r w:rsidRPr="00150509">
        <w:rPr>
          <w:rFonts w:eastAsiaTheme="minorEastAsia" w:cstheme="minorHAnsi"/>
          <w:spacing w:val="-4"/>
        </w:rPr>
        <w:t xml:space="preserve"> </w:t>
      </w:r>
      <w:r w:rsidRPr="00150509">
        <w:rPr>
          <w:rFonts w:eastAsiaTheme="minorEastAsia" w:cstheme="minorHAnsi"/>
        </w:rPr>
        <w:t>nor</w:t>
      </w:r>
      <w:r w:rsidRPr="00150509">
        <w:rPr>
          <w:rFonts w:eastAsiaTheme="minorEastAsia" w:cstheme="minorHAnsi"/>
          <w:spacing w:val="-3"/>
        </w:rPr>
        <w:t xml:space="preserve"> </w:t>
      </w:r>
      <w:r w:rsidRPr="00150509">
        <w:rPr>
          <w:rFonts w:eastAsiaTheme="minorEastAsia" w:cstheme="minorHAnsi"/>
          <w:spacing w:val="-1"/>
        </w:rPr>
        <w:t>position</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3"/>
        </w:rPr>
        <w:t xml:space="preserve"> </w:t>
      </w:r>
      <w:r>
        <w:rPr>
          <w:rFonts w:eastAsiaTheme="minorEastAsia" w:cstheme="minorHAnsi"/>
        </w:rPr>
        <w:t>Bidder</w:t>
      </w:r>
      <w:r w:rsidRPr="00150509">
        <w:rPr>
          <w:rFonts w:eastAsiaTheme="minorEastAsia" w:cstheme="minorHAnsi"/>
          <w:spacing w:val="-12"/>
        </w:rPr>
        <w:t xml:space="preserve"> </w:t>
      </w:r>
      <w:r w:rsidRPr="00150509">
        <w:rPr>
          <w:rFonts w:eastAsiaTheme="minorEastAsia" w:cstheme="minorHAnsi"/>
        </w:rPr>
        <w:t>to</w:t>
      </w:r>
      <w:r w:rsidRPr="00150509">
        <w:rPr>
          <w:rFonts w:eastAsiaTheme="minorEastAsia" w:cstheme="minorHAnsi"/>
          <w:spacing w:val="-4"/>
        </w:rPr>
        <w:t xml:space="preserve"> </w:t>
      </w:r>
      <w:r w:rsidRPr="00150509">
        <w:rPr>
          <w:rFonts w:eastAsiaTheme="minorEastAsia" w:cstheme="minorHAnsi"/>
          <w:spacing w:val="-1"/>
        </w:rPr>
        <w:t>breach</w:t>
      </w:r>
      <w:r>
        <w:rPr>
          <w:rFonts w:eastAsiaTheme="minorEastAsia" w:cstheme="minorHAnsi"/>
          <w:spacing w:val="-1"/>
        </w:rPr>
        <w:t>,</w:t>
      </w:r>
      <w:r w:rsidRPr="00150509">
        <w:rPr>
          <w:rFonts w:eastAsiaTheme="minorEastAsia" w:cstheme="minorHAnsi"/>
          <w:spacing w:val="-4"/>
        </w:rPr>
        <w:t xml:space="preserve">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spacing w:val="-1"/>
        </w:rPr>
        <w:t>other</w:t>
      </w:r>
      <w:r w:rsidRPr="00150509">
        <w:rPr>
          <w:rFonts w:eastAsiaTheme="minorEastAsia" w:cstheme="minorHAnsi"/>
          <w:spacing w:val="-12"/>
        </w:rPr>
        <w:t xml:space="preserve"> </w:t>
      </w:r>
      <w:r w:rsidRPr="00150509">
        <w:rPr>
          <w:rFonts w:eastAsiaTheme="minorEastAsia" w:cstheme="minorHAnsi"/>
        </w:rPr>
        <w:t>contract</w:t>
      </w:r>
      <w:r w:rsidRPr="00150509">
        <w:rPr>
          <w:rFonts w:eastAsiaTheme="minorEastAsia" w:cstheme="minorHAnsi"/>
          <w:spacing w:val="-5"/>
        </w:rPr>
        <w:t xml:space="preserve"> </w:t>
      </w:r>
      <w:r w:rsidRPr="00150509">
        <w:rPr>
          <w:rFonts w:eastAsiaTheme="minorEastAsia" w:cstheme="minorHAnsi"/>
          <w:spacing w:val="-1"/>
        </w:rPr>
        <w:t>currently</w:t>
      </w:r>
      <w:r w:rsidRPr="00150509">
        <w:rPr>
          <w:rFonts w:eastAsiaTheme="minorEastAsia" w:cstheme="minorHAnsi"/>
          <w:spacing w:val="-9"/>
        </w:rPr>
        <w:t xml:space="preserve"> </w:t>
      </w:r>
      <w:r w:rsidRPr="00150509">
        <w:rPr>
          <w:rFonts w:eastAsiaTheme="minorEastAsia" w:cstheme="minorHAnsi"/>
          <w:spacing w:val="2"/>
        </w:rPr>
        <w:t>in</w:t>
      </w:r>
      <w:r w:rsidRPr="00150509">
        <w:rPr>
          <w:rFonts w:eastAsiaTheme="minorEastAsia" w:cstheme="minorHAnsi"/>
          <w:spacing w:val="-4"/>
        </w:rPr>
        <w:t xml:space="preserve"> </w:t>
      </w:r>
      <w:r w:rsidRPr="00150509">
        <w:rPr>
          <w:rFonts w:eastAsiaTheme="minorEastAsia" w:cstheme="minorHAnsi"/>
          <w:spacing w:val="-1"/>
        </w:rPr>
        <w:t>force</w:t>
      </w:r>
      <w:r w:rsidRPr="00150509">
        <w:rPr>
          <w:rFonts w:eastAsiaTheme="minorEastAsia" w:cstheme="minorHAnsi"/>
          <w:spacing w:val="-3"/>
        </w:rPr>
        <w:t xml:space="preserve"> </w:t>
      </w:r>
      <w:r w:rsidRPr="00150509">
        <w:rPr>
          <w:rFonts w:eastAsiaTheme="minorEastAsia" w:cstheme="minorHAnsi"/>
          <w:spacing w:val="-1"/>
        </w:rPr>
        <w:t>with</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4"/>
        </w:rPr>
        <w:t xml:space="preserve"> </w:t>
      </w:r>
      <w:r w:rsidRPr="00150509">
        <w:rPr>
          <w:rFonts w:eastAsiaTheme="minorEastAsia" w:cstheme="minorHAnsi"/>
          <w:spacing w:val="-1"/>
        </w:rPr>
        <w:t>State</w:t>
      </w:r>
      <w:r w:rsidRPr="00150509">
        <w:rPr>
          <w:rFonts w:eastAsiaTheme="minorEastAsia" w:cstheme="minorHAnsi"/>
          <w:spacing w:val="-7"/>
        </w:rPr>
        <w:t xml:space="preserve"> </w:t>
      </w:r>
      <w:r w:rsidRPr="00150509">
        <w:rPr>
          <w:rFonts w:eastAsiaTheme="minorEastAsia" w:cstheme="minorHAnsi"/>
        </w:rPr>
        <w:t>of</w:t>
      </w:r>
      <w:r w:rsidRPr="00150509">
        <w:rPr>
          <w:rFonts w:eastAsiaTheme="minorEastAsia" w:cstheme="minorHAnsi"/>
          <w:spacing w:val="84"/>
          <w:w w:val="99"/>
        </w:rPr>
        <w:t xml:space="preserve"> </w:t>
      </w:r>
      <w:r w:rsidRPr="00150509">
        <w:rPr>
          <w:rFonts w:eastAsiaTheme="minorEastAsia" w:cstheme="minorHAnsi"/>
        </w:rPr>
        <w:t>New</w:t>
      </w:r>
      <w:r w:rsidRPr="00150509">
        <w:rPr>
          <w:rFonts w:eastAsiaTheme="minorEastAsia" w:cstheme="minorHAnsi"/>
          <w:spacing w:val="-16"/>
        </w:rPr>
        <w:t xml:space="preserve"> </w:t>
      </w:r>
      <w:r w:rsidRPr="00150509">
        <w:rPr>
          <w:rFonts w:eastAsiaTheme="minorEastAsia" w:cstheme="minorHAnsi"/>
        </w:rPr>
        <w:t>York.</w:t>
      </w:r>
    </w:p>
    <w:p w14:paraId="737048EF" w14:textId="77777777" w:rsidR="002F0090" w:rsidRPr="00150509" w:rsidRDefault="002F0090" w:rsidP="002F0090">
      <w:pPr>
        <w:widowControl w:val="0"/>
        <w:kinsoku w:val="0"/>
        <w:overflowPunct w:val="0"/>
        <w:autoSpaceDE w:val="0"/>
        <w:autoSpaceDN w:val="0"/>
        <w:adjustRightInd w:val="0"/>
        <w:spacing w:line="242" w:lineRule="auto"/>
        <w:ind w:left="100" w:right="118"/>
        <w:jc w:val="both"/>
        <w:rPr>
          <w:rFonts w:eastAsiaTheme="minorEastAsia" w:cstheme="minorHAnsi"/>
        </w:rPr>
      </w:pPr>
      <w:r w:rsidRPr="00150509">
        <w:rPr>
          <w:rFonts w:eastAsiaTheme="minorEastAsia" w:cstheme="minorHAnsi"/>
          <w:spacing w:val="-1"/>
        </w:rPr>
        <w:t>Furthermore,</w:t>
      </w:r>
      <w:r w:rsidRPr="00150509">
        <w:rPr>
          <w:rFonts w:eastAsiaTheme="minorEastAsia" w:cstheme="minorHAnsi"/>
          <w:spacing w:val="5"/>
        </w:rPr>
        <w:t xml:space="preserve"> </w:t>
      </w:r>
      <w:r w:rsidRPr="00150509">
        <w:rPr>
          <w:rFonts w:eastAsiaTheme="minorEastAsia" w:cstheme="minorHAnsi"/>
        </w:rPr>
        <w:t>the</w:t>
      </w:r>
      <w:r w:rsidRPr="00150509">
        <w:rPr>
          <w:rFonts w:eastAsiaTheme="minorEastAsia" w:cstheme="minorHAnsi"/>
          <w:spacing w:val="1"/>
        </w:rPr>
        <w:t xml:space="preserve"> </w:t>
      </w:r>
      <w:r>
        <w:rPr>
          <w:rFonts w:eastAsiaTheme="minorEastAsia" w:cstheme="minorHAnsi"/>
        </w:rPr>
        <w:t>Bidder</w:t>
      </w:r>
      <w:r w:rsidRPr="00150509">
        <w:rPr>
          <w:rFonts w:eastAsiaTheme="minorEastAsia" w:cstheme="minorHAnsi"/>
          <w:spacing w:val="-2"/>
        </w:rPr>
        <w:t xml:space="preserve"> </w:t>
      </w:r>
      <w:r w:rsidRPr="00150509">
        <w:rPr>
          <w:rFonts w:eastAsiaTheme="minorEastAsia" w:cstheme="minorHAnsi"/>
        </w:rPr>
        <w:t>attests</w:t>
      </w:r>
      <w:r w:rsidRPr="00150509">
        <w:rPr>
          <w:rFonts w:eastAsiaTheme="minorEastAsia" w:cstheme="minorHAnsi"/>
          <w:spacing w:val="4"/>
        </w:rPr>
        <w:t xml:space="preserve"> </w:t>
      </w:r>
      <w:r w:rsidRPr="00150509">
        <w:rPr>
          <w:rFonts w:eastAsiaTheme="minorEastAsia" w:cstheme="minorHAnsi"/>
        </w:rPr>
        <w:t>that</w:t>
      </w:r>
      <w:r w:rsidRPr="00150509">
        <w:rPr>
          <w:rFonts w:eastAsiaTheme="minorEastAsia" w:cstheme="minorHAnsi"/>
          <w:spacing w:val="1"/>
        </w:rPr>
        <w:t xml:space="preserve"> </w:t>
      </w:r>
      <w:r w:rsidRPr="00150509">
        <w:rPr>
          <w:rFonts w:eastAsiaTheme="minorEastAsia" w:cstheme="minorHAnsi"/>
          <w:spacing w:val="2"/>
        </w:rPr>
        <w:t>it</w:t>
      </w:r>
      <w:r w:rsidRPr="00150509">
        <w:rPr>
          <w:rFonts w:eastAsiaTheme="minorEastAsia" w:cstheme="minorHAnsi"/>
          <w:spacing w:val="1"/>
        </w:rPr>
        <w:t xml:space="preserve"> </w:t>
      </w:r>
      <w:r w:rsidRPr="00150509">
        <w:rPr>
          <w:rFonts w:eastAsiaTheme="minorEastAsia" w:cstheme="minorHAnsi"/>
          <w:spacing w:val="-1"/>
        </w:rPr>
        <w:t>will</w:t>
      </w:r>
      <w:r w:rsidRPr="00150509">
        <w:rPr>
          <w:rFonts w:eastAsiaTheme="minorEastAsia" w:cstheme="minorHAnsi"/>
          <w:spacing w:val="4"/>
        </w:rPr>
        <w:t xml:space="preserve"> </w:t>
      </w:r>
      <w:r w:rsidRPr="00150509">
        <w:rPr>
          <w:rFonts w:eastAsiaTheme="minorEastAsia" w:cstheme="minorHAnsi"/>
        </w:rPr>
        <w:t>not</w:t>
      </w:r>
      <w:r w:rsidRPr="00150509">
        <w:rPr>
          <w:rFonts w:eastAsiaTheme="minorEastAsia" w:cstheme="minorHAnsi"/>
          <w:spacing w:val="5"/>
        </w:rPr>
        <w:t xml:space="preserve"> </w:t>
      </w:r>
      <w:r w:rsidRPr="00150509">
        <w:rPr>
          <w:rFonts w:eastAsiaTheme="minorEastAsia" w:cstheme="minorHAnsi"/>
          <w:spacing w:val="-2"/>
        </w:rPr>
        <w:t>act</w:t>
      </w:r>
      <w:r w:rsidRPr="00150509">
        <w:rPr>
          <w:rFonts w:eastAsiaTheme="minorEastAsia" w:cstheme="minorHAnsi"/>
          <w:spacing w:val="5"/>
        </w:rPr>
        <w:t xml:space="preserve"> </w:t>
      </w:r>
      <w:r w:rsidRPr="00150509">
        <w:rPr>
          <w:rFonts w:eastAsiaTheme="minorEastAsia" w:cstheme="minorHAnsi"/>
          <w:spacing w:val="2"/>
        </w:rPr>
        <w:t xml:space="preserve">in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spacing w:val="-1"/>
        </w:rPr>
        <w:t>manner</w:t>
      </w:r>
      <w:r w:rsidRPr="00150509">
        <w:rPr>
          <w:rFonts w:eastAsiaTheme="minorEastAsia" w:cstheme="minorHAnsi"/>
          <w:spacing w:val="7"/>
        </w:rPr>
        <w:t xml:space="preserve"> </w:t>
      </w:r>
      <w:r w:rsidRPr="00150509">
        <w:rPr>
          <w:rFonts w:eastAsiaTheme="minorEastAsia" w:cstheme="minorHAnsi"/>
          <w:spacing w:val="-1"/>
        </w:rPr>
        <w:t>that</w:t>
      </w:r>
      <w:r w:rsidRPr="00150509">
        <w:rPr>
          <w:rFonts w:eastAsiaTheme="minorEastAsia" w:cstheme="minorHAnsi"/>
        </w:rPr>
        <w:t xml:space="preserve"> </w:t>
      </w:r>
      <w:r w:rsidRPr="00150509">
        <w:rPr>
          <w:rFonts w:eastAsiaTheme="minorEastAsia" w:cstheme="minorHAnsi"/>
          <w:spacing w:val="2"/>
        </w:rPr>
        <w:t>is</w:t>
      </w:r>
      <w:r w:rsidRPr="00150509">
        <w:rPr>
          <w:rFonts w:eastAsiaTheme="minorEastAsia" w:cstheme="minorHAnsi"/>
          <w:spacing w:val="4"/>
        </w:rPr>
        <w:t xml:space="preserve"> </w:t>
      </w:r>
      <w:r w:rsidRPr="00150509">
        <w:rPr>
          <w:rFonts w:eastAsiaTheme="minorEastAsia" w:cstheme="minorHAnsi"/>
          <w:spacing w:val="-1"/>
        </w:rPr>
        <w:t>detrimental</w:t>
      </w:r>
      <w:r w:rsidRPr="00150509">
        <w:rPr>
          <w:rFonts w:eastAsiaTheme="minorEastAsia" w:cstheme="minorHAnsi"/>
          <w:spacing w:val="9"/>
        </w:rPr>
        <w:t xml:space="preserve"> </w:t>
      </w:r>
      <w:r w:rsidRPr="00150509">
        <w:rPr>
          <w:rFonts w:eastAsiaTheme="minorEastAsia" w:cstheme="minorHAnsi"/>
        </w:rPr>
        <w:t>to</w:t>
      </w:r>
      <w:r w:rsidRPr="00150509">
        <w:rPr>
          <w:rFonts w:eastAsiaTheme="minorEastAsia" w:cstheme="minorHAnsi"/>
          <w:spacing w:val="2"/>
        </w:rPr>
        <w:t xml:space="preserve"> </w:t>
      </w:r>
      <w:r w:rsidRPr="00150509">
        <w:rPr>
          <w:rFonts w:eastAsiaTheme="minorEastAsia" w:cstheme="minorHAnsi"/>
        </w:rPr>
        <w:t>any</w:t>
      </w:r>
      <w:r w:rsidRPr="00150509">
        <w:rPr>
          <w:rFonts w:eastAsiaTheme="minorEastAsia" w:cstheme="minorHAnsi"/>
          <w:spacing w:val="66"/>
          <w:w w:val="99"/>
        </w:rPr>
        <w:t xml:space="preserve"> </w:t>
      </w:r>
      <w:r w:rsidRPr="00150509">
        <w:rPr>
          <w:rFonts w:eastAsiaTheme="minorEastAsia" w:cstheme="minorHAnsi"/>
          <w:spacing w:val="-1"/>
        </w:rPr>
        <w:t>State</w:t>
      </w:r>
      <w:r w:rsidRPr="00150509">
        <w:rPr>
          <w:rFonts w:eastAsiaTheme="minorEastAsia" w:cstheme="minorHAnsi"/>
          <w:spacing w:val="-6"/>
        </w:rPr>
        <w:t xml:space="preserve"> </w:t>
      </w:r>
      <w:r w:rsidRPr="00150509">
        <w:rPr>
          <w:rFonts w:eastAsiaTheme="minorEastAsia" w:cstheme="minorHAnsi"/>
          <w:spacing w:val="-1"/>
        </w:rPr>
        <w:t>project</w:t>
      </w:r>
      <w:r w:rsidRPr="00150509">
        <w:rPr>
          <w:rFonts w:eastAsiaTheme="minorEastAsia" w:cstheme="minorHAnsi"/>
          <w:spacing w:val="-7"/>
        </w:rPr>
        <w:t xml:space="preserve"> </w:t>
      </w:r>
      <w:r w:rsidRPr="00150509">
        <w:rPr>
          <w:rFonts w:eastAsiaTheme="minorEastAsia" w:cstheme="minorHAnsi"/>
        </w:rPr>
        <w:t>on</w:t>
      </w:r>
      <w:r w:rsidRPr="00150509">
        <w:rPr>
          <w:rFonts w:eastAsiaTheme="minorEastAsia" w:cstheme="minorHAnsi"/>
          <w:spacing w:val="-5"/>
        </w:rPr>
        <w:t xml:space="preserve"> </w:t>
      </w:r>
      <w:r w:rsidRPr="00150509">
        <w:rPr>
          <w:rFonts w:eastAsiaTheme="minorEastAsia" w:cstheme="minorHAnsi"/>
        </w:rPr>
        <w:t>which</w:t>
      </w:r>
      <w:r w:rsidRPr="00150509">
        <w:rPr>
          <w:rFonts w:eastAsiaTheme="minorEastAsia" w:cstheme="minorHAnsi"/>
          <w:spacing w:val="-6"/>
        </w:rPr>
        <w:t xml:space="preserve"> </w:t>
      </w:r>
      <w:r w:rsidRPr="00150509">
        <w:rPr>
          <w:rFonts w:eastAsiaTheme="minorEastAsia" w:cstheme="minorHAnsi"/>
          <w:spacing w:val="-2"/>
        </w:rPr>
        <w:t>the</w:t>
      </w:r>
      <w:r w:rsidRPr="00150509">
        <w:rPr>
          <w:rFonts w:eastAsiaTheme="minorEastAsia" w:cstheme="minorHAnsi"/>
          <w:spacing w:val="-5"/>
        </w:rPr>
        <w:t xml:space="preserve"> </w:t>
      </w:r>
      <w:r>
        <w:rPr>
          <w:rFonts w:eastAsiaTheme="minorEastAsia" w:cstheme="minorHAnsi"/>
          <w:spacing w:val="-1"/>
        </w:rPr>
        <w:t>Bidder</w:t>
      </w:r>
      <w:r w:rsidRPr="00150509">
        <w:rPr>
          <w:rFonts w:eastAsiaTheme="minorEastAsia" w:cstheme="minorHAnsi"/>
          <w:spacing w:val="-14"/>
        </w:rPr>
        <w:t xml:space="preserve"> </w:t>
      </w:r>
      <w:r w:rsidRPr="00150509">
        <w:rPr>
          <w:rFonts w:eastAsiaTheme="minorEastAsia" w:cstheme="minorHAnsi"/>
          <w:spacing w:val="2"/>
        </w:rPr>
        <w:t>is</w:t>
      </w:r>
      <w:r w:rsidRPr="00150509">
        <w:rPr>
          <w:rFonts w:eastAsiaTheme="minorEastAsia" w:cstheme="minorHAnsi"/>
          <w:spacing w:val="-7"/>
        </w:rPr>
        <w:t xml:space="preserve"> </w:t>
      </w:r>
      <w:r w:rsidRPr="00150509">
        <w:rPr>
          <w:rFonts w:eastAsiaTheme="minorEastAsia" w:cstheme="minorHAnsi"/>
        </w:rPr>
        <w:t>rendering</w:t>
      </w:r>
      <w:r w:rsidRPr="00150509">
        <w:rPr>
          <w:rFonts w:eastAsiaTheme="minorEastAsia" w:cstheme="minorHAnsi"/>
          <w:spacing w:val="-5"/>
        </w:rPr>
        <w:t xml:space="preserve"> </w:t>
      </w:r>
      <w:r w:rsidRPr="00150509">
        <w:rPr>
          <w:rFonts w:eastAsiaTheme="minorEastAsia" w:cstheme="minorHAnsi"/>
          <w:spacing w:val="-1"/>
        </w:rPr>
        <w:t>services.</w:t>
      </w:r>
      <w:r w:rsidRPr="00150509">
        <w:rPr>
          <w:rFonts w:eastAsiaTheme="minorEastAsia" w:cstheme="minorHAnsi"/>
          <w:spacing w:val="-7"/>
        </w:rPr>
        <w:t xml:space="preserve"> </w:t>
      </w:r>
      <w:r w:rsidRPr="00150509">
        <w:rPr>
          <w:rFonts w:eastAsiaTheme="minorEastAsia" w:cstheme="minorHAnsi"/>
          <w:spacing w:val="-1"/>
        </w:rPr>
        <w:t>Specifically,</w:t>
      </w:r>
      <w:r w:rsidRPr="00150509">
        <w:rPr>
          <w:rFonts w:eastAsiaTheme="minorEastAsia" w:cstheme="minorHAnsi"/>
          <w:spacing w:val="-6"/>
        </w:rPr>
        <w:t xml:space="preserve"> </w:t>
      </w:r>
      <w:r w:rsidRPr="00150509">
        <w:rPr>
          <w:rFonts w:eastAsiaTheme="minorEastAsia" w:cstheme="minorHAnsi"/>
          <w:spacing w:val="-2"/>
        </w:rPr>
        <w:t>the</w:t>
      </w:r>
      <w:r w:rsidRPr="00150509">
        <w:rPr>
          <w:rFonts w:eastAsiaTheme="minorEastAsia" w:cstheme="minorHAnsi"/>
          <w:spacing w:val="-6"/>
        </w:rPr>
        <w:t xml:space="preserve"> </w:t>
      </w:r>
      <w:r>
        <w:rPr>
          <w:rFonts w:eastAsiaTheme="minorEastAsia" w:cstheme="minorHAnsi"/>
        </w:rPr>
        <w:t xml:space="preserve">Bidder </w:t>
      </w:r>
      <w:r w:rsidRPr="00150509">
        <w:rPr>
          <w:rFonts w:eastAsiaTheme="minorEastAsia" w:cstheme="minorHAnsi"/>
        </w:rPr>
        <w:t>attests</w:t>
      </w:r>
      <w:r w:rsidRPr="00150509">
        <w:rPr>
          <w:rFonts w:eastAsiaTheme="minorEastAsia" w:cstheme="minorHAnsi"/>
          <w:spacing w:val="-6"/>
        </w:rPr>
        <w:t xml:space="preserve"> </w:t>
      </w:r>
      <w:r w:rsidRPr="00150509">
        <w:rPr>
          <w:rFonts w:eastAsiaTheme="minorEastAsia" w:cstheme="minorHAnsi"/>
        </w:rPr>
        <w:t>that:</w:t>
      </w:r>
    </w:p>
    <w:p w14:paraId="35AAFD26" w14:textId="77777777" w:rsidR="002F0090" w:rsidRPr="00150509" w:rsidRDefault="002F0090" w:rsidP="004034E2">
      <w:pPr>
        <w:widowControl w:val="0"/>
        <w:numPr>
          <w:ilvl w:val="0"/>
          <w:numId w:val="23"/>
        </w:numPr>
        <w:tabs>
          <w:tab w:val="left" w:pos="820"/>
        </w:tabs>
        <w:kinsoku w:val="0"/>
        <w:overflowPunct w:val="0"/>
        <w:autoSpaceDE w:val="0"/>
        <w:autoSpaceDN w:val="0"/>
        <w:adjustRightInd w:val="0"/>
        <w:spacing w:before="140"/>
        <w:ind w:right="121"/>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spacing w:val="-1"/>
        </w:rPr>
        <w:t>obligations</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10"/>
        </w:rPr>
        <w:t xml:space="preserve"> </w:t>
      </w:r>
      <w:r>
        <w:rPr>
          <w:rFonts w:eastAsiaTheme="minorEastAsia" w:cstheme="minorHAnsi"/>
          <w:spacing w:val="-3"/>
        </w:rPr>
        <w:t>Bidder</w:t>
      </w:r>
      <w:r w:rsidRPr="00150509">
        <w:rPr>
          <w:rFonts w:eastAsiaTheme="minorEastAsia" w:cstheme="minorHAnsi"/>
          <w:spacing w:val="-3"/>
        </w:rPr>
        <w:t>,</w:t>
      </w:r>
      <w:r w:rsidRPr="00150509">
        <w:rPr>
          <w:rFonts w:eastAsiaTheme="minorEastAsia" w:cstheme="minorHAnsi"/>
          <w:spacing w:val="9"/>
        </w:rPr>
        <w:t xml:space="preserve"> </w:t>
      </w:r>
      <w:r w:rsidRPr="00150509">
        <w:rPr>
          <w:rFonts w:eastAsiaTheme="minorEastAsia" w:cstheme="minorHAnsi"/>
        </w:rPr>
        <w:t>as</w:t>
      </w:r>
      <w:r w:rsidRPr="00150509">
        <w:rPr>
          <w:rFonts w:eastAsiaTheme="minorEastAsia" w:cstheme="minorHAnsi"/>
          <w:spacing w:val="9"/>
        </w:rPr>
        <w:t xml:space="preserve"> </w:t>
      </w:r>
      <w:r w:rsidRPr="00150509">
        <w:rPr>
          <w:rFonts w:eastAsiaTheme="minorEastAsia" w:cstheme="minorHAnsi"/>
        </w:rPr>
        <w:t>proposed</w:t>
      </w:r>
      <w:r w:rsidRPr="00150509">
        <w:rPr>
          <w:rFonts w:eastAsiaTheme="minorEastAsia" w:cstheme="minorHAnsi"/>
          <w:spacing w:val="6"/>
        </w:rPr>
        <w:t xml:space="preserve"> </w:t>
      </w:r>
      <w:r w:rsidRPr="00150509">
        <w:rPr>
          <w:rFonts w:eastAsiaTheme="minorEastAsia" w:cstheme="minorHAnsi"/>
          <w:spacing w:val="2"/>
        </w:rPr>
        <w:t>in</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0"/>
        </w:rPr>
        <w:t xml:space="preserve"> </w:t>
      </w:r>
      <w:r w:rsidRPr="00150509">
        <w:rPr>
          <w:rFonts w:eastAsiaTheme="minorEastAsia" w:cstheme="minorHAnsi"/>
        </w:rPr>
        <w:t>response,</w:t>
      </w:r>
      <w:r w:rsidRPr="00150509">
        <w:rPr>
          <w:rFonts w:eastAsiaTheme="minorEastAsia" w:cstheme="minorHAnsi"/>
          <w:spacing w:val="5"/>
        </w:rPr>
        <w:t xml:space="preserve"> </w:t>
      </w:r>
      <w:r w:rsidRPr="00150509">
        <w:rPr>
          <w:rFonts w:eastAsiaTheme="minorEastAsia" w:cstheme="minorHAnsi"/>
        </w:rPr>
        <w:t>does</w:t>
      </w:r>
      <w:r w:rsidRPr="00150509">
        <w:rPr>
          <w:rFonts w:eastAsiaTheme="minorEastAsia" w:cstheme="minorHAnsi"/>
          <w:spacing w:val="8"/>
        </w:rPr>
        <w:t xml:space="preserve"> </w:t>
      </w:r>
      <w:r w:rsidRPr="00150509">
        <w:rPr>
          <w:rFonts w:eastAsiaTheme="minorEastAsia" w:cstheme="minorHAnsi"/>
          <w:spacing w:val="-1"/>
        </w:rPr>
        <w:t>not</w:t>
      </w:r>
      <w:r w:rsidRPr="00150509">
        <w:rPr>
          <w:rFonts w:eastAsiaTheme="minorEastAsia" w:cstheme="minorHAnsi"/>
          <w:spacing w:val="54"/>
          <w:w w:val="99"/>
        </w:rPr>
        <w:t xml:space="preserve"> </w:t>
      </w:r>
      <w:r w:rsidRPr="00150509">
        <w:rPr>
          <w:rFonts w:eastAsiaTheme="minorEastAsia" w:cstheme="minorHAnsi"/>
        </w:rPr>
        <w:t>violate</w:t>
      </w:r>
      <w:r w:rsidRPr="00150509">
        <w:rPr>
          <w:rFonts w:eastAsiaTheme="minorEastAsia" w:cstheme="minorHAnsi"/>
          <w:spacing w:val="-10"/>
        </w:rPr>
        <w:t xml:space="preserve"> </w:t>
      </w:r>
      <w:r w:rsidRPr="00150509">
        <w:rPr>
          <w:rFonts w:eastAsiaTheme="minorEastAsia" w:cstheme="minorHAnsi"/>
        </w:rPr>
        <w:t>any</w:t>
      </w:r>
      <w:r w:rsidRPr="00150509">
        <w:rPr>
          <w:rFonts w:eastAsiaTheme="minorEastAsia" w:cstheme="minorHAnsi"/>
          <w:spacing w:val="-7"/>
        </w:rPr>
        <w:t xml:space="preserve"> </w:t>
      </w:r>
      <w:r w:rsidRPr="00150509">
        <w:rPr>
          <w:rFonts w:eastAsiaTheme="minorEastAsia" w:cstheme="minorHAnsi"/>
          <w:spacing w:val="-1"/>
        </w:rPr>
        <w:t>existing</w:t>
      </w:r>
      <w:r w:rsidRPr="00150509">
        <w:rPr>
          <w:rFonts w:eastAsiaTheme="minorEastAsia" w:cstheme="minorHAnsi"/>
          <w:spacing w:val="-6"/>
        </w:rPr>
        <w:t xml:space="preserve"> </w:t>
      </w:r>
      <w:r w:rsidRPr="00150509">
        <w:rPr>
          <w:rFonts w:eastAsiaTheme="minorEastAsia" w:cstheme="minorHAnsi"/>
          <w:spacing w:val="-1"/>
        </w:rPr>
        <w:t>contract</w:t>
      </w:r>
      <w:r w:rsidRPr="00150509">
        <w:rPr>
          <w:rFonts w:eastAsiaTheme="minorEastAsia" w:cstheme="minorHAnsi"/>
          <w:spacing w:val="-6"/>
        </w:rPr>
        <w:t xml:space="preserve"> </w:t>
      </w:r>
      <w:r w:rsidRPr="00150509">
        <w:rPr>
          <w:rFonts w:eastAsiaTheme="minorEastAsia" w:cstheme="minorHAnsi"/>
          <w:spacing w:val="-2"/>
        </w:rPr>
        <w:t>or</w:t>
      </w:r>
      <w:r w:rsidRPr="00150509">
        <w:rPr>
          <w:rFonts w:eastAsiaTheme="minorEastAsia" w:cstheme="minorHAnsi"/>
          <w:spacing w:val="-5"/>
        </w:rPr>
        <w:t xml:space="preserve"> </w:t>
      </w:r>
      <w:r w:rsidRPr="00150509">
        <w:rPr>
          <w:rFonts w:eastAsiaTheme="minorEastAsia" w:cstheme="minorHAnsi"/>
          <w:spacing w:val="-1"/>
        </w:rPr>
        <w:t>agreement</w:t>
      </w:r>
      <w:r w:rsidRPr="00150509">
        <w:rPr>
          <w:rFonts w:eastAsiaTheme="minorEastAsia" w:cstheme="minorHAnsi"/>
          <w:spacing w:val="-7"/>
        </w:rPr>
        <w:t xml:space="preserve"> </w:t>
      </w:r>
      <w:r w:rsidRPr="00150509">
        <w:rPr>
          <w:rFonts w:eastAsiaTheme="minorEastAsia" w:cstheme="minorHAnsi"/>
          <w:spacing w:val="-1"/>
        </w:rPr>
        <w:t>between</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6"/>
        </w:rPr>
        <w:t xml:space="preserve"> </w:t>
      </w:r>
      <w:r>
        <w:rPr>
          <w:rFonts w:eastAsiaTheme="minorEastAsia" w:cstheme="minorHAnsi"/>
        </w:rPr>
        <w:t>Bidder</w:t>
      </w:r>
      <w:r w:rsidRPr="00150509">
        <w:rPr>
          <w:rFonts w:eastAsiaTheme="minorEastAsia" w:cstheme="minorHAnsi"/>
          <w:spacing w:val="-14"/>
        </w:rPr>
        <w:t xml:space="preserve"> </w:t>
      </w:r>
      <w:r w:rsidRPr="00150509">
        <w:rPr>
          <w:rFonts w:eastAsiaTheme="minorEastAsia" w:cstheme="minorHAnsi"/>
        </w:rPr>
        <w:t>and</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6"/>
        </w:rPr>
        <w:t xml:space="preserve"> </w:t>
      </w:r>
      <w:r w:rsidRPr="00150509">
        <w:rPr>
          <w:rFonts w:eastAsiaTheme="minorEastAsia" w:cstheme="minorHAnsi"/>
        </w:rPr>
        <w:t>State;</w:t>
      </w:r>
    </w:p>
    <w:p w14:paraId="7BBE6C40" w14:textId="77777777" w:rsidR="002F0090" w:rsidRPr="00150509" w:rsidRDefault="002F0090" w:rsidP="004034E2">
      <w:pPr>
        <w:widowControl w:val="0"/>
        <w:numPr>
          <w:ilvl w:val="0"/>
          <w:numId w:val="23"/>
        </w:numPr>
        <w:tabs>
          <w:tab w:val="left" w:pos="820"/>
        </w:tabs>
        <w:kinsoku w:val="0"/>
        <w:overflowPunct w:val="0"/>
        <w:autoSpaceDE w:val="0"/>
        <w:autoSpaceDN w:val="0"/>
        <w:adjustRightInd w:val="0"/>
        <w:ind w:right="118"/>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spacing w:val="-1"/>
        </w:rPr>
        <w:t>obligations</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10"/>
        </w:rPr>
        <w:t xml:space="preserve"> </w:t>
      </w:r>
      <w:r>
        <w:rPr>
          <w:rFonts w:eastAsiaTheme="minorEastAsia" w:cstheme="minorHAnsi"/>
          <w:spacing w:val="-3"/>
        </w:rPr>
        <w:t>Bidder</w:t>
      </w:r>
      <w:r w:rsidRPr="00150509">
        <w:rPr>
          <w:rFonts w:eastAsiaTheme="minorEastAsia" w:cstheme="minorHAnsi"/>
          <w:spacing w:val="-3"/>
        </w:rPr>
        <w:t>,</w:t>
      </w:r>
      <w:r w:rsidRPr="00150509">
        <w:rPr>
          <w:rFonts w:eastAsiaTheme="minorEastAsia" w:cstheme="minorHAnsi"/>
          <w:spacing w:val="10"/>
        </w:rPr>
        <w:t xml:space="preserve"> </w:t>
      </w:r>
      <w:r w:rsidRPr="00150509">
        <w:rPr>
          <w:rFonts w:eastAsiaTheme="minorEastAsia" w:cstheme="minorHAnsi"/>
        </w:rPr>
        <w:t>as</w:t>
      </w:r>
      <w:r w:rsidRPr="00150509">
        <w:rPr>
          <w:rFonts w:eastAsiaTheme="minorEastAsia" w:cstheme="minorHAnsi"/>
          <w:spacing w:val="8"/>
        </w:rPr>
        <w:t xml:space="preserve"> </w:t>
      </w:r>
      <w:r w:rsidRPr="00150509">
        <w:rPr>
          <w:rFonts w:eastAsiaTheme="minorEastAsia" w:cstheme="minorHAnsi"/>
        </w:rPr>
        <w:t>proposed</w:t>
      </w:r>
      <w:r w:rsidRPr="00150509">
        <w:rPr>
          <w:rFonts w:eastAsiaTheme="minorEastAsia" w:cstheme="minorHAnsi"/>
          <w:spacing w:val="7"/>
        </w:rPr>
        <w:t xml:space="preserve"> </w:t>
      </w:r>
      <w:r w:rsidRPr="00150509">
        <w:rPr>
          <w:rFonts w:eastAsiaTheme="minorEastAsia" w:cstheme="minorHAnsi"/>
          <w:spacing w:val="2"/>
        </w:rPr>
        <w:t>in</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0"/>
        </w:rPr>
        <w:t xml:space="preserve"> </w:t>
      </w:r>
      <w:r w:rsidRPr="00150509">
        <w:rPr>
          <w:rFonts w:eastAsiaTheme="minorEastAsia" w:cstheme="minorHAnsi"/>
        </w:rPr>
        <w:t>response,</w:t>
      </w:r>
      <w:r w:rsidRPr="00150509">
        <w:rPr>
          <w:rFonts w:eastAsiaTheme="minorEastAsia" w:cstheme="minorHAnsi"/>
          <w:spacing w:val="5"/>
        </w:rPr>
        <w:t xml:space="preserve"> </w:t>
      </w:r>
      <w:r w:rsidRPr="00150509">
        <w:rPr>
          <w:rFonts w:eastAsiaTheme="minorEastAsia" w:cstheme="minorHAnsi"/>
        </w:rPr>
        <w:t>does</w:t>
      </w:r>
      <w:r w:rsidRPr="00150509">
        <w:rPr>
          <w:rFonts w:eastAsiaTheme="minorEastAsia" w:cstheme="minorHAnsi"/>
          <w:spacing w:val="8"/>
        </w:rPr>
        <w:t xml:space="preserve"> </w:t>
      </w:r>
      <w:r w:rsidRPr="00150509">
        <w:rPr>
          <w:rFonts w:eastAsiaTheme="minorEastAsia" w:cstheme="minorHAnsi"/>
          <w:spacing w:val="-1"/>
        </w:rPr>
        <w:t>not</w:t>
      </w:r>
      <w:r w:rsidRPr="00150509">
        <w:rPr>
          <w:rFonts w:eastAsiaTheme="minorEastAsia" w:cstheme="minorHAnsi"/>
          <w:spacing w:val="54"/>
          <w:w w:val="99"/>
        </w:rPr>
        <w:t xml:space="preserve"> </w:t>
      </w:r>
      <w:r w:rsidRPr="00150509">
        <w:rPr>
          <w:rFonts w:eastAsiaTheme="minorEastAsia" w:cstheme="minorHAnsi"/>
        </w:rPr>
        <w:t>and</w:t>
      </w:r>
      <w:r w:rsidRPr="00150509">
        <w:rPr>
          <w:rFonts w:eastAsiaTheme="minorEastAsia" w:cstheme="minorHAnsi"/>
          <w:spacing w:val="5"/>
        </w:rPr>
        <w:t xml:space="preserve"> </w:t>
      </w:r>
      <w:r w:rsidRPr="00150509">
        <w:rPr>
          <w:rFonts w:eastAsiaTheme="minorEastAsia" w:cstheme="minorHAnsi"/>
          <w:spacing w:val="-1"/>
        </w:rPr>
        <w:t>will</w:t>
      </w:r>
      <w:r w:rsidRPr="00150509">
        <w:rPr>
          <w:rFonts w:eastAsiaTheme="minorEastAsia" w:cstheme="minorHAnsi"/>
          <w:spacing w:val="9"/>
        </w:rPr>
        <w:t xml:space="preserve"> </w:t>
      </w:r>
      <w:r w:rsidRPr="00150509">
        <w:rPr>
          <w:rFonts w:eastAsiaTheme="minorEastAsia" w:cstheme="minorHAnsi"/>
        </w:rPr>
        <w:t>not</w:t>
      </w:r>
      <w:r w:rsidRPr="00150509">
        <w:rPr>
          <w:rFonts w:eastAsiaTheme="minorEastAsia" w:cstheme="minorHAnsi"/>
          <w:spacing w:val="4"/>
        </w:rPr>
        <w:t xml:space="preserve"> </w:t>
      </w:r>
      <w:r w:rsidRPr="00150509">
        <w:rPr>
          <w:rFonts w:eastAsiaTheme="minorEastAsia" w:cstheme="minorHAnsi"/>
          <w:spacing w:val="-1"/>
        </w:rPr>
        <w:t>create</w:t>
      </w:r>
      <w:r w:rsidRPr="00150509">
        <w:rPr>
          <w:rFonts w:eastAsiaTheme="minorEastAsia" w:cstheme="minorHAnsi"/>
          <w:spacing w:val="6"/>
        </w:rPr>
        <w:t xml:space="preserve">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spacing w:val="-1"/>
        </w:rPr>
        <w:t>conflict</w:t>
      </w:r>
      <w:r w:rsidRPr="00150509">
        <w:rPr>
          <w:rFonts w:eastAsiaTheme="minorEastAsia" w:cstheme="minorHAnsi"/>
          <w:spacing w:val="4"/>
        </w:rPr>
        <w:t xml:space="preserve"> </w:t>
      </w:r>
      <w:r w:rsidRPr="00150509">
        <w:rPr>
          <w:rFonts w:eastAsiaTheme="minorEastAsia" w:cstheme="minorHAnsi"/>
        </w:rPr>
        <w:t>of</w:t>
      </w:r>
      <w:r w:rsidRPr="00150509">
        <w:rPr>
          <w:rFonts w:eastAsiaTheme="minorEastAsia" w:cstheme="minorHAnsi"/>
          <w:spacing w:val="1"/>
        </w:rPr>
        <w:t xml:space="preserve"> </w:t>
      </w:r>
      <w:r w:rsidRPr="00150509">
        <w:rPr>
          <w:rFonts w:eastAsiaTheme="minorEastAsia" w:cstheme="minorHAnsi"/>
        </w:rPr>
        <w:t>interest,</w:t>
      </w:r>
      <w:r w:rsidRPr="00150509">
        <w:rPr>
          <w:rFonts w:eastAsiaTheme="minorEastAsia" w:cstheme="minorHAnsi"/>
          <w:spacing w:val="4"/>
        </w:rPr>
        <w:t xml:space="preserve"> </w:t>
      </w:r>
      <w:r w:rsidRPr="00150509">
        <w:rPr>
          <w:rFonts w:eastAsiaTheme="minorEastAsia" w:cstheme="minorHAnsi"/>
        </w:rPr>
        <w:t>or</w:t>
      </w:r>
      <w:r w:rsidRPr="00150509">
        <w:rPr>
          <w:rFonts w:eastAsiaTheme="minorEastAsia" w:cstheme="minorHAnsi"/>
          <w:spacing w:val="1"/>
        </w:rPr>
        <w:t xml:space="preserve"> </w:t>
      </w:r>
      <w:r w:rsidRPr="00150509">
        <w:rPr>
          <w:rFonts w:eastAsiaTheme="minorEastAsia" w:cstheme="minorHAnsi"/>
        </w:rPr>
        <w:t>perception</w:t>
      </w:r>
      <w:r w:rsidRPr="00150509">
        <w:rPr>
          <w:rFonts w:eastAsiaTheme="minorEastAsia" w:cstheme="minorHAnsi"/>
          <w:spacing w:val="6"/>
        </w:rPr>
        <w:t xml:space="preserve"> </w:t>
      </w:r>
      <w:r w:rsidRPr="00150509">
        <w:rPr>
          <w:rFonts w:eastAsiaTheme="minorEastAsia" w:cstheme="minorHAnsi"/>
        </w:rPr>
        <w:t>thereof,</w:t>
      </w:r>
      <w:r w:rsidRPr="00150509">
        <w:rPr>
          <w:rFonts w:eastAsiaTheme="minorEastAsia" w:cstheme="minorHAnsi"/>
          <w:spacing w:val="5"/>
        </w:rPr>
        <w:t xml:space="preserve"> </w:t>
      </w:r>
      <w:r w:rsidRPr="00150509">
        <w:rPr>
          <w:rFonts w:eastAsiaTheme="minorEastAsia" w:cstheme="minorHAnsi"/>
          <w:spacing w:val="-1"/>
        </w:rPr>
        <w:t>with</w:t>
      </w:r>
      <w:r w:rsidRPr="00150509">
        <w:rPr>
          <w:rFonts w:eastAsiaTheme="minorEastAsia" w:cstheme="minorHAnsi"/>
          <w:spacing w:val="5"/>
        </w:rPr>
        <w:t xml:space="preserve">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rPr>
        <w:t>current</w:t>
      </w:r>
      <w:r w:rsidRPr="00150509">
        <w:rPr>
          <w:rFonts w:eastAsiaTheme="minorEastAsia" w:cstheme="minorHAnsi"/>
          <w:spacing w:val="54"/>
          <w:w w:val="99"/>
        </w:rPr>
        <w:t xml:space="preserve"> </w:t>
      </w:r>
      <w:r w:rsidRPr="00150509">
        <w:rPr>
          <w:rFonts w:eastAsiaTheme="minorEastAsia" w:cstheme="minorHAnsi"/>
        </w:rPr>
        <w:t>role</w:t>
      </w:r>
      <w:r w:rsidRPr="00150509">
        <w:rPr>
          <w:rFonts w:eastAsiaTheme="minorEastAsia" w:cstheme="minorHAnsi"/>
          <w:spacing w:val="29"/>
        </w:rPr>
        <w:t xml:space="preserve"> </w:t>
      </w:r>
      <w:r w:rsidRPr="00150509">
        <w:rPr>
          <w:rFonts w:eastAsiaTheme="minorEastAsia" w:cstheme="minorHAnsi"/>
        </w:rPr>
        <w:t>or</w:t>
      </w:r>
      <w:r w:rsidRPr="00150509">
        <w:rPr>
          <w:rFonts w:eastAsiaTheme="minorEastAsia" w:cstheme="minorHAnsi"/>
          <w:spacing w:val="30"/>
        </w:rPr>
        <w:t xml:space="preserve"> </w:t>
      </w:r>
      <w:r w:rsidRPr="00150509">
        <w:rPr>
          <w:rFonts w:eastAsiaTheme="minorEastAsia" w:cstheme="minorHAnsi"/>
          <w:spacing w:val="-1"/>
        </w:rPr>
        <w:t>responsibility</w:t>
      </w:r>
      <w:r w:rsidRPr="00150509">
        <w:rPr>
          <w:rFonts w:eastAsiaTheme="minorEastAsia" w:cstheme="minorHAnsi"/>
          <w:spacing w:val="28"/>
        </w:rPr>
        <w:t xml:space="preserve"> </w:t>
      </w:r>
      <w:r w:rsidRPr="00150509">
        <w:rPr>
          <w:rFonts w:eastAsiaTheme="minorEastAsia" w:cstheme="minorHAnsi"/>
        </w:rPr>
        <w:t>that</w:t>
      </w:r>
      <w:r w:rsidRPr="00150509">
        <w:rPr>
          <w:rFonts w:eastAsiaTheme="minorEastAsia" w:cstheme="minorHAnsi"/>
          <w:spacing w:val="29"/>
        </w:rPr>
        <w:t xml:space="preserve"> </w:t>
      </w:r>
      <w:r w:rsidRPr="00150509">
        <w:rPr>
          <w:rFonts w:eastAsiaTheme="minorEastAsia" w:cstheme="minorHAnsi"/>
        </w:rPr>
        <w:t>the</w:t>
      </w:r>
      <w:r w:rsidRPr="00150509">
        <w:rPr>
          <w:rFonts w:eastAsiaTheme="minorEastAsia" w:cstheme="minorHAnsi"/>
          <w:spacing w:val="29"/>
        </w:rPr>
        <w:t xml:space="preserve"> </w:t>
      </w:r>
      <w:r>
        <w:rPr>
          <w:rFonts w:eastAsiaTheme="minorEastAsia" w:cstheme="minorHAnsi"/>
        </w:rPr>
        <w:t>Bidder</w:t>
      </w:r>
      <w:r w:rsidRPr="00150509">
        <w:rPr>
          <w:rFonts w:eastAsiaTheme="minorEastAsia" w:cstheme="minorHAnsi"/>
          <w:spacing w:val="21"/>
        </w:rPr>
        <w:t xml:space="preserve"> </w:t>
      </w:r>
      <w:r w:rsidRPr="00150509">
        <w:rPr>
          <w:rFonts w:eastAsiaTheme="minorEastAsia" w:cstheme="minorHAnsi"/>
        </w:rPr>
        <w:t>has</w:t>
      </w:r>
      <w:r w:rsidRPr="00150509">
        <w:rPr>
          <w:rFonts w:eastAsiaTheme="minorEastAsia" w:cstheme="minorHAnsi"/>
          <w:spacing w:val="29"/>
        </w:rPr>
        <w:t xml:space="preserve"> </w:t>
      </w:r>
      <w:proofErr w:type="gramStart"/>
      <w:r w:rsidRPr="00150509">
        <w:rPr>
          <w:rFonts w:eastAsiaTheme="minorEastAsia" w:cstheme="minorHAnsi"/>
          <w:spacing w:val="-1"/>
        </w:rPr>
        <w:t>with</w:t>
      </w:r>
      <w:r w:rsidRPr="00150509">
        <w:rPr>
          <w:rFonts w:eastAsiaTheme="minorEastAsia" w:cstheme="minorHAnsi"/>
          <w:spacing w:val="34"/>
        </w:rPr>
        <w:t xml:space="preserve"> </w:t>
      </w:r>
      <w:r w:rsidRPr="00150509">
        <w:rPr>
          <w:rFonts w:eastAsiaTheme="minorEastAsia" w:cstheme="minorHAnsi"/>
        </w:rPr>
        <w:t>regard</w:t>
      </w:r>
      <w:r w:rsidRPr="00150509">
        <w:rPr>
          <w:rFonts w:eastAsiaTheme="minorEastAsia" w:cstheme="minorHAnsi"/>
          <w:spacing w:val="30"/>
        </w:rPr>
        <w:t xml:space="preserve"> </w:t>
      </w:r>
      <w:r w:rsidRPr="00150509">
        <w:rPr>
          <w:rFonts w:eastAsiaTheme="minorEastAsia" w:cstheme="minorHAnsi"/>
        </w:rPr>
        <w:t>to</w:t>
      </w:r>
      <w:proofErr w:type="gramEnd"/>
      <w:r w:rsidRPr="00150509">
        <w:rPr>
          <w:rFonts w:eastAsiaTheme="minorEastAsia" w:cstheme="minorHAnsi"/>
          <w:spacing w:val="29"/>
        </w:rPr>
        <w:t xml:space="preserve"> </w:t>
      </w:r>
      <w:r w:rsidRPr="00150509">
        <w:rPr>
          <w:rFonts w:eastAsiaTheme="minorEastAsia" w:cstheme="minorHAnsi"/>
          <w:spacing w:val="-1"/>
        </w:rPr>
        <w:t>any</w:t>
      </w:r>
      <w:r w:rsidRPr="00150509">
        <w:rPr>
          <w:rFonts w:eastAsiaTheme="minorEastAsia" w:cstheme="minorHAnsi"/>
          <w:spacing w:val="29"/>
        </w:rPr>
        <w:t xml:space="preserve"> </w:t>
      </w:r>
      <w:r w:rsidRPr="00150509">
        <w:rPr>
          <w:rFonts w:eastAsiaTheme="minorEastAsia" w:cstheme="minorHAnsi"/>
        </w:rPr>
        <w:t>existing</w:t>
      </w:r>
      <w:r w:rsidRPr="00150509">
        <w:rPr>
          <w:rFonts w:eastAsiaTheme="minorEastAsia" w:cstheme="minorHAnsi"/>
          <w:spacing w:val="29"/>
        </w:rPr>
        <w:t xml:space="preserve"> </w:t>
      </w:r>
      <w:r>
        <w:rPr>
          <w:rFonts w:eastAsiaTheme="minorEastAsia" w:cstheme="minorHAnsi"/>
        </w:rPr>
        <w:t>contract</w:t>
      </w:r>
      <w:r w:rsidRPr="00150509">
        <w:rPr>
          <w:rFonts w:eastAsiaTheme="minorEastAsia" w:cstheme="minorHAnsi"/>
          <w:spacing w:val="29"/>
        </w:rPr>
        <w:t xml:space="preserve"> </w:t>
      </w:r>
      <w:r w:rsidRPr="00150509">
        <w:rPr>
          <w:rFonts w:eastAsiaTheme="minorEastAsia" w:cstheme="minorHAnsi"/>
        </w:rPr>
        <w:t>or</w:t>
      </w:r>
      <w:r w:rsidRPr="00150509">
        <w:rPr>
          <w:rFonts w:eastAsiaTheme="minorEastAsia" w:cstheme="minorHAnsi"/>
          <w:spacing w:val="58"/>
          <w:w w:val="99"/>
        </w:rPr>
        <w:t xml:space="preserve"> </w:t>
      </w:r>
      <w:r>
        <w:rPr>
          <w:rFonts w:eastAsiaTheme="minorEastAsia" w:cstheme="minorHAnsi"/>
          <w:spacing w:val="-1"/>
        </w:rPr>
        <w:t>agreement</w:t>
      </w:r>
      <w:r w:rsidRPr="00150509">
        <w:rPr>
          <w:rFonts w:eastAsiaTheme="minorEastAsia" w:cstheme="minorHAnsi"/>
          <w:spacing w:val="-8"/>
        </w:rPr>
        <w:t xml:space="preserve"> </w:t>
      </w:r>
      <w:r w:rsidRPr="00150509">
        <w:rPr>
          <w:rFonts w:eastAsiaTheme="minorEastAsia" w:cstheme="minorHAnsi"/>
          <w:spacing w:val="-1"/>
        </w:rPr>
        <w:t>between</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7"/>
        </w:rPr>
        <w:t xml:space="preserve"> </w:t>
      </w:r>
      <w:r>
        <w:rPr>
          <w:rFonts w:eastAsiaTheme="minorEastAsia" w:cstheme="minorHAnsi"/>
          <w:spacing w:val="-1"/>
        </w:rPr>
        <w:t>Bidder</w:t>
      </w:r>
      <w:r w:rsidRPr="00150509">
        <w:rPr>
          <w:rFonts w:eastAsiaTheme="minorEastAsia" w:cstheme="minorHAnsi"/>
          <w:spacing w:val="-14"/>
        </w:rPr>
        <w:t xml:space="preserve"> </w:t>
      </w:r>
      <w:r w:rsidRPr="00150509">
        <w:rPr>
          <w:rFonts w:eastAsiaTheme="minorEastAsia" w:cstheme="minorHAnsi"/>
        </w:rPr>
        <w:t>and</w:t>
      </w:r>
      <w:r w:rsidRPr="00150509">
        <w:rPr>
          <w:rFonts w:eastAsiaTheme="minorEastAsia" w:cstheme="minorHAnsi"/>
          <w:spacing w:val="-7"/>
        </w:rPr>
        <w:t xml:space="preserve"> </w:t>
      </w:r>
      <w:r w:rsidRPr="00150509">
        <w:rPr>
          <w:rFonts w:eastAsiaTheme="minorEastAsia" w:cstheme="minorHAnsi"/>
        </w:rPr>
        <w:t>the</w:t>
      </w:r>
      <w:r w:rsidRPr="00150509">
        <w:rPr>
          <w:rFonts w:eastAsiaTheme="minorEastAsia" w:cstheme="minorHAnsi"/>
          <w:spacing w:val="-6"/>
        </w:rPr>
        <w:t xml:space="preserve"> </w:t>
      </w:r>
      <w:r w:rsidRPr="00150509">
        <w:rPr>
          <w:rFonts w:eastAsiaTheme="minorEastAsia" w:cstheme="minorHAnsi"/>
        </w:rPr>
        <w:t>State;</w:t>
      </w:r>
    </w:p>
    <w:p w14:paraId="534BBE19" w14:textId="77777777" w:rsidR="002F0090" w:rsidRPr="00150509" w:rsidRDefault="002F0090" w:rsidP="004034E2">
      <w:pPr>
        <w:widowControl w:val="0"/>
        <w:numPr>
          <w:ilvl w:val="0"/>
          <w:numId w:val="23"/>
        </w:numPr>
        <w:tabs>
          <w:tab w:val="left" w:pos="820"/>
        </w:tabs>
        <w:kinsoku w:val="0"/>
        <w:overflowPunct w:val="0"/>
        <w:autoSpaceDE w:val="0"/>
        <w:autoSpaceDN w:val="0"/>
        <w:adjustRightInd w:val="0"/>
        <w:ind w:right="121"/>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spacing w:val="-1"/>
        </w:rPr>
        <w:t>obligations</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10"/>
        </w:rPr>
        <w:t xml:space="preserve"> </w:t>
      </w:r>
      <w:r>
        <w:rPr>
          <w:rFonts w:eastAsiaTheme="minorEastAsia" w:cstheme="minorHAnsi"/>
          <w:spacing w:val="-3"/>
        </w:rPr>
        <w:t>Bidder</w:t>
      </w:r>
      <w:r w:rsidRPr="00150509">
        <w:rPr>
          <w:rFonts w:eastAsiaTheme="minorEastAsia" w:cstheme="minorHAnsi"/>
          <w:spacing w:val="-3"/>
        </w:rPr>
        <w:t>,</w:t>
      </w:r>
      <w:r w:rsidRPr="00150509">
        <w:rPr>
          <w:rFonts w:eastAsiaTheme="minorEastAsia" w:cstheme="minorHAnsi"/>
          <w:spacing w:val="9"/>
        </w:rPr>
        <w:t xml:space="preserve"> </w:t>
      </w:r>
      <w:r w:rsidRPr="00150509">
        <w:rPr>
          <w:rFonts w:eastAsiaTheme="minorEastAsia" w:cstheme="minorHAnsi"/>
        </w:rPr>
        <w:t>as</w:t>
      </w:r>
      <w:r w:rsidRPr="00150509">
        <w:rPr>
          <w:rFonts w:eastAsiaTheme="minorEastAsia" w:cstheme="minorHAnsi"/>
          <w:spacing w:val="9"/>
        </w:rPr>
        <w:t xml:space="preserve"> </w:t>
      </w:r>
      <w:r w:rsidRPr="00150509">
        <w:rPr>
          <w:rFonts w:eastAsiaTheme="minorEastAsia" w:cstheme="minorHAnsi"/>
        </w:rPr>
        <w:t>proposed</w:t>
      </w:r>
      <w:r w:rsidRPr="00150509">
        <w:rPr>
          <w:rFonts w:eastAsiaTheme="minorEastAsia" w:cstheme="minorHAnsi"/>
          <w:spacing w:val="6"/>
        </w:rPr>
        <w:t xml:space="preserve"> </w:t>
      </w:r>
      <w:r w:rsidRPr="00150509">
        <w:rPr>
          <w:rFonts w:eastAsiaTheme="minorEastAsia" w:cstheme="minorHAnsi"/>
          <w:spacing w:val="2"/>
        </w:rPr>
        <w:t>in</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0"/>
        </w:rPr>
        <w:t xml:space="preserve"> </w:t>
      </w:r>
      <w:r w:rsidRPr="00150509">
        <w:rPr>
          <w:rFonts w:eastAsiaTheme="minorEastAsia" w:cstheme="minorHAnsi"/>
        </w:rPr>
        <w:t>response,</w:t>
      </w:r>
      <w:r w:rsidRPr="00150509">
        <w:rPr>
          <w:rFonts w:eastAsiaTheme="minorEastAsia" w:cstheme="minorHAnsi"/>
          <w:spacing w:val="5"/>
        </w:rPr>
        <w:t xml:space="preserve"> </w:t>
      </w:r>
      <w:r w:rsidRPr="00150509">
        <w:rPr>
          <w:rFonts w:eastAsiaTheme="minorEastAsia" w:cstheme="minorHAnsi"/>
        </w:rPr>
        <w:t>does</w:t>
      </w:r>
      <w:r w:rsidRPr="00150509">
        <w:rPr>
          <w:rFonts w:eastAsiaTheme="minorEastAsia" w:cstheme="minorHAnsi"/>
          <w:spacing w:val="8"/>
        </w:rPr>
        <w:t xml:space="preserve"> </w:t>
      </w:r>
      <w:r w:rsidRPr="00150509">
        <w:rPr>
          <w:rFonts w:eastAsiaTheme="minorEastAsia" w:cstheme="minorHAnsi"/>
          <w:spacing w:val="-1"/>
        </w:rPr>
        <w:t>not</w:t>
      </w:r>
      <w:r w:rsidRPr="00150509">
        <w:rPr>
          <w:rFonts w:eastAsiaTheme="minorEastAsia" w:cstheme="minorHAnsi"/>
          <w:spacing w:val="54"/>
          <w:w w:val="99"/>
        </w:rPr>
        <w:t xml:space="preserve"> </w:t>
      </w:r>
      <w:r w:rsidRPr="00150509">
        <w:rPr>
          <w:rFonts w:eastAsiaTheme="minorEastAsia" w:cstheme="minorHAnsi"/>
        </w:rPr>
        <w:t>and</w:t>
      </w:r>
      <w:r w:rsidRPr="00150509">
        <w:rPr>
          <w:rFonts w:eastAsiaTheme="minorEastAsia" w:cstheme="minorHAnsi"/>
          <w:spacing w:val="19"/>
        </w:rPr>
        <w:t xml:space="preserve"> </w:t>
      </w:r>
      <w:r w:rsidRPr="00150509">
        <w:rPr>
          <w:rFonts w:eastAsiaTheme="minorEastAsia" w:cstheme="minorHAnsi"/>
          <w:spacing w:val="-1"/>
        </w:rPr>
        <w:t>will</w:t>
      </w:r>
      <w:r w:rsidRPr="00150509">
        <w:rPr>
          <w:rFonts w:eastAsiaTheme="minorEastAsia" w:cstheme="minorHAnsi"/>
          <w:spacing w:val="23"/>
        </w:rPr>
        <w:t xml:space="preserve"> </w:t>
      </w:r>
      <w:r w:rsidRPr="00150509">
        <w:rPr>
          <w:rFonts w:eastAsiaTheme="minorEastAsia" w:cstheme="minorHAnsi"/>
        </w:rPr>
        <w:t>not</w:t>
      </w:r>
      <w:r w:rsidRPr="00150509">
        <w:rPr>
          <w:rFonts w:eastAsiaTheme="minorEastAsia" w:cstheme="minorHAnsi"/>
          <w:spacing w:val="19"/>
        </w:rPr>
        <w:t xml:space="preserve"> </w:t>
      </w:r>
      <w:r w:rsidRPr="00150509">
        <w:rPr>
          <w:rFonts w:eastAsiaTheme="minorEastAsia" w:cstheme="minorHAnsi"/>
          <w:spacing w:val="-1"/>
        </w:rPr>
        <w:t>compromise</w:t>
      </w:r>
      <w:r w:rsidRPr="00150509">
        <w:rPr>
          <w:rFonts w:eastAsiaTheme="minorEastAsia" w:cstheme="minorHAnsi"/>
          <w:spacing w:val="20"/>
        </w:rPr>
        <w:t xml:space="preserve"> </w:t>
      </w:r>
      <w:r w:rsidRPr="00150509">
        <w:rPr>
          <w:rFonts w:eastAsiaTheme="minorEastAsia" w:cstheme="minorHAnsi"/>
        </w:rPr>
        <w:t>the</w:t>
      </w:r>
      <w:r w:rsidRPr="00150509">
        <w:rPr>
          <w:rFonts w:eastAsiaTheme="minorEastAsia" w:cstheme="minorHAnsi"/>
          <w:spacing w:val="19"/>
        </w:rPr>
        <w:t xml:space="preserve"> </w:t>
      </w:r>
      <w:r>
        <w:rPr>
          <w:rFonts w:eastAsiaTheme="minorEastAsia" w:cstheme="minorHAnsi"/>
          <w:spacing w:val="-2"/>
        </w:rPr>
        <w:t>Bidder</w:t>
      </w:r>
      <w:r w:rsidRPr="00150509">
        <w:rPr>
          <w:rFonts w:eastAsiaTheme="minorEastAsia" w:cstheme="minorHAnsi"/>
          <w:spacing w:val="-2"/>
        </w:rPr>
        <w:t>’s</w:t>
      </w:r>
      <w:r w:rsidRPr="00150509">
        <w:rPr>
          <w:rFonts w:eastAsiaTheme="minorEastAsia" w:cstheme="minorHAnsi"/>
          <w:spacing w:val="19"/>
        </w:rPr>
        <w:t xml:space="preserve"> </w:t>
      </w:r>
      <w:r w:rsidRPr="00150509">
        <w:rPr>
          <w:rFonts w:eastAsiaTheme="minorEastAsia" w:cstheme="minorHAnsi"/>
          <w:spacing w:val="1"/>
        </w:rPr>
        <w:t>ability</w:t>
      </w:r>
      <w:r w:rsidRPr="00150509">
        <w:rPr>
          <w:rFonts w:eastAsiaTheme="minorEastAsia" w:cstheme="minorHAnsi"/>
          <w:spacing w:val="19"/>
        </w:rPr>
        <w:t xml:space="preserve"> </w:t>
      </w:r>
      <w:r w:rsidRPr="00150509">
        <w:rPr>
          <w:rFonts w:eastAsiaTheme="minorEastAsia" w:cstheme="minorHAnsi"/>
        </w:rPr>
        <w:t>to</w:t>
      </w:r>
      <w:r w:rsidRPr="00150509">
        <w:rPr>
          <w:rFonts w:eastAsiaTheme="minorEastAsia" w:cstheme="minorHAnsi"/>
          <w:spacing w:val="15"/>
        </w:rPr>
        <w:t xml:space="preserve"> </w:t>
      </w:r>
      <w:r w:rsidRPr="00150509">
        <w:rPr>
          <w:rFonts w:eastAsiaTheme="minorEastAsia" w:cstheme="minorHAnsi"/>
        </w:rPr>
        <w:t>carry</w:t>
      </w:r>
      <w:r w:rsidRPr="00150509">
        <w:rPr>
          <w:rFonts w:eastAsiaTheme="minorEastAsia" w:cstheme="minorHAnsi"/>
          <w:spacing w:val="19"/>
        </w:rPr>
        <w:t xml:space="preserve"> </w:t>
      </w:r>
      <w:r w:rsidRPr="00150509">
        <w:rPr>
          <w:rFonts w:eastAsiaTheme="minorEastAsia" w:cstheme="minorHAnsi"/>
        </w:rPr>
        <w:t>out</w:t>
      </w:r>
      <w:r w:rsidRPr="00150509">
        <w:rPr>
          <w:rFonts w:eastAsiaTheme="minorEastAsia" w:cstheme="minorHAnsi"/>
          <w:spacing w:val="19"/>
        </w:rPr>
        <w:t xml:space="preserve"> </w:t>
      </w:r>
      <w:r w:rsidRPr="00150509">
        <w:rPr>
          <w:rFonts w:eastAsiaTheme="minorEastAsia" w:cstheme="minorHAnsi"/>
          <w:spacing w:val="1"/>
        </w:rPr>
        <w:t>its</w:t>
      </w:r>
      <w:r w:rsidRPr="00150509">
        <w:rPr>
          <w:rFonts w:eastAsiaTheme="minorEastAsia" w:cstheme="minorHAnsi"/>
          <w:spacing w:val="19"/>
        </w:rPr>
        <w:t xml:space="preserve"> </w:t>
      </w:r>
      <w:r w:rsidRPr="00150509">
        <w:rPr>
          <w:rFonts w:eastAsiaTheme="minorEastAsia" w:cstheme="minorHAnsi"/>
          <w:spacing w:val="-1"/>
        </w:rPr>
        <w:t>obligations</w:t>
      </w:r>
      <w:r w:rsidRPr="00150509">
        <w:rPr>
          <w:rFonts w:eastAsiaTheme="minorEastAsia" w:cstheme="minorHAnsi"/>
          <w:spacing w:val="19"/>
        </w:rPr>
        <w:t xml:space="preserve"> </w:t>
      </w:r>
      <w:r w:rsidRPr="00150509">
        <w:rPr>
          <w:rFonts w:eastAsiaTheme="minorEastAsia" w:cstheme="minorHAnsi"/>
          <w:spacing w:val="-1"/>
        </w:rPr>
        <w:t>under</w:t>
      </w:r>
      <w:r w:rsidRPr="00150509">
        <w:rPr>
          <w:rFonts w:eastAsiaTheme="minorEastAsia" w:cstheme="minorHAnsi"/>
          <w:spacing w:val="21"/>
        </w:rPr>
        <w:t xml:space="preserve"> </w:t>
      </w:r>
      <w:r w:rsidRPr="00150509">
        <w:rPr>
          <w:rFonts w:eastAsiaTheme="minorEastAsia" w:cstheme="minorHAnsi"/>
        </w:rPr>
        <w:t>any</w:t>
      </w:r>
      <w:r w:rsidRPr="00150509">
        <w:rPr>
          <w:rFonts w:eastAsiaTheme="minorEastAsia" w:cstheme="minorHAnsi"/>
          <w:spacing w:val="84"/>
          <w:w w:val="99"/>
        </w:rPr>
        <w:t xml:space="preserve"> </w:t>
      </w:r>
      <w:r w:rsidRPr="00150509">
        <w:rPr>
          <w:rFonts w:eastAsiaTheme="minorEastAsia" w:cstheme="minorHAnsi"/>
        </w:rPr>
        <w:t>existing</w:t>
      </w:r>
      <w:r w:rsidRPr="00150509">
        <w:rPr>
          <w:rFonts w:eastAsiaTheme="minorEastAsia" w:cstheme="minorHAnsi"/>
          <w:spacing w:val="-10"/>
        </w:rPr>
        <w:t xml:space="preserve"> </w:t>
      </w:r>
      <w:r w:rsidRPr="00150509">
        <w:rPr>
          <w:rFonts w:eastAsiaTheme="minorEastAsia" w:cstheme="minorHAnsi"/>
        </w:rPr>
        <w:t>contract</w:t>
      </w:r>
      <w:r w:rsidRPr="00150509">
        <w:rPr>
          <w:rFonts w:eastAsiaTheme="minorEastAsia" w:cstheme="minorHAnsi"/>
          <w:spacing w:val="-7"/>
        </w:rPr>
        <w:t xml:space="preserve"> </w:t>
      </w:r>
      <w:r w:rsidRPr="00150509">
        <w:rPr>
          <w:rFonts w:eastAsiaTheme="minorEastAsia" w:cstheme="minorHAnsi"/>
          <w:spacing w:val="-1"/>
        </w:rPr>
        <w:t>between</w:t>
      </w:r>
      <w:r w:rsidRPr="00150509">
        <w:rPr>
          <w:rFonts w:eastAsiaTheme="minorEastAsia" w:cstheme="minorHAnsi"/>
          <w:spacing w:val="-7"/>
        </w:rPr>
        <w:t xml:space="preserve"> </w:t>
      </w:r>
      <w:r w:rsidRPr="00150509">
        <w:rPr>
          <w:rFonts w:eastAsiaTheme="minorEastAsia" w:cstheme="minorHAnsi"/>
        </w:rPr>
        <w:t>the</w:t>
      </w:r>
      <w:r w:rsidRPr="00150509">
        <w:rPr>
          <w:rFonts w:eastAsiaTheme="minorEastAsia" w:cstheme="minorHAnsi"/>
          <w:spacing w:val="-9"/>
        </w:rPr>
        <w:t xml:space="preserve"> </w:t>
      </w:r>
      <w:r>
        <w:rPr>
          <w:rFonts w:eastAsiaTheme="minorEastAsia" w:cstheme="minorHAnsi"/>
        </w:rPr>
        <w:t>Bidder</w:t>
      </w:r>
      <w:r w:rsidRPr="00150509">
        <w:rPr>
          <w:rFonts w:eastAsiaTheme="minorEastAsia" w:cstheme="minorHAnsi"/>
          <w:spacing w:val="-15"/>
        </w:rPr>
        <w:t xml:space="preserve"> </w:t>
      </w:r>
      <w:r w:rsidRPr="00150509">
        <w:rPr>
          <w:rFonts w:eastAsiaTheme="minorEastAsia" w:cstheme="minorHAnsi"/>
        </w:rPr>
        <w:t>and</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6"/>
        </w:rPr>
        <w:t xml:space="preserve"> </w:t>
      </w:r>
      <w:r w:rsidRPr="00150509">
        <w:rPr>
          <w:rFonts w:eastAsiaTheme="minorEastAsia" w:cstheme="minorHAnsi"/>
          <w:spacing w:val="-1"/>
        </w:rPr>
        <w:t>State;</w:t>
      </w:r>
    </w:p>
    <w:p w14:paraId="1BC89FD3" w14:textId="77777777" w:rsidR="002F0090" w:rsidRPr="00150509" w:rsidRDefault="002F0090" w:rsidP="004034E2">
      <w:pPr>
        <w:widowControl w:val="0"/>
        <w:numPr>
          <w:ilvl w:val="0"/>
          <w:numId w:val="23"/>
        </w:numPr>
        <w:tabs>
          <w:tab w:val="left" w:pos="820"/>
        </w:tabs>
        <w:kinsoku w:val="0"/>
        <w:overflowPunct w:val="0"/>
        <w:autoSpaceDE w:val="0"/>
        <w:autoSpaceDN w:val="0"/>
        <w:adjustRightInd w:val="0"/>
        <w:ind w:right="114"/>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5"/>
        </w:rPr>
        <w:t xml:space="preserve"> </w:t>
      </w:r>
      <w:r w:rsidRPr="00150509">
        <w:rPr>
          <w:rFonts w:eastAsiaTheme="minorEastAsia" w:cstheme="minorHAnsi"/>
        </w:rPr>
        <w:t>of</w:t>
      </w:r>
      <w:r w:rsidRPr="00150509">
        <w:rPr>
          <w:rFonts w:eastAsiaTheme="minorEastAsia" w:cstheme="minorHAnsi"/>
          <w:spacing w:val="-9"/>
        </w:rPr>
        <w:t xml:space="preserve"> </w:t>
      </w:r>
      <w:r w:rsidRPr="00150509">
        <w:rPr>
          <w:rFonts w:eastAsiaTheme="minorEastAsia" w:cstheme="minorHAnsi"/>
        </w:rPr>
        <w:t>any</w:t>
      </w:r>
      <w:r w:rsidRPr="00150509">
        <w:rPr>
          <w:rFonts w:eastAsiaTheme="minorEastAsia" w:cstheme="minorHAnsi"/>
          <w:spacing w:val="-10"/>
        </w:rPr>
        <w:t xml:space="preserve"> </w:t>
      </w:r>
      <w:r w:rsidRPr="00150509">
        <w:rPr>
          <w:rFonts w:eastAsiaTheme="minorEastAsia" w:cstheme="minorHAnsi"/>
          <w:spacing w:val="-1"/>
        </w:rPr>
        <w:t>other</w:t>
      </w:r>
      <w:r w:rsidRPr="00150509">
        <w:rPr>
          <w:rFonts w:eastAsiaTheme="minorEastAsia" w:cstheme="minorHAnsi"/>
          <w:spacing w:val="-8"/>
        </w:rPr>
        <w:t xml:space="preserve"> </w:t>
      </w:r>
      <w:r w:rsidRPr="00150509">
        <w:rPr>
          <w:rFonts w:eastAsiaTheme="minorEastAsia" w:cstheme="minorHAnsi"/>
          <w:spacing w:val="-1"/>
        </w:rPr>
        <w:t>contractual</w:t>
      </w:r>
      <w:r w:rsidRPr="00150509">
        <w:rPr>
          <w:rFonts w:eastAsiaTheme="minorEastAsia" w:cstheme="minorHAnsi"/>
          <w:spacing w:val="-5"/>
        </w:rPr>
        <w:t xml:space="preserve"> </w:t>
      </w:r>
      <w:r w:rsidRPr="00150509">
        <w:rPr>
          <w:rFonts w:eastAsiaTheme="minorEastAsia" w:cstheme="minorHAnsi"/>
          <w:spacing w:val="-1"/>
        </w:rPr>
        <w:t>obligations</w:t>
      </w:r>
      <w:r w:rsidRPr="00150509">
        <w:rPr>
          <w:rFonts w:eastAsiaTheme="minorEastAsia" w:cstheme="minorHAnsi"/>
          <w:spacing w:val="-6"/>
        </w:rPr>
        <w:t xml:space="preserve"> </w:t>
      </w:r>
      <w:r w:rsidRPr="00150509">
        <w:rPr>
          <w:rFonts w:eastAsiaTheme="minorEastAsia" w:cstheme="minorHAnsi"/>
          <w:spacing w:val="-1"/>
        </w:rPr>
        <w:t>that</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8"/>
        </w:rPr>
        <w:t xml:space="preserve"> </w:t>
      </w:r>
      <w:r>
        <w:rPr>
          <w:rFonts w:eastAsiaTheme="minorEastAsia" w:cstheme="minorHAnsi"/>
        </w:rPr>
        <w:t>Bidder</w:t>
      </w:r>
      <w:r w:rsidRPr="00150509">
        <w:rPr>
          <w:rFonts w:eastAsiaTheme="minorEastAsia" w:cstheme="minorHAnsi"/>
          <w:spacing w:val="-13"/>
        </w:rPr>
        <w:t xml:space="preserve"> </w:t>
      </w:r>
      <w:r w:rsidRPr="00150509">
        <w:rPr>
          <w:rFonts w:eastAsiaTheme="minorEastAsia" w:cstheme="minorHAnsi"/>
        </w:rPr>
        <w:t>has</w:t>
      </w:r>
      <w:r w:rsidRPr="00150509">
        <w:rPr>
          <w:rFonts w:eastAsiaTheme="minorEastAsia" w:cstheme="minorHAnsi"/>
          <w:spacing w:val="-5"/>
        </w:rPr>
        <w:t xml:space="preserve"> </w:t>
      </w:r>
      <w:r w:rsidRPr="00150509">
        <w:rPr>
          <w:rFonts w:eastAsiaTheme="minorEastAsia" w:cstheme="minorHAnsi"/>
          <w:spacing w:val="-1"/>
        </w:rPr>
        <w:t>with</w:t>
      </w:r>
      <w:r w:rsidRPr="00150509">
        <w:rPr>
          <w:rFonts w:eastAsiaTheme="minorEastAsia" w:cstheme="minorHAnsi"/>
          <w:spacing w:val="-8"/>
        </w:rPr>
        <w:t xml:space="preserve"> </w:t>
      </w:r>
      <w:r w:rsidRPr="00150509">
        <w:rPr>
          <w:rFonts w:eastAsiaTheme="minorEastAsia" w:cstheme="minorHAnsi"/>
        </w:rPr>
        <w:t>the</w:t>
      </w:r>
      <w:r w:rsidRPr="00150509">
        <w:rPr>
          <w:rFonts w:eastAsiaTheme="minorEastAsia" w:cstheme="minorHAnsi"/>
          <w:spacing w:val="-9"/>
        </w:rPr>
        <w:t xml:space="preserve"> </w:t>
      </w:r>
      <w:r w:rsidRPr="00150509">
        <w:rPr>
          <w:rFonts w:eastAsiaTheme="minorEastAsia" w:cstheme="minorHAnsi"/>
          <w:spacing w:val="-1"/>
        </w:rPr>
        <w:t>State</w:t>
      </w:r>
      <w:r w:rsidRPr="00150509">
        <w:rPr>
          <w:rFonts w:eastAsiaTheme="minorEastAsia" w:cstheme="minorHAnsi"/>
          <w:spacing w:val="90"/>
          <w:w w:val="99"/>
        </w:rPr>
        <w:t xml:space="preserve"> </w:t>
      </w:r>
      <w:r w:rsidRPr="00150509">
        <w:rPr>
          <w:rFonts w:eastAsiaTheme="minorEastAsia" w:cstheme="minorHAnsi"/>
          <w:spacing w:val="-1"/>
        </w:rPr>
        <w:t>will</w:t>
      </w:r>
      <w:r w:rsidRPr="00150509">
        <w:rPr>
          <w:rFonts w:eastAsiaTheme="minorEastAsia" w:cstheme="minorHAnsi"/>
          <w:spacing w:val="13"/>
        </w:rPr>
        <w:t xml:space="preserve"> </w:t>
      </w:r>
      <w:r w:rsidRPr="00150509">
        <w:rPr>
          <w:rFonts w:eastAsiaTheme="minorEastAsia" w:cstheme="minorHAnsi"/>
        </w:rPr>
        <w:t>not</w:t>
      </w:r>
      <w:r w:rsidRPr="00150509">
        <w:rPr>
          <w:rFonts w:eastAsiaTheme="minorEastAsia" w:cstheme="minorHAnsi"/>
          <w:spacing w:val="11"/>
        </w:rPr>
        <w:t xml:space="preserve"> </w:t>
      </w:r>
      <w:r w:rsidRPr="00150509">
        <w:rPr>
          <w:rFonts w:eastAsiaTheme="minorEastAsia" w:cstheme="minorHAnsi"/>
        </w:rPr>
        <w:t>affect</w:t>
      </w:r>
      <w:r w:rsidRPr="00150509">
        <w:rPr>
          <w:rFonts w:eastAsiaTheme="minorEastAsia" w:cstheme="minorHAnsi"/>
          <w:spacing w:val="10"/>
        </w:rPr>
        <w:t xml:space="preserve"> </w:t>
      </w:r>
      <w:r w:rsidRPr="00150509">
        <w:rPr>
          <w:rFonts w:eastAsiaTheme="minorEastAsia" w:cstheme="minorHAnsi"/>
          <w:spacing w:val="-2"/>
        </w:rPr>
        <w:t>or</w:t>
      </w:r>
      <w:r w:rsidRPr="00150509">
        <w:rPr>
          <w:rFonts w:eastAsiaTheme="minorEastAsia" w:cstheme="minorHAnsi"/>
          <w:spacing w:val="11"/>
        </w:rPr>
        <w:t xml:space="preserve"> </w:t>
      </w:r>
      <w:r w:rsidRPr="00150509">
        <w:rPr>
          <w:rFonts w:eastAsiaTheme="minorEastAsia" w:cstheme="minorHAnsi"/>
        </w:rPr>
        <w:t>influence</w:t>
      </w:r>
      <w:r w:rsidRPr="00150509">
        <w:rPr>
          <w:rFonts w:eastAsiaTheme="minorEastAsia" w:cstheme="minorHAnsi"/>
          <w:spacing w:val="7"/>
        </w:rPr>
        <w:t xml:space="preserve"> </w:t>
      </w:r>
      <w:r w:rsidRPr="00150509">
        <w:rPr>
          <w:rFonts w:eastAsiaTheme="minorEastAsia" w:cstheme="minorHAnsi"/>
          <w:spacing w:val="1"/>
        </w:rPr>
        <w:t>its</w:t>
      </w:r>
      <w:r w:rsidRPr="00150509">
        <w:rPr>
          <w:rFonts w:eastAsiaTheme="minorEastAsia" w:cstheme="minorHAnsi"/>
          <w:spacing w:val="9"/>
        </w:rPr>
        <w:t xml:space="preserve"> </w:t>
      </w:r>
      <w:r w:rsidRPr="00150509">
        <w:rPr>
          <w:rFonts w:eastAsiaTheme="minorEastAsia" w:cstheme="minorHAnsi"/>
          <w:spacing w:val="-1"/>
        </w:rPr>
        <w:t>ability</w:t>
      </w:r>
      <w:r w:rsidRPr="00150509">
        <w:rPr>
          <w:rFonts w:eastAsiaTheme="minorEastAsia" w:cstheme="minorHAnsi"/>
          <w:spacing w:val="9"/>
        </w:rPr>
        <w:t xml:space="preserve"> </w:t>
      </w:r>
      <w:r w:rsidRPr="00150509">
        <w:rPr>
          <w:rFonts w:eastAsiaTheme="minorEastAsia" w:cstheme="minorHAnsi"/>
        </w:rPr>
        <w:t>to</w:t>
      </w:r>
      <w:r w:rsidRPr="00150509">
        <w:rPr>
          <w:rFonts w:eastAsiaTheme="minorEastAsia" w:cstheme="minorHAnsi"/>
          <w:spacing w:val="10"/>
        </w:rPr>
        <w:t xml:space="preserve"> </w:t>
      </w:r>
      <w:r w:rsidRPr="00150509">
        <w:rPr>
          <w:rFonts w:eastAsiaTheme="minorEastAsia" w:cstheme="minorHAnsi"/>
          <w:spacing w:val="-2"/>
        </w:rPr>
        <w:t>perform</w:t>
      </w:r>
      <w:r w:rsidRPr="00150509">
        <w:rPr>
          <w:rFonts w:eastAsiaTheme="minorEastAsia" w:cstheme="minorHAnsi"/>
          <w:spacing w:val="8"/>
        </w:rPr>
        <w:t xml:space="preserve"> </w:t>
      </w:r>
      <w:r w:rsidRPr="00150509">
        <w:rPr>
          <w:rFonts w:eastAsiaTheme="minorEastAsia" w:cstheme="minorHAnsi"/>
        </w:rPr>
        <w:t>under</w:t>
      </w:r>
      <w:r w:rsidRPr="00150509">
        <w:rPr>
          <w:rFonts w:eastAsiaTheme="minorEastAsia" w:cstheme="minorHAnsi"/>
          <w:spacing w:val="11"/>
        </w:rPr>
        <w:t xml:space="preserve"> </w:t>
      </w:r>
      <w:r w:rsidRPr="00150509">
        <w:rPr>
          <w:rFonts w:eastAsiaTheme="minorEastAsia" w:cstheme="minorHAnsi"/>
        </w:rPr>
        <w:t>any</w:t>
      </w:r>
      <w:r w:rsidRPr="00150509">
        <w:rPr>
          <w:rFonts w:eastAsiaTheme="minorEastAsia" w:cstheme="minorHAnsi"/>
          <w:spacing w:val="9"/>
        </w:rPr>
        <w:t xml:space="preserve"> </w:t>
      </w:r>
      <w:r w:rsidRPr="00150509">
        <w:rPr>
          <w:rFonts w:eastAsiaTheme="minorEastAsia" w:cstheme="minorHAnsi"/>
        </w:rPr>
        <w:t>contract</w:t>
      </w:r>
      <w:r w:rsidRPr="00150509">
        <w:rPr>
          <w:rFonts w:eastAsiaTheme="minorEastAsia" w:cstheme="minorHAnsi"/>
          <w:spacing w:val="10"/>
        </w:rPr>
        <w:t xml:space="preserve"> </w:t>
      </w:r>
      <w:r w:rsidRPr="00150509">
        <w:rPr>
          <w:rFonts w:eastAsiaTheme="minorEastAsia" w:cstheme="minorHAnsi"/>
          <w:spacing w:val="-1"/>
        </w:rPr>
        <w:t>with</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1"/>
        </w:rPr>
        <w:t xml:space="preserve"> </w:t>
      </w:r>
      <w:r w:rsidRPr="00150509">
        <w:rPr>
          <w:rFonts w:eastAsiaTheme="minorEastAsia" w:cstheme="minorHAnsi"/>
          <w:spacing w:val="-1"/>
        </w:rPr>
        <w:t>State</w:t>
      </w:r>
      <w:r w:rsidRPr="00150509">
        <w:rPr>
          <w:rFonts w:eastAsiaTheme="minorEastAsia" w:cstheme="minorHAnsi"/>
          <w:spacing w:val="78"/>
          <w:w w:val="99"/>
        </w:rPr>
        <w:t xml:space="preserve"> </w:t>
      </w:r>
      <w:r w:rsidRPr="00150509">
        <w:rPr>
          <w:rFonts w:eastAsiaTheme="minorEastAsia" w:cstheme="minorHAnsi"/>
        </w:rPr>
        <w:t>resulting</w:t>
      </w:r>
      <w:r w:rsidRPr="00150509">
        <w:rPr>
          <w:rFonts w:eastAsiaTheme="minorEastAsia" w:cstheme="minorHAnsi"/>
          <w:spacing w:val="-8"/>
        </w:rPr>
        <w:t xml:space="preserve"> </w:t>
      </w:r>
      <w:r w:rsidRPr="00150509">
        <w:rPr>
          <w:rFonts w:eastAsiaTheme="minorEastAsia" w:cstheme="minorHAnsi"/>
          <w:spacing w:val="-1"/>
        </w:rPr>
        <w:t>from</w:t>
      </w:r>
      <w:r w:rsidRPr="00150509">
        <w:rPr>
          <w:rFonts w:eastAsiaTheme="minorEastAsia" w:cstheme="minorHAnsi"/>
          <w:spacing w:val="-15"/>
        </w:rPr>
        <w:t xml:space="preserve"> </w:t>
      </w:r>
      <w:r w:rsidRPr="00150509">
        <w:rPr>
          <w:rFonts w:eastAsiaTheme="minorEastAsia" w:cstheme="minorHAnsi"/>
          <w:spacing w:val="1"/>
        </w:rPr>
        <w:t>this</w:t>
      </w:r>
      <w:r w:rsidRPr="00150509">
        <w:rPr>
          <w:rFonts w:eastAsiaTheme="minorEastAsia" w:cstheme="minorHAnsi"/>
          <w:spacing w:val="-8"/>
        </w:rPr>
        <w:t xml:space="preserve"> </w:t>
      </w:r>
      <w:r>
        <w:rPr>
          <w:rFonts w:eastAsiaTheme="minorEastAsia" w:cstheme="minorHAnsi"/>
        </w:rPr>
        <w:t>solicitation</w:t>
      </w:r>
      <w:r w:rsidRPr="00150509">
        <w:rPr>
          <w:rFonts w:eastAsiaTheme="minorEastAsia" w:cstheme="minorHAnsi"/>
        </w:rPr>
        <w:t>;</w:t>
      </w:r>
    </w:p>
    <w:p w14:paraId="7AA813DA" w14:textId="77777777" w:rsidR="002F0090" w:rsidRPr="00150509" w:rsidRDefault="002F0090" w:rsidP="004034E2">
      <w:pPr>
        <w:widowControl w:val="0"/>
        <w:numPr>
          <w:ilvl w:val="0"/>
          <w:numId w:val="23"/>
        </w:numPr>
        <w:tabs>
          <w:tab w:val="left" w:pos="820"/>
        </w:tabs>
        <w:kinsoku w:val="0"/>
        <w:overflowPunct w:val="0"/>
        <w:autoSpaceDE w:val="0"/>
        <w:autoSpaceDN w:val="0"/>
        <w:adjustRightInd w:val="0"/>
        <w:ind w:right="115"/>
        <w:jc w:val="both"/>
        <w:rPr>
          <w:rFonts w:eastAsiaTheme="minorEastAsia" w:cstheme="minorHAnsi"/>
        </w:rPr>
      </w:pPr>
      <w:r w:rsidRPr="00150509">
        <w:rPr>
          <w:rFonts w:eastAsiaTheme="minorEastAsia" w:cstheme="minorHAnsi"/>
        </w:rPr>
        <w:t>During</w:t>
      </w:r>
      <w:r w:rsidRPr="00150509">
        <w:rPr>
          <w:rFonts w:eastAsiaTheme="minorEastAsia" w:cstheme="minorHAnsi"/>
          <w:spacing w:val="5"/>
        </w:rPr>
        <w:t xml:space="preserve"> </w:t>
      </w:r>
      <w:r w:rsidRPr="00150509">
        <w:rPr>
          <w:rFonts w:eastAsiaTheme="minorEastAsia" w:cstheme="minorHAnsi"/>
        </w:rPr>
        <w:t xml:space="preserve">the </w:t>
      </w:r>
      <w:r w:rsidRPr="00150509">
        <w:rPr>
          <w:rFonts w:eastAsiaTheme="minorEastAsia" w:cstheme="minorHAnsi"/>
          <w:spacing w:val="-1"/>
        </w:rPr>
        <w:t>negotiation</w:t>
      </w:r>
      <w:r w:rsidRPr="00150509">
        <w:rPr>
          <w:rFonts w:eastAsiaTheme="minorEastAsia" w:cstheme="minorHAnsi"/>
          <w:spacing w:val="5"/>
        </w:rPr>
        <w:t xml:space="preserve"> </w:t>
      </w:r>
      <w:r w:rsidRPr="00150509">
        <w:rPr>
          <w:rFonts w:eastAsiaTheme="minorEastAsia" w:cstheme="minorHAnsi"/>
          <w:spacing w:val="-1"/>
        </w:rPr>
        <w:t>and</w:t>
      </w:r>
      <w:r w:rsidRPr="00150509">
        <w:rPr>
          <w:rFonts w:eastAsiaTheme="minorEastAsia" w:cstheme="minorHAnsi"/>
          <w:spacing w:val="6"/>
        </w:rPr>
        <w:t xml:space="preserve"> </w:t>
      </w:r>
      <w:r w:rsidRPr="00150509">
        <w:rPr>
          <w:rFonts w:eastAsiaTheme="minorEastAsia" w:cstheme="minorHAnsi"/>
          <w:spacing w:val="-1"/>
        </w:rPr>
        <w:t>execution</w:t>
      </w:r>
      <w:r w:rsidRPr="00150509">
        <w:rPr>
          <w:rFonts w:eastAsiaTheme="minorEastAsia" w:cstheme="minorHAnsi"/>
          <w:spacing w:val="5"/>
        </w:rPr>
        <w:t xml:space="preserve"> </w:t>
      </w:r>
      <w:r w:rsidRPr="00150509">
        <w:rPr>
          <w:rFonts w:eastAsiaTheme="minorEastAsia" w:cstheme="minorHAnsi"/>
        </w:rPr>
        <w:t>of</w:t>
      </w:r>
      <w:r w:rsidRPr="00150509">
        <w:rPr>
          <w:rFonts w:eastAsiaTheme="minorEastAsia" w:cstheme="minorHAnsi"/>
          <w:spacing w:val="4"/>
        </w:rPr>
        <w:t xml:space="preserve"> </w:t>
      </w:r>
      <w:r w:rsidRPr="00150509">
        <w:rPr>
          <w:rFonts w:eastAsiaTheme="minorEastAsia" w:cstheme="minorHAnsi"/>
          <w:spacing w:val="-1"/>
        </w:rPr>
        <w:t>any</w:t>
      </w:r>
      <w:r w:rsidRPr="00150509">
        <w:rPr>
          <w:rFonts w:eastAsiaTheme="minorEastAsia" w:cstheme="minorHAnsi"/>
          <w:spacing w:val="3"/>
        </w:rPr>
        <w:t xml:space="preserve"> </w:t>
      </w:r>
      <w:r w:rsidRPr="00150509">
        <w:rPr>
          <w:rFonts w:eastAsiaTheme="minorEastAsia" w:cstheme="minorHAnsi"/>
          <w:spacing w:val="-1"/>
        </w:rPr>
        <w:t>contract</w:t>
      </w:r>
      <w:r w:rsidRPr="00150509">
        <w:rPr>
          <w:rFonts w:eastAsiaTheme="minorEastAsia" w:cstheme="minorHAnsi"/>
        </w:rPr>
        <w:t xml:space="preserve"> resulting</w:t>
      </w:r>
      <w:r w:rsidRPr="00150509">
        <w:rPr>
          <w:rFonts w:eastAsiaTheme="minorEastAsia" w:cstheme="minorHAnsi"/>
          <w:spacing w:val="1"/>
        </w:rPr>
        <w:t xml:space="preserve"> </w:t>
      </w:r>
      <w:r w:rsidRPr="00150509">
        <w:rPr>
          <w:rFonts w:eastAsiaTheme="minorEastAsia" w:cstheme="minorHAnsi"/>
        </w:rPr>
        <w:t>from</w:t>
      </w:r>
      <w:r w:rsidRPr="00150509">
        <w:rPr>
          <w:rFonts w:eastAsiaTheme="minorEastAsia" w:cstheme="minorHAnsi"/>
          <w:spacing w:val="-4"/>
        </w:rPr>
        <w:t xml:space="preserve"> </w:t>
      </w:r>
      <w:r w:rsidRPr="00150509">
        <w:rPr>
          <w:rFonts w:eastAsiaTheme="minorEastAsia" w:cstheme="minorHAnsi"/>
          <w:spacing w:val="1"/>
        </w:rPr>
        <w:t>this</w:t>
      </w:r>
      <w:r w:rsidRPr="00150509">
        <w:rPr>
          <w:rFonts w:eastAsiaTheme="minorEastAsia" w:cstheme="minorHAnsi"/>
          <w:spacing w:val="4"/>
        </w:rPr>
        <w:t xml:space="preserve"> </w:t>
      </w:r>
      <w:r>
        <w:rPr>
          <w:rFonts w:eastAsiaTheme="minorEastAsia" w:cstheme="minorHAnsi"/>
        </w:rPr>
        <w:t>solicitation</w:t>
      </w:r>
      <w:r w:rsidRPr="00150509">
        <w:rPr>
          <w:rFonts w:eastAsiaTheme="minorEastAsia" w:cstheme="minorHAnsi"/>
        </w:rPr>
        <w:t>,</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70"/>
          <w:w w:val="99"/>
        </w:rPr>
        <w:t xml:space="preserve"> </w:t>
      </w:r>
      <w:r>
        <w:rPr>
          <w:rFonts w:eastAsiaTheme="minorEastAsia" w:cstheme="minorHAnsi"/>
        </w:rPr>
        <w:t>Bidder</w:t>
      </w:r>
      <w:r w:rsidRPr="00150509">
        <w:rPr>
          <w:rFonts w:eastAsiaTheme="minorEastAsia" w:cstheme="minorHAnsi"/>
          <w:spacing w:val="30"/>
        </w:rPr>
        <w:t xml:space="preserve"> </w:t>
      </w:r>
      <w:r w:rsidRPr="00150509">
        <w:rPr>
          <w:rFonts w:eastAsiaTheme="minorEastAsia" w:cstheme="minorHAnsi"/>
          <w:spacing w:val="-1"/>
        </w:rPr>
        <w:t>will</w:t>
      </w:r>
      <w:r w:rsidRPr="00150509">
        <w:rPr>
          <w:rFonts w:eastAsiaTheme="minorEastAsia" w:cstheme="minorHAnsi"/>
          <w:spacing w:val="37"/>
        </w:rPr>
        <w:t xml:space="preserve"> </w:t>
      </w:r>
      <w:r w:rsidRPr="00150509">
        <w:rPr>
          <w:rFonts w:eastAsiaTheme="minorEastAsia" w:cstheme="minorHAnsi"/>
          <w:spacing w:val="-1"/>
        </w:rPr>
        <w:t>not</w:t>
      </w:r>
      <w:r w:rsidRPr="00150509">
        <w:rPr>
          <w:rFonts w:eastAsiaTheme="minorEastAsia" w:cstheme="minorHAnsi"/>
          <w:spacing w:val="34"/>
        </w:rPr>
        <w:t xml:space="preserve"> </w:t>
      </w:r>
      <w:r w:rsidRPr="00150509">
        <w:rPr>
          <w:rFonts w:eastAsiaTheme="minorEastAsia" w:cstheme="minorHAnsi"/>
        </w:rPr>
        <w:t>knowingly</w:t>
      </w:r>
      <w:r w:rsidRPr="00150509">
        <w:rPr>
          <w:rFonts w:eastAsiaTheme="minorEastAsia" w:cstheme="minorHAnsi"/>
          <w:spacing w:val="29"/>
        </w:rPr>
        <w:t xml:space="preserve"> </w:t>
      </w:r>
      <w:r w:rsidRPr="00150509">
        <w:rPr>
          <w:rFonts w:eastAsiaTheme="minorEastAsia" w:cstheme="minorHAnsi"/>
        </w:rPr>
        <w:t>take</w:t>
      </w:r>
      <w:r w:rsidRPr="00150509">
        <w:rPr>
          <w:rFonts w:eastAsiaTheme="minorEastAsia" w:cstheme="minorHAnsi"/>
          <w:spacing w:val="29"/>
        </w:rPr>
        <w:t xml:space="preserve"> </w:t>
      </w:r>
      <w:r w:rsidRPr="00150509">
        <w:rPr>
          <w:rFonts w:eastAsiaTheme="minorEastAsia" w:cstheme="minorHAnsi"/>
        </w:rPr>
        <w:t>any</w:t>
      </w:r>
      <w:r w:rsidRPr="00150509">
        <w:rPr>
          <w:rFonts w:eastAsiaTheme="minorEastAsia" w:cstheme="minorHAnsi"/>
          <w:spacing w:val="35"/>
        </w:rPr>
        <w:t xml:space="preserve"> </w:t>
      </w:r>
      <w:r w:rsidRPr="00150509">
        <w:rPr>
          <w:rFonts w:eastAsiaTheme="minorEastAsia" w:cstheme="minorHAnsi"/>
          <w:spacing w:val="-1"/>
        </w:rPr>
        <w:t>action</w:t>
      </w:r>
      <w:r w:rsidRPr="00150509">
        <w:rPr>
          <w:rFonts w:eastAsiaTheme="minorEastAsia" w:cstheme="minorHAnsi"/>
          <w:spacing w:val="34"/>
        </w:rPr>
        <w:t xml:space="preserve"> </w:t>
      </w:r>
      <w:r w:rsidRPr="00150509">
        <w:rPr>
          <w:rFonts w:eastAsiaTheme="minorEastAsia" w:cstheme="minorHAnsi"/>
          <w:spacing w:val="-2"/>
        </w:rPr>
        <w:t>or</w:t>
      </w:r>
      <w:r w:rsidRPr="00150509">
        <w:rPr>
          <w:rFonts w:eastAsiaTheme="minorEastAsia" w:cstheme="minorHAnsi"/>
          <w:spacing w:val="30"/>
        </w:rPr>
        <w:t xml:space="preserve"> </w:t>
      </w:r>
      <w:r w:rsidRPr="00150509">
        <w:rPr>
          <w:rFonts w:eastAsiaTheme="minorEastAsia" w:cstheme="minorHAnsi"/>
          <w:spacing w:val="-2"/>
        </w:rPr>
        <w:t>make</w:t>
      </w:r>
      <w:r w:rsidRPr="00150509">
        <w:rPr>
          <w:rFonts w:eastAsiaTheme="minorEastAsia" w:cstheme="minorHAnsi"/>
          <w:spacing w:val="34"/>
        </w:rPr>
        <w:t xml:space="preserve"> </w:t>
      </w:r>
      <w:r w:rsidRPr="00150509">
        <w:rPr>
          <w:rFonts w:eastAsiaTheme="minorEastAsia" w:cstheme="minorHAnsi"/>
        </w:rPr>
        <w:t>any</w:t>
      </w:r>
      <w:r w:rsidRPr="00150509">
        <w:rPr>
          <w:rFonts w:eastAsiaTheme="minorEastAsia" w:cstheme="minorHAnsi"/>
          <w:spacing w:val="33"/>
        </w:rPr>
        <w:t xml:space="preserve"> </w:t>
      </w:r>
      <w:r w:rsidRPr="00150509">
        <w:rPr>
          <w:rFonts w:eastAsiaTheme="minorEastAsia" w:cstheme="minorHAnsi"/>
        </w:rPr>
        <w:t>decision</w:t>
      </w:r>
      <w:r w:rsidRPr="00150509">
        <w:rPr>
          <w:rFonts w:eastAsiaTheme="minorEastAsia" w:cstheme="minorHAnsi"/>
          <w:spacing w:val="29"/>
        </w:rPr>
        <w:t xml:space="preserve"> </w:t>
      </w:r>
      <w:r w:rsidRPr="00150509">
        <w:rPr>
          <w:rFonts w:eastAsiaTheme="minorEastAsia" w:cstheme="minorHAnsi"/>
        </w:rPr>
        <w:t>which</w:t>
      </w:r>
      <w:r w:rsidRPr="00150509">
        <w:rPr>
          <w:rFonts w:eastAsiaTheme="minorEastAsia" w:cstheme="minorHAnsi"/>
          <w:spacing w:val="35"/>
        </w:rPr>
        <w:t xml:space="preserve"> </w:t>
      </w:r>
      <w:r w:rsidRPr="00150509">
        <w:rPr>
          <w:rFonts w:eastAsiaTheme="minorEastAsia" w:cstheme="minorHAnsi"/>
        </w:rPr>
        <w:t>creates</w:t>
      </w:r>
      <w:r w:rsidRPr="00150509">
        <w:rPr>
          <w:rFonts w:eastAsiaTheme="minorEastAsia" w:cstheme="minorHAnsi"/>
          <w:spacing w:val="32"/>
        </w:rPr>
        <w:t xml:space="preserve"> </w:t>
      </w:r>
      <w:r w:rsidRPr="00150509">
        <w:rPr>
          <w:rFonts w:eastAsiaTheme="minorEastAsia" w:cstheme="minorHAnsi"/>
        </w:rPr>
        <w:t>a</w:t>
      </w:r>
      <w:r w:rsidRPr="00150509">
        <w:rPr>
          <w:rFonts w:eastAsiaTheme="minorEastAsia" w:cstheme="minorHAnsi"/>
          <w:spacing w:val="40"/>
          <w:w w:val="99"/>
        </w:rPr>
        <w:t xml:space="preserve"> </w:t>
      </w:r>
      <w:r w:rsidRPr="00150509">
        <w:rPr>
          <w:rFonts w:eastAsiaTheme="minorEastAsia" w:cstheme="minorHAnsi"/>
          <w:spacing w:val="-1"/>
        </w:rPr>
        <w:t>potential</w:t>
      </w:r>
      <w:r w:rsidRPr="00150509">
        <w:rPr>
          <w:rFonts w:eastAsiaTheme="minorEastAsia" w:cstheme="minorHAnsi"/>
          <w:spacing w:val="-5"/>
        </w:rPr>
        <w:t xml:space="preserve"> </w:t>
      </w:r>
      <w:r w:rsidRPr="00150509">
        <w:rPr>
          <w:rFonts w:eastAsiaTheme="minorEastAsia" w:cstheme="minorHAnsi"/>
        </w:rPr>
        <w:t>for</w:t>
      </w:r>
      <w:r w:rsidRPr="00150509">
        <w:rPr>
          <w:rFonts w:eastAsiaTheme="minorEastAsia" w:cstheme="minorHAnsi"/>
          <w:spacing w:val="-8"/>
        </w:rPr>
        <w:t xml:space="preserve"> </w:t>
      </w:r>
      <w:r w:rsidRPr="00150509">
        <w:rPr>
          <w:rFonts w:eastAsiaTheme="minorEastAsia" w:cstheme="minorHAnsi"/>
        </w:rPr>
        <w:t>conflict</w:t>
      </w:r>
      <w:r w:rsidRPr="00150509">
        <w:rPr>
          <w:rFonts w:eastAsiaTheme="minorEastAsia" w:cstheme="minorHAnsi"/>
          <w:spacing w:val="-9"/>
        </w:rPr>
        <w:t xml:space="preserve"> </w:t>
      </w:r>
      <w:r w:rsidRPr="00150509">
        <w:rPr>
          <w:rFonts w:eastAsiaTheme="minorEastAsia" w:cstheme="minorHAnsi"/>
        </w:rPr>
        <w:t>of</w:t>
      </w:r>
      <w:r w:rsidRPr="00150509">
        <w:rPr>
          <w:rFonts w:eastAsiaTheme="minorEastAsia" w:cstheme="minorHAnsi"/>
          <w:spacing w:val="-13"/>
        </w:rPr>
        <w:t xml:space="preserve"> </w:t>
      </w:r>
      <w:r w:rsidRPr="00150509">
        <w:rPr>
          <w:rFonts w:eastAsiaTheme="minorEastAsia" w:cstheme="minorHAnsi"/>
        </w:rPr>
        <w:t>interest</w:t>
      </w:r>
      <w:r w:rsidRPr="00150509">
        <w:rPr>
          <w:rFonts w:eastAsiaTheme="minorEastAsia" w:cstheme="minorHAnsi"/>
          <w:spacing w:val="-5"/>
        </w:rPr>
        <w:t xml:space="preserve"> </w:t>
      </w:r>
      <w:r w:rsidRPr="00150509">
        <w:rPr>
          <w:rFonts w:eastAsiaTheme="minorEastAsia" w:cstheme="minorHAnsi"/>
          <w:spacing w:val="-2"/>
        </w:rPr>
        <w:t>or</w:t>
      </w:r>
      <w:r w:rsidRPr="00150509">
        <w:rPr>
          <w:rFonts w:eastAsiaTheme="minorEastAsia" w:cstheme="minorHAnsi"/>
          <w:spacing w:val="-3"/>
        </w:rPr>
        <w:t xml:space="preserve"> </w:t>
      </w:r>
      <w:r w:rsidRPr="00150509">
        <w:rPr>
          <w:rFonts w:eastAsiaTheme="minorEastAsia" w:cstheme="minorHAnsi"/>
          <w:spacing w:val="-1"/>
        </w:rPr>
        <w:t>might</w:t>
      </w:r>
      <w:r w:rsidRPr="00150509">
        <w:rPr>
          <w:rFonts w:eastAsiaTheme="minorEastAsia" w:cstheme="minorHAnsi"/>
          <w:spacing w:val="-9"/>
        </w:rPr>
        <w:t xml:space="preserve"> </w:t>
      </w:r>
      <w:r w:rsidRPr="00150509">
        <w:rPr>
          <w:rFonts w:eastAsiaTheme="minorEastAsia" w:cstheme="minorHAnsi"/>
        </w:rPr>
        <w:t>cause</w:t>
      </w:r>
      <w:r w:rsidRPr="00150509">
        <w:rPr>
          <w:rFonts w:eastAsiaTheme="minorEastAsia" w:cstheme="minorHAnsi"/>
          <w:spacing w:val="-12"/>
        </w:rPr>
        <w:t xml:space="preserve"> </w:t>
      </w:r>
      <w:r w:rsidRPr="00150509">
        <w:rPr>
          <w:rFonts w:eastAsiaTheme="minorEastAsia" w:cstheme="minorHAnsi"/>
        </w:rPr>
        <w:t>a</w:t>
      </w:r>
      <w:r w:rsidRPr="00150509">
        <w:rPr>
          <w:rFonts w:eastAsiaTheme="minorEastAsia" w:cstheme="minorHAnsi"/>
          <w:spacing w:val="-5"/>
        </w:rPr>
        <w:t xml:space="preserve"> </w:t>
      </w:r>
      <w:r w:rsidRPr="00150509">
        <w:rPr>
          <w:rFonts w:eastAsiaTheme="minorEastAsia" w:cstheme="minorHAnsi"/>
          <w:spacing w:val="-1"/>
        </w:rPr>
        <w:t>detrimental</w:t>
      </w:r>
      <w:r w:rsidRPr="00150509">
        <w:rPr>
          <w:rFonts w:eastAsiaTheme="minorEastAsia" w:cstheme="minorHAnsi"/>
          <w:spacing w:val="-4"/>
        </w:rPr>
        <w:t xml:space="preserve"> </w:t>
      </w:r>
      <w:r w:rsidRPr="00150509">
        <w:rPr>
          <w:rFonts w:eastAsiaTheme="minorEastAsia" w:cstheme="minorHAnsi"/>
          <w:spacing w:val="-1"/>
        </w:rPr>
        <w:t>impact</w:t>
      </w:r>
      <w:r w:rsidRPr="00150509">
        <w:rPr>
          <w:rFonts w:eastAsiaTheme="minorEastAsia" w:cstheme="minorHAnsi"/>
          <w:spacing w:val="-5"/>
        </w:rPr>
        <w:t xml:space="preserve"> </w:t>
      </w:r>
      <w:r w:rsidRPr="00150509">
        <w:rPr>
          <w:rFonts w:eastAsiaTheme="minorEastAsia" w:cstheme="minorHAnsi"/>
        </w:rPr>
        <w:t>to</w:t>
      </w:r>
      <w:r w:rsidRPr="00150509">
        <w:rPr>
          <w:rFonts w:eastAsiaTheme="minorEastAsia" w:cstheme="minorHAnsi"/>
          <w:spacing w:val="-5"/>
        </w:rPr>
        <w:t xml:space="preserve"> </w:t>
      </w:r>
      <w:r w:rsidRPr="00150509">
        <w:rPr>
          <w:rFonts w:eastAsiaTheme="minorEastAsia" w:cstheme="minorHAnsi"/>
          <w:spacing w:val="-2"/>
        </w:rPr>
        <w:t>the</w:t>
      </w:r>
      <w:r w:rsidRPr="00150509">
        <w:rPr>
          <w:rFonts w:eastAsiaTheme="minorEastAsia" w:cstheme="minorHAnsi"/>
          <w:spacing w:val="-4"/>
        </w:rPr>
        <w:t xml:space="preserve"> </w:t>
      </w:r>
      <w:r w:rsidRPr="00150509">
        <w:rPr>
          <w:rFonts w:eastAsiaTheme="minorEastAsia" w:cstheme="minorHAnsi"/>
          <w:spacing w:val="-2"/>
        </w:rPr>
        <w:t>State</w:t>
      </w:r>
      <w:r w:rsidRPr="00150509">
        <w:rPr>
          <w:rFonts w:eastAsiaTheme="minorEastAsia" w:cstheme="minorHAnsi"/>
          <w:spacing w:val="-4"/>
        </w:rPr>
        <w:t xml:space="preserve"> </w:t>
      </w:r>
      <w:r w:rsidRPr="00150509">
        <w:rPr>
          <w:rFonts w:eastAsiaTheme="minorEastAsia" w:cstheme="minorHAnsi"/>
        </w:rPr>
        <w:t>as</w:t>
      </w:r>
      <w:r>
        <w:rPr>
          <w:rFonts w:eastAsiaTheme="minorEastAsia" w:cstheme="minorHAnsi"/>
          <w:spacing w:val="68"/>
          <w:w w:val="99"/>
        </w:rPr>
        <w:t xml:space="preserve"> </w:t>
      </w:r>
      <w:r w:rsidRPr="00150509">
        <w:rPr>
          <w:rFonts w:eastAsiaTheme="minorEastAsia" w:cstheme="minorHAnsi"/>
        </w:rPr>
        <w:t>a</w:t>
      </w:r>
      <w:r w:rsidRPr="00150509">
        <w:rPr>
          <w:rFonts w:eastAsiaTheme="minorEastAsia" w:cstheme="minorHAnsi"/>
          <w:spacing w:val="-14"/>
        </w:rPr>
        <w:t xml:space="preserve"> </w:t>
      </w:r>
      <w:r w:rsidRPr="00150509">
        <w:rPr>
          <w:rFonts w:eastAsiaTheme="minorEastAsia" w:cstheme="minorHAnsi"/>
        </w:rPr>
        <w:t>whole</w:t>
      </w:r>
      <w:r w:rsidRPr="00150509">
        <w:rPr>
          <w:rFonts w:eastAsiaTheme="minorEastAsia" w:cstheme="minorHAnsi"/>
          <w:spacing w:val="-17"/>
        </w:rPr>
        <w:t xml:space="preserve"> </w:t>
      </w:r>
      <w:r w:rsidRPr="00150509">
        <w:rPr>
          <w:rFonts w:eastAsiaTheme="minorEastAsia" w:cstheme="minorHAnsi"/>
        </w:rPr>
        <w:t>including,</w:t>
      </w:r>
      <w:r w:rsidRPr="00150509">
        <w:rPr>
          <w:rFonts w:eastAsiaTheme="minorEastAsia" w:cstheme="minorHAnsi"/>
          <w:spacing w:val="-14"/>
        </w:rPr>
        <w:t xml:space="preserve"> </w:t>
      </w:r>
      <w:r w:rsidRPr="00150509">
        <w:rPr>
          <w:rFonts w:eastAsiaTheme="minorEastAsia" w:cstheme="minorHAnsi"/>
        </w:rPr>
        <w:t>but</w:t>
      </w:r>
      <w:r w:rsidRPr="00150509">
        <w:rPr>
          <w:rFonts w:eastAsiaTheme="minorEastAsia" w:cstheme="minorHAnsi"/>
          <w:spacing w:val="-19"/>
        </w:rPr>
        <w:t xml:space="preserve"> </w:t>
      </w:r>
      <w:r w:rsidRPr="00150509">
        <w:rPr>
          <w:rFonts w:eastAsiaTheme="minorEastAsia" w:cstheme="minorHAnsi"/>
        </w:rPr>
        <w:t>not</w:t>
      </w:r>
      <w:r w:rsidRPr="00150509">
        <w:rPr>
          <w:rFonts w:eastAsiaTheme="minorEastAsia" w:cstheme="minorHAnsi"/>
          <w:spacing w:val="-19"/>
        </w:rPr>
        <w:t xml:space="preserve"> </w:t>
      </w:r>
      <w:r w:rsidRPr="00150509">
        <w:rPr>
          <w:rFonts w:eastAsiaTheme="minorEastAsia" w:cstheme="minorHAnsi"/>
        </w:rPr>
        <w:t>limited</w:t>
      </w:r>
      <w:r w:rsidRPr="00150509">
        <w:rPr>
          <w:rFonts w:eastAsiaTheme="minorEastAsia" w:cstheme="minorHAnsi"/>
          <w:spacing w:val="-13"/>
        </w:rPr>
        <w:t xml:space="preserve"> </w:t>
      </w:r>
      <w:r w:rsidRPr="00150509">
        <w:rPr>
          <w:rFonts w:eastAsiaTheme="minorEastAsia" w:cstheme="minorHAnsi"/>
        </w:rPr>
        <w:t>to,</w:t>
      </w:r>
      <w:r w:rsidRPr="00150509">
        <w:rPr>
          <w:rFonts w:eastAsiaTheme="minorEastAsia" w:cstheme="minorHAnsi"/>
          <w:spacing w:val="-19"/>
        </w:rPr>
        <w:t xml:space="preserve"> </w:t>
      </w:r>
      <w:r w:rsidRPr="00150509">
        <w:rPr>
          <w:rFonts w:eastAsiaTheme="minorEastAsia" w:cstheme="minorHAnsi"/>
        </w:rPr>
        <w:t>any</w:t>
      </w:r>
      <w:r w:rsidRPr="00150509">
        <w:rPr>
          <w:rFonts w:eastAsiaTheme="minorEastAsia" w:cstheme="minorHAnsi"/>
          <w:spacing w:val="-14"/>
        </w:rPr>
        <w:t xml:space="preserve"> </w:t>
      </w:r>
      <w:r w:rsidRPr="00150509">
        <w:rPr>
          <w:rFonts w:eastAsiaTheme="minorEastAsia" w:cstheme="minorHAnsi"/>
          <w:spacing w:val="-1"/>
        </w:rPr>
        <w:t>action</w:t>
      </w:r>
      <w:r w:rsidRPr="00150509">
        <w:rPr>
          <w:rFonts w:eastAsiaTheme="minorEastAsia" w:cstheme="minorHAnsi"/>
          <w:spacing w:val="-17"/>
        </w:rPr>
        <w:t xml:space="preserve"> </w:t>
      </w:r>
      <w:r w:rsidRPr="00150509">
        <w:rPr>
          <w:rFonts w:eastAsiaTheme="minorEastAsia" w:cstheme="minorHAnsi"/>
        </w:rPr>
        <w:t>or</w:t>
      </w:r>
      <w:r w:rsidRPr="00150509">
        <w:rPr>
          <w:rFonts w:eastAsiaTheme="minorEastAsia" w:cstheme="minorHAnsi"/>
          <w:spacing w:val="-14"/>
        </w:rPr>
        <w:t xml:space="preserve"> </w:t>
      </w:r>
      <w:r w:rsidRPr="00150509">
        <w:rPr>
          <w:rFonts w:eastAsiaTheme="minorEastAsia" w:cstheme="minorHAnsi"/>
        </w:rPr>
        <w:t>decision</w:t>
      </w:r>
      <w:r w:rsidRPr="00150509">
        <w:rPr>
          <w:rFonts w:eastAsiaTheme="minorEastAsia" w:cstheme="minorHAnsi"/>
          <w:spacing w:val="-17"/>
        </w:rPr>
        <w:t xml:space="preserve"> </w:t>
      </w:r>
      <w:r w:rsidRPr="00150509">
        <w:rPr>
          <w:rFonts w:eastAsiaTheme="minorEastAsia" w:cstheme="minorHAnsi"/>
        </w:rPr>
        <w:t>to</w:t>
      </w:r>
      <w:r w:rsidRPr="00150509">
        <w:rPr>
          <w:rFonts w:eastAsiaTheme="minorEastAsia" w:cstheme="minorHAnsi"/>
          <w:spacing w:val="-13"/>
        </w:rPr>
        <w:t xml:space="preserve"> </w:t>
      </w:r>
      <w:r w:rsidRPr="00150509">
        <w:rPr>
          <w:rFonts w:eastAsiaTheme="minorEastAsia" w:cstheme="minorHAnsi"/>
          <w:spacing w:val="-1"/>
        </w:rPr>
        <w:t>divert</w:t>
      </w:r>
      <w:r w:rsidRPr="00150509">
        <w:rPr>
          <w:rFonts w:eastAsiaTheme="minorEastAsia" w:cstheme="minorHAnsi"/>
          <w:spacing w:val="-15"/>
        </w:rPr>
        <w:t xml:space="preserve"> </w:t>
      </w:r>
      <w:r w:rsidRPr="00150509">
        <w:rPr>
          <w:rFonts w:eastAsiaTheme="minorEastAsia" w:cstheme="minorHAnsi"/>
        </w:rPr>
        <w:t>resources</w:t>
      </w:r>
      <w:r w:rsidRPr="00150509">
        <w:rPr>
          <w:rFonts w:eastAsiaTheme="minorEastAsia" w:cstheme="minorHAnsi"/>
          <w:spacing w:val="-18"/>
        </w:rPr>
        <w:t xml:space="preserve"> </w:t>
      </w:r>
      <w:r w:rsidRPr="00150509">
        <w:rPr>
          <w:rFonts w:eastAsiaTheme="minorEastAsia" w:cstheme="minorHAnsi"/>
        </w:rPr>
        <w:t>from</w:t>
      </w:r>
      <w:r w:rsidRPr="00150509">
        <w:rPr>
          <w:rFonts w:eastAsiaTheme="minorEastAsia" w:cstheme="minorHAnsi"/>
          <w:spacing w:val="42"/>
          <w:w w:val="99"/>
        </w:rPr>
        <w:t xml:space="preserve"> </w:t>
      </w:r>
      <w:r w:rsidRPr="00150509">
        <w:rPr>
          <w:rFonts w:eastAsiaTheme="minorEastAsia" w:cstheme="minorHAnsi"/>
        </w:rPr>
        <w:t>one</w:t>
      </w:r>
      <w:r w:rsidRPr="00150509">
        <w:rPr>
          <w:rFonts w:eastAsiaTheme="minorEastAsia" w:cstheme="minorHAnsi"/>
          <w:spacing w:val="-6"/>
        </w:rPr>
        <w:t xml:space="preserve"> </w:t>
      </w:r>
      <w:r w:rsidRPr="00150509">
        <w:rPr>
          <w:rFonts w:eastAsiaTheme="minorEastAsia" w:cstheme="minorHAnsi"/>
          <w:spacing w:val="-1"/>
        </w:rPr>
        <w:t>State</w:t>
      </w:r>
      <w:r w:rsidRPr="00150509">
        <w:rPr>
          <w:rFonts w:eastAsiaTheme="minorEastAsia" w:cstheme="minorHAnsi"/>
          <w:spacing w:val="-6"/>
        </w:rPr>
        <w:t xml:space="preserve"> </w:t>
      </w:r>
      <w:r w:rsidRPr="00150509">
        <w:rPr>
          <w:rFonts w:eastAsiaTheme="minorEastAsia" w:cstheme="minorHAnsi"/>
          <w:spacing w:val="-1"/>
        </w:rPr>
        <w:t>project</w:t>
      </w:r>
      <w:r w:rsidRPr="00150509">
        <w:rPr>
          <w:rFonts w:eastAsiaTheme="minorEastAsia" w:cstheme="minorHAnsi"/>
          <w:spacing w:val="-7"/>
        </w:rPr>
        <w:t xml:space="preserve"> </w:t>
      </w:r>
      <w:r w:rsidRPr="00150509">
        <w:rPr>
          <w:rFonts w:eastAsiaTheme="minorEastAsia" w:cstheme="minorHAnsi"/>
        </w:rPr>
        <w:t>to</w:t>
      </w:r>
      <w:r w:rsidRPr="00150509">
        <w:rPr>
          <w:rFonts w:eastAsiaTheme="minorEastAsia" w:cstheme="minorHAnsi"/>
          <w:spacing w:val="-6"/>
        </w:rPr>
        <w:t xml:space="preserve"> </w:t>
      </w:r>
      <w:r w:rsidRPr="00150509">
        <w:rPr>
          <w:rFonts w:eastAsiaTheme="minorEastAsia" w:cstheme="minorHAnsi"/>
        </w:rPr>
        <w:t>another;</w:t>
      </w:r>
    </w:p>
    <w:p w14:paraId="1D0E86DC" w14:textId="77777777" w:rsidR="002F0090" w:rsidRPr="00150509" w:rsidRDefault="002F0090" w:rsidP="004034E2">
      <w:pPr>
        <w:widowControl w:val="0"/>
        <w:numPr>
          <w:ilvl w:val="0"/>
          <w:numId w:val="23"/>
        </w:numPr>
        <w:tabs>
          <w:tab w:val="left" w:pos="820"/>
        </w:tabs>
        <w:kinsoku w:val="0"/>
        <w:overflowPunct w:val="0"/>
        <w:autoSpaceDE w:val="0"/>
        <w:autoSpaceDN w:val="0"/>
        <w:adjustRightInd w:val="0"/>
        <w:ind w:right="118"/>
        <w:jc w:val="both"/>
        <w:rPr>
          <w:rFonts w:eastAsiaTheme="minorEastAsia" w:cstheme="minorHAnsi"/>
        </w:rPr>
      </w:pPr>
      <w:r w:rsidRPr="00150509">
        <w:rPr>
          <w:rFonts w:eastAsiaTheme="minorEastAsia" w:cstheme="minorHAnsi"/>
        </w:rPr>
        <w:t>In</w:t>
      </w:r>
      <w:r w:rsidRPr="00150509">
        <w:rPr>
          <w:rFonts w:eastAsiaTheme="minorEastAsia" w:cstheme="minorHAnsi"/>
          <w:spacing w:val="28"/>
        </w:rPr>
        <w:t xml:space="preserve"> </w:t>
      </w:r>
      <w:r w:rsidRPr="00150509">
        <w:rPr>
          <w:rFonts w:eastAsiaTheme="minorEastAsia" w:cstheme="minorHAnsi"/>
        </w:rPr>
        <w:t>fulfilling</w:t>
      </w:r>
      <w:r w:rsidRPr="00150509">
        <w:rPr>
          <w:rFonts w:eastAsiaTheme="minorEastAsia" w:cstheme="minorHAnsi"/>
          <w:spacing w:val="29"/>
        </w:rPr>
        <w:t xml:space="preserve"> </w:t>
      </w:r>
      <w:r w:rsidRPr="00150509">
        <w:rPr>
          <w:rFonts w:eastAsiaTheme="minorEastAsia" w:cstheme="minorHAnsi"/>
          <w:spacing w:val="-1"/>
        </w:rPr>
        <w:t>obligations</w:t>
      </w:r>
      <w:r w:rsidRPr="00150509">
        <w:rPr>
          <w:rFonts w:eastAsiaTheme="minorEastAsia" w:cstheme="minorHAnsi"/>
          <w:spacing w:val="27"/>
        </w:rPr>
        <w:t xml:space="preserve"> </w:t>
      </w:r>
      <w:r w:rsidRPr="00150509">
        <w:rPr>
          <w:rFonts w:eastAsiaTheme="minorEastAsia" w:cstheme="minorHAnsi"/>
          <w:spacing w:val="-1"/>
        </w:rPr>
        <w:t>under</w:t>
      </w:r>
      <w:r w:rsidRPr="00150509">
        <w:rPr>
          <w:rFonts w:eastAsiaTheme="minorEastAsia" w:cstheme="minorHAnsi"/>
          <w:spacing w:val="29"/>
        </w:rPr>
        <w:t xml:space="preserve"> </w:t>
      </w:r>
      <w:r w:rsidRPr="00150509">
        <w:rPr>
          <w:rFonts w:eastAsiaTheme="minorEastAsia" w:cstheme="minorHAnsi"/>
        </w:rPr>
        <w:t>each</w:t>
      </w:r>
      <w:r w:rsidRPr="00150509">
        <w:rPr>
          <w:rFonts w:eastAsiaTheme="minorEastAsia" w:cstheme="minorHAnsi"/>
          <w:spacing w:val="28"/>
        </w:rPr>
        <w:t xml:space="preserve"> </w:t>
      </w:r>
      <w:r w:rsidRPr="00150509">
        <w:rPr>
          <w:rFonts w:eastAsiaTheme="minorEastAsia" w:cstheme="minorHAnsi"/>
        </w:rPr>
        <w:t>of</w:t>
      </w:r>
      <w:r w:rsidRPr="00150509">
        <w:rPr>
          <w:rFonts w:eastAsiaTheme="minorEastAsia" w:cstheme="minorHAnsi"/>
          <w:spacing w:val="28"/>
        </w:rPr>
        <w:t xml:space="preserve"> </w:t>
      </w:r>
      <w:r w:rsidRPr="00150509">
        <w:rPr>
          <w:rFonts w:eastAsiaTheme="minorEastAsia" w:cstheme="minorHAnsi"/>
          <w:spacing w:val="1"/>
        </w:rPr>
        <w:t>its</w:t>
      </w:r>
      <w:r w:rsidRPr="00150509">
        <w:rPr>
          <w:rFonts w:eastAsiaTheme="minorEastAsia" w:cstheme="minorHAnsi"/>
          <w:spacing w:val="28"/>
        </w:rPr>
        <w:t xml:space="preserve"> </w:t>
      </w:r>
      <w:r w:rsidRPr="00150509">
        <w:rPr>
          <w:rFonts w:eastAsiaTheme="minorEastAsia" w:cstheme="minorHAnsi"/>
          <w:spacing w:val="-2"/>
        </w:rPr>
        <w:t>State</w:t>
      </w:r>
      <w:r w:rsidRPr="00150509">
        <w:rPr>
          <w:rFonts w:eastAsiaTheme="minorEastAsia" w:cstheme="minorHAnsi"/>
          <w:spacing w:val="28"/>
        </w:rPr>
        <w:t xml:space="preserve"> </w:t>
      </w:r>
      <w:r w:rsidRPr="00150509">
        <w:rPr>
          <w:rFonts w:eastAsiaTheme="minorEastAsia" w:cstheme="minorHAnsi"/>
        </w:rPr>
        <w:t>contracts,</w:t>
      </w:r>
      <w:r w:rsidRPr="00150509">
        <w:rPr>
          <w:rFonts w:eastAsiaTheme="minorEastAsia" w:cstheme="minorHAnsi"/>
          <w:spacing w:val="23"/>
        </w:rPr>
        <w:t xml:space="preserve"> </w:t>
      </w:r>
      <w:r w:rsidRPr="00150509">
        <w:rPr>
          <w:rFonts w:eastAsiaTheme="minorEastAsia" w:cstheme="minorHAnsi"/>
        </w:rPr>
        <w:t>including</w:t>
      </w:r>
      <w:r w:rsidRPr="00150509">
        <w:rPr>
          <w:rFonts w:eastAsiaTheme="minorEastAsia" w:cstheme="minorHAnsi"/>
          <w:spacing w:val="29"/>
        </w:rPr>
        <w:t xml:space="preserve"> </w:t>
      </w:r>
      <w:r w:rsidRPr="00150509">
        <w:rPr>
          <w:rFonts w:eastAsiaTheme="minorEastAsia" w:cstheme="minorHAnsi"/>
        </w:rPr>
        <w:t>any</w:t>
      </w:r>
      <w:r w:rsidRPr="00150509">
        <w:rPr>
          <w:rFonts w:eastAsiaTheme="minorEastAsia" w:cstheme="minorHAnsi"/>
          <w:spacing w:val="28"/>
        </w:rPr>
        <w:t xml:space="preserve"> </w:t>
      </w:r>
      <w:r w:rsidRPr="00150509">
        <w:rPr>
          <w:rFonts w:eastAsiaTheme="minorEastAsia" w:cstheme="minorHAnsi"/>
          <w:spacing w:val="-1"/>
        </w:rPr>
        <w:t>contract</w:t>
      </w:r>
      <w:r w:rsidRPr="00150509">
        <w:rPr>
          <w:rFonts w:eastAsiaTheme="minorEastAsia" w:cstheme="minorHAnsi"/>
          <w:spacing w:val="84"/>
          <w:w w:val="99"/>
        </w:rPr>
        <w:t xml:space="preserve"> </w:t>
      </w:r>
      <w:r w:rsidRPr="00150509">
        <w:rPr>
          <w:rFonts w:eastAsiaTheme="minorEastAsia" w:cstheme="minorHAnsi"/>
        </w:rPr>
        <w:t>which</w:t>
      </w:r>
      <w:r w:rsidRPr="00150509">
        <w:rPr>
          <w:rFonts w:eastAsiaTheme="minorEastAsia" w:cstheme="minorHAnsi"/>
          <w:spacing w:val="-8"/>
        </w:rPr>
        <w:t xml:space="preserve"> </w:t>
      </w:r>
      <w:r w:rsidRPr="00150509">
        <w:rPr>
          <w:rFonts w:eastAsiaTheme="minorEastAsia" w:cstheme="minorHAnsi"/>
        </w:rPr>
        <w:t>results</w:t>
      </w:r>
      <w:r w:rsidRPr="00150509">
        <w:rPr>
          <w:rFonts w:eastAsiaTheme="minorEastAsia" w:cstheme="minorHAnsi"/>
          <w:spacing w:val="-10"/>
        </w:rPr>
        <w:t xml:space="preserve"> </w:t>
      </w:r>
      <w:r w:rsidRPr="00150509">
        <w:rPr>
          <w:rFonts w:eastAsiaTheme="minorEastAsia" w:cstheme="minorHAnsi"/>
        </w:rPr>
        <w:t>from</w:t>
      </w:r>
      <w:r w:rsidRPr="00150509">
        <w:rPr>
          <w:rFonts w:eastAsiaTheme="minorEastAsia" w:cstheme="minorHAnsi"/>
          <w:spacing w:val="-16"/>
        </w:rPr>
        <w:t xml:space="preserve"> </w:t>
      </w:r>
      <w:r w:rsidRPr="00150509">
        <w:rPr>
          <w:rFonts w:eastAsiaTheme="minorEastAsia" w:cstheme="minorHAnsi"/>
          <w:spacing w:val="1"/>
        </w:rPr>
        <w:t>this</w:t>
      </w:r>
      <w:r w:rsidRPr="00150509">
        <w:rPr>
          <w:rFonts w:eastAsiaTheme="minorEastAsia" w:cstheme="minorHAnsi"/>
          <w:spacing w:val="-9"/>
        </w:rPr>
        <w:t xml:space="preserve"> </w:t>
      </w:r>
      <w:r>
        <w:rPr>
          <w:rFonts w:eastAsiaTheme="minorEastAsia" w:cstheme="minorHAnsi"/>
        </w:rPr>
        <w:t>solicitation</w:t>
      </w:r>
      <w:r w:rsidRPr="00150509">
        <w:rPr>
          <w:rFonts w:eastAsiaTheme="minorEastAsia" w:cstheme="minorHAnsi"/>
        </w:rPr>
        <w:t>,</w:t>
      </w:r>
      <w:r w:rsidRPr="00150509">
        <w:rPr>
          <w:rFonts w:eastAsiaTheme="minorEastAsia" w:cstheme="minorHAnsi"/>
          <w:spacing w:val="-9"/>
        </w:rPr>
        <w:t xml:space="preserve"> </w:t>
      </w:r>
      <w:r w:rsidRPr="00150509">
        <w:rPr>
          <w:rFonts w:eastAsiaTheme="minorEastAsia" w:cstheme="minorHAnsi"/>
        </w:rPr>
        <w:t>the</w:t>
      </w:r>
      <w:r w:rsidRPr="00150509">
        <w:rPr>
          <w:rFonts w:eastAsiaTheme="minorEastAsia" w:cstheme="minorHAnsi"/>
          <w:spacing w:val="-12"/>
        </w:rPr>
        <w:t xml:space="preserve"> </w:t>
      </w:r>
      <w:r>
        <w:rPr>
          <w:rFonts w:eastAsiaTheme="minorEastAsia" w:cstheme="minorHAnsi"/>
        </w:rPr>
        <w:t>Bidder</w:t>
      </w:r>
      <w:r w:rsidRPr="00150509">
        <w:rPr>
          <w:rFonts w:eastAsiaTheme="minorEastAsia" w:cstheme="minorHAnsi"/>
          <w:spacing w:val="-13"/>
        </w:rPr>
        <w:t xml:space="preserve"> </w:t>
      </w:r>
      <w:r w:rsidRPr="00150509">
        <w:rPr>
          <w:rFonts w:eastAsiaTheme="minorEastAsia" w:cstheme="minorHAnsi"/>
          <w:spacing w:val="-1"/>
        </w:rPr>
        <w:t>will</w:t>
      </w:r>
      <w:r w:rsidRPr="00150509">
        <w:rPr>
          <w:rFonts w:eastAsiaTheme="minorEastAsia" w:cstheme="minorHAnsi"/>
          <w:spacing w:val="-5"/>
        </w:rPr>
        <w:t xml:space="preserve"> </w:t>
      </w:r>
      <w:r w:rsidRPr="00150509">
        <w:rPr>
          <w:rFonts w:eastAsiaTheme="minorEastAsia" w:cstheme="minorHAnsi"/>
        </w:rPr>
        <w:t>act</w:t>
      </w:r>
      <w:r w:rsidRPr="00150509">
        <w:rPr>
          <w:rFonts w:eastAsiaTheme="minorEastAsia" w:cstheme="minorHAnsi"/>
          <w:spacing w:val="-13"/>
        </w:rPr>
        <w:t xml:space="preserve"> </w:t>
      </w:r>
      <w:r w:rsidRPr="00150509">
        <w:rPr>
          <w:rFonts w:eastAsiaTheme="minorEastAsia" w:cstheme="minorHAnsi"/>
          <w:spacing w:val="-1"/>
        </w:rPr>
        <w:t>in</w:t>
      </w:r>
      <w:r w:rsidRPr="00150509">
        <w:rPr>
          <w:rFonts w:eastAsiaTheme="minorEastAsia" w:cstheme="minorHAnsi"/>
          <w:spacing w:val="-8"/>
        </w:rPr>
        <w:t xml:space="preserve"> </w:t>
      </w:r>
      <w:r w:rsidRPr="00150509">
        <w:rPr>
          <w:rFonts w:eastAsiaTheme="minorEastAsia" w:cstheme="minorHAnsi"/>
        </w:rPr>
        <w:t>accordance</w:t>
      </w:r>
      <w:r w:rsidRPr="00150509">
        <w:rPr>
          <w:rFonts w:eastAsiaTheme="minorEastAsia" w:cstheme="minorHAnsi"/>
          <w:spacing w:val="-7"/>
        </w:rPr>
        <w:t xml:space="preserve"> </w:t>
      </w:r>
      <w:r w:rsidRPr="00150509">
        <w:rPr>
          <w:rFonts w:eastAsiaTheme="minorEastAsia" w:cstheme="minorHAnsi"/>
          <w:spacing w:val="-1"/>
        </w:rPr>
        <w:t>with</w:t>
      </w:r>
      <w:r w:rsidRPr="00150509">
        <w:rPr>
          <w:rFonts w:eastAsiaTheme="minorEastAsia" w:cstheme="minorHAnsi"/>
          <w:spacing w:val="-8"/>
        </w:rPr>
        <w:t xml:space="preserve"> </w:t>
      </w:r>
      <w:r w:rsidRPr="00150509">
        <w:rPr>
          <w:rFonts w:eastAsiaTheme="minorEastAsia" w:cstheme="minorHAnsi"/>
        </w:rPr>
        <w:t>the</w:t>
      </w:r>
      <w:r w:rsidRPr="00150509">
        <w:rPr>
          <w:rFonts w:eastAsiaTheme="minorEastAsia" w:cstheme="minorHAnsi"/>
          <w:spacing w:val="-8"/>
        </w:rPr>
        <w:t xml:space="preserve"> </w:t>
      </w:r>
      <w:r w:rsidRPr="00150509">
        <w:rPr>
          <w:rFonts w:eastAsiaTheme="minorEastAsia" w:cstheme="minorHAnsi"/>
          <w:spacing w:val="-3"/>
        </w:rPr>
        <w:t>terms</w:t>
      </w:r>
      <w:r w:rsidRPr="00150509">
        <w:rPr>
          <w:rFonts w:eastAsiaTheme="minorEastAsia" w:cstheme="minorHAnsi"/>
          <w:spacing w:val="-9"/>
        </w:rPr>
        <w:t xml:space="preserve"> </w:t>
      </w:r>
      <w:r w:rsidRPr="00150509">
        <w:rPr>
          <w:rFonts w:eastAsiaTheme="minorEastAsia" w:cstheme="minorHAnsi"/>
        </w:rPr>
        <w:t>of</w:t>
      </w:r>
      <w:r w:rsidRPr="00150509">
        <w:rPr>
          <w:rFonts w:eastAsiaTheme="minorEastAsia" w:cstheme="minorHAnsi"/>
          <w:spacing w:val="-9"/>
        </w:rPr>
        <w:t xml:space="preserve"> </w:t>
      </w:r>
      <w:r w:rsidRPr="00150509">
        <w:rPr>
          <w:rFonts w:eastAsiaTheme="minorEastAsia" w:cstheme="minorHAnsi"/>
        </w:rPr>
        <w:t>each</w:t>
      </w:r>
      <w:r w:rsidRPr="00150509">
        <w:rPr>
          <w:rFonts w:eastAsiaTheme="minorEastAsia" w:cstheme="minorHAnsi"/>
          <w:spacing w:val="48"/>
          <w:w w:val="99"/>
        </w:rPr>
        <w:t xml:space="preserve"> </w:t>
      </w:r>
      <w:r w:rsidRPr="00150509">
        <w:rPr>
          <w:rFonts w:eastAsiaTheme="minorEastAsia" w:cstheme="minorHAnsi"/>
        </w:rPr>
        <w:t xml:space="preserve">of </w:t>
      </w:r>
      <w:r w:rsidRPr="00150509">
        <w:rPr>
          <w:rFonts w:eastAsiaTheme="minorEastAsia" w:cstheme="minorHAnsi"/>
          <w:spacing w:val="-1"/>
        </w:rPr>
        <w:t>its</w:t>
      </w:r>
      <w:r w:rsidRPr="00150509">
        <w:rPr>
          <w:rFonts w:eastAsiaTheme="minorEastAsia" w:cstheme="minorHAnsi"/>
        </w:rPr>
        <w:t xml:space="preserve"> </w:t>
      </w:r>
      <w:r w:rsidRPr="00150509">
        <w:rPr>
          <w:rFonts w:eastAsiaTheme="minorEastAsia" w:cstheme="minorHAnsi"/>
          <w:spacing w:val="-1"/>
        </w:rPr>
        <w:t>State</w:t>
      </w:r>
      <w:r w:rsidRPr="00150509">
        <w:rPr>
          <w:rFonts w:eastAsiaTheme="minorEastAsia" w:cstheme="minorHAnsi"/>
          <w:spacing w:val="1"/>
        </w:rPr>
        <w:t xml:space="preserve"> </w:t>
      </w:r>
      <w:r w:rsidRPr="00150509">
        <w:rPr>
          <w:rFonts w:eastAsiaTheme="minorEastAsia" w:cstheme="minorHAnsi"/>
          <w:spacing w:val="-1"/>
        </w:rPr>
        <w:t>contracts</w:t>
      </w:r>
      <w:r w:rsidRPr="00150509">
        <w:rPr>
          <w:rFonts w:eastAsiaTheme="minorEastAsia" w:cstheme="minorHAnsi"/>
          <w:spacing w:val="-5"/>
        </w:rPr>
        <w:t xml:space="preserve"> </w:t>
      </w:r>
      <w:r w:rsidRPr="00150509">
        <w:rPr>
          <w:rFonts w:eastAsiaTheme="minorEastAsia" w:cstheme="minorHAnsi"/>
        </w:rPr>
        <w:t>and</w:t>
      </w:r>
      <w:r w:rsidRPr="00150509">
        <w:rPr>
          <w:rFonts w:eastAsiaTheme="minorEastAsia" w:cstheme="minorHAnsi"/>
          <w:spacing w:val="2"/>
        </w:rPr>
        <w:t xml:space="preserve"> </w:t>
      </w:r>
      <w:r w:rsidRPr="00150509">
        <w:rPr>
          <w:rFonts w:eastAsiaTheme="minorEastAsia" w:cstheme="minorHAnsi"/>
          <w:spacing w:val="-2"/>
        </w:rPr>
        <w:t>will</w:t>
      </w:r>
      <w:r w:rsidRPr="00150509">
        <w:rPr>
          <w:rFonts w:eastAsiaTheme="minorEastAsia" w:cstheme="minorHAnsi"/>
          <w:spacing w:val="3"/>
        </w:rPr>
        <w:t xml:space="preserve"> </w:t>
      </w:r>
      <w:r w:rsidRPr="00150509">
        <w:rPr>
          <w:rFonts w:eastAsiaTheme="minorEastAsia" w:cstheme="minorHAnsi"/>
          <w:spacing w:val="-1"/>
        </w:rPr>
        <w:t>not</w:t>
      </w:r>
      <w:r w:rsidRPr="00150509">
        <w:rPr>
          <w:rFonts w:eastAsiaTheme="minorEastAsia" w:cstheme="minorHAnsi"/>
          <w:spacing w:val="1"/>
        </w:rPr>
        <w:t xml:space="preserve"> </w:t>
      </w:r>
      <w:r w:rsidRPr="00150509">
        <w:rPr>
          <w:rFonts w:eastAsiaTheme="minorEastAsia" w:cstheme="minorHAnsi"/>
        </w:rPr>
        <w:t xml:space="preserve">knowingly </w:t>
      </w:r>
      <w:r w:rsidRPr="00150509">
        <w:rPr>
          <w:rFonts w:eastAsiaTheme="minorEastAsia" w:cstheme="minorHAnsi"/>
          <w:spacing w:val="-3"/>
        </w:rPr>
        <w:t>take</w:t>
      </w:r>
      <w:r w:rsidRPr="00150509">
        <w:rPr>
          <w:rFonts w:eastAsiaTheme="minorEastAsia" w:cstheme="minorHAnsi"/>
          <w:spacing w:val="1"/>
        </w:rPr>
        <w:t xml:space="preserve"> </w:t>
      </w:r>
      <w:r w:rsidRPr="00150509">
        <w:rPr>
          <w:rFonts w:eastAsiaTheme="minorEastAsia" w:cstheme="minorHAnsi"/>
        </w:rPr>
        <w:t xml:space="preserve">any </w:t>
      </w:r>
      <w:r w:rsidRPr="00150509">
        <w:rPr>
          <w:rFonts w:eastAsiaTheme="minorEastAsia" w:cstheme="minorHAnsi"/>
          <w:spacing w:val="-1"/>
        </w:rPr>
        <w:t>action</w:t>
      </w:r>
      <w:r w:rsidRPr="00150509">
        <w:rPr>
          <w:rFonts w:eastAsiaTheme="minorEastAsia" w:cstheme="minorHAnsi"/>
          <w:spacing w:val="1"/>
        </w:rPr>
        <w:t xml:space="preserve"> </w:t>
      </w:r>
      <w:r w:rsidRPr="00150509">
        <w:rPr>
          <w:rFonts w:eastAsiaTheme="minorEastAsia" w:cstheme="minorHAnsi"/>
        </w:rPr>
        <w:t>or</w:t>
      </w:r>
      <w:r w:rsidRPr="00150509">
        <w:rPr>
          <w:rFonts w:eastAsiaTheme="minorEastAsia" w:cstheme="minorHAnsi"/>
          <w:spacing w:val="1"/>
        </w:rPr>
        <w:t xml:space="preserve"> </w:t>
      </w:r>
      <w:r w:rsidRPr="00150509">
        <w:rPr>
          <w:rFonts w:eastAsiaTheme="minorEastAsia" w:cstheme="minorHAnsi"/>
          <w:spacing w:val="-2"/>
        </w:rPr>
        <w:t>make</w:t>
      </w:r>
      <w:r w:rsidRPr="00150509">
        <w:rPr>
          <w:rFonts w:eastAsiaTheme="minorEastAsia" w:cstheme="minorHAnsi"/>
          <w:spacing w:val="1"/>
        </w:rPr>
        <w:t xml:space="preserve"> </w:t>
      </w:r>
      <w:r w:rsidRPr="00150509">
        <w:rPr>
          <w:rFonts w:eastAsiaTheme="minorEastAsia" w:cstheme="minorHAnsi"/>
        </w:rPr>
        <w:t>any</w:t>
      </w:r>
      <w:r w:rsidRPr="00150509">
        <w:rPr>
          <w:rFonts w:eastAsiaTheme="minorEastAsia" w:cstheme="minorHAnsi"/>
          <w:spacing w:val="1"/>
        </w:rPr>
        <w:t xml:space="preserve"> </w:t>
      </w:r>
      <w:r w:rsidRPr="00150509">
        <w:rPr>
          <w:rFonts w:eastAsiaTheme="minorEastAsia" w:cstheme="minorHAnsi"/>
          <w:spacing w:val="-1"/>
        </w:rPr>
        <w:t>decision</w:t>
      </w:r>
      <w:r w:rsidRPr="00150509">
        <w:rPr>
          <w:rFonts w:eastAsiaTheme="minorEastAsia" w:cstheme="minorHAnsi"/>
          <w:spacing w:val="70"/>
          <w:w w:val="99"/>
        </w:rPr>
        <w:t xml:space="preserve"> </w:t>
      </w:r>
      <w:r w:rsidRPr="00150509">
        <w:rPr>
          <w:rFonts w:eastAsiaTheme="minorEastAsia" w:cstheme="minorHAnsi"/>
        </w:rPr>
        <w:t xml:space="preserve">which </w:t>
      </w:r>
      <w:r w:rsidRPr="00150509">
        <w:rPr>
          <w:rFonts w:eastAsiaTheme="minorEastAsia" w:cstheme="minorHAnsi"/>
          <w:spacing w:val="-1"/>
        </w:rPr>
        <w:t>might</w:t>
      </w:r>
      <w:r w:rsidRPr="00150509">
        <w:rPr>
          <w:rFonts w:eastAsiaTheme="minorEastAsia" w:cstheme="minorHAnsi"/>
          <w:spacing w:val="1"/>
        </w:rPr>
        <w:t xml:space="preserve"> </w:t>
      </w:r>
      <w:r w:rsidRPr="00150509">
        <w:rPr>
          <w:rFonts w:eastAsiaTheme="minorEastAsia" w:cstheme="minorHAnsi"/>
        </w:rPr>
        <w:t>cause</w:t>
      </w:r>
      <w:r w:rsidRPr="00150509">
        <w:rPr>
          <w:rFonts w:eastAsiaTheme="minorEastAsia" w:cstheme="minorHAnsi"/>
          <w:spacing w:val="-3"/>
        </w:rPr>
        <w:t xml:space="preserve"> </w:t>
      </w:r>
      <w:r w:rsidRPr="00150509">
        <w:rPr>
          <w:rFonts w:eastAsiaTheme="minorEastAsia" w:cstheme="minorHAnsi"/>
        </w:rPr>
        <w:t>a</w:t>
      </w:r>
      <w:r w:rsidRPr="00150509">
        <w:rPr>
          <w:rFonts w:eastAsiaTheme="minorEastAsia" w:cstheme="minorHAnsi"/>
          <w:spacing w:val="1"/>
        </w:rPr>
        <w:t xml:space="preserve"> </w:t>
      </w:r>
      <w:r w:rsidRPr="00150509">
        <w:rPr>
          <w:rFonts w:eastAsiaTheme="minorEastAsia" w:cstheme="minorHAnsi"/>
          <w:spacing w:val="-1"/>
        </w:rPr>
        <w:t>detrimental impact</w:t>
      </w:r>
      <w:r w:rsidRPr="00150509">
        <w:rPr>
          <w:rFonts w:eastAsiaTheme="minorEastAsia" w:cstheme="minorHAnsi"/>
        </w:rPr>
        <w:t xml:space="preserve"> to</w:t>
      </w:r>
      <w:r w:rsidRPr="00150509">
        <w:rPr>
          <w:rFonts w:eastAsiaTheme="minorEastAsia" w:cstheme="minorHAnsi"/>
          <w:spacing w:val="1"/>
        </w:rPr>
        <w:t xml:space="preserve"> </w:t>
      </w:r>
      <w:r w:rsidRPr="00150509">
        <w:rPr>
          <w:rFonts w:eastAsiaTheme="minorEastAsia" w:cstheme="minorHAnsi"/>
          <w:spacing w:val="-2"/>
        </w:rPr>
        <w:t>the</w:t>
      </w:r>
      <w:r w:rsidRPr="00150509">
        <w:rPr>
          <w:rFonts w:eastAsiaTheme="minorEastAsia" w:cstheme="minorHAnsi"/>
          <w:spacing w:val="-4"/>
        </w:rPr>
        <w:t xml:space="preserve"> </w:t>
      </w:r>
      <w:r w:rsidRPr="00150509">
        <w:rPr>
          <w:rFonts w:eastAsiaTheme="minorEastAsia" w:cstheme="minorHAnsi"/>
          <w:spacing w:val="-1"/>
        </w:rPr>
        <w:t>State</w:t>
      </w:r>
      <w:r w:rsidRPr="00150509">
        <w:rPr>
          <w:rFonts w:eastAsiaTheme="minorEastAsia" w:cstheme="minorHAnsi"/>
          <w:spacing w:val="1"/>
        </w:rPr>
        <w:t xml:space="preserve"> </w:t>
      </w:r>
      <w:r w:rsidRPr="00150509">
        <w:rPr>
          <w:rFonts w:eastAsiaTheme="minorEastAsia" w:cstheme="minorHAnsi"/>
        </w:rPr>
        <w:t>as</w:t>
      </w:r>
      <w:r w:rsidRPr="00150509">
        <w:rPr>
          <w:rFonts w:eastAsiaTheme="minorEastAsia" w:cstheme="minorHAnsi"/>
          <w:spacing w:val="-5"/>
        </w:rPr>
        <w:t xml:space="preserve"> </w:t>
      </w:r>
      <w:r w:rsidRPr="00150509">
        <w:rPr>
          <w:rFonts w:eastAsiaTheme="minorEastAsia" w:cstheme="minorHAnsi"/>
        </w:rPr>
        <w:t>a</w:t>
      </w:r>
      <w:r w:rsidRPr="00150509">
        <w:rPr>
          <w:rFonts w:eastAsiaTheme="minorEastAsia" w:cstheme="minorHAnsi"/>
          <w:spacing w:val="1"/>
        </w:rPr>
        <w:t xml:space="preserve"> </w:t>
      </w:r>
      <w:r w:rsidRPr="00150509">
        <w:rPr>
          <w:rFonts w:eastAsiaTheme="minorEastAsia" w:cstheme="minorHAnsi"/>
          <w:spacing w:val="-1"/>
        </w:rPr>
        <w:t>whole</w:t>
      </w:r>
      <w:r w:rsidRPr="00150509">
        <w:rPr>
          <w:rFonts w:eastAsiaTheme="minorEastAsia" w:cstheme="minorHAnsi"/>
          <w:spacing w:val="-3"/>
        </w:rPr>
        <w:t xml:space="preserve"> </w:t>
      </w:r>
      <w:r w:rsidRPr="00150509">
        <w:rPr>
          <w:rFonts w:eastAsiaTheme="minorEastAsia" w:cstheme="minorHAnsi"/>
        </w:rPr>
        <w:t xml:space="preserve">including, </w:t>
      </w:r>
      <w:r w:rsidRPr="00150509">
        <w:rPr>
          <w:rFonts w:eastAsiaTheme="minorEastAsia" w:cstheme="minorHAnsi"/>
          <w:spacing w:val="-1"/>
        </w:rPr>
        <w:t>but</w:t>
      </w:r>
      <w:r w:rsidRPr="00150509">
        <w:rPr>
          <w:rFonts w:eastAsiaTheme="minorEastAsia" w:cstheme="minorHAnsi"/>
        </w:rPr>
        <w:t xml:space="preserve"> </w:t>
      </w:r>
      <w:r w:rsidRPr="00150509">
        <w:rPr>
          <w:rFonts w:eastAsiaTheme="minorEastAsia" w:cstheme="minorHAnsi"/>
          <w:spacing w:val="-1"/>
        </w:rPr>
        <w:t>not</w:t>
      </w:r>
      <w:r w:rsidRPr="00150509">
        <w:rPr>
          <w:rFonts w:eastAsiaTheme="minorEastAsia" w:cstheme="minorHAnsi"/>
          <w:spacing w:val="46"/>
          <w:w w:val="99"/>
        </w:rPr>
        <w:t xml:space="preserve"> </w:t>
      </w:r>
      <w:r w:rsidRPr="00150509">
        <w:rPr>
          <w:rFonts w:eastAsiaTheme="minorEastAsia" w:cstheme="minorHAnsi"/>
        </w:rPr>
        <w:t>limited</w:t>
      </w:r>
      <w:r w:rsidRPr="00150509">
        <w:rPr>
          <w:rFonts w:eastAsiaTheme="minorEastAsia" w:cstheme="minorHAnsi"/>
          <w:spacing w:val="34"/>
        </w:rPr>
        <w:t xml:space="preserve"> </w:t>
      </w:r>
      <w:r w:rsidRPr="00150509">
        <w:rPr>
          <w:rFonts w:eastAsiaTheme="minorEastAsia" w:cstheme="minorHAnsi"/>
        </w:rPr>
        <w:t>to,</w:t>
      </w:r>
      <w:r w:rsidRPr="00150509">
        <w:rPr>
          <w:rFonts w:eastAsiaTheme="minorEastAsia" w:cstheme="minorHAnsi"/>
          <w:spacing w:val="29"/>
        </w:rPr>
        <w:t xml:space="preserve"> </w:t>
      </w:r>
      <w:r w:rsidRPr="00150509">
        <w:rPr>
          <w:rFonts w:eastAsiaTheme="minorEastAsia" w:cstheme="minorHAnsi"/>
        </w:rPr>
        <w:t>any</w:t>
      </w:r>
      <w:r w:rsidRPr="00150509">
        <w:rPr>
          <w:rFonts w:eastAsiaTheme="minorEastAsia" w:cstheme="minorHAnsi"/>
          <w:spacing w:val="32"/>
        </w:rPr>
        <w:t xml:space="preserve"> </w:t>
      </w:r>
      <w:r w:rsidRPr="00150509">
        <w:rPr>
          <w:rFonts w:eastAsiaTheme="minorEastAsia" w:cstheme="minorHAnsi"/>
          <w:spacing w:val="-1"/>
        </w:rPr>
        <w:t>action</w:t>
      </w:r>
      <w:r w:rsidRPr="00150509">
        <w:rPr>
          <w:rFonts w:eastAsiaTheme="minorEastAsia" w:cstheme="minorHAnsi"/>
          <w:spacing w:val="35"/>
        </w:rPr>
        <w:t xml:space="preserve"> </w:t>
      </w:r>
      <w:r w:rsidRPr="00150509">
        <w:rPr>
          <w:rFonts w:eastAsiaTheme="minorEastAsia" w:cstheme="minorHAnsi"/>
          <w:spacing w:val="-2"/>
        </w:rPr>
        <w:t>or</w:t>
      </w:r>
      <w:r w:rsidRPr="00150509">
        <w:rPr>
          <w:rFonts w:eastAsiaTheme="minorEastAsia" w:cstheme="minorHAnsi"/>
          <w:spacing w:val="34"/>
        </w:rPr>
        <w:t xml:space="preserve"> </w:t>
      </w:r>
      <w:r w:rsidRPr="00150509">
        <w:rPr>
          <w:rFonts w:eastAsiaTheme="minorEastAsia" w:cstheme="minorHAnsi"/>
        </w:rPr>
        <w:t>decision</w:t>
      </w:r>
      <w:r w:rsidRPr="00150509">
        <w:rPr>
          <w:rFonts w:eastAsiaTheme="minorEastAsia" w:cstheme="minorHAnsi"/>
          <w:spacing w:val="30"/>
        </w:rPr>
        <w:t xml:space="preserve"> </w:t>
      </w:r>
      <w:r w:rsidRPr="00150509">
        <w:rPr>
          <w:rFonts w:eastAsiaTheme="minorEastAsia" w:cstheme="minorHAnsi"/>
        </w:rPr>
        <w:t>to</w:t>
      </w:r>
      <w:r w:rsidRPr="00150509">
        <w:rPr>
          <w:rFonts w:eastAsiaTheme="minorEastAsia" w:cstheme="minorHAnsi"/>
          <w:spacing w:val="34"/>
        </w:rPr>
        <w:t xml:space="preserve"> </w:t>
      </w:r>
      <w:r w:rsidRPr="00150509">
        <w:rPr>
          <w:rFonts w:eastAsiaTheme="minorEastAsia" w:cstheme="minorHAnsi"/>
          <w:spacing w:val="-1"/>
        </w:rPr>
        <w:t>divert</w:t>
      </w:r>
      <w:r w:rsidRPr="00150509">
        <w:rPr>
          <w:rFonts w:eastAsiaTheme="minorEastAsia" w:cstheme="minorHAnsi"/>
          <w:spacing w:val="29"/>
        </w:rPr>
        <w:t xml:space="preserve"> </w:t>
      </w:r>
      <w:r w:rsidRPr="00150509">
        <w:rPr>
          <w:rFonts w:eastAsiaTheme="minorEastAsia" w:cstheme="minorHAnsi"/>
        </w:rPr>
        <w:t>resources</w:t>
      </w:r>
      <w:r w:rsidRPr="00150509">
        <w:rPr>
          <w:rFonts w:eastAsiaTheme="minorEastAsia" w:cstheme="minorHAnsi"/>
          <w:spacing w:val="28"/>
        </w:rPr>
        <w:t xml:space="preserve"> </w:t>
      </w:r>
      <w:r w:rsidRPr="00150509">
        <w:rPr>
          <w:rFonts w:eastAsiaTheme="minorEastAsia" w:cstheme="minorHAnsi"/>
        </w:rPr>
        <w:t>from</w:t>
      </w:r>
      <w:r w:rsidRPr="00150509">
        <w:rPr>
          <w:rFonts w:eastAsiaTheme="minorEastAsia" w:cstheme="minorHAnsi"/>
          <w:spacing w:val="27"/>
        </w:rPr>
        <w:t xml:space="preserve"> </w:t>
      </w:r>
      <w:r w:rsidRPr="00150509">
        <w:rPr>
          <w:rFonts w:eastAsiaTheme="minorEastAsia" w:cstheme="minorHAnsi"/>
        </w:rPr>
        <w:t>one</w:t>
      </w:r>
      <w:r w:rsidRPr="00150509">
        <w:rPr>
          <w:rFonts w:eastAsiaTheme="minorEastAsia" w:cstheme="minorHAnsi"/>
          <w:spacing w:val="34"/>
        </w:rPr>
        <w:t xml:space="preserve"> </w:t>
      </w:r>
      <w:r w:rsidRPr="00150509">
        <w:rPr>
          <w:rFonts w:eastAsiaTheme="minorEastAsia" w:cstheme="minorHAnsi"/>
          <w:spacing w:val="-1"/>
        </w:rPr>
        <w:t>State</w:t>
      </w:r>
      <w:r w:rsidRPr="00150509">
        <w:rPr>
          <w:rFonts w:eastAsiaTheme="minorEastAsia" w:cstheme="minorHAnsi"/>
          <w:spacing w:val="34"/>
        </w:rPr>
        <w:t xml:space="preserve"> </w:t>
      </w:r>
      <w:r w:rsidRPr="00150509">
        <w:rPr>
          <w:rFonts w:eastAsiaTheme="minorEastAsia" w:cstheme="minorHAnsi"/>
          <w:spacing w:val="-1"/>
        </w:rPr>
        <w:t>project</w:t>
      </w:r>
      <w:r w:rsidRPr="00150509">
        <w:rPr>
          <w:rFonts w:eastAsiaTheme="minorEastAsia" w:cstheme="minorHAnsi"/>
          <w:spacing w:val="34"/>
        </w:rPr>
        <w:t xml:space="preserve"> </w:t>
      </w:r>
      <w:r w:rsidRPr="00150509">
        <w:rPr>
          <w:rFonts w:eastAsiaTheme="minorEastAsia" w:cstheme="minorHAnsi"/>
        </w:rPr>
        <w:t>to</w:t>
      </w:r>
      <w:r w:rsidRPr="00150509">
        <w:rPr>
          <w:rFonts w:eastAsiaTheme="minorEastAsia" w:cstheme="minorHAnsi"/>
          <w:spacing w:val="38"/>
          <w:w w:val="99"/>
        </w:rPr>
        <w:t xml:space="preserve"> </w:t>
      </w:r>
      <w:r w:rsidRPr="00150509">
        <w:rPr>
          <w:rFonts w:eastAsiaTheme="minorEastAsia" w:cstheme="minorHAnsi"/>
        </w:rPr>
        <w:t>another;</w:t>
      </w:r>
    </w:p>
    <w:p w14:paraId="515878B8" w14:textId="77777777" w:rsidR="002F0090" w:rsidRDefault="002F0090" w:rsidP="004034E2">
      <w:pPr>
        <w:widowControl w:val="0"/>
        <w:numPr>
          <w:ilvl w:val="0"/>
          <w:numId w:val="23"/>
        </w:numPr>
        <w:tabs>
          <w:tab w:val="left" w:pos="820"/>
        </w:tabs>
        <w:kinsoku w:val="0"/>
        <w:overflowPunct w:val="0"/>
        <w:autoSpaceDE w:val="0"/>
        <w:autoSpaceDN w:val="0"/>
        <w:adjustRightInd w:val="0"/>
        <w:ind w:right="113"/>
        <w:jc w:val="both"/>
        <w:rPr>
          <w:rFonts w:eastAsiaTheme="minorEastAsia" w:cstheme="minorHAnsi"/>
        </w:rPr>
      </w:pPr>
      <w:r w:rsidRPr="00150509">
        <w:rPr>
          <w:rFonts w:eastAsiaTheme="minorEastAsia" w:cstheme="minorHAnsi"/>
        </w:rPr>
        <w:t>No</w:t>
      </w:r>
      <w:r w:rsidRPr="00150509">
        <w:rPr>
          <w:rFonts w:eastAsiaTheme="minorEastAsia" w:cstheme="minorHAnsi"/>
          <w:spacing w:val="1"/>
        </w:rPr>
        <w:t xml:space="preserve"> </w:t>
      </w:r>
      <w:r w:rsidRPr="00150509">
        <w:rPr>
          <w:rFonts w:eastAsiaTheme="minorEastAsia" w:cstheme="minorHAnsi"/>
          <w:spacing w:val="-1"/>
        </w:rPr>
        <w:t>former</w:t>
      </w:r>
      <w:r w:rsidRPr="00150509">
        <w:rPr>
          <w:rFonts w:eastAsiaTheme="minorEastAsia" w:cstheme="minorHAnsi"/>
          <w:spacing w:val="1"/>
        </w:rPr>
        <w:t xml:space="preserve"> </w:t>
      </w:r>
      <w:r w:rsidRPr="00150509">
        <w:rPr>
          <w:rFonts w:eastAsiaTheme="minorEastAsia" w:cstheme="minorHAnsi"/>
        </w:rPr>
        <w:t>officer</w:t>
      </w:r>
      <w:r w:rsidRPr="00150509">
        <w:rPr>
          <w:rFonts w:eastAsiaTheme="minorEastAsia" w:cstheme="minorHAnsi"/>
          <w:spacing w:val="2"/>
        </w:rPr>
        <w:t xml:space="preserve"> </w:t>
      </w:r>
      <w:r w:rsidRPr="00150509">
        <w:rPr>
          <w:rFonts w:eastAsiaTheme="minorEastAsia" w:cstheme="minorHAnsi"/>
          <w:spacing w:val="-2"/>
        </w:rPr>
        <w:t>or</w:t>
      </w:r>
      <w:r w:rsidRPr="00150509">
        <w:rPr>
          <w:rFonts w:eastAsiaTheme="minorEastAsia" w:cstheme="minorHAnsi"/>
          <w:spacing w:val="1"/>
        </w:rPr>
        <w:t xml:space="preserve"> </w:t>
      </w:r>
      <w:r w:rsidRPr="00150509">
        <w:rPr>
          <w:rFonts w:eastAsiaTheme="minorEastAsia" w:cstheme="minorHAnsi"/>
        </w:rPr>
        <w:t>employee</w:t>
      </w:r>
      <w:r w:rsidRPr="00150509">
        <w:rPr>
          <w:rFonts w:eastAsiaTheme="minorEastAsia" w:cstheme="minorHAnsi"/>
          <w:spacing w:val="-3"/>
        </w:rPr>
        <w:t xml:space="preserve"> </w:t>
      </w:r>
      <w:r w:rsidRPr="00150509">
        <w:rPr>
          <w:rFonts w:eastAsiaTheme="minorEastAsia" w:cstheme="minorHAnsi"/>
        </w:rPr>
        <w:t xml:space="preserve">of </w:t>
      </w:r>
      <w:r w:rsidRPr="00150509">
        <w:rPr>
          <w:rFonts w:eastAsiaTheme="minorEastAsia" w:cstheme="minorHAnsi"/>
          <w:spacing w:val="-2"/>
        </w:rPr>
        <w:t>the</w:t>
      </w:r>
      <w:r w:rsidRPr="00150509">
        <w:rPr>
          <w:rFonts w:eastAsiaTheme="minorEastAsia" w:cstheme="minorHAnsi"/>
          <w:spacing w:val="1"/>
        </w:rPr>
        <w:t xml:space="preserve"> </w:t>
      </w:r>
      <w:r w:rsidRPr="00150509">
        <w:rPr>
          <w:rFonts w:eastAsiaTheme="minorEastAsia" w:cstheme="minorHAnsi"/>
          <w:spacing w:val="-1"/>
        </w:rPr>
        <w:t>State</w:t>
      </w:r>
      <w:r w:rsidRPr="00150509">
        <w:rPr>
          <w:rFonts w:eastAsiaTheme="minorEastAsia" w:cstheme="minorHAnsi"/>
          <w:spacing w:val="2"/>
        </w:rPr>
        <w:t xml:space="preserve"> </w:t>
      </w:r>
      <w:r w:rsidRPr="00150509">
        <w:rPr>
          <w:rFonts w:eastAsiaTheme="minorEastAsia" w:cstheme="minorHAnsi"/>
          <w:spacing w:val="-2"/>
        </w:rPr>
        <w:t>who</w:t>
      </w:r>
      <w:r w:rsidRPr="00150509">
        <w:rPr>
          <w:rFonts w:eastAsiaTheme="minorEastAsia" w:cstheme="minorHAnsi"/>
          <w:spacing w:val="1"/>
        </w:rPr>
        <w:t xml:space="preserve"> </w:t>
      </w:r>
      <w:r w:rsidRPr="00150509">
        <w:rPr>
          <w:rFonts w:eastAsiaTheme="minorEastAsia" w:cstheme="minorHAnsi"/>
          <w:spacing w:val="2"/>
        </w:rPr>
        <w:t>is</w:t>
      </w:r>
      <w:r w:rsidRPr="00150509">
        <w:rPr>
          <w:rFonts w:eastAsiaTheme="minorEastAsia" w:cstheme="minorHAnsi"/>
          <w:spacing w:val="-4"/>
        </w:rPr>
        <w:t xml:space="preserve"> </w:t>
      </w:r>
      <w:r w:rsidRPr="00150509">
        <w:rPr>
          <w:rFonts w:eastAsiaTheme="minorEastAsia" w:cstheme="minorHAnsi"/>
        </w:rPr>
        <w:t>now</w:t>
      </w:r>
      <w:r w:rsidRPr="00150509">
        <w:rPr>
          <w:rFonts w:eastAsiaTheme="minorEastAsia" w:cstheme="minorHAnsi"/>
          <w:spacing w:val="-5"/>
        </w:rPr>
        <w:t xml:space="preserve"> </w:t>
      </w:r>
      <w:r w:rsidRPr="00150509">
        <w:rPr>
          <w:rFonts w:eastAsiaTheme="minorEastAsia" w:cstheme="minorHAnsi"/>
        </w:rPr>
        <w:t>employed</w:t>
      </w:r>
      <w:r w:rsidRPr="00150509">
        <w:rPr>
          <w:rFonts w:eastAsiaTheme="minorEastAsia" w:cstheme="minorHAnsi"/>
          <w:spacing w:val="2"/>
        </w:rPr>
        <w:t xml:space="preserve"> </w:t>
      </w:r>
      <w:r w:rsidRPr="00150509">
        <w:rPr>
          <w:rFonts w:eastAsiaTheme="minorEastAsia" w:cstheme="minorHAnsi"/>
        </w:rPr>
        <w:t xml:space="preserve">by </w:t>
      </w:r>
      <w:r w:rsidRPr="00150509">
        <w:rPr>
          <w:rFonts w:eastAsiaTheme="minorEastAsia" w:cstheme="minorHAnsi"/>
          <w:spacing w:val="-2"/>
        </w:rPr>
        <w:t>the</w:t>
      </w:r>
      <w:r w:rsidRPr="00150509">
        <w:rPr>
          <w:rFonts w:eastAsiaTheme="minorEastAsia" w:cstheme="minorHAnsi"/>
          <w:spacing w:val="2"/>
        </w:rPr>
        <w:t xml:space="preserve"> </w:t>
      </w:r>
      <w:r>
        <w:rPr>
          <w:rFonts w:eastAsiaTheme="minorEastAsia" w:cstheme="minorHAnsi"/>
          <w:spacing w:val="-2"/>
        </w:rPr>
        <w:t>Bidder</w:t>
      </w:r>
      <w:r w:rsidRPr="00150509">
        <w:rPr>
          <w:rFonts w:eastAsiaTheme="minorEastAsia" w:cstheme="minorHAnsi"/>
          <w:spacing w:val="-2"/>
        </w:rPr>
        <w:t>,</w:t>
      </w:r>
      <w:r w:rsidRPr="00150509">
        <w:rPr>
          <w:rFonts w:eastAsiaTheme="minorEastAsia" w:cstheme="minorHAnsi"/>
        </w:rPr>
        <w:t xml:space="preserve"> nor</w:t>
      </w:r>
      <w:r w:rsidRPr="00150509">
        <w:rPr>
          <w:rFonts w:eastAsiaTheme="minorEastAsia" w:cstheme="minorHAnsi"/>
          <w:spacing w:val="44"/>
          <w:w w:val="99"/>
        </w:rPr>
        <w:t xml:space="preserve"> </w:t>
      </w:r>
      <w:r w:rsidRPr="00150509">
        <w:rPr>
          <w:rFonts w:eastAsiaTheme="minorEastAsia" w:cstheme="minorHAnsi"/>
        </w:rPr>
        <w:t>any</w:t>
      </w:r>
      <w:r w:rsidRPr="00150509">
        <w:rPr>
          <w:rFonts w:eastAsiaTheme="minorEastAsia" w:cstheme="minorHAnsi"/>
          <w:spacing w:val="-10"/>
        </w:rPr>
        <w:t xml:space="preserve"> </w:t>
      </w:r>
      <w:r w:rsidRPr="00150509">
        <w:rPr>
          <w:rFonts w:eastAsiaTheme="minorEastAsia" w:cstheme="minorHAnsi"/>
          <w:spacing w:val="-1"/>
        </w:rPr>
        <w:t>former</w:t>
      </w:r>
      <w:r w:rsidRPr="00150509">
        <w:rPr>
          <w:rFonts w:eastAsiaTheme="minorEastAsia" w:cstheme="minorHAnsi"/>
          <w:spacing w:val="-8"/>
        </w:rPr>
        <w:t xml:space="preserve"> </w:t>
      </w:r>
      <w:r w:rsidRPr="00150509">
        <w:rPr>
          <w:rFonts w:eastAsiaTheme="minorEastAsia" w:cstheme="minorHAnsi"/>
        </w:rPr>
        <w:t>officer</w:t>
      </w:r>
      <w:r w:rsidRPr="00150509">
        <w:rPr>
          <w:rFonts w:eastAsiaTheme="minorEastAsia" w:cstheme="minorHAnsi"/>
          <w:spacing w:val="-8"/>
        </w:rPr>
        <w:t xml:space="preserve"> </w:t>
      </w:r>
      <w:r w:rsidRPr="00150509">
        <w:rPr>
          <w:rFonts w:eastAsiaTheme="minorEastAsia" w:cstheme="minorHAnsi"/>
        </w:rPr>
        <w:t>or</w:t>
      </w:r>
      <w:r w:rsidRPr="00150509">
        <w:rPr>
          <w:rFonts w:eastAsiaTheme="minorEastAsia" w:cstheme="minorHAnsi"/>
          <w:spacing w:val="-7"/>
        </w:rPr>
        <w:t xml:space="preserve"> </w:t>
      </w:r>
      <w:r w:rsidRPr="00150509">
        <w:rPr>
          <w:rFonts w:eastAsiaTheme="minorEastAsia" w:cstheme="minorHAnsi"/>
        </w:rPr>
        <w:t>employee</w:t>
      </w:r>
      <w:r w:rsidRPr="00150509">
        <w:rPr>
          <w:rFonts w:eastAsiaTheme="minorEastAsia" w:cstheme="minorHAnsi"/>
          <w:spacing w:val="-8"/>
        </w:rPr>
        <w:t xml:space="preserve"> </w:t>
      </w:r>
      <w:r w:rsidRPr="00150509">
        <w:rPr>
          <w:rFonts w:eastAsiaTheme="minorEastAsia" w:cstheme="minorHAnsi"/>
        </w:rPr>
        <w:t>of</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7"/>
        </w:rPr>
        <w:t xml:space="preserve"> </w:t>
      </w:r>
      <w:r>
        <w:rPr>
          <w:rFonts w:eastAsiaTheme="minorEastAsia" w:cstheme="minorHAnsi"/>
        </w:rPr>
        <w:t>Bidder</w:t>
      </w:r>
      <w:r w:rsidRPr="00150509">
        <w:rPr>
          <w:rFonts w:eastAsiaTheme="minorEastAsia" w:cstheme="minorHAnsi"/>
          <w:spacing w:val="-17"/>
        </w:rPr>
        <w:t xml:space="preserve"> </w:t>
      </w:r>
      <w:r w:rsidRPr="00150509">
        <w:rPr>
          <w:rFonts w:eastAsiaTheme="minorEastAsia" w:cstheme="minorHAnsi"/>
        </w:rPr>
        <w:t>who</w:t>
      </w:r>
      <w:r w:rsidRPr="00150509">
        <w:rPr>
          <w:rFonts w:eastAsiaTheme="minorEastAsia" w:cstheme="minorHAnsi"/>
          <w:spacing w:val="-7"/>
        </w:rPr>
        <w:t xml:space="preserve"> </w:t>
      </w:r>
      <w:r w:rsidRPr="00150509">
        <w:rPr>
          <w:rFonts w:eastAsiaTheme="minorEastAsia" w:cstheme="minorHAnsi"/>
          <w:spacing w:val="2"/>
        </w:rPr>
        <w:t>is</w:t>
      </w:r>
      <w:r w:rsidRPr="00150509">
        <w:rPr>
          <w:rFonts w:eastAsiaTheme="minorEastAsia" w:cstheme="minorHAnsi"/>
          <w:spacing w:val="-10"/>
        </w:rPr>
        <w:t xml:space="preserve"> </w:t>
      </w:r>
      <w:r w:rsidRPr="00150509">
        <w:rPr>
          <w:rFonts w:eastAsiaTheme="minorEastAsia" w:cstheme="minorHAnsi"/>
        </w:rPr>
        <w:t>now</w:t>
      </w:r>
      <w:r w:rsidRPr="00150509">
        <w:rPr>
          <w:rFonts w:eastAsiaTheme="minorEastAsia" w:cstheme="minorHAnsi"/>
          <w:spacing w:val="-13"/>
        </w:rPr>
        <w:t xml:space="preserve"> </w:t>
      </w:r>
      <w:r w:rsidRPr="00150509">
        <w:rPr>
          <w:rFonts w:eastAsiaTheme="minorEastAsia" w:cstheme="minorHAnsi"/>
        </w:rPr>
        <w:t>employed</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10"/>
        </w:rPr>
        <w:t xml:space="preserve"> </w:t>
      </w:r>
      <w:r w:rsidRPr="00150509">
        <w:rPr>
          <w:rFonts w:eastAsiaTheme="minorEastAsia" w:cstheme="minorHAnsi"/>
        </w:rPr>
        <w:t>the</w:t>
      </w:r>
      <w:r w:rsidRPr="00150509">
        <w:rPr>
          <w:rFonts w:eastAsiaTheme="minorEastAsia" w:cstheme="minorHAnsi"/>
          <w:spacing w:val="-7"/>
        </w:rPr>
        <w:t xml:space="preserve"> </w:t>
      </w:r>
      <w:r w:rsidRPr="00150509">
        <w:rPr>
          <w:rFonts w:eastAsiaTheme="minorEastAsia" w:cstheme="minorHAnsi"/>
        </w:rPr>
        <w:t>State,</w:t>
      </w:r>
      <w:r w:rsidRPr="00150509">
        <w:rPr>
          <w:rFonts w:eastAsiaTheme="minorEastAsia" w:cstheme="minorHAnsi"/>
          <w:spacing w:val="-9"/>
        </w:rPr>
        <w:t xml:space="preserve"> </w:t>
      </w:r>
      <w:r w:rsidRPr="00150509">
        <w:rPr>
          <w:rFonts w:eastAsiaTheme="minorEastAsia" w:cstheme="minorHAnsi"/>
        </w:rPr>
        <w:t>has</w:t>
      </w:r>
      <w:r w:rsidRPr="00150509">
        <w:rPr>
          <w:rFonts w:eastAsiaTheme="minorEastAsia" w:cstheme="minorHAnsi"/>
          <w:spacing w:val="36"/>
          <w:w w:val="99"/>
        </w:rPr>
        <w:t xml:space="preserve"> </w:t>
      </w:r>
      <w:r w:rsidRPr="00150509">
        <w:rPr>
          <w:rFonts w:eastAsiaTheme="minorEastAsia" w:cstheme="minorHAnsi"/>
        </w:rPr>
        <w:t>played</w:t>
      </w:r>
      <w:r w:rsidRPr="00150509">
        <w:rPr>
          <w:rFonts w:eastAsiaTheme="minorEastAsia" w:cstheme="minorHAnsi"/>
          <w:spacing w:val="19"/>
        </w:rPr>
        <w:t xml:space="preserve"> </w:t>
      </w:r>
      <w:r w:rsidRPr="00150509">
        <w:rPr>
          <w:rFonts w:eastAsiaTheme="minorEastAsia" w:cstheme="minorHAnsi"/>
        </w:rPr>
        <w:t>a</w:t>
      </w:r>
      <w:r w:rsidRPr="00150509">
        <w:rPr>
          <w:rFonts w:eastAsiaTheme="minorEastAsia" w:cstheme="minorHAnsi"/>
          <w:spacing w:val="15"/>
        </w:rPr>
        <w:t xml:space="preserve"> </w:t>
      </w:r>
      <w:r w:rsidRPr="00150509">
        <w:rPr>
          <w:rFonts w:eastAsiaTheme="minorEastAsia" w:cstheme="minorHAnsi"/>
        </w:rPr>
        <w:t>role</w:t>
      </w:r>
      <w:r w:rsidRPr="00150509">
        <w:rPr>
          <w:rFonts w:eastAsiaTheme="minorEastAsia" w:cstheme="minorHAnsi"/>
          <w:spacing w:val="15"/>
        </w:rPr>
        <w:t xml:space="preserve"> </w:t>
      </w:r>
      <w:proofErr w:type="gramStart"/>
      <w:r w:rsidRPr="00150509">
        <w:rPr>
          <w:rFonts w:eastAsiaTheme="minorEastAsia" w:cstheme="minorHAnsi"/>
          <w:spacing w:val="-1"/>
        </w:rPr>
        <w:t>with</w:t>
      </w:r>
      <w:r w:rsidRPr="00150509">
        <w:rPr>
          <w:rFonts w:eastAsiaTheme="minorEastAsia" w:cstheme="minorHAnsi"/>
          <w:spacing w:val="15"/>
        </w:rPr>
        <w:t xml:space="preserve"> </w:t>
      </w:r>
      <w:r w:rsidRPr="00150509">
        <w:rPr>
          <w:rFonts w:eastAsiaTheme="minorEastAsia" w:cstheme="minorHAnsi"/>
        </w:rPr>
        <w:t>regard</w:t>
      </w:r>
      <w:r w:rsidRPr="00150509">
        <w:rPr>
          <w:rFonts w:eastAsiaTheme="minorEastAsia" w:cstheme="minorHAnsi"/>
          <w:spacing w:val="15"/>
        </w:rPr>
        <w:t xml:space="preserve"> </w:t>
      </w:r>
      <w:r w:rsidRPr="00150509">
        <w:rPr>
          <w:rFonts w:eastAsiaTheme="minorEastAsia" w:cstheme="minorHAnsi"/>
        </w:rPr>
        <w:t>to</w:t>
      </w:r>
      <w:proofErr w:type="gramEnd"/>
      <w:r w:rsidRPr="00150509">
        <w:rPr>
          <w:rFonts w:eastAsiaTheme="minorEastAsia" w:cstheme="minorHAnsi"/>
          <w:spacing w:val="19"/>
        </w:rPr>
        <w:t xml:space="preserve"> </w:t>
      </w:r>
      <w:r w:rsidRPr="00150509">
        <w:rPr>
          <w:rFonts w:eastAsiaTheme="minorEastAsia" w:cstheme="minorHAnsi"/>
          <w:spacing w:val="-2"/>
        </w:rPr>
        <w:t>the</w:t>
      </w:r>
      <w:r w:rsidRPr="00150509">
        <w:rPr>
          <w:rFonts w:eastAsiaTheme="minorEastAsia" w:cstheme="minorHAnsi"/>
          <w:spacing w:val="20"/>
        </w:rPr>
        <w:t xml:space="preserve"> </w:t>
      </w:r>
      <w:r w:rsidRPr="00150509">
        <w:rPr>
          <w:rFonts w:eastAsiaTheme="minorEastAsia" w:cstheme="minorHAnsi"/>
          <w:spacing w:val="-1"/>
        </w:rPr>
        <w:t>administration</w:t>
      </w:r>
      <w:r w:rsidRPr="00150509">
        <w:rPr>
          <w:rFonts w:eastAsiaTheme="minorEastAsia" w:cstheme="minorHAnsi"/>
          <w:spacing w:val="20"/>
        </w:rPr>
        <w:t xml:space="preserve"> </w:t>
      </w:r>
      <w:r w:rsidRPr="00150509">
        <w:rPr>
          <w:rFonts w:eastAsiaTheme="minorEastAsia" w:cstheme="minorHAnsi"/>
        </w:rPr>
        <w:t>of</w:t>
      </w:r>
      <w:r w:rsidRPr="00150509">
        <w:rPr>
          <w:rFonts w:eastAsiaTheme="minorEastAsia" w:cstheme="minorHAnsi"/>
          <w:spacing w:val="15"/>
        </w:rPr>
        <w:t xml:space="preserve"> </w:t>
      </w:r>
      <w:r w:rsidRPr="00150509">
        <w:rPr>
          <w:rFonts w:eastAsiaTheme="minorEastAsia" w:cstheme="minorHAnsi"/>
        </w:rPr>
        <w:t>this</w:t>
      </w:r>
      <w:r w:rsidRPr="00150509">
        <w:rPr>
          <w:rFonts w:eastAsiaTheme="minorEastAsia" w:cstheme="minorHAnsi"/>
          <w:spacing w:val="18"/>
        </w:rPr>
        <w:t xml:space="preserve"> </w:t>
      </w:r>
      <w:r w:rsidRPr="00150509">
        <w:rPr>
          <w:rFonts w:eastAsiaTheme="minorEastAsia" w:cstheme="minorHAnsi"/>
          <w:spacing w:val="-1"/>
        </w:rPr>
        <w:t>contract</w:t>
      </w:r>
      <w:r w:rsidRPr="00150509">
        <w:rPr>
          <w:rFonts w:eastAsiaTheme="minorEastAsia" w:cstheme="minorHAnsi"/>
          <w:spacing w:val="15"/>
        </w:rPr>
        <w:t xml:space="preserve"> </w:t>
      </w:r>
      <w:r w:rsidRPr="00150509">
        <w:rPr>
          <w:rFonts w:eastAsiaTheme="minorEastAsia" w:cstheme="minorHAnsi"/>
          <w:spacing w:val="-1"/>
        </w:rPr>
        <w:t>procurement</w:t>
      </w:r>
      <w:r w:rsidRPr="00150509">
        <w:rPr>
          <w:rFonts w:eastAsiaTheme="minorEastAsia" w:cstheme="minorHAnsi"/>
          <w:spacing w:val="15"/>
        </w:rPr>
        <w:t xml:space="preserve"> </w:t>
      </w:r>
      <w:r w:rsidRPr="00150509">
        <w:rPr>
          <w:rFonts w:eastAsiaTheme="minorEastAsia" w:cstheme="minorHAnsi"/>
          <w:spacing w:val="2"/>
        </w:rPr>
        <w:t>in</w:t>
      </w:r>
      <w:r w:rsidRPr="00150509">
        <w:rPr>
          <w:rFonts w:eastAsiaTheme="minorEastAsia" w:cstheme="minorHAnsi"/>
          <w:spacing w:val="20"/>
        </w:rPr>
        <w:t xml:space="preserve"> </w:t>
      </w:r>
      <w:r w:rsidRPr="00150509">
        <w:rPr>
          <w:rFonts w:eastAsiaTheme="minorEastAsia" w:cstheme="minorHAnsi"/>
        </w:rPr>
        <w:t>a</w:t>
      </w:r>
      <w:r w:rsidRPr="00150509">
        <w:rPr>
          <w:rFonts w:eastAsiaTheme="minorEastAsia" w:cstheme="minorHAnsi"/>
          <w:spacing w:val="56"/>
          <w:w w:val="99"/>
        </w:rPr>
        <w:t xml:space="preserve"> </w:t>
      </w:r>
      <w:r w:rsidRPr="00150509">
        <w:rPr>
          <w:rFonts w:eastAsiaTheme="minorEastAsia" w:cstheme="minorHAnsi"/>
          <w:spacing w:val="-1"/>
        </w:rPr>
        <w:t>manner</w:t>
      </w:r>
      <w:r w:rsidRPr="00150509">
        <w:rPr>
          <w:rFonts w:eastAsiaTheme="minorEastAsia" w:cstheme="minorHAnsi"/>
          <w:spacing w:val="-5"/>
        </w:rPr>
        <w:t xml:space="preserve"> </w:t>
      </w:r>
      <w:r w:rsidRPr="00150509">
        <w:rPr>
          <w:rFonts w:eastAsiaTheme="minorEastAsia" w:cstheme="minorHAnsi"/>
        </w:rPr>
        <w:t>that</w:t>
      </w:r>
      <w:r w:rsidRPr="00150509">
        <w:rPr>
          <w:rFonts w:eastAsiaTheme="minorEastAsia" w:cstheme="minorHAnsi"/>
          <w:spacing w:val="-6"/>
        </w:rPr>
        <w:t xml:space="preserve"> </w:t>
      </w:r>
      <w:r w:rsidRPr="00150509">
        <w:rPr>
          <w:rFonts w:eastAsiaTheme="minorEastAsia" w:cstheme="minorHAnsi"/>
          <w:spacing w:val="-3"/>
        </w:rPr>
        <w:t>may</w:t>
      </w:r>
      <w:r w:rsidRPr="00150509">
        <w:rPr>
          <w:rFonts w:eastAsiaTheme="minorEastAsia" w:cstheme="minorHAnsi"/>
          <w:spacing w:val="-6"/>
        </w:rPr>
        <w:t xml:space="preserve"> </w:t>
      </w:r>
      <w:r w:rsidRPr="00150509">
        <w:rPr>
          <w:rFonts w:eastAsiaTheme="minorEastAsia" w:cstheme="minorHAnsi"/>
          <w:spacing w:val="1"/>
        </w:rPr>
        <w:t>violate</w:t>
      </w:r>
      <w:r w:rsidRPr="00150509">
        <w:rPr>
          <w:rFonts w:eastAsiaTheme="minorEastAsia" w:cstheme="minorHAnsi"/>
          <w:spacing w:val="-8"/>
        </w:rPr>
        <w:t xml:space="preserve"> </w:t>
      </w:r>
      <w:r w:rsidRPr="00150509">
        <w:rPr>
          <w:rFonts w:eastAsiaTheme="minorEastAsia" w:cstheme="minorHAnsi"/>
        </w:rPr>
        <w:t>section</w:t>
      </w:r>
      <w:r w:rsidRPr="00150509">
        <w:rPr>
          <w:rFonts w:eastAsiaTheme="minorEastAsia" w:cstheme="minorHAnsi"/>
          <w:spacing w:val="-9"/>
        </w:rPr>
        <w:t xml:space="preserve"> </w:t>
      </w:r>
      <w:r w:rsidRPr="00150509">
        <w:rPr>
          <w:rFonts w:eastAsiaTheme="minorEastAsia" w:cstheme="minorHAnsi"/>
          <w:spacing w:val="-1"/>
        </w:rPr>
        <w:t>73(8)(a)</w:t>
      </w:r>
      <w:r w:rsidRPr="00150509">
        <w:rPr>
          <w:rFonts w:eastAsiaTheme="minorEastAsia" w:cstheme="minorHAnsi"/>
          <w:spacing w:val="-4"/>
        </w:rPr>
        <w:t xml:space="preserve"> </w:t>
      </w:r>
      <w:r w:rsidRPr="00150509">
        <w:rPr>
          <w:rFonts w:eastAsiaTheme="minorEastAsia" w:cstheme="minorHAnsi"/>
        </w:rPr>
        <w:t>of</w:t>
      </w:r>
      <w:r w:rsidRPr="00150509">
        <w:rPr>
          <w:rFonts w:eastAsiaTheme="minorEastAsia" w:cstheme="minorHAnsi"/>
          <w:spacing w:val="-6"/>
        </w:rPr>
        <w:t xml:space="preserve"> </w:t>
      </w:r>
      <w:r w:rsidRPr="00150509">
        <w:rPr>
          <w:rFonts w:eastAsiaTheme="minorEastAsia" w:cstheme="minorHAnsi"/>
          <w:spacing w:val="-2"/>
        </w:rPr>
        <w:t>the</w:t>
      </w:r>
      <w:r w:rsidRPr="00150509">
        <w:rPr>
          <w:rFonts w:eastAsiaTheme="minorEastAsia" w:cstheme="minorHAnsi"/>
          <w:spacing w:val="-6"/>
        </w:rPr>
        <w:t xml:space="preserve"> </w:t>
      </w:r>
      <w:r w:rsidRPr="00150509">
        <w:rPr>
          <w:rFonts w:eastAsiaTheme="minorEastAsia" w:cstheme="minorHAnsi"/>
          <w:spacing w:val="-1"/>
        </w:rPr>
        <w:t>State</w:t>
      </w:r>
      <w:r w:rsidRPr="00150509">
        <w:rPr>
          <w:rFonts w:eastAsiaTheme="minorEastAsia" w:cstheme="minorHAnsi"/>
          <w:spacing w:val="-5"/>
        </w:rPr>
        <w:t xml:space="preserve"> </w:t>
      </w:r>
      <w:r w:rsidRPr="00150509">
        <w:rPr>
          <w:rFonts w:eastAsiaTheme="minorEastAsia" w:cstheme="minorHAnsi"/>
          <w:spacing w:val="-1"/>
        </w:rPr>
        <w:t>Ethics</w:t>
      </w:r>
      <w:r w:rsidRPr="00150509">
        <w:rPr>
          <w:rFonts w:eastAsiaTheme="minorEastAsia" w:cstheme="minorHAnsi"/>
          <w:spacing w:val="-6"/>
        </w:rPr>
        <w:t xml:space="preserve"> </w:t>
      </w:r>
      <w:r w:rsidRPr="00150509">
        <w:rPr>
          <w:rFonts w:eastAsiaTheme="minorEastAsia" w:cstheme="minorHAnsi"/>
          <w:spacing w:val="-1"/>
        </w:rPr>
        <w:t>Law;</w:t>
      </w:r>
      <w:r w:rsidRPr="00150509">
        <w:rPr>
          <w:rFonts w:eastAsiaTheme="minorEastAsia" w:cstheme="minorHAnsi"/>
          <w:spacing w:val="-6"/>
        </w:rPr>
        <w:t xml:space="preserve"> </w:t>
      </w:r>
      <w:r w:rsidRPr="00150509">
        <w:rPr>
          <w:rFonts w:eastAsiaTheme="minorEastAsia" w:cstheme="minorHAnsi"/>
        </w:rPr>
        <w:t>and</w:t>
      </w:r>
    </w:p>
    <w:p w14:paraId="300045AF" w14:textId="77777777" w:rsidR="00A9752D" w:rsidRPr="00A9752D" w:rsidRDefault="002F0090" w:rsidP="004034E2">
      <w:pPr>
        <w:widowControl w:val="0"/>
        <w:numPr>
          <w:ilvl w:val="0"/>
          <w:numId w:val="23"/>
        </w:numPr>
        <w:tabs>
          <w:tab w:val="left" w:pos="820"/>
        </w:tabs>
        <w:kinsoku w:val="0"/>
        <w:overflowPunct w:val="0"/>
        <w:autoSpaceDE w:val="0"/>
        <w:autoSpaceDN w:val="0"/>
        <w:adjustRightInd w:val="0"/>
        <w:ind w:right="113"/>
        <w:jc w:val="both"/>
        <w:rPr>
          <w:rFonts w:eastAsiaTheme="minorEastAsia" w:cstheme="minorHAnsi"/>
        </w:rPr>
      </w:pPr>
      <w:r w:rsidRPr="00950DDF">
        <w:rPr>
          <w:rFonts w:eastAsiaTheme="minorEastAsia" w:cstheme="minorHAnsi"/>
          <w:spacing w:val="1"/>
        </w:rPr>
        <w:t>The</w:t>
      </w:r>
      <w:r w:rsidRPr="00950DDF">
        <w:rPr>
          <w:rFonts w:eastAsiaTheme="minorEastAsia" w:cstheme="minorHAnsi"/>
          <w:spacing w:val="6"/>
        </w:rPr>
        <w:t xml:space="preserve"> </w:t>
      </w:r>
      <w:r>
        <w:rPr>
          <w:rFonts w:eastAsiaTheme="minorEastAsia" w:cstheme="minorHAnsi"/>
        </w:rPr>
        <w:t>Bidder</w:t>
      </w:r>
      <w:r w:rsidRPr="00950DDF">
        <w:rPr>
          <w:rFonts w:eastAsiaTheme="minorEastAsia" w:cstheme="minorHAnsi"/>
          <w:spacing w:val="3"/>
        </w:rPr>
        <w:t xml:space="preserve"> </w:t>
      </w:r>
      <w:r w:rsidRPr="00950DDF">
        <w:rPr>
          <w:rFonts w:eastAsiaTheme="minorEastAsia" w:cstheme="minorHAnsi"/>
        </w:rPr>
        <w:t>has</w:t>
      </w:r>
      <w:r w:rsidRPr="00950DDF">
        <w:rPr>
          <w:rFonts w:eastAsiaTheme="minorEastAsia" w:cstheme="minorHAnsi"/>
          <w:spacing w:val="9"/>
        </w:rPr>
        <w:t xml:space="preserve"> </w:t>
      </w:r>
      <w:r w:rsidRPr="00950DDF">
        <w:rPr>
          <w:rFonts w:eastAsiaTheme="minorEastAsia" w:cstheme="minorHAnsi"/>
        </w:rPr>
        <w:t>not</w:t>
      </w:r>
      <w:r w:rsidRPr="00950DDF">
        <w:rPr>
          <w:rFonts w:eastAsiaTheme="minorEastAsia" w:cstheme="minorHAnsi"/>
          <w:spacing w:val="6"/>
        </w:rPr>
        <w:t xml:space="preserve"> </w:t>
      </w:r>
      <w:r w:rsidRPr="00950DDF">
        <w:rPr>
          <w:rFonts w:eastAsiaTheme="minorEastAsia" w:cstheme="minorHAnsi"/>
        </w:rPr>
        <w:t>and</w:t>
      </w:r>
      <w:r w:rsidRPr="00950DDF">
        <w:rPr>
          <w:rFonts w:eastAsiaTheme="minorEastAsia" w:cstheme="minorHAnsi"/>
          <w:spacing w:val="10"/>
        </w:rPr>
        <w:t xml:space="preserve"> </w:t>
      </w:r>
      <w:r w:rsidRPr="00950DDF">
        <w:rPr>
          <w:rFonts w:eastAsiaTheme="minorEastAsia" w:cstheme="minorHAnsi"/>
          <w:spacing w:val="-2"/>
        </w:rPr>
        <w:t>shall</w:t>
      </w:r>
      <w:r w:rsidRPr="00950DDF">
        <w:rPr>
          <w:rFonts w:eastAsiaTheme="minorEastAsia" w:cstheme="minorHAnsi"/>
          <w:spacing w:val="15"/>
        </w:rPr>
        <w:t xml:space="preserve"> </w:t>
      </w:r>
      <w:r w:rsidRPr="00950DDF">
        <w:rPr>
          <w:rFonts w:eastAsiaTheme="minorEastAsia" w:cstheme="minorHAnsi"/>
        </w:rPr>
        <w:t>not</w:t>
      </w:r>
      <w:r w:rsidRPr="00950DDF">
        <w:rPr>
          <w:rFonts w:eastAsiaTheme="minorEastAsia" w:cstheme="minorHAnsi"/>
          <w:spacing w:val="5"/>
        </w:rPr>
        <w:t xml:space="preserve"> </w:t>
      </w:r>
      <w:r w:rsidRPr="00950DDF">
        <w:rPr>
          <w:rFonts w:eastAsiaTheme="minorEastAsia" w:cstheme="minorHAnsi"/>
          <w:spacing w:val="-1"/>
        </w:rPr>
        <w:t>offer</w:t>
      </w:r>
      <w:r w:rsidRPr="00950DDF">
        <w:rPr>
          <w:rFonts w:eastAsiaTheme="minorEastAsia" w:cstheme="minorHAnsi"/>
          <w:spacing w:val="13"/>
        </w:rPr>
        <w:t xml:space="preserve"> </w:t>
      </w:r>
      <w:r w:rsidRPr="00950DDF">
        <w:rPr>
          <w:rFonts w:eastAsiaTheme="minorEastAsia" w:cstheme="minorHAnsi"/>
        </w:rPr>
        <w:t>to</w:t>
      </w:r>
      <w:r w:rsidRPr="00950DDF">
        <w:rPr>
          <w:rFonts w:eastAsiaTheme="minorEastAsia" w:cstheme="minorHAnsi"/>
          <w:spacing w:val="6"/>
        </w:rPr>
        <w:t xml:space="preserve"> </w:t>
      </w:r>
      <w:r w:rsidRPr="00950DDF">
        <w:rPr>
          <w:rFonts w:eastAsiaTheme="minorEastAsia" w:cstheme="minorHAnsi"/>
        </w:rPr>
        <w:t>any</w:t>
      </w:r>
      <w:r w:rsidRPr="00950DDF">
        <w:rPr>
          <w:rFonts w:eastAsiaTheme="minorEastAsia" w:cstheme="minorHAnsi"/>
          <w:spacing w:val="6"/>
        </w:rPr>
        <w:t xml:space="preserve"> </w:t>
      </w:r>
      <w:r w:rsidRPr="00950DDF">
        <w:rPr>
          <w:rFonts w:eastAsiaTheme="minorEastAsia" w:cstheme="minorHAnsi"/>
          <w:spacing w:val="-1"/>
        </w:rPr>
        <w:t>employee,</w:t>
      </w:r>
      <w:r w:rsidRPr="00950DDF">
        <w:rPr>
          <w:rFonts w:eastAsiaTheme="minorEastAsia" w:cstheme="minorHAnsi"/>
          <w:spacing w:val="10"/>
        </w:rPr>
        <w:t xml:space="preserve"> </w:t>
      </w:r>
      <w:r w:rsidRPr="00950DDF">
        <w:rPr>
          <w:rFonts w:eastAsiaTheme="minorEastAsia" w:cstheme="minorHAnsi"/>
          <w:spacing w:val="-2"/>
        </w:rPr>
        <w:t>member</w:t>
      </w:r>
      <w:r w:rsidRPr="00950DDF">
        <w:rPr>
          <w:rFonts w:eastAsiaTheme="minorEastAsia" w:cstheme="minorHAnsi"/>
          <w:spacing w:val="12"/>
        </w:rPr>
        <w:t xml:space="preserve"> </w:t>
      </w:r>
      <w:r w:rsidRPr="00950DDF">
        <w:rPr>
          <w:rFonts w:eastAsiaTheme="minorEastAsia" w:cstheme="minorHAnsi"/>
        </w:rPr>
        <w:t>or</w:t>
      </w:r>
      <w:r w:rsidRPr="00950DDF">
        <w:rPr>
          <w:rFonts w:eastAsiaTheme="minorEastAsia" w:cstheme="minorHAnsi"/>
          <w:spacing w:val="11"/>
        </w:rPr>
        <w:t xml:space="preserve"> </w:t>
      </w:r>
      <w:r w:rsidRPr="00950DDF">
        <w:rPr>
          <w:rFonts w:eastAsiaTheme="minorEastAsia" w:cstheme="minorHAnsi"/>
          <w:spacing w:val="-1"/>
        </w:rPr>
        <w:t>director</w:t>
      </w:r>
      <w:r w:rsidRPr="00950DDF">
        <w:rPr>
          <w:rFonts w:eastAsiaTheme="minorEastAsia" w:cstheme="minorHAnsi"/>
          <w:spacing w:val="11"/>
        </w:rPr>
        <w:t xml:space="preserve"> </w:t>
      </w:r>
      <w:r w:rsidRPr="00950DDF">
        <w:rPr>
          <w:rFonts w:eastAsiaTheme="minorEastAsia" w:cstheme="minorHAnsi"/>
          <w:spacing w:val="-2"/>
        </w:rPr>
        <w:t>of</w:t>
      </w:r>
      <w:r w:rsidRPr="00950DDF">
        <w:rPr>
          <w:rFonts w:eastAsiaTheme="minorEastAsia" w:cstheme="minorHAnsi"/>
          <w:spacing w:val="11"/>
        </w:rPr>
        <w:t xml:space="preserve"> </w:t>
      </w:r>
      <w:r w:rsidRPr="00950DDF">
        <w:rPr>
          <w:rFonts w:eastAsiaTheme="minorEastAsia" w:cstheme="minorHAnsi"/>
        </w:rPr>
        <w:t>the</w:t>
      </w:r>
      <w:r w:rsidRPr="00950DDF">
        <w:rPr>
          <w:rFonts w:eastAsiaTheme="minorEastAsia" w:cstheme="minorHAnsi"/>
          <w:spacing w:val="64"/>
          <w:w w:val="99"/>
        </w:rPr>
        <w:t xml:space="preserve"> </w:t>
      </w:r>
      <w:r w:rsidRPr="00950DDF">
        <w:rPr>
          <w:rFonts w:eastAsiaTheme="minorEastAsia" w:cstheme="minorHAnsi"/>
          <w:spacing w:val="-1"/>
        </w:rPr>
        <w:t>State</w:t>
      </w:r>
      <w:r w:rsidRPr="00950DDF">
        <w:rPr>
          <w:rFonts w:eastAsiaTheme="minorEastAsia" w:cstheme="minorHAnsi"/>
          <w:spacing w:val="4"/>
        </w:rPr>
        <w:t xml:space="preserve"> </w:t>
      </w:r>
      <w:r w:rsidRPr="00950DDF">
        <w:rPr>
          <w:rFonts w:eastAsiaTheme="minorEastAsia" w:cstheme="minorHAnsi"/>
        </w:rPr>
        <w:t>any</w:t>
      </w:r>
      <w:r w:rsidRPr="00950DDF">
        <w:rPr>
          <w:rFonts w:eastAsiaTheme="minorEastAsia" w:cstheme="minorHAnsi"/>
          <w:spacing w:val="3"/>
        </w:rPr>
        <w:t xml:space="preserve"> </w:t>
      </w:r>
      <w:r w:rsidRPr="00950DDF">
        <w:rPr>
          <w:rFonts w:eastAsiaTheme="minorEastAsia" w:cstheme="minorHAnsi"/>
        </w:rPr>
        <w:t>gift,</w:t>
      </w:r>
      <w:r w:rsidRPr="00950DDF">
        <w:rPr>
          <w:rFonts w:eastAsiaTheme="minorEastAsia" w:cstheme="minorHAnsi"/>
          <w:spacing w:val="3"/>
        </w:rPr>
        <w:t xml:space="preserve"> </w:t>
      </w:r>
      <w:r w:rsidRPr="00950DDF">
        <w:rPr>
          <w:rFonts w:eastAsiaTheme="minorEastAsia" w:cstheme="minorHAnsi"/>
          <w:spacing w:val="-1"/>
        </w:rPr>
        <w:t>whether</w:t>
      </w:r>
      <w:r w:rsidRPr="00950DDF">
        <w:rPr>
          <w:rFonts w:eastAsiaTheme="minorEastAsia" w:cstheme="minorHAnsi"/>
        </w:rPr>
        <w:t xml:space="preserve"> </w:t>
      </w:r>
      <w:r w:rsidRPr="00950DDF">
        <w:rPr>
          <w:rFonts w:eastAsiaTheme="minorEastAsia" w:cstheme="minorHAnsi"/>
          <w:spacing w:val="2"/>
        </w:rPr>
        <w:t>in</w:t>
      </w:r>
      <w:r w:rsidRPr="00950DDF">
        <w:rPr>
          <w:rFonts w:eastAsiaTheme="minorEastAsia" w:cstheme="minorHAnsi"/>
          <w:spacing w:val="4"/>
        </w:rPr>
        <w:t xml:space="preserve"> </w:t>
      </w:r>
      <w:r w:rsidRPr="00950DDF">
        <w:rPr>
          <w:rFonts w:eastAsiaTheme="minorEastAsia" w:cstheme="minorHAnsi"/>
        </w:rPr>
        <w:t>the</w:t>
      </w:r>
      <w:r w:rsidRPr="00950DDF">
        <w:rPr>
          <w:rFonts w:eastAsiaTheme="minorEastAsia" w:cstheme="minorHAnsi"/>
          <w:spacing w:val="5"/>
        </w:rPr>
        <w:t xml:space="preserve"> </w:t>
      </w:r>
      <w:r w:rsidRPr="00950DDF">
        <w:rPr>
          <w:rFonts w:eastAsiaTheme="minorEastAsia" w:cstheme="minorHAnsi"/>
          <w:spacing w:val="-1"/>
        </w:rPr>
        <w:t>form</w:t>
      </w:r>
      <w:r w:rsidRPr="00950DDF">
        <w:rPr>
          <w:rFonts w:eastAsiaTheme="minorEastAsia" w:cstheme="minorHAnsi"/>
          <w:spacing w:val="-4"/>
        </w:rPr>
        <w:t xml:space="preserve"> </w:t>
      </w:r>
      <w:r w:rsidRPr="00950DDF">
        <w:rPr>
          <w:rFonts w:eastAsiaTheme="minorEastAsia" w:cstheme="minorHAnsi"/>
        </w:rPr>
        <w:t>of</w:t>
      </w:r>
      <w:r w:rsidRPr="00950DDF">
        <w:rPr>
          <w:rFonts w:eastAsiaTheme="minorEastAsia" w:cstheme="minorHAnsi"/>
          <w:spacing w:val="8"/>
        </w:rPr>
        <w:t xml:space="preserve"> </w:t>
      </w:r>
      <w:r w:rsidRPr="00950DDF">
        <w:rPr>
          <w:rFonts w:eastAsiaTheme="minorEastAsia" w:cstheme="minorHAnsi"/>
          <w:spacing w:val="-1"/>
        </w:rPr>
        <w:t>money,</w:t>
      </w:r>
      <w:r w:rsidRPr="00950DDF">
        <w:rPr>
          <w:rFonts w:eastAsiaTheme="minorEastAsia" w:cstheme="minorHAnsi"/>
          <w:spacing w:val="8"/>
        </w:rPr>
        <w:t xml:space="preserve"> </w:t>
      </w:r>
      <w:r w:rsidRPr="00950DDF">
        <w:rPr>
          <w:rFonts w:eastAsiaTheme="minorEastAsia" w:cstheme="minorHAnsi"/>
        </w:rPr>
        <w:t>service,</w:t>
      </w:r>
      <w:r w:rsidRPr="00950DDF">
        <w:rPr>
          <w:rFonts w:eastAsiaTheme="minorEastAsia" w:cstheme="minorHAnsi"/>
          <w:spacing w:val="-1"/>
        </w:rPr>
        <w:t xml:space="preserve"> </w:t>
      </w:r>
      <w:r w:rsidRPr="00950DDF">
        <w:rPr>
          <w:rFonts w:eastAsiaTheme="minorEastAsia" w:cstheme="minorHAnsi"/>
          <w:spacing w:val="1"/>
        </w:rPr>
        <w:t>loan,</w:t>
      </w:r>
      <w:r w:rsidRPr="00950DDF">
        <w:rPr>
          <w:rFonts w:eastAsiaTheme="minorEastAsia" w:cstheme="minorHAnsi"/>
          <w:spacing w:val="4"/>
        </w:rPr>
        <w:t xml:space="preserve"> </w:t>
      </w:r>
      <w:r w:rsidRPr="00950DDF">
        <w:rPr>
          <w:rFonts w:eastAsiaTheme="minorEastAsia" w:cstheme="minorHAnsi"/>
          <w:spacing w:val="-1"/>
        </w:rPr>
        <w:t>travel,</w:t>
      </w:r>
      <w:r w:rsidRPr="00950DDF">
        <w:rPr>
          <w:rFonts w:eastAsiaTheme="minorEastAsia" w:cstheme="minorHAnsi"/>
          <w:spacing w:val="3"/>
        </w:rPr>
        <w:t xml:space="preserve"> </w:t>
      </w:r>
      <w:r w:rsidRPr="00950DDF">
        <w:rPr>
          <w:rFonts w:eastAsiaTheme="minorEastAsia" w:cstheme="minorHAnsi"/>
          <w:spacing w:val="-1"/>
        </w:rPr>
        <w:t xml:space="preserve">entertainment, </w:t>
      </w:r>
      <w:r w:rsidRPr="00950DDF">
        <w:rPr>
          <w:rFonts w:eastAsiaTheme="minorEastAsia" w:cstheme="minorHAnsi"/>
        </w:rPr>
        <w:t>hospitality,</w:t>
      </w:r>
      <w:r w:rsidRPr="00950DDF">
        <w:rPr>
          <w:rFonts w:eastAsiaTheme="minorEastAsia" w:cstheme="minorHAnsi"/>
          <w:spacing w:val="-1"/>
        </w:rPr>
        <w:t xml:space="preserve"> thing</w:t>
      </w:r>
      <w:r w:rsidRPr="00950DDF">
        <w:rPr>
          <w:rFonts w:eastAsiaTheme="minorEastAsia" w:cstheme="minorHAnsi"/>
          <w:spacing w:val="-4"/>
        </w:rPr>
        <w:t xml:space="preserve"> </w:t>
      </w:r>
      <w:r w:rsidRPr="00950DDF">
        <w:rPr>
          <w:rFonts w:eastAsiaTheme="minorEastAsia" w:cstheme="minorHAnsi"/>
        </w:rPr>
        <w:t>or</w:t>
      </w:r>
      <w:r w:rsidRPr="00950DDF">
        <w:rPr>
          <w:rFonts w:eastAsiaTheme="minorEastAsia" w:cstheme="minorHAnsi"/>
          <w:spacing w:val="-3"/>
        </w:rPr>
        <w:t xml:space="preserve"> </w:t>
      </w:r>
      <w:r w:rsidRPr="00950DDF">
        <w:rPr>
          <w:rFonts w:eastAsiaTheme="minorEastAsia" w:cstheme="minorHAnsi"/>
        </w:rPr>
        <w:t>promise,</w:t>
      </w:r>
      <w:r w:rsidRPr="00950DDF">
        <w:rPr>
          <w:rFonts w:eastAsiaTheme="minorEastAsia" w:cstheme="minorHAnsi"/>
          <w:spacing w:val="-5"/>
        </w:rPr>
        <w:t xml:space="preserve"> </w:t>
      </w:r>
      <w:r w:rsidRPr="00950DDF">
        <w:rPr>
          <w:rFonts w:eastAsiaTheme="minorEastAsia" w:cstheme="minorHAnsi"/>
        </w:rPr>
        <w:t>or</w:t>
      </w:r>
      <w:r w:rsidRPr="00950DDF">
        <w:rPr>
          <w:rFonts w:eastAsiaTheme="minorEastAsia" w:cstheme="minorHAnsi"/>
          <w:spacing w:val="-4"/>
        </w:rPr>
        <w:t xml:space="preserve"> </w:t>
      </w:r>
      <w:r w:rsidRPr="00950DDF">
        <w:rPr>
          <w:rFonts w:eastAsiaTheme="minorEastAsia" w:cstheme="minorHAnsi"/>
          <w:spacing w:val="-1"/>
        </w:rPr>
        <w:t>in</w:t>
      </w:r>
      <w:r w:rsidRPr="00950DDF">
        <w:rPr>
          <w:rFonts w:eastAsiaTheme="minorEastAsia" w:cstheme="minorHAnsi"/>
          <w:spacing w:val="1"/>
        </w:rPr>
        <w:t xml:space="preserve"> </w:t>
      </w:r>
      <w:r w:rsidRPr="00950DDF">
        <w:rPr>
          <w:rFonts w:eastAsiaTheme="minorEastAsia" w:cstheme="minorHAnsi"/>
        </w:rPr>
        <w:t>any</w:t>
      </w:r>
      <w:r w:rsidRPr="00950DDF">
        <w:rPr>
          <w:rFonts w:eastAsiaTheme="minorEastAsia" w:cstheme="minorHAnsi"/>
          <w:spacing w:val="-5"/>
        </w:rPr>
        <w:t xml:space="preserve"> </w:t>
      </w:r>
      <w:r w:rsidRPr="00950DDF">
        <w:rPr>
          <w:rFonts w:eastAsiaTheme="minorEastAsia" w:cstheme="minorHAnsi"/>
          <w:spacing w:val="-1"/>
        </w:rPr>
        <w:t>other</w:t>
      </w:r>
      <w:r w:rsidRPr="00950DDF">
        <w:rPr>
          <w:rFonts w:eastAsiaTheme="minorEastAsia" w:cstheme="minorHAnsi"/>
          <w:spacing w:val="-3"/>
        </w:rPr>
        <w:t xml:space="preserve"> form,</w:t>
      </w:r>
      <w:r w:rsidRPr="00950DDF">
        <w:rPr>
          <w:rFonts w:eastAsiaTheme="minorEastAsia" w:cstheme="minorHAnsi"/>
          <w:spacing w:val="-1"/>
        </w:rPr>
        <w:t xml:space="preserve"> </w:t>
      </w:r>
      <w:r w:rsidRPr="00950DDF">
        <w:rPr>
          <w:rFonts w:eastAsiaTheme="minorEastAsia" w:cstheme="minorHAnsi"/>
        </w:rPr>
        <w:t>under</w:t>
      </w:r>
      <w:r w:rsidRPr="00950DDF">
        <w:rPr>
          <w:rFonts w:eastAsiaTheme="minorEastAsia" w:cstheme="minorHAnsi"/>
          <w:spacing w:val="1"/>
        </w:rPr>
        <w:t xml:space="preserve"> </w:t>
      </w:r>
      <w:r w:rsidRPr="00950DDF">
        <w:rPr>
          <w:rFonts w:eastAsiaTheme="minorEastAsia" w:cstheme="minorHAnsi"/>
          <w:spacing w:val="-1"/>
        </w:rPr>
        <w:t>circumstances</w:t>
      </w:r>
      <w:r w:rsidRPr="00950DDF">
        <w:rPr>
          <w:rFonts w:eastAsiaTheme="minorEastAsia" w:cstheme="minorHAnsi"/>
          <w:spacing w:val="-5"/>
        </w:rPr>
        <w:t xml:space="preserve"> </w:t>
      </w:r>
      <w:r w:rsidRPr="00950DDF">
        <w:rPr>
          <w:rFonts w:eastAsiaTheme="minorEastAsia" w:cstheme="minorHAnsi"/>
          <w:spacing w:val="2"/>
        </w:rPr>
        <w:t>in</w:t>
      </w:r>
      <w:r w:rsidRPr="00950DDF">
        <w:rPr>
          <w:rFonts w:eastAsiaTheme="minorEastAsia" w:cstheme="minorHAnsi"/>
          <w:spacing w:val="-5"/>
        </w:rPr>
        <w:t xml:space="preserve"> </w:t>
      </w:r>
      <w:r w:rsidRPr="00950DDF">
        <w:rPr>
          <w:rFonts w:eastAsiaTheme="minorEastAsia" w:cstheme="minorHAnsi"/>
        </w:rPr>
        <w:t>which</w:t>
      </w:r>
      <w:r w:rsidRPr="00950DDF">
        <w:rPr>
          <w:rFonts w:eastAsiaTheme="minorEastAsia" w:cstheme="minorHAnsi"/>
          <w:spacing w:val="-4"/>
        </w:rPr>
        <w:t xml:space="preserve"> </w:t>
      </w:r>
      <w:r w:rsidRPr="00950DDF">
        <w:rPr>
          <w:rFonts w:eastAsiaTheme="minorEastAsia" w:cstheme="minorHAnsi"/>
          <w:spacing w:val="2"/>
        </w:rPr>
        <w:t>it</w:t>
      </w:r>
      <w:r w:rsidRPr="00950DDF">
        <w:rPr>
          <w:rFonts w:eastAsiaTheme="minorEastAsia" w:cstheme="minorHAnsi"/>
          <w:spacing w:val="54"/>
          <w:w w:val="99"/>
        </w:rPr>
        <w:t xml:space="preserve"> </w:t>
      </w:r>
      <w:r w:rsidRPr="00950DDF">
        <w:rPr>
          <w:rFonts w:eastAsiaTheme="minorEastAsia" w:cstheme="minorHAnsi"/>
          <w:spacing w:val="1"/>
        </w:rPr>
        <w:t>could</w:t>
      </w:r>
      <w:r w:rsidRPr="00950DDF">
        <w:rPr>
          <w:rFonts w:eastAsiaTheme="minorEastAsia" w:cstheme="minorHAnsi"/>
          <w:spacing w:val="-19"/>
        </w:rPr>
        <w:t xml:space="preserve"> </w:t>
      </w:r>
      <w:r w:rsidRPr="00950DDF">
        <w:rPr>
          <w:rFonts w:eastAsiaTheme="minorEastAsia" w:cstheme="minorHAnsi"/>
        </w:rPr>
        <w:t>reasonably</w:t>
      </w:r>
      <w:r w:rsidRPr="00950DDF">
        <w:rPr>
          <w:rFonts w:eastAsiaTheme="minorEastAsia" w:cstheme="minorHAnsi"/>
          <w:spacing w:val="-15"/>
        </w:rPr>
        <w:t xml:space="preserve"> </w:t>
      </w:r>
      <w:r w:rsidRPr="00950DDF">
        <w:rPr>
          <w:rFonts w:eastAsiaTheme="minorEastAsia" w:cstheme="minorHAnsi"/>
        </w:rPr>
        <w:t>be</w:t>
      </w:r>
      <w:r w:rsidRPr="00950DDF">
        <w:rPr>
          <w:rFonts w:eastAsiaTheme="minorEastAsia" w:cstheme="minorHAnsi"/>
          <w:spacing w:val="-18"/>
        </w:rPr>
        <w:t xml:space="preserve"> </w:t>
      </w:r>
      <w:r w:rsidRPr="00950DDF">
        <w:rPr>
          <w:rFonts w:eastAsiaTheme="minorEastAsia" w:cstheme="minorHAnsi"/>
        </w:rPr>
        <w:t>inferred</w:t>
      </w:r>
      <w:r w:rsidRPr="00950DDF">
        <w:rPr>
          <w:rFonts w:eastAsiaTheme="minorEastAsia" w:cstheme="minorHAnsi"/>
          <w:spacing w:val="-14"/>
        </w:rPr>
        <w:t xml:space="preserve"> </w:t>
      </w:r>
      <w:r w:rsidRPr="00950DDF">
        <w:rPr>
          <w:rFonts w:eastAsiaTheme="minorEastAsia" w:cstheme="minorHAnsi"/>
          <w:spacing w:val="-1"/>
        </w:rPr>
        <w:t>that</w:t>
      </w:r>
      <w:r w:rsidRPr="00950DDF">
        <w:rPr>
          <w:rFonts w:eastAsiaTheme="minorEastAsia" w:cstheme="minorHAnsi"/>
          <w:spacing w:val="-15"/>
        </w:rPr>
        <w:t xml:space="preserve"> </w:t>
      </w:r>
      <w:r w:rsidRPr="00950DDF">
        <w:rPr>
          <w:rFonts w:eastAsiaTheme="minorEastAsia" w:cstheme="minorHAnsi"/>
        </w:rPr>
        <w:t>the</w:t>
      </w:r>
      <w:r w:rsidRPr="00950DDF">
        <w:rPr>
          <w:rFonts w:eastAsiaTheme="minorEastAsia" w:cstheme="minorHAnsi"/>
          <w:spacing w:val="-14"/>
        </w:rPr>
        <w:t xml:space="preserve"> </w:t>
      </w:r>
      <w:r w:rsidRPr="00950DDF">
        <w:rPr>
          <w:rFonts w:eastAsiaTheme="minorEastAsia" w:cstheme="minorHAnsi"/>
        </w:rPr>
        <w:t>gift</w:t>
      </w:r>
      <w:r w:rsidRPr="00950DDF">
        <w:rPr>
          <w:rFonts w:eastAsiaTheme="minorEastAsia" w:cstheme="minorHAnsi"/>
          <w:spacing w:val="-14"/>
        </w:rPr>
        <w:t xml:space="preserve"> </w:t>
      </w:r>
      <w:r w:rsidRPr="00950DDF">
        <w:rPr>
          <w:rFonts w:eastAsiaTheme="minorEastAsia" w:cstheme="minorHAnsi"/>
          <w:spacing w:val="-2"/>
        </w:rPr>
        <w:t>was</w:t>
      </w:r>
      <w:r w:rsidRPr="00950DDF">
        <w:rPr>
          <w:rFonts w:eastAsiaTheme="minorEastAsia" w:cstheme="minorHAnsi"/>
          <w:spacing w:val="-14"/>
        </w:rPr>
        <w:t xml:space="preserve"> </w:t>
      </w:r>
      <w:r w:rsidRPr="00950DDF">
        <w:rPr>
          <w:rFonts w:eastAsiaTheme="minorEastAsia" w:cstheme="minorHAnsi"/>
        </w:rPr>
        <w:t>intended</w:t>
      </w:r>
      <w:r w:rsidRPr="00950DDF">
        <w:rPr>
          <w:rFonts w:eastAsiaTheme="minorEastAsia" w:cstheme="minorHAnsi"/>
          <w:spacing w:val="-14"/>
        </w:rPr>
        <w:t xml:space="preserve"> </w:t>
      </w:r>
      <w:r w:rsidRPr="00950DDF">
        <w:rPr>
          <w:rFonts w:eastAsiaTheme="minorEastAsia" w:cstheme="minorHAnsi"/>
        </w:rPr>
        <w:t>to</w:t>
      </w:r>
      <w:r w:rsidRPr="00950DDF">
        <w:rPr>
          <w:rFonts w:eastAsiaTheme="minorEastAsia" w:cstheme="minorHAnsi"/>
          <w:spacing w:val="-19"/>
        </w:rPr>
        <w:t xml:space="preserve"> </w:t>
      </w:r>
      <w:r w:rsidRPr="00950DDF">
        <w:rPr>
          <w:rFonts w:eastAsiaTheme="minorEastAsia" w:cstheme="minorHAnsi"/>
        </w:rPr>
        <w:t>influence</w:t>
      </w:r>
      <w:r w:rsidRPr="00950DDF">
        <w:rPr>
          <w:rFonts w:eastAsiaTheme="minorEastAsia" w:cstheme="minorHAnsi"/>
          <w:spacing w:val="-13"/>
        </w:rPr>
        <w:t xml:space="preserve"> </w:t>
      </w:r>
      <w:r w:rsidRPr="00950DDF">
        <w:rPr>
          <w:rFonts w:eastAsiaTheme="minorEastAsia" w:cstheme="minorHAnsi"/>
        </w:rPr>
        <w:t>said</w:t>
      </w:r>
      <w:r w:rsidRPr="00950DDF">
        <w:rPr>
          <w:rFonts w:eastAsiaTheme="minorEastAsia" w:cstheme="minorHAnsi"/>
          <w:spacing w:val="-14"/>
        </w:rPr>
        <w:t xml:space="preserve"> </w:t>
      </w:r>
      <w:r w:rsidRPr="00950DDF">
        <w:rPr>
          <w:rFonts w:eastAsiaTheme="minorEastAsia" w:cstheme="minorHAnsi"/>
        </w:rPr>
        <w:t>employee,</w:t>
      </w:r>
      <w:r w:rsidRPr="00950DDF">
        <w:rPr>
          <w:rFonts w:eastAsiaTheme="minorEastAsia" w:cstheme="minorHAnsi"/>
          <w:spacing w:val="36"/>
          <w:w w:val="99"/>
        </w:rPr>
        <w:t xml:space="preserve"> </w:t>
      </w:r>
      <w:r w:rsidRPr="00950DDF">
        <w:rPr>
          <w:rFonts w:eastAsiaTheme="minorEastAsia" w:cstheme="minorHAnsi"/>
          <w:spacing w:val="-1"/>
        </w:rPr>
        <w:t xml:space="preserve">member </w:t>
      </w:r>
      <w:r w:rsidRPr="00950DDF">
        <w:rPr>
          <w:rFonts w:eastAsiaTheme="minorEastAsia" w:cstheme="minorHAnsi"/>
        </w:rPr>
        <w:t xml:space="preserve">or </w:t>
      </w:r>
      <w:r w:rsidRPr="00950DDF">
        <w:rPr>
          <w:rFonts w:eastAsiaTheme="minorEastAsia" w:cstheme="minorHAnsi"/>
          <w:spacing w:val="-1"/>
        </w:rPr>
        <w:t>director,</w:t>
      </w:r>
      <w:r w:rsidRPr="00950DDF">
        <w:rPr>
          <w:rFonts w:eastAsiaTheme="minorEastAsia" w:cstheme="minorHAnsi"/>
          <w:spacing w:val="-2"/>
        </w:rPr>
        <w:t xml:space="preserve"> </w:t>
      </w:r>
      <w:r w:rsidRPr="00950DDF">
        <w:rPr>
          <w:rFonts w:eastAsiaTheme="minorEastAsia" w:cstheme="minorHAnsi"/>
        </w:rPr>
        <w:t>or</w:t>
      </w:r>
      <w:r w:rsidRPr="00950DDF">
        <w:rPr>
          <w:rFonts w:eastAsiaTheme="minorEastAsia" w:cstheme="minorHAnsi"/>
          <w:spacing w:val="-4"/>
        </w:rPr>
        <w:t xml:space="preserve"> </w:t>
      </w:r>
      <w:r w:rsidRPr="00950DDF">
        <w:rPr>
          <w:rFonts w:eastAsiaTheme="minorEastAsia" w:cstheme="minorHAnsi"/>
        </w:rPr>
        <w:t>could</w:t>
      </w:r>
      <w:r w:rsidRPr="00950DDF">
        <w:rPr>
          <w:rFonts w:eastAsiaTheme="minorEastAsia" w:cstheme="minorHAnsi"/>
          <w:spacing w:val="-5"/>
        </w:rPr>
        <w:t xml:space="preserve"> </w:t>
      </w:r>
      <w:r w:rsidRPr="00950DDF">
        <w:rPr>
          <w:rFonts w:eastAsiaTheme="minorEastAsia" w:cstheme="minorHAnsi"/>
        </w:rPr>
        <w:t>reasonably</w:t>
      </w:r>
      <w:r w:rsidRPr="00950DDF">
        <w:rPr>
          <w:rFonts w:eastAsiaTheme="minorEastAsia" w:cstheme="minorHAnsi"/>
          <w:spacing w:val="-6"/>
        </w:rPr>
        <w:t xml:space="preserve"> </w:t>
      </w:r>
      <w:r w:rsidRPr="00950DDF">
        <w:rPr>
          <w:rFonts w:eastAsiaTheme="minorEastAsia" w:cstheme="minorHAnsi"/>
        </w:rPr>
        <w:t>be</w:t>
      </w:r>
      <w:r w:rsidRPr="00950DDF">
        <w:rPr>
          <w:rFonts w:eastAsiaTheme="minorEastAsia" w:cstheme="minorHAnsi"/>
          <w:spacing w:val="-4"/>
        </w:rPr>
        <w:t xml:space="preserve"> </w:t>
      </w:r>
      <w:r w:rsidRPr="00950DDF">
        <w:rPr>
          <w:rFonts w:eastAsiaTheme="minorEastAsia" w:cstheme="minorHAnsi"/>
          <w:spacing w:val="-1"/>
        </w:rPr>
        <w:t xml:space="preserve">expected </w:t>
      </w:r>
      <w:r w:rsidRPr="00950DDF">
        <w:rPr>
          <w:rFonts w:eastAsiaTheme="minorEastAsia" w:cstheme="minorHAnsi"/>
        </w:rPr>
        <w:t>to</w:t>
      </w:r>
      <w:r w:rsidRPr="00950DDF">
        <w:rPr>
          <w:rFonts w:eastAsiaTheme="minorEastAsia" w:cstheme="minorHAnsi"/>
          <w:spacing w:val="-5"/>
        </w:rPr>
        <w:t xml:space="preserve"> </w:t>
      </w:r>
      <w:r w:rsidRPr="00950DDF">
        <w:rPr>
          <w:rFonts w:eastAsiaTheme="minorEastAsia" w:cstheme="minorHAnsi"/>
        </w:rPr>
        <w:t xml:space="preserve">influence </w:t>
      </w:r>
      <w:r w:rsidRPr="00950DDF">
        <w:rPr>
          <w:rFonts w:eastAsiaTheme="minorEastAsia" w:cstheme="minorHAnsi"/>
          <w:spacing w:val="-2"/>
        </w:rPr>
        <w:t>said</w:t>
      </w:r>
      <w:r w:rsidRPr="00950DDF">
        <w:rPr>
          <w:rFonts w:eastAsiaTheme="minorEastAsia" w:cstheme="minorHAnsi"/>
          <w:spacing w:val="-1"/>
        </w:rPr>
        <w:t xml:space="preserve"> employee,</w:t>
      </w:r>
      <w:r w:rsidRPr="00950DDF">
        <w:rPr>
          <w:rFonts w:eastAsiaTheme="minorEastAsia" w:cstheme="minorHAnsi"/>
          <w:spacing w:val="48"/>
          <w:w w:val="99"/>
        </w:rPr>
        <w:t xml:space="preserve"> </w:t>
      </w:r>
      <w:r w:rsidRPr="00950DDF">
        <w:rPr>
          <w:rFonts w:eastAsiaTheme="minorEastAsia" w:cstheme="minorHAnsi"/>
          <w:spacing w:val="-1"/>
        </w:rPr>
        <w:t>member</w:t>
      </w:r>
      <w:r w:rsidRPr="00950DDF">
        <w:rPr>
          <w:rFonts w:eastAsiaTheme="minorEastAsia" w:cstheme="minorHAnsi"/>
          <w:spacing w:val="44"/>
        </w:rPr>
        <w:t xml:space="preserve"> </w:t>
      </w:r>
      <w:r w:rsidRPr="00950DDF">
        <w:rPr>
          <w:rFonts w:eastAsiaTheme="minorEastAsia" w:cstheme="minorHAnsi"/>
        </w:rPr>
        <w:t>or</w:t>
      </w:r>
      <w:r w:rsidRPr="00950DDF">
        <w:rPr>
          <w:rFonts w:eastAsiaTheme="minorEastAsia" w:cstheme="minorHAnsi"/>
          <w:spacing w:val="44"/>
        </w:rPr>
        <w:t xml:space="preserve"> </w:t>
      </w:r>
      <w:r w:rsidRPr="00950DDF">
        <w:rPr>
          <w:rFonts w:eastAsiaTheme="minorEastAsia" w:cstheme="minorHAnsi"/>
        </w:rPr>
        <w:t>director,</w:t>
      </w:r>
      <w:r w:rsidRPr="00950DDF">
        <w:rPr>
          <w:rFonts w:eastAsiaTheme="minorEastAsia" w:cstheme="minorHAnsi"/>
          <w:spacing w:val="38"/>
        </w:rPr>
        <w:t xml:space="preserve"> </w:t>
      </w:r>
      <w:r w:rsidRPr="00950DDF">
        <w:rPr>
          <w:rFonts w:eastAsiaTheme="minorEastAsia" w:cstheme="minorHAnsi"/>
          <w:spacing w:val="2"/>
        </w:rPr>
        <w:t>in</w:t>
      </w:r>
      <w:r w:rsidRPr="00950DDF">
        <w:rPr>
          <w:rFonts w:eastAsiaTheme="minorEastAsia" w:cstheme="minorHAnsi"/>
          <w:spacing w:val="43"/>
        </w:rPr>
        <w:t xml:space="preserve"> </w:t>
      </w:r>
      <w:r w:rsidRPr="00950DDF">
        <w:rPr>
          <w:rFonts w:eastAsiaTheme="minorEastAsia" w:cstheme="minorHAnsi"/>
        </w:rPr>
        <w:t>the</w:t>
      </w:r>
      <w:r w:rsidRPr="00950DDF">
        <w:rPr>
          <w:rFonts w:eastAsiaTheme="minorEastAsia" w:cstheme="minorHAnsi"/>
          <w:spacing w:val="43"/>
        </w:rPr>
        <w:t xml:space="preserve"> </w:t>
      </w:r>
      <w:r w:rsidRPr="00950DDF">
        <w:rPr>
          <w:rFonts w:eastAsiaTheme="minorEastAsia" w:cstheme="minorHAnsi"/>
          <w:spacing w:val="-1"/>
        </w:rPr>
        <w:t>performance</w:t>
      </w:r>
      <w:r w:rsidRPr="00950DDF">
        <w:rPr>
          <w:rFonts w:eastAsiaTheme="minorEastAsia" w:cstheme="minorHAnsi"/>
          <w:spacing w:val="43"/>
        </w:rPr>
        <w:t xml:space="preserve"> </w:t>
      </w:r>
      <w:r w:rsidRPr="00950DDF">
        <w:rPr>
          <w:rFonts w:eastAsiaTheme="minorEastAsia" w:cstheme="minorHAnsi"/>
        </w:rPr>
        <w:t>of</w:t>
      </w:r>
      <w:r w:rsidRPr="00950DDF">
        <w:rPr>
          <w:rFonts w:eastAsiaTheme="minorEastAsia" w:cstheme="minorHAnsi"/>
          <w:spacing w:val="43"/>
        </w:rPr>
        <w:t xml:space="preserve"> </w:t>
      </w:r>
      <w:r w:rsidRPr="00950DDF">
        <w:rPr>
          <w:rFonts w:eastAsiaTheme="minorEastAsia" w:cstheme="minorHAnsi"/>
        </w:rPr>
        <w:t>the</w:t>
      </w:r>
      <w:r w:rsidRPr="00950DDF">
        <w:rPr>
          <w:rFonts w:eastAsiaTheme="minorEastAsia" w:cstheme="minorHAnsi"/>
          <w:spacing w:val="44"/>
        </w:rPr>
        <w:t xml:space="preserve"> </w:t>
      </w:r>
    </w:p>
    <w:p w14:paraId="4A1BF9AB" w14:textId="2F321945" w:rsidR="002F0090" w:rsidRPr="00950DDF" w:rsidRDefault="002F0090" w:rsidP="00A9752D">
      <w:pPr>
        <w:widowControl w:val="0"/>
        <w:tabs>
          <w:tab w:val="left" w:pos="820"/>
        </w:tabs>
        <w:kinsoku w:val="0"/>
        <w:overflowPunct w:val="0"/>
        <w:autoSpaceDE w:val="0"/>
        <w:autoSpaceDN w:val="0"/>
        <w:adjustRightInd w:val="0"/>
        <w:ind w:left="820" w:right="113"/>
        <w:jc w:val="both"/>
        <w:rPr>
          <w:rFonts w:eastAsiaTheme="minorEastAsia" w:cstheme="minorHAnsi"/>
        </w:rPr>
      </w:pPr>
      <w:r w:rsidRPr="00950DDF">
        <w:rPr>
          <w:rFonts w:eastAsiaTheme="minorEastAsia" w:cstheme="minorHAnsi"/>
        </w:rPr>
        <w:lastRenderedPageBreak/>
        <w:t>official</w:t>
      </w:r>
      <w:r w:rsidRPr="00950DDF">
        <w:rPr>
          <w:rFonts w:eastAsiaTheme="minorEastAsia" w:cstheme="minorHAnsi"/>
          <w:spacing w:val="46"/>
        </w:rPr>
        <w:t xml:space="preserve"> </w:t>
      </w:r>
      <w:r w:rsidRPr="00950DDF">
        <w:rPr>
          <w:rFonts w:eastAsiaTheme="minorEastAsia" w:cstheme="minorHAnsi"/>
          <w:spacing w:val="-1"/>
        </w:rPr>
        <w:t>duty</w:t>
      </w:r>
      <w:r w:rsidRPr="00950DDF">
        <w:rPr>
          <w:rFonts w:eastAsiaTheme="minorEastAsia" w:cstheme="minorHAnsi"/>
          <w:spacing w:val="42"/>
        </w:rPr>
        <w:t xml:space="preserve"> </w:t>
      </w:r>
      <w:r w:rsidRPr="00950DDF">
        <w:rPr>
          <w:rFonts w:eastAsiaTheme="minorEastAsia" w:cstheme="minorHAnsi"/>
        </w:rPr>
        <w:t>of</w:t>
      </w:r>
      <w:r w:rsidRPr="00950DDF">
        <w:rPr>
          <w:rFonts w:eastAsiaTheme="minorEastAsia" w:cstheme="minorHAnsi"/>
          <w:spacing w:val="43"/>
        </w:rPr>
        <w:t xml:space="preserve"> </w:t>
      </w:r>
      <w:r w:rsidRPr="00950DDF">
        <w:rPr>
          <w:rFonts w:eastAsiaTheme="minorEastAsia" w:cstheme="minorHAnsi"/>
        </w:rPr>
        <w:t>said</w:t>
      </w:r>
      <w:r w:rsidRPr="00950DDF">
        <w:rPr>
          <w:rFonts w:eastAsiaTheme="minorEastAsia" w:cstheme="minorHAnsi"/>
          <w:spacing w:val="43"/>
        </w:rPr>
        <w:t xml:space="preserve"> </w:t>
      </w:r>
      <w:r w:rsidRPr="00950DDF">
        <w:rPr>
          <w:rFonts w:eastAsiaTheme="minorEastAsia" w:cstheme="minorHAnsi"/>
        </w:rPr>
        <w:t>employee,</w:t>
      </w:r>
      <w:r w:rsidRPr="00950DDF">
        <w:rPr>
          <w:rFonts w:eastAsiaTheme="minorEastAsia" w:cstheme="minorHAnsi"/>
          <w:spacing w:val="38"/>
          <w:w w:val="99"/>
        </w:rPr>
        <w:t xml:space="preserve"> </w:t>
      </w:r>
      <w:r w:rsidRPr="00950DDF">
        <w:rPr>
          <w:rFonts w:eastAsiaTheme="minorEastAsia" w:cstheme="minorHAnsi"/>
          <w:spacing w:val="-1"/>
        </w:rPr>
        <w:t>member</w:t>
      </w:r>
      <w:r w:rsidRPr="00950DDF">
        <w:rPr>
          <w:rFonts w:eastAsiaTheme="minorEastAsia" w:cstheme="minorHAnsi"/>
          <w:spacing w:val="1"/>
        </w:rPr>
        <w:t xml:space="preserve"> </w:t>
      </w:r>
      <w:r w:rsidRPr="00950DDF">
        <w:rPr>
          <w:rFonts w:eastAsiaTheme="minorEastAsia" w:cstheme="minorHAnsi"/>
        </w:rPr>
        <w:t>or</w:t>
      </w:r>
      <w:r w:rsidRPr="00950DDF">
        <w:rPr>
          <w:rFonts w:eastAsiaTheme="minorEastAsia" w:cstheme="minorHAnsi"/>
          <w:spacing w:val="1"/>
        </w:rPr>
        <w:t xml:space="preserve"> </w:t>
      </w:r>
      <w:r w:rsidRPr="00950DDF">
        <w:rPr>
          <w:rFonts w:eastAsiaTheme="minorEastAsia" w:cstheme="minorHAnsi"/>
          <w:spacing w:val="-1"/>
        </w:rPr>
        <w:t>director</w:t>
      </w:r>
      <w:r w:rsidRPr="00950DDF">
        <w:rPr>
          <w:rFonts w:eastAsiaTheme="minorEastAsia" w:cstheme="minorHAnsi"/>
          <w:spacing w:val="2"/>
        </w:rPr>
        <w:t xml:space="preserve"> </w:t>
      </w:r>
      <w:r w:rsidRPr="00950DDF">
        <w:rPr>
          <w:rFonts w:eastAsiaTheme="minorEastAsia" w:cstheme="minorHAnsi"/>
          <w:spacing w:val="-2"/>
        </w:rPr>
        <w:t>or</w:t>
      </w:r>
      <w:r w:rsidRPr="00950DDF">
        <w:rPr>
          <w:rFonts w:eastAsiaTheme="minorEastAsia" w:cstheme="minorHAnsi"/>
          <w:spacing w:val="1"/>
        </w:rPr>
        <w:t xml:space="preserve"> </w:t>
      </w:r>
      <w:r w:rsidRPr="00950DDF">
        <w:rPr>
          <w:rFonts w:eastAsiaTheme="minorEastAsia" w:cstheme="minorHAnsi"/>
          <w:spacing w:val="-2"/>
        </w:rPr>
        <w:t>was</w:t>
      </w:r>
      <w:r w:rsidRPr="00950DDF">
        <w:rPr>
          <w:rFonts w:eastAsiaTheme="minorEastAsia" w:cstheme="minorHAnsi"/>
          <w:spacing w:val="1"/>
        </w:rPr>
        <w:t xml:space="preserve"> </w:t>
      </w:r>
      <w:r w:rsidRPr="00950DDF">
        <w:rPr>
          <w:rFonts w:eastAsiaTheme="minorEastAsia" w:cstheme="minorHAnsi"/>
          <w:spacing w:val="-1"/>
        </w:rPr>
        <w:t>intended</w:t>
      </w:r>
      <w:r w:rsidRPr="00950DDF">
        <w:rPr>
          <w:rFonts w:eastAsiaTheme="minorEastAsia" w:cstheme="minorHAnsi"/>
          <w:spacing w:val="1"/>
        </w:rPr>
        <w:t xml:space="preserve"> </w:t>
      </w:r>
      <w:r w:rsidRPr="00950DDF">
        <w:rPr>
          <w:rFonts w:eastAsiaTheme="minorEastAsia" w:cstheme="minorHAnsi"/>
        </w:rPr>
        <w:t>as</w:t>
      </w:r>
      <w:r w:rsidRPr="00950DDF">
        <w:rPr>
          <w:rFonts w:eastAsiaTheme="minorEastAsia" w:cstheme="minorHAnsi"/>
          <w:spacing w:val="1"/>
        </w:rPr>
        <w:t xml:space="preserve"> </w:t>
      </w:r>
      <w:r w:rsidRPr="00950DDF">
        <w:rPr>
          <w:rFonts w:eastAsiaTheme="minorEastAsia" w:cstheme="minorHAnsi"/>
        </w:rPr>
        <w:t>a</w:t>
      </w:r>
      <w:r w:rsidRPr="00950DDF">
        <w:rPr>
          <w:rFonts w:eastAsiaTheme="minorEastAsia" w:cstheme="minorHAnsi"/>
          <w:spacing w:val="-4"/>
        </w:rPr>
        <w:t xml:space="preserve"> </w:t>
      </w:r>
      <w:r w:rsidRPr="00950DDF">
        <w:rPr>
          <w:rFonts w:eastAsiaTheme="minorEastAsia" w:cstheme="minorHAnsi"/>
          <w:spacing w:val="-1"/>
        </w:rPr>
        <w:t>reward</w:t>
      </w:r>
      <w:r w:rsidRPr="00950DDF">
        <w:rPr>
          <w:rFonts w:eastAsiaTheme="minorEastAsia" w:cstheme="minorHAnsi"/>
          <w:spacing w:val="2"/>
        </w:rPr>
        <w:t xml:space="preserve"> </w:t>
      </w:r>
      <w:r w:rsidRPr="00950DDF">
        <w:rPr>
          <w:rFonts w:eastAsiaTheme="minorEastAsia" w:cstheme="minorHAnsi"/>
          <w:spacing w:val="-2"/>
        </w:rPr>
        <w:t>for</w:t>
      </w:r>
      <w:r w:rsidRPr="00950DDF">
        <w:rPr>
          <w:rFonts w:eastAsiaTheme="minorEastAsia" w:cstheme="minorHAnsi"/>
          <w:spacing w:val="1"/>
        </w:rPr>
        <w:t xml:space="preserve"> </w:t>
      </w:r>
      <w:r w:rsidRPr="00950DDF">
        <w:rPr>
          <w:rFonts w:eastAsiaTheme="minorEastAsia" w:cstheme="minorHAnsi"/>
        </w:rPr>
        <w:t>any</w:t>
      </w:r>
      <w:r w:rsidRPr="00950DDF">
        <w:rPr>
          <w:rFonts w:eastAsiaTheme="minorEastAsia" w:cstheme="minorHAnsi"/>
          <w:spacing w:val="-4"/>
        </w:rPr>
        <w:t xml:space="preserve"> </w:t>
      </w:r>
      <w:r w:rsidRPr="00950DDF">
        <w:rPr>
          <w:rFonts w:eastAsiaTheme="minorEastAsia" w:cstheme="minorHAnsi"/>
          <w:spacing w:val="-1"/>
        </w:rPr>
        <w:t>official</w:t>
      </w:r>
      <w:r w:rsidRPr="00950DDF">
        <w:rPr>
          <w:rFonts w:eastAsiaTheme="minorEastAsia" w:cstheme="minorHAnsi"/>
          <w:spacing w:val="4"/>
        </w:rPr>
        <w:t xml:space="preserve"> </w:t>
      </w:r>
      <w:r w:rsidRPr="00950DDF">
        <w:rPr>
          <w:rFonts w:eastAsiaTheme="minorEastAsia" w:cstheme="minorHAnsi"/>
          <w:spacing w:val="-1"/>
        </w:rPr>
        <w:t>action</w:t>
      </w:r>
      <w:r w:rsidRPr="00950DDF">
        <w:rPr>
          <w:rFonts w:eastAsiaTheme="minorEastAsia" w:cstheme="minorHAnsi"/>
          <w:spacing w:val="2"/>
        </w:rPr>
        <w:t xml:space="preserve"> </w:t>
      </w:r>
      <w:r w:rsidRPr="00950DDF">
        <w:rPr>
          <w:rFonts w:eastAsiaTheme="minorEastAsia" w:cstheme="minorHAnsi"/>
        </w:rPr>
        <w:t>on</w:t>
      </w:r>
      <w:r w:rsidRPr="00950DDF">
        <w:rPr>
          <w:rFonts w:eastAsiaTheme="minorEastAsia" w:cstheme="minorHAnsi"/>
          <w:spacing w:val="-4"/>
        </w:rPr>
        <w:t xml:space="preserve"> </w:t>
      </w:r>
      <w:r w:rsidRPr="00950DDF">
        <w:rPr>
          <w:rFonts w:eastAsiaTheme="minorEastAsia" w:cstheme="minorHAnsi"/>
        </w:rPr>
        <w:t>the</w:t>
      </w:r>
      <w:r w:rsidRPr="00950DDF">
        <w:rPr>
          <w:rFonts w:eastAsiaTheme="minorEastAsia" w:cstheme="minorHAnsi"/>
          <w:spacing w:val="2"/>
        </w:rPr>
        <w:t xml:space="preserve"> </w:t>
      </w:r>
      <w:r w:rsidRPr="00950DDF">
        <w:rPr>
          <w:rFonts w:eastAsiaTheme="minorEastAsia" w:cstheme="minorHAnsi"/>
          <w:spacing w:val="-1"/>
        </w:rPr>
        <w:t>part</w:t>
      </w:r>
      <w:r w:rsidRPr="00950DDF">
        <w:rPr>
          <w:rFonts w:eastAsiaTheme="minorEastAsia" w:cstheme="minorHAnsi"/>
          <w:spacing w:val="80"/>
          <w:w w:val="99"/>
        </w:rPr>
        <w:t xml:space="preserve"> </w:t>
      </w:r>
      <w:r w:rsidRPr="00950DDF">
        <w:rPr>
          <w:rFonts w:eastAsiaTheme="minorEastAsia" w:cstheme="minorHAnsi"/>
        </w:rPr>
        <w:t>of</w:t>
      </w:r>
      <w:r w:rsidRPr="00950DDF">
        <w:rPr>
          <w:rFonts w:eastAsiaTheme="minorEastAsia" w:cstheme="minorHAnsi"/>
          <w:spacing w:val="-8"/>
        </w:rPr>
        <w:t xml:space="preserve"> </w:t>
      </w:r>
      <w:r w:rsidRPr="00950DDF">
        <w:rPr>
          <w:rFonts w:eastAsiaTheme="minorEastAsia" w:cstheme="minorHAnsi"/>
        </w:rPr>
        <w:t>said</w:t>
      </w:r>
      <w:r w:rsidRPr="00950DDF">
        <w:rPr>
          <w:rFonts w:eastAsiaTheme="minorEastAsia" w:cstheme="minorHAnsi"/>
          <w:spacing w:val="-6"/>
        </w:rPr>
        <w:t xml:space="preserve"> </w:t>
      </w:r>
      <w:r w:rsidRPr="00950DDF">
        <w:rPr>
          <w:rFonts w:eastAsiaTheme="minorEastAsia" w:cstheme="minorHAnsi"/>
        </w:rPr>
        <w:t>employee,</w:t>
      </w:r>
      <w:r w:rsidRPr="00950DDF">
        <w:rPr>
          <w:rFonts w:eastAsiaTheme="minorEastAsia" w:cstheme="minorHAnsi"/>
          <w:spacing w:val="-8"/>
        </w:rPr>
        <w:t xml:space="preserve"> </w:t>
      </w:r>
      <w:r w:rsidRPr="00950DDF">
        <w:rPr>
          <w:rFonts w:eastAsiaTheme="minorEastAsia" w:cstheme="minorHAnsi"/>
          <w:spacing w:val="-2"/>
        </w:rPr>
        <w:t>member</w:t>
      </w:r>
      <w:r w:rsidRPr="00950DDF">
        <w:rPr>
          <w:rFonts w:eastAsiaTheme="minorEastAsia" w:cstheme="minorHAnsi"/>
          <w:spacing w:val="-5"/>
        </w:rPr>
        <w:t xml:space="preserve"> </w:t>
      </w:r>
      <w:r w:rsidRPr="00950DDF">
        <w:rPr>
          <w:rFonts w:eastAsiaTheme="minorEastAsia" w:cstheme="minorHAnsi"/>
        </w:rPr>
        <w:t>or</w:t>
      </w:r>
      <w:r w:rsidRPr="00950DDF">
        <w:rPr>
          <w:rFonts w:eastAsiaTheme="minorEastAsia" w:cstheme="minorHAnsi"/>
          <w:spacing w:val="-6"/>
        </w:rPr>
        <w:t xml:space="preserve"> </w:t>
      </w:r>
      <w:r w:rsidRPr="00950DDF">
        <w:rPr>
          <w:rFonts w:eastAsiaTheme="minorEastAsia" w:cstheme="minorHAnsi"/>
          <w:spacing w:val="-1"/>
        </w:rPr>
        <w:t>director.</w:t>
      </w:r>
    </w:p>
    <w:p w14:paraId="2E45F242" w14:textId="77777777" w:rsidR="002F0090" w:rsidRPr="00150509" w:rsidRDefault="002F0090" w:rsidP="002F0090">
      <w:pPr>
        <w:widowControl w:val="0"/>
        <w:kinsoku w:val="0"/>
        <w:overflowPunct w:val="0"/>
        <w:autoSpaceDE w:val="0"/>
        <w:autoSpaceDN w:val="0"/>
        <w:adjustRightInd w:val="0"/>
        <w:ind w:left="100" w:right="117"/>
        <w:jc w:val="both"/>
        <w:rPr>
          <w:rFonts w:eastAsiaTheme="minorEastAsia" w:cstheme="minorHAnsi"/>
        </w:rPr>
      </w:pPr>
      <w:r>
        <w:rPr>
          <w:rFonts w:eastAsiaTheme="minorEastAsia" w:cstheme="minorHAnsi"/>
          <w:spacing w:val="-2"/>
        </w:rPr>
        <w:t>The Bidder</w:t>
      </w:r>
      <w:r w:rsidRPr="00150509">
        <w:rPr>
          <w:rFonts w:eastAsiaTheme="minorEastAsia" w:cstheme="minorHAnsi"/>
          <w:spacing w:val="51"/>
        </w:rPr>
        <w:t xml:space="preserve"> </w:t>
      </w:r>
      <w:r w:rsidRPr="00150509">
        <w:rPr>
          <w:rFonts w:eastAsiaTheme="minorEastAsia" w:cstheme="minorHAnsi"/>
        </w:rPr>
        <w:t>should</w:t>
      </w:r>
      <w:r w:rsidRPr="00150509">
        <w:rPr>
          <w:rFonts w:eastAsiaTheme="minorEastAsia" w:cstheme="minorHAnsi"/>
          <w:spacing w:val="47"/>
        </w:rPr>
        <w:t xml:space="preserve"> </w:t>
      </w:r>
      <w:r w:rsidRPr="00150509">
        <w:rPr>
          <w:rFonts w:eastAsiaTheme="minorEastAsia" w:cstheme="minorHAnsi"/>
        </w:rPr>
        <w:t>note</w:t>
      </w:r>
      <w:r w:rsidRPr="00150509">
        <w:rPr>
          <w:rFonts w:eastAsiaTheme="minorEastAsia" w:cstheme="minorHAnsi"/>
          <w:spacing w:val="52"/>
        </w:rPr>
        <w:t xml:space="preserve"> </w:t>
      </w:r>
      <w:r w:rsidRPr="00150509">
        <w:rPr>
          <w:rFonts w:eastAsiaTheme="minorEastAsia" w:cstheme="minorHAnsi"/>
        </w:rPr>
        <w:t>that</w:t>
      </w:r>
      <w:r w:rsidRPr="00150509">
        <w:rPr>
          <w:rFonts w:eastAsiaTheme="minorEastAsia" w:cstheme="minorHAnsi"/>
          <w:spacing w:val="51"/>
        </w:rPr>
        <w:t xml:space="preserve"> </w:t>
      </w:r>
      <w:r w:rsidRPr="00150509">
        <w:rPr>
          <w:rFonts w:eastAsiaTheme="minorEastAsia" w:cstheme="minorHAnsi"/>
          <w:spacing w:val="-2"/>
        </w:rPr>
        <w:t>the</w:t>
      </w:r>
      <w:r w:rsidRPr="00150509">
        <w:rPr>
          <w:rFonts w:eastAsiaTheme="minorEastAsia" w:cstheme="minorHAnsi"/>
          <w:spacing w:val="52"/>
        </w:rPr>
        <w:t xml:space="preserve"> </w:t>
      </w:r>
      <w:r w:rsidRPr="00150509">
        <w:rPr>
          <w:rFonts w:eastAsiaTheme="minorEastAsia" w:cstheme="minorHAnsi"/>
          <w:spacing w:val="-1"/>
        </w:rPr>
        <w:t>State</w:t>
      </w:r>
      <w:r w:rsidRPr="00150509">
        <w:rPr>
          <w:rFonts w:eastAsiaTheme="minorEastAsia" w:cstheme="minorHAnsi"/>
          <w:spacing w:val="52"/>
        </w:rPr>
        <w:t xml:space="preserve"> </w:t>
      </w:r>
      <w:r w:rsidRPr="00150509">
        <w:rPr>
          <w:rFonts w:eastAsiaTheme="minorEastAsia" w:cstheme="minorHAnsi"/>
        </w:rPr>
        <w:t>recognizes</w:t>
      </w:r>
      <w:r w:rsidRPr="00150509">
        <w:rPr>
          <w:rFonts w:eastAsiaTheme="minorEastAsia" w:cstheme="minorHAnsi"/>
          <w:spacing w:val="51"/>
        </w:rPr>
        <w:t xml:space="preserve"> </w:t>
      </w:r>
      <w:r w:rsidRPr="00150509">
        <w:rPr>
          <w:rFonts w:eastAsiaTheme="minorEastAsia" w:cstheme="minorHAnsi"/>
        </w:rPr>
        <w:t>that</w:t>
      </w:r>
      <w:r w:rsidRPr="00150509">
        <w:rPr>
          <w:rFonts w:eastAsiaTheme="minorEastAsia" w:cstheme="minorHAnsi"/>
          <w:spacing w:val="48"/>
          <w:w w:val="99"/>
        </w:rPr>
        <w:t xml:space="preserve"> </w:t>
      </w:r>
      <w:r w:rsidRPr="00150509">
        <w:rPr>
          <w:rFonts w:eastAsiaTheme="minorEastAsia" w:cstheme="minorHAnsi"/>
        </w:rPr>
        <w:t>conflicts</w:t>
      </w:r>
      <w:r w:rsidRPr="00150509">
        <w:rPr>
          <w:rFonts w:eastAsiaTheme="minorEastAsia" w:cstheme="minorHAnsi"/>
          <w:spacing w:val="-6"/>
        </w:rPr>
        <w:t xml:space="preserve"> </w:t>
      </w:r>
      <w:r w:rsidRPr="00150509">
        <w:rPr>
          <w:rFonts w:eastAsiaTheme="minorEastAsia" w:cstheme="minorHAnsi"/>
          <w:spacing w:val="-3"/>
        </w:rPr>
        <w:t>may</w:t>
      </w:r>
      <w:r w:rsidRPr="00150509">
        <w:rPr>
          <w:rFonts w:eastAsiaTheme="minorEastAsia" w:cstheme="minorHAnsi"/>
          <w:spacing w:val="-5"/>
        </w:rPr>
        <w:t xml:space="preserve"> </w:t>
      </w:r>
      <w:r w:rsidRPr="00150509">
        <w:rPr>
          <w:rFonts w:eastAsiaTheme="minorEastAsia" w:cstheme="minorHAnsi"/>
        </w:rPr>
        <w:t>occur</w:t>
      </w:r>
      <w:r w:rsidRPr="00150509">
        <w:rPr>
          <w:rFonts w:eastAsiaTheme="minorEastAsia" w:cstheme="minorHAnsi"/>
          <w:spacing w:val="-8"/>
        </w:rPr>
        <w:t xml:space="preserve"> </w:t>
      </w:r>
      <w:r w:rsidRPr="00150509">
        <w:rPr>
          <w:rFonts w:eastAsiaTheme="minorEastAsia" w:cstheme="minorHAnsi"/>
          <w:spacing w:val="2"/>
        </w:rPr>
        <w:t>in</w:t>
      </w:r>
      <w:r w:rsidRPr="00150509">
        <w:rPr>
          <w:rFonts w:eastAsiaTheme="minorEastAsia" w:cstheme="minorHAnsi"/>
          <w:spacing w:val="-5"/>
        </w:rPr>
        <w:t xml:space="preserve"> </w:t>
      </w:r>
      <w:r w:rsidRPr="00150509">
        <w:rPr>
          <w:rFonts w:eastAsiaTheme="minorEastAsia" w:cstheme="minorHAnsi"/>
        </w:rPr>
        <w:t>the</w:t>
      </w:r>
      <w:r w:rsidRPr="00150509">
        <w:rPr>
          <w:rFonts w:eastAsiaTheme="minorEastAsia" w:cstheme="minorHAnsi"/>
          <w:spacing w:val="-4"/>
        </w:rPr>
        <w:t xml:space="preserve"> </w:t>
      </w:r>
      <w:r w:rsidRPr="00150509">
        <w:rPr>
          <w:rFonts w:eastAsiaTheme="minorEastAsia" w:cstheme="minorHAnsi"/>
          <w:spacing w:val="-1"/>
        </w:rPr>
        <w:t>future</w:t>
      </w:r>
      <w:r w:rsidRPr="00150509">
        <w:rPr>
          <w:rFonts w:eastAsiaTheme="minorEastAsia" w:cstheme="minorHAnsi"/>
          <w:spacing w:val="-8"/>
        </w:rPr>
        <w:t xml:space="preserve"> </w:t>
      </w:r>
      <w:r w:rsidRPr="00150509">
        <w:rPr>
          <w:rFonts w:eastAsiaTheme="minorEastAsia" w:cstheme="minorHAnsi"/>
        </w:rPr>
        <w:t>because</w:t>
      </w:r>
      <w:r w:rsidRPr="00150509">
        <w:rPr>
          <w:rFonts w:eastAsiaTheme="minorEastAsia" w:cstheme="minorHAnsi"/>
          <w:spacing w:val="-5"/>
        </w:rPr>
        <w:t xml:space="preserve"> </w:t>
      </w:r>
      <w:r w:rsidRPr="00150509">
        <w:rPr>
          <w:rFonts w:eastAsiaTheme="minorEastAsia" w:cstheme="minorHAnsi"/>
        </w:rPr>
        <w:t>a</w:t>
      </w:r>
      <w:r w:rsidRPr="00150509">
        <w:rPr>
          <w:rFonts w:eastAsiaTheme="minorEastAsia" w:cstheme="minorHAnsi"/>
          <w:spacing w:val="-8"/>
        </w:rPr>
        <w:t xml:space="preserve"> </w:t>
      </w:r>
      <w:r>
        <w:rPr>
          <w:rFonts w:eastAsiaTheme="minorEastAsia" w:cstheme="minorHAnsi"/>
          <w:spacing w:val="-1"/>
        </w:rPr>
        <w:t>Bidder</w:t>
      </w:r>
      <w:r w:rsidRPr="00150509">
        <w:rPr>
          <w:rFonts w:eastAsiaTheme="minorEastAsia" w:cstheme="minorHAnsi"/>
          <w:spacing w:val="-3"/>
        </w:rPr>
        <w:t xml:space="preserve"> may</w:t>
      </w:r>
      <w:r w:rsidRPr="00150509">
        <w:rPr>
          <w:rFonts w:eastAsiaTheme="minorEastAsia" w:cstheme="minorHAnsi"/>
          <w:spacing w:val="-5"/>
        </w:rPr>
        <w:t xml:space="preserve"> </w:t>
      </w:r>
      <w:r w:rsidRPr="00150509">
        <w:rPr>
          <w:rFonts w:eastAsiaTheme="minorEastAsia" w:cstheme="minorHAnsi"/>
        </w:rPr>
        <w:t>have</w:t>
      </w:r>
      <w:r w:rsidRPr="00150509">
        <w:rPr>
          <w:rFonts w:eastAsiaTheme="minorEastAsia" w:cstheme="minorHAnsi"/>
          <w:spacing w:val="-5"/>
        </w:rPr>
        <w:t xml:space="preserve"> </w:t>
      </w:r>
      <w:r w:rsidRPr="00150509">
        <w:rPr>
          <w:rFonts w:eastAsiaTheme="minorEastAsia" w:cstheme="minorHAnsi"/>
        </w:rPr>
        <w:t>existing</w:t>
      </w:r>
      <w:r w:rsidRPr="00150509">
        <w:rPr>
          <w:rFonts w:eastAsiaTheme="minorEastAsia" w:cstheme="minorHAnsi"/>
          <w:spacing w:val="-4"/>
        </w:rPr>
        <w:t xml:space="preserve"> </w:t>
      </w:r>
      <w:r w:rsidRPr="00150509">
        <w:rPr>
          <w:rFonts w:eastAsiaTheme="minorEastAsia" w:cstheme="minorHAnsi"/>
        </w:rPr>
        <w:t>or</w:t>
      </w:r>
      <w:r w:rsidRPr="00150509">
        <w:rPr>
          <w:rFonts w:eastAsiaTheme="minorEastAsia" w:cstheme="minorHAnsi"/>
          <w:spacing w:val="-8"/>
        </w:rPr>
        <w:t xml:space="preserve"> </w:t>
      </w:r>
      <w:r w:rsidRPr="00150509">
        <w:rPr>
          <w:rFonts w:eastAsiaTheme="minorEastAsia" w:cstheme="minorHAnsi"/>
        </w:rPr>
        <w:t>new</w:t>
      </w:r>
      <w:r w:rsidRPr="00150509">
        <w:rPr>
          <w:rFonts w:eastAsiaTheme="minorEastAsia" w:cstheme="minorHAnsi"/>
          <w:spacing w:val="-10"/>
        </w:rPr>
        <w:t xml:space="preserve"> </w:t>
      </w:r>
      <w:r w:rsidRPr="00150509">
        <w:rPr>
          <w:rFonts w:eastAsiaTheme="minorEastAsia" w:cstheme="minorHAnsi"/>
        </w:rPr>
        <w:t>relationships.</w:t>
      </w:r>
      <w:r w:rsidRPr="00150509">
        <w:rPr>
          <w:rFonts w:eastAsiaTheme="minorEastAsia" w:cstheme="minorHAnsi"/>
          <w:spacing w:val="72"/>
          <w:w w:val="99"/>
        </w:rPr>
        <w:t xml:space="preserve"> </w:t>
      </w:r>
      <w:r w:rsidRPr="00150509">
        <w:rPr>
          <w:rFonts w:eastAsiaTheme="minorEastAsia" w:cstheme="minorHAnsi"/>
          <w:spacing w:val="1"/>
        </w:rPr>
        <w:t>The</w:t>
      </w:r>
      <w:r w:rsidRPr="00150509">
        <w:rPr>
          <w:rFonts w:eastAsiaTheme="minorEastAsia" w:cstheme="minorHAnsi"/>
          <w:spacing w:val="14"/>
        </w:rPr>
        <w:t xml:space="preserve"> </w:t>
      </w:r>
      <w:r w:rsidRPr="00150509">
        <w:rPr>
          <w:rFonts w:eastAsiaTheme="minorEastAsia" w:cstheme="minorHAnsi"/>
          <w:spacing w:val="-2"/>
        </w:rPr>
        <w:t>State</w:t>
      </w:r>
      <w:r w:rsidRPr="00150509">
        <w:rPr>
          <w:rFonts w:eastAsiaTheme="minorEastAsia" w:cstheme="minorHAnsi"/>
          <w:spacing w:val="15"/>
        </w:rPr>
        <w:t xml:space="preserve"> </w:t>
      </w:r>
      <w:r w:rsidRPr="00150509">
        <w:rPr>
          <w:rFonts w:eastAsiaTheme="minorEastAsia" w:cstheme="minorHAnsi"/>
          <w:spacing w:val="-2"/>
        </w:rPr>
        <w:t>will</w:t>
      </w:r>
      <w:r w:rsidRPr="00150509">
        <w:rPr>
          <w:rFonts w:eastAsiaTheme="minorEastAsia" w:cstheme="minorHAnsi"/>
          <w:spacing w:val="18"/>
        </w:rPr>
        <w:t xml:space="preserve"> </w:t>
      </w:r>
      <w:r w:rsidRPr="00150509">
        <w:rPr>
          <w:rFonts w:eastAsiaTheme="minorEastAsia" w:cstheme="minorHAnsi"/>
          <w:spacing w:val="-1"/>
        </w:rPr>
        <w:t>review</w:t>
      </w:r>
      <w:r w:rsidRPr="00150509">
        <w:rPr>
          <w:rFonts w:eastAsiaTheme="minorEastAsia" w:cstheme="minorHAnsi"/>
          <w:spacing w:val="9"/>
        </w:rPr>
        <w:t xml:space="preserve"> </w:t>
      </w:r>
      <w:r w:rsidRPr="00150509">
        <w:rPr>
          <w:rFonts w:eastAsiaTheme="minorEastAsia" w:cstheme="minorHAnsi"/>
        </w:rPr>
        <w:t>the</w:t>
      </w:r>
      <w:r w:rsidRPr="00150509">
        <w:rPr>
          <w:rFonts w:eastAsiaTheme="minorEastAsia" w:cstheme="minorHAnsi"/>
          <w:spacing w:val="15"/>
        </w:rPr>
        <w:t xml:space="preserve"> </w:t>
      </w:r>
      <w:r w:rsidRPr="00150509">
        <w:rPr>
          <w:rFonts w:eastAsiaTheme="minorEastAsia" w:cstheme="minorHAnsi"/>
          <w:spacing w:val="-1"/>
        </w:rPr>
        <w:t>nature</w:t>
      </w:r>
      <w:r w:rsidRPr="00150509">
        <w:rPr>
          <w:rFonts w:eastAsiaTheme="minorEastAsia" w:cstheme="minorHAnsi"/>
          <w:spacing w:val="11"/>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rPr>
        <w:t>any</w:t>
      </w:r>
      <w:r w:rsidRPr="00150509">
        <w:rPr>
          <w:rFonts w:eastAsiaTheme="minorEastAsia" w:cstheme="minorHAnsi"/>
          <w:spacing w:val="10"/>
        </w:rPr>
        <w:t xml:space="preserve"> </w:t>
      </w:r>
      <w:r w:rsidRPr="00150509">
        <w:rPr>
          <w:rFonts w:eastAsiaTheme="minorEastAsia" w:cstheme="minorHAnsi"/>
        </w:rPr>
        <w:t>such</w:t>
      </w:r>
      <w:r w:rsidRPr="00150509">
        <w:rPr>
          <w:rFonts w:eastAsiaTheme="minorEastAsia" w:cstheme="minorHAnsi"/>
          <w:spacing w:val="10"/>
        </w:rPr>
        <w:t xml:space="preserve"> </w:t>
      </w:r>
      <w:r w:rsidRPr="00150509">
        <w:rPr>
          <w:rFonts w:eastAsiaTheme="minorEastAsia" w:cstheme="minorHAnsi"/>
        </w:rPr>
        <w:t>new</w:t>
      </w:r>
      <w:r w:rsidRPr="00150509">
        <w:rPr>
          <w:rFonts w:eastAsiaTheme="minorEastAsia" w:cstheme="minorHAnsi"/>
          <w:spacing w:val="9"/>
        </w:rPr>
        <w:t xml:space="preserve"> </w:t>
      </w:r>
      <w:r w:rsidRPr="00150509">
        <w:rPr>
          <w:rFonts w:eastAsiaTheme="minorEastAsia" w:cstheme="minorHAnsi"/>
        </w:rPr>
        <w:t>relationship</w:t>
      </w:r>
      <w:r w:rsidRPr="00150509">
        <w:rPr>
          <w:rFonts w:eastAsiaTheme="minorEastAsia" w:cstheme="minorHAnsi"/>
          <w:spacing w:val="11"/>
        </w:rPr>
        <w:t xml:space="preserve"> </w:t>
      </w:r>
      <w:r w:rsidRPr="00150509">
        <w:rPr>
          <w:rFonts w:eastAsiaTheme="minorEastAsia" w:cstheme="minorHAnsi"/>
        </w:rPr>
        <w:t>and</w:t>
      </w:r>
      <w:r w:rsidRPr="00150509">
        <w:rPr>
          <w:rFonts w:eastAsiaTheme="minorEastAsia" w:cstheme="minorHAnsi"/>
          <w:spacing w:val="11"/>
        </w:rPr>
        <w:t xml:space="preserve"> </w:t>
      </w:r>
      <w:r w:rsidRPr="00150509">
        <w:rPr>
          <w:rFonts w:eastAsiaTheme="minorEastAsia" w:cstheme="minorHAnsi"/>
        </w:rPr>
        <w:t>reserves</w:t>
      </w:r>
      <w:r w:rsidRPr="00150509">
        <w:rPr>
          <w:rFonts w:eastAsiaTheme="minorEastAsia" w:cstheme="minorHAnsi"/>
          <w:spacing w:val="10"/>
        </w:rPr>
        <w:t xml:space="preserve"> </w:t>
      </w:r>
      <w:r w:rsidRPr="00150509">
        <w:rPr>
          <w:rFonts w:eastAsiaTheme="minorEastAsia" w:cstheme="minorHAnsi"/>
        </w:rPr>
        <w:t>the</w:t>
      </w:r>
      <w:r w:rsidRPr="00150509">
        <w:rPr>
          <w:rFonts w:eastAsiaTheme="minorEastAsia" w:cstheme="minorHAnsi"/>
          <w:spacing w:val="10"/>
        </w:rPr>
        <w:t xml:space="preserve"> </w:t>
      </w:r>
      <w:r w:rsidRPr="00150509">
        <w:rPr>
          <w:rFonts w:eastAsiaTheme="minorEastAsia" w:cstheme="minorHAnsi"/>
        </w:rPr>
        <w:t>right</w:t>
      </w:r>
      <w:r w:rsidRPr="00150509">
        <w:rPr>
          <w:rFonts w:eastAsiaTheme="minorEastAsia" w:cstheme="minorHAnsi"/>
          <w:spacing w:val="10"/>
        </w:rPr>
        <w:t xml:space="preserve"> </w:t>
      </w:r>
      <w:r w:rsidRPr="00150509">
        <w:rPr>
          <w:rFonts w:eastAsiaTheme="minorEastAsia" w:cstheme="minorHAnsi"/>
        </w:rPr>
        <w:t>to</w:t>
      </w:r>
      <w:r w:rsidRPr="00150509">
        <w:rPr>
          <w:rFonts w:eastAsiaTheme="minorEastAsia" w:cstheme="minorHAnsi"/>
          <w:spacing w:val="60"/>
          <w:w w:val="99"/>
        </w:rPr>
        <w:t xml:space="preserve"> </w:t>
      </w:r>
      <w:r w:rsidRPr="00150509">
        <w:rPr>
          <w:rFonts w:eastAsiaTheme="minorEastAsia" w:cstheme="minorHAnsi"/>
        </w:rPr>
        <w:t>terminate</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9"/>
        </w:rPr>
        <w:t xml:space="preserve"> </w:t>
      </w:r>
      <w:r w:rsidRPr="00150509">
        <w:rPr>
          <w:rFonts w:eastAsiaTheme="minorEastAsia" w:cstheme="minorHAnsi"/>
          <w:spacing w:val="-1"/>
        </w:rPr>
        <w:t>contract</w:t>
      </w:r>
      <w:r w:rsidRPr="00150509">
        <w:rPr>
          <w:rFonts w:eastAsiaTheme="minorEastAsia" w:cstheme="minorHAnsi"/>
          <w:spacing w:val="6"/>
        </w:rPr>
        <w:t xml:space="preserve"> </w:t>
      </w:r>
      <w:r w:rsidRPr="00150509">
        <w:rPr>
          <w:rFonts w:eastAsiaTheme="minorEastAsia" w:cstheme="minorHAnsi"/>
        </w:rPr>
        <w:t>for</w:t>
      </w:r>
      <w:r w:rsidRPr="00150509">
        <w:rPr>
          <w:rFonts w:eastAsiaTheme="minorEastAsia" w:cstheme="minorHAnsi"/>
          <w:spacing w:val="6"/>
        </w:rPr>
        <w:t xml:space="preserve"> </w:t>
      </w:r>
      <w:r w:rsidRPr="00150509">
        <w:rPr>
          <w:rFonts w:eastAsiaTheme="minorEastAsia" w:cstheme="minorHAnsi"/>
        </w:rPr>
        <w:t>cause</w:t>
      </w:r>
      <w:r w:rsidRPr="00150509">
        <w:rPr>
          <w:rFonts w:eastAsiaTheme="minorEastAsia" w:cstheme="minorHAnsi"/>
          <w:spacing w:val="6"/>
        </w:rPr>
        <w:t xml:space="preserve"> </w:t>
      </w:r>
      <w:r w:rsidRPr="00150509">
        <w:rPr>
          <w:rFonts w:eastAsiaTheme="minorEastAsia" w:cstheme="minorHAnsi"/>
          <w:spacing w:val="-1"/>
        </w:rPr>
        <w:t>if,</w:t>
      </w:r>
      <w:r w:rsidRPr="00150509">
        <w:rPr>
          <w:rFonts w:eastAsiaTheme="minorEastAsia" w:cstheme="minorHAnsi"/>
          <w:spacing w:val="6"/>
        </w:rPr>
        <w:t xml:space="preserve"> </w:t>
      </w:r>
      <w:r w:rsidRPr="00150509">
        <w:rPr>
          <w:rFonts w:eastAsiaTheme="minorEastAsia" w:cstheme="minorHAnsi"/>
          <w:spacing w:val="2"/>
        </w:rPr>
        <w:t>in</w:t>
      </w:r>
      <w:r w:rsidRPr="00150509">
        <w:rPr>
          <w:rFonts w:eastAsiaTheme="minorEastAsia" w:cstheme="minorHAnsi"/>
          <w:spacing w:val="6"/>
        </w:rPr>
        <w:t xml:space="preserve"> </w:t>
      </w:r>
      <w:r w:rsidRPr="00150509">
        <w:rPr>
          <w:rFonts w:eastAsiaTheme="minorEastAsia" w:cstheme="minorHAnsi"/>
          <w:spacing w:val="-1"/>
        </w:rPr>
        <w:t>its</w:t>
      </w:r>
      <w:r w:rsidRPr="00150509">
        <w:rPr>
          <w:rFonts w:eastAsiaTheme="minorEastAsia" w:cstheme="minorHAnsi"/>
          <w:spacing w:val="9"/>
        </w:rPr>
        <w:t xml:space="preserve"> </w:t>
      </w:r>
      <w:r w:rsidRPr="00150509">
        <w:rPr>
          <w:rFonts w:eastAsiaTheme="minorEastAsia" w:cstheme="minorHAnsi"/>
          <w:spacing w:val="-1"/>
        </w:rPr>
        <w:t>judgment,</w:t>
      </w:r>
      <w:r w:rsidRPr="00150509">
        <w:rPr>
          <w:rFonts w:eastAsiaTheme="minorEastAsia" w:cstheme="minorHAnsi"/>
          <w:spacing w:val="10"/>
        </w:rPr>
        <w:t xml:space="preserve"> </w:t>
      </w:r>
      <w:r w:rsidRPr="00150509">
        <w:rPr>
          <w:rFonts w:eastAsiaTheme="minorEastAsia" w:cstheme="minorHAnsi"/>
        </w:rPr>
        <w:t>a</w:t>
      </w:r>
      <w:r w:rsidRPr="00150509">
        <w:rPr>
          <w:rFonts w:eastAsiaTheme="minorEastAsia" w:cstheme="minorHAnsi"/>
          <w:spacing w:val="10"/>
        </w:rPr>
        <w:t xml:space="preserve"> </w:t>
      </w:r>
      <w:r w:rsidRPr="00150509">
        <w:rPr>
          <w:rFonts w:eastAsiaTheme="minorEastAsia" w:cstheme="minorHAnsi"/>
          <w:spacing w:val="-1"/>
        </w:rPr>
        <w:t>real</w:t>
      </w:r>
      <w:r w:rsidRPr="00150509">
        <w:rPr>
          <w:rFonts w:eastAsiaTheme="minorEastAsia" w:cstheme="minorHAnsi"/>
          <w:spacing w:val="13"/>
        </w:rPr>
        <w:t xml:space="preserve"> </w:t>
      </w:r>
      <w:r w:rsidRPr="00150509">
        <w:rPr>
          <w:rFonts w:eastAsiaTheme="minorEastAsia" w:cstheme="minorHAnsi"/>
          <w:spacing w:val="-2"/>
        </w:rPr>
        <w:t>or</w:t>
      </w:r>
      <w:r w:rsidRPr="00150509">
        <w:rPr>
          <w:rFonts w:eastAsiaTheme="minorEastAsia" w:cstheme="minorHAnsi"/>
          <w:spacing w:val="11"/>
        </w:rPr>
        <w:t xml:space="preserve"> </w:t>
      </w:r>
      <w:r w:rsidRPr="00150509">
        <w:rPr>
          <w:rFonts w:eastAsiaTheme="minorEastAsia" w:cstheme="minorHAnsi"/>
          <w:spacing w:val="-1"/>
        </w:rPr>
        <w:t>potential</w:t>
      </w:r>
      <w:r w:rsidRPr="00150509">
        <w:rPr>
          <w:rFonts w:eastAsiaTheme="minorEastAsia" w:cstheme="minorHAnsi"/>
          <w:spacing w:val="14"/>
        </w:rPr>
        <w:t xml:space="preserve"> </w:t>
      </w:r>
      <w:r w:rsidRPr="00150509">
        <w:rPr>
          <w:rFonts w:eastAsiaTheme="minorEastAsia" w:cstheme="minorHAnsi"/>
          <w:spacing w:val="-1"/>
        </w:rPr>
        <w:t>conflict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
        </w:rPr>
        <w:t xml:space="preserve"> </w:t>
      </w:r>
      <w:r w:rsidRPr="00150509">
        <w:rPr>
          <w:rFonts w:eastAsiaTheme="minorEastAsia" w:cstheme="minorHAnsi"/>
        </w:rPr>
        <w:t>interest</w:t>
      </w:r>
      <w:r w:rsidRPr="00150509">
        <w:rPr>
          <w:rFonts w:eastAsiaTheme="minorEastAsia" w:cstheme="minorHAnsi"/>
          <w:spacing w:val="56"/>
          <w:w w:val="99"/>
        </w:rPr>
        <w:t xml:space="preserve"> </w:t>
      </w:r>
      <w:r w:rsidRPr="00150509">
        <w:rPr>
          <w:rFonts w:eastAsiaTheme="minorEastAsia" w:cstheme="minorHAnsi"/>
        </w:rPr>
        <w:t>cannot</w:t>
      </w:r>
      <w:r w:rsidRPr="00150509">
        <w:rPr>
          <w:rFonts w:eastAsiaTheme="minorEastAsia" w:cstheme="minorHAnsi"/>
          <w:spacing w:val="-9"/>
        </w:rPr>
        <w:t xml:space="preserve"> </w:t>
      </w:r>
      <w:r w:rsidRPr="00150509">
        <w:rPr>
          <w:rFonts w:eastAsiaTheme="minorEastAsia" w:cstheme="minorHAnsi"/>
        </w:rPr>
        <w:t>be</w:t>
      </w:r>
      <w:r w:rsidRPr="00150509">
        <w:rPr>
          <w:rFonts w:eastAsiaTheme="minorEastAsia" w:cstheme="minorHAnsi"/>
          <w:spacing w:val="-11"/>
        </w:rPr>
        <w:t xml:space="preserve"> </w:t>
      </w:r>
      <w:r w:rsidRPr="00150509">
        <w:rPr>
          <w:rFonts w:eastAsiaTheme="minorEastAsia" w:cstheme="minorHAnsi"/>
          <w:spacing w:val="-1"/>
        </w:rPr>
        <w:t>cured.</w:t>
      </w:r>
    </w:p>
    <w:p w14:paraId="4C6B9F59" w14:textId="77777777" w:rsidR="002F0090" w:rsidRPr="00150509" w:rsidRDefault="002F0090" w:rsidP="002F0090">
      <w:pPr>
        <w:widowControl w:val="0"/>
        <w:kinsoku w:val="0"/>
        <w:overflowPunct w:val="0"/>
        <w:autoSpaceDE w:val="0"/>
        <w:autoSpaceDN w:val="0"/>
        <w:adjustRightInd w:val="0"/>
        <w:spacing w:before="2"/>
        <w:rPr>
          <w:rFonts w:eastAsiaTheme="minorEastAsia" w:cstheme="minorHAnsi"/>
        </w:rPr>
      </w:pPr>
    </w:p>
    <w:p w14:paraId="57CCFD36" w14:textId="77777777" w:rsidR="002F0090" w:rsidRPr="005F4DCE" w:rsidRDefault="002F0090" w:rsidP="002F0090">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w:t>
      </w:r>
    </w:p>
    <w:p w14:paraId="6E1ADF53" w14:textId="77777777" w:rsidR="002F0090" w:rsidRPr="005F4DCE" w:rsidRDefault="002F0090" w:rsidP="002F0090">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w:t>
      </w:r>
    </w:p>
    <w:p w14:paraId="17F663C6" w14:textId="77777777" w:rsidR="002F0090" w:rsidRPr="005F4DCE" w:rsidRDefault="002F0090" w:rsidP="002F0090">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w:t>
      </w:r>
    </w:p>
    <w:p w14:paraId="625E56B4" w14:textId="77777777" w:rsidR="002F0090" w:rsidRPr="005F4DCE" w:rsidRDefault="002F0090" w:rsidP="002F0090">
      <w:pPr>
        <w:ind w:firstLine="720"/>
        <w:jc w:val="both"/>
        <w:rPr>
          <w:rFonts w:cs="Calibri"/>
          <w:sz w:val="24"/>
          <w:szCs w:val="24"/>
        </w:rPr>
      </w:pPr>
      <w:r w:rsidRPr="005F4DCE">
        <w:rPr>
          <w:rFonts w:cs="Calibri"/>
          <w:sz w:val="24"/>
          <w:szCs w:val="24"/>
        </w:rPr>
        <w:t>Date:                       _____________________________________</w:t>
      </w:r>
    </w:p>
    <w:p w14:paraId="583124EF" w14:textId="77777777" w:rsidR="002F0090" w:rsidRPr="00150509" w:rsidRDefault="002F0090" w:rsidP="002F0090">
      <w:pPr>
        <w:widowControl w:val="0"/>
        <w:kinsoku w:val="0"/>
        <w:overflowPunct w:val="0"/>
        <w:autoSpaceDE w:val="0"/>
        <w:autoSpaceDN w:val="0"/>
        <w:adjustRightInd w:val="0"/>
        <w:spacing w:before="3"/>
        <w:rPr>
          <w:rFonts w:eastAsiaTheme="minorEastAsia" w:cstheme="minorHAnsi"/>
        </w:rPr>
      </w:pPr>
    </w:p>
    <w:p w14:paraId="7062D417" w14:textId="2BC4BBF5" w:rsidR="002F0090" w:rsidRDefault="002F0090" w:rsidP="002F0090">
      <w:pPr>
        <w:widowControl w:val="0"/>
        <w:kinsoku w:val="0"/>
        <w:overflowPunct w:val="0"/>
        <w:autoSpaceDE w:val="0"/>
        <w:autoSpaceDN w:val="0"/>
        <w:adjustRightInd w:val="0"/>
        <w:ind w:left="100"/>
        <w:jc w:val="both"/>
        <w:rPr>
          <w:rFonts w:ascii="Arial" w:eastAsiaTheme="minorEastAsia" w:hAnsi="Arial" w:cs="Arial"/>
          <w:spacing w:val="-1"/>
        </w:rPr>
      </w:pPr>
      <w:r w:rsidRPr="00150509">
        <w:rPr>
          <w:rFonts w:eastAsiaTheme="minorEastAsia" w:cstheme="minorHAnsi"/>
        </w:rPr>
        <w:t>This</w:t>
      </w:r>
      <w:r w:rsidRPr="00150509">
        <w:rPr>
          <w:rFonts w:eastAsiaTheme="minorEastAsia" w:cstheme="minorHAnsi"/>
          <w:spacing w:val="-7"/>
        </w:rPr>
        <w:t xml:space="preserve"> </w:t>
      </w:r>
      <w:r w:rsidRPr="00150509">
        <w:rPr>
          <w:rFonts w:eastAsiaTheme="minorEastAsia" w:cstheme="minorHAnsi"/>
        </w:rPr>
        <w:t>form</w:t>
      </w:r>
      <w:r w:rsidRPr="00150509">
        <w:rPr>
          <w:rFonts w:eastAsiaTheme="minorEastAsia" w:cstheme="minorHAnsi"/>
          <w:spacing w:val="-10"/>
        </w:rPr>
        <w:t xml:space="preserve"> </w:t>
      </w:r>
      <w:r w:rsidRPr="00150509">
        <w:rPr>
          <w:rFonts w:eastAsiaTheme="minorEastAsia" w:cstheme="minorHAnsi"/>
          <w:spacing w:val="-2"/>
        </w:rPr>
        <w:t>must</w:t>
      </w:r>
      <w:r w:rsidRPr="00150509">
        <w:rPr>
          <w:rFonts w:eastAsiaTheme="minorEastAsia" w:cstheme="minorHAnsi"/>
          <w:spacing w:val="-6"/>
        </w:rPr>
        <w:t xml:space="preserve"> </w:t>
      </w:r>
      <w:r w:rsidRPr="00150509">
        <w:rPr>
          <w:rFonts w:eastAsiaTheme="minorEastAsia" w:cstheme="minorHAnsi"/>
        </w:rPr>
        <w:t>be</w:t>
      </w:r>
      <w:r w:rsidRPr="00150509">
        <w:rPr>
          <w:rFonts w:eastAsiaTheme="minorEastAsia" w:cstheme="minorHAnsi"/>
          <w:spacing w:val="-6"/>
        </w:rPr>
        <w:t xml:space="preserve"> </w:t>
      </w:r>
      <w:r w:rsidRPr="00150509">
        <w:rPr>
          <w:rFonts w:eastAsiaTheme="minorEastAsia" w:cstheme="minorHAnsi"/>
        </w:rPr>
        <w:t>signed</w:t>
      </w:r>
      <w:r w:rsidRPr="00150509">
        <w:rPr>
          <w:rFonts w:eastAsiaTheme="minorEastAsia" w:cstheme="minorHAnsi"/>
          <w:spacing w:val="-5"/>
        </w:rPr>
        <w:t xml:space="preserve"> </w:t>
      </w:r>
      <w:r w:rsidRPr="00150509">
        <w:rPr>
          <w:rFonts w:eastAsiaTheme="minorEastAsia" w:cstheme="minorHAnsi"/>
        </w:rPr>
        <w:t>by</w:t>
      </w:r>
      <w:r w:rsidRPr="00150509">
        <w:rPr>
          <w:rFonts w:eastAsiaTheme="minorEastAsia" w:cstheme="minorHAnsi"/>
          <w:spacing w:val="-7"/>
        </w:rPr>
        <w:t xml:space="preserve"> </w:t>
      </w:r>
      <w:r w:rsidRPr="00150509">
        <w:rPr>
          <w:rFonts w:eastAsiaTheme="minorEastAsia" w:cstheme="minorHAnsi"/>
          <w:spacing w:val="-2"/>
        </w:rPr>
        <w:t>an</w:t>
      </w:r>
      <w:r w:rsidRPr="00150509">
        <w:rPr>
          <w:rFonts w:eastAsiaTheme="minorEastAsia" w:cstheme="minorHAnsi"/>
          <w:spacing w:val="-6"/>
        </w:rPr>
        <w:t xml:space="preserve"> </w:t>
      </w:r>
      <w:r w:rsidRPr="00150509">
        <w:rPr>
          <w:rFonts w:eastAsiaTheme="minorEastAsia" w:cstheme="minorHAnsi"/>
        </w:rPr>
        <w:t>authorized</w:t>
      </w:r>
      <w:r w:rsidRPr="00150509">
        <w:rPr>
          <w:rFonts w:eastAsiaTheme="minorEastAsia" w:cstheme="minorHAnsi"/>
          <w:spacing w:val="-9"/>
        </w:rPr>
        <w:t xml:space="preserve"> </w:t>
      </w:r>
      <w:r w:rsidRPr="00150509">
        <w:rPr>
          <w:rFonts w:eastAsiaTheme="minorEastAsia" w:cstheme="minorHAnsi"/>
          <w:spacing w:val="-1"/>
        </w:rPr>
        <w:t>executive</w:t>
      </w:r>
      <w:r w:rsidRPr="00150509">
        <w:rPr>
          <w:rFonts w:eastAsiaTheme="minorEastAsia" w:cstheme="minorHAnsi"/>
          <w:spacing w:val="-6"/>
        </w:rPr>
        <w:t xml:space="preserve"> </w:t>
      </w:r>
      <w:r w:rsidRPr="00150509">
        <w:rPr>
          <w:rFonts w:eastAsiaTheme="minorEastAsia" w:cstheme="minorHAnsi"/>
        </w:rPr>
        <w:t>or</w:t>
      </w:r>
      <w:r w:rsidRPr="00150509">
        <w:rPr>
          <w:rFonts w:eastAsiaTheme="minorEastAsia" w:cstheme="minorHAnsi"/>
          <w:spacing w:val="-9"/>
        </w:rPr>
        <w:t xml:space="preserve"> </w:t>
      </w:r>
      <w:r w:rsidRPr="00150509">
        <w:rPr>
          <w:rFonts w:eastAsiaTheme="minorEastAsia" w:cstheme="minorHAnsi"/>
          <w:spacing w:val="-1"/>
        </w:rPr>
        <w:t>legal</w:t>
      </w:r>
      <w:r w:rsidRPr="00150509">
        <w:rPr>
          <w:rFonts w:eastAsiaTheme="minorEastAsia" w:cstheme="minorHAnsi"/>
          <w:spacing w:val="-3"/>
        </w:rPr>
        <w:t xml:space="preserve"> </w:t>
      </w:r>
      <w:r w:rsidRPr="00150509">
        <w:rPr>
          <w:rFonts w:eastAsiaTheme="minorEastAsia" w:cstheme="minorHAnsi"/>
          <w:spacing w:val="-1"/>
        </w:rPr>
        <w:t>representative</w:t>
      </w:r>
      <w:r w:rsidRPr="00150509">
        <w:rPr>
          <w:rFonts w:ascii="Arial" w:eastAsiaTheme="minorEastAsia" w:hAnsi="Arial" w:cs="Arial"/>
          <w:spacing w:val="-1"/>
        </w:rPr>
        <w:t>.</w:t>
      </w:r>
    </w:p>
    <w:p w14:paraId="356B7D5F" w14:textId="7DB85431" w:rsidR="002F0090" w:rsidRDefault="002F0090" w:rsidP="002F0090">
      <w:pPr>
        <w:widowControl w:val="0"/>
        <w:kinsoku w:val="0"/>
        <w:overflowPunct w:val="0"/>
        <w:autoSpaceDE w:val="0"/>
        <w:autoSpaceDN w:val="0"/>
        <w:adjustRightInd w:val="0"/>
        <w:ind w:left="100"/>
        <w:jc w:val="both"/>
        <w:rPr>
          <w:rFonts w:ascii="Arial" w:eastAsiaTheme="minorEastAsia" w:hAnsi="Arial" w:cs="Arial"/>
          <w:spacing w:val="-1"/>
        </w:rPr>
      </w:pPr>
    </w:p>
    <w:p w14:paraId="2382CF0B" w14:textId="009543DC" w:rsidR="002F0090" w:rsidRDefault="002F0090">
      <w:pPr>
        <w:spacing w:after="0"/>
        <w:rPr>
          <w:rFonts w:ascii="Arial" w:eastAsiaTheme="minorEastAsia" w:hAnsi="Arial" w:cs="Arial"/>
          <w:spacing w:val="-1"/>
        </w:rPr>
      </w:pPr>
      <w:r>
        <w:rPr>
          <w:rFonts w:ascii="Arial" w:eastAsiaTheme="minorEastAsia" w:hAnsi="Arial" w:cs="Arial"/>
          <w:spacing w:val="-1"/>
        </w:rPr>
        <w:br w:type="page"/>
      </w:r>
    </w:p>
    <w:p w14:paraId="4AB57CFC" w14:textId="49CB32FF" w:rsidR="002F0090" w:rsidRPr="00B21F8B" w:rsidRDefault="002F0090" w:rsidP="002F0090">
      <w:pPr>
        <w:pStyle w:val="Heading1"/>
        <w:jc w:val="center"/>
        <w:rPr>
          <w:rFonts w:asciiTheme="minorHAnsi" w:hAnsiTheme="minorHAnsi" w:cs="Arial"/>
          <w:bCs/>
          <w:iCs/>
          <w:color w:val="000000"/>
        </w:rPr>
      </w:pPr>
      <w:bookmarkStart w:id="38" w:name="_Toc525722946"/>
      <w:r w:rsidRPr="00B21F8B">
        <w:rPr>
          <w:rFonts w:ascii="Calibri" w:hAnsi="Calibri"/>
          <w:szCs w:val="28"/>
        </w:rPr>
        <w:lastRenderedPageBreak/>
        <w:t xml:space="preserve">Attachment </w:t>
      </w:r>
      <w:r w:rsidR="003B5F2C" w:rsidRPr="00B21F8B">
        <w:rPr>
          <w:rFonts w:asciiTheme="minorHAnsi" w:hAnsiTheme="minorHAnsi" w:cs="Arial"/>
          <w:iCs/>
          <w:color w:val="000000"/>
        </w:rPr>
        <w:t>1</w:t>
      </w:r>
      <w:r w:rsidR="00A9752D">
        <w:rPr>
          <w:rFonts w:asciiTheme="minorHAnsi" w:hAnsiTheme="minorHAnsi" w:cs="Arial"/>
          <w:iCs/>
          <w:color w:val="000000"/>
        </w:rPr>
        <w:t>1</w:t>
      </w:r>
      <w:r w:rsidRPr="00B21F8B">
        <w:rPr>
          <w:rFonts w:asciiTheme="minorHAnsi" w:hAnsiTheme="minorHAnsi" w:cs="Arial"/>
          <w:iCs/>
          <w:color w:val="000000"/>
        </w:rPr>
        <w:t xml:space="preserve"> - EO 177 Certification</w:t>
      </w:r>
      <w:bookmarkEnd w:id="38"/>
    </w:p>
    <w:p w14:paraId="28F6AB37" w14:textId="77777777" w:rsidR="002F0090" w:rsidRPr="00E118D7" w:rsidRDefault="002F0090" w:rsidP="004D0009">
      <w:pPr>
        <w:widowControl w:val="0"/>
        <w:autoSpaceDE w:val="0"/>
        <w:autoSpaceDN w:val="0"/>
        <w:adjustRightInd w:val="0"/>
        <w:spacing w:after="0"/>
        <w:jc w:val="both"/>
        <w:rPr>
          <w:rFonts w:eastAsia="Times New Roman" w:cs="Arial"/>
          <w:color w:val="000000"/>
        </w:rPr>
      </w:pPr>
      <w:r w:rsidRPr="00E118D7">
        <w:rPr>
          <w:rFonts w:eastAsia="Times New Roman" w:cs="Arial"/>
          <w:color w:val="000000"/>
        </w:rPr>
        <w:t xml:space="preserve">The New York State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 </w:t>
      </w:r>
    </w:p>
    <w:p w14:paraId="1A132F67" w14:textId="77777777" w:rsidR="002F0090" w:rsidRPr="00E118D7" w:rsidRDefault="002F0090" w:rsidP="004D0009">
      <w:pPr>
        <w:widowControl w:val="0"/>
        <w:autoSpaceDE w:val="0"/>
        <w:autoSpaceDN w:val="0"/>
        <w:adjustRightInd w:val="0"/>
        <w:spacing w:after="0"/>
        <w:jc w:val="both"/>
        <w:rPr>
          <w:rFonts w:eastAsia="Times New Roman" w:cs="Arial"/>
          <w:color w:val="000000"/>
        </w:rPr>
      </w:pPr>
    </w:p>
    <w:p w14:paraId="6D0E54C3" w14:textId="77777777" w:rsidR="002F0090" w:rsidRPr="00E118D7" w:rsidRDefault="002F0090" w:rsidP="004D0009">
      <w:pPr>
        <w:widowControl w:val="0"/>
        <w:autoSpaceDE w:val="0"/>
        <w:autoSpaceDN w:val="0"/>
        <w:adjustRightInd w:val="0"/>
        <w:spacing w:after="0"/>
        <w:jc w:val="both"/>
        <w:rPr>
          <w:rFonts w:eastAsia="Times New Roman" w:cs="Arial"/>
          <w:color w:val="000000"/>
        </w:rPr>
      </w:pPr>
      <w:r w:rsidRPr="00E118D7">
        <w:rPr>
          <w:rFonts w:eastAsia="Times New Roman" w:cs="Arial"/>
          <w:color w:val="000000"/>
        </w:rPr>
        <w:t xml:space="preserve">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w:t>
      </w:r>
      <w:proofErr w:type="gramStart"/>
      <w:r w:rsidRPr="00E118D7">
        <w:rPr>
          <w:rFonts w:eastAsia="Times New Roman" w:cs="Arial"/>
          <w:color w:val="000000"/>
        </w:rPr>
        <w:t>on the basis of</w:t>
      </w:r>
      <w:proofErr w:type="gramEnd"/>
      <w:r w:rsidRPr="00E118D7">
        <w:rPr>
          <w:rFonts w:eastAsia="Times New Roman" w:cs="Arial"/>
          <w:color w:val="000000"/>
        </w:rPr>
        <w:t xml:space="preserve"> Sabbath observance or religious practices. </w:t>
      </w:r>
    </w:p>
    <w:p w14:paraId="59D6AE94" w14:textId="77777777" w:rsidR="002F0090" w:rsidRPr="00E118D7" w:rsidRDefault="002F0090" w:rsidP="004D0009">
      <w:pPr>
        <w:jc w:val="both"/>
      </w:pPr>
      <w:r w:rsidRPr="00E118D7">
        <w:t>Generally, the Human Rights Law applies to:</w:t>
      </w:r>
    </w:p>
    <w:p w14:paraId="0825045C" w14:textId="77777777" w:rsidR="002F0090" w:rsidRPr="00E118D7" w:rsidRDefault="002F0090" w:rsidP="004034E2">
      <w:pPr>
        <w:numPr>
          <w:ilvl w:val="0"/>
          <w:numId w:val="24"/>
        </w:numPr>
        <w:autoSpaceDE w:val="0"/>
        <w:autoSpaceDN w:val="0"/>
        <w:adjustRightInd w:val="0"/>
        <w:spacing w:after="44"/>
        <w:jc w:val="both"/>
        <w:rPr>
          <w:rFonts w:eastAsia="Times New Roman" w:cs="Arial"/>
          <w:color w:val="000000"/>
        </w:rPr>
      </w:pPr>
      <w:r w:rsidRPr="00E118D7">
        <w:rPr>
          <w:rFonts w:eastAsia="Times New Roman" w:cs="Arial"/>
          <w:color w:val="000000"/>
        </w:rPr>
        <w:t xml:space="preserve">all employers of four or more people, employment agencies, labor organizations and apprenticeship training programs in all instances of discrimination or harassment; </w:t>
      </w:r>
    </w:p>
    <w:p w14:paraId="0F24E177" w14:textId="77777777" w:rsidR="002F0090" w:rsidRPr="00E118D7" w:rsidRDefault="002F0090" w:rsidP="004034E2">
      <w:pPr>
        <w:numPr>
          <w:ilvl w:val="0"/>
          <w:numId w:val="24"/>
        </w:numPr>
        <w:autoSpaceDE w:val="0"/>
        <w:autoSpaceDN w:val="0"/>
        <w:adjustRightInd w:val="0"/>
        <w:spacing w:after="44"/>
        <w:jc w:val="both"/>
        <w:rPr>
          <w:rFonts w:eastAsia="Times New Roman" w:cs="Arial"/>
          <w:color w:val="000000"/>
        </w:rPr>
      </w:pPr>
      <w:r w:rsidRPr="00E118D7">
        <w:rPr>
          <w:rFonts w:eastAsia="Times New Roman" w:cs="Arial"/>
          <w:color w:val="000000"/>
        </w:rPr>
        <w:t xml:space="preserve">employers with fewer than four employees in all cases involving sexual harassment; and, </w:t>
      </w:r>
    </w:p>
    <w:p w14:paraId="14EA53DF" w14:textId="77777777" w:rsidR="002F0090" w:rsidRPr="00E118D7" w:rsidRDefault="002F0090" w:rsidP="004034E2">
      <w:pPr>
        <w:numPr>
          <w:ilvl w:val="0"/>
          <w:numId w:val="24"/>
        </w:numPr>
        <w:autoSpaceDE w:val="0"/>
        <w:autoSpaceDN w:val="0"/>
        <w:adjustRightInd w:val="0"/>
        <w:spacing w:after="0"/>
        <w:jc w:val="both"/>
        <w:rPr>
          <w:rFonts w:eastAsia="Times New Roman" w:cs="Arial"/>
          <w:color w:val="000000"/>
        </w:rPr>
      </w:pPr>
      <w:r w:rsidRPr="00E118D7">
        <w:rPr>
          <w:rFonts w:eastAsia="Times New Roman" w:cs="Arial"/>
          <w:color w:val="000000"/>
        </w:rPr>
        <w:t xml:space="preserve">any employer of domestic workers in cases involving sexual harassment or harassment based on gender, race, religion or national origin. </w:t>
      </w:r>
    </w:p>
    <w:p w14:paraId="7CA049FB" w14:textId="77777777" w:rsidR="002F0090" w:rsidRPr="00E118D7" w:rsidRDefault="002F0090" w:rsidP="004D0009">
      <w:pPr>
        <w:widowControl w:val="0"/>
        <w:autoSpaceDE w:val="0"/>
        <w:autoSpaceDN w:val="0"/>
        <w:adjustRightInd w:val="0"/>
        <w:spacing w:after="0"/>
        <w:ind w:left="720"/>
        <w:jc w:val="both"/>
        <w:rPr>
          <w:rFonts w:eastAsia="Times New Roman" w:cs="Arial"/>
          <w:color w:val="000000"/>
        </w:rPr>
      </w:pPr>
    </w:p>
    <w:p w14:paraId="2C431653" w14:textId="77777777" w:rsidR="002F0090" w:rsidRPr="00E118D7" w:rsidRDefault="002F0090" w:rsidP="004D0009">
      <w:pPr>
        <w:jc w:val="both"/>
      </w:pPr>
      <w:r w:rsidRPr="00E118D7">
        <w:t>In accordance with Executive Order No. 177, the Bidder hereby certifies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24BC369C" w14:textId="77777777" w:rsidR="002F0090" w:rsidRPr="00E118D7" w:rsidRDefault="002F0090" w:rsidP="004D0009">
      <w:pPr>
        <w:widowControl w:val="0"/>
        <w:autoSpaceDE w:val="0"/>
        <w:autoSpaceDN w:val="0"/>
        <w:adjustRightInd w:val="0"/>
        <w:spacing w:after="0"/>
        <w:jc w:val="both"/>
        <w:rPr>
          <w:rFonts w:eastAsia="Times New Roman" w:cs="Arial"/>
          <w:color w:val="000000"/>
        </w:rPr>
      </w:pPr>
      <w:r w:rsidRPr="00E118D7">
        <w:rPr>
          <w:rFonts w:eastAsia="Times New Roman" w:cs="Arial"/>
          <w:color w:val="000000"/>
        </w:rPr>
        <w:t xml:space="preserve">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 </w:t>
      </w:r>
    </w:p>
    <w:p w14:paraId="6B81A2AB" w14:textId="77777777" w:rsidR="002F0090" w:rsidRPr="00E118D7" w:rsidRDefault="002F0090" w:rsidP="002F0090">
      <w:pPr>
        <w:widowControl w:val="0"/>
        <w:autoSpaceDE w:val="0"/>
        <w:autoSpaceDN w:val="0"/>
        <w:adjustRightInd w:val="0"/>
        <w:spacing w:after="0"/>
        <w:rPr>
          <w:rFonts w:eastAsia="Times New Roman" w:cs="Arial"/>
          <w:color w:val="000000"/>
        </w:rPr>
      </w:pPr>
    </w:p>
    <w:p w14:paraId="674A6484" w14:textId="77777777" w:rsidR="002F0090" w:rsidRPr="00E118D7" w:rsidRDefault="002F0090" w:rsidP="002F0090">
      <w:pPr>
        <w:widowControl w:val="0"/>
        <w:autoSpaceDE w:val="0"/>
        <w:autoSpaceDN w:val="0"/>
        <w:adjustRightInd w:val="0"/>
        <w:spacing w:after="0"/>
        <w:rPr>
          <w:rFonts w:eastAsia="Times New Roman" w:cs="Arial"/>
          <w:color w:val="000000"/>
        </w:rPr>
      </w:pPr>
      <w:r w:rsidRPr="00E118D7">
        <w:rPr>
          <w:rFonts w:eastAsia="Times New Roman" w:cs="Arial"/>
          <w:color w:val="000000"/>
        </w:rPr>
        <w:t xml:space="preserve">Contractor: </w:t>
      </w:r>
    </w:p>
    <w:p w14:paraId="2BFF1976" w14:textId="77777777" w:rsidR="002F0090" w:rsidRPr="00E118D7" w:rsidRDefault="002F0090" w:rsidP="002F0090">
      <w:pPr>
        <w:widowControl w:val="0"/>
        <w:autoSpaceDE w:val="0"/>
        <w:autoSpaceDN w:val="0"/>
        <w:adjustRightInd w:val="0"/>
        <w:spacing w:after="0"/>
        <w:rPr>
          <w:rFonts w:eastAsia="Times New Roman" w:cs="Arial"/>
          <w:color w:val="000000"/>
        </w:rPr>
      </w:pPr>
    </w:p>
    <w:p w14:paraId="748080DB" w14:textId="77777777" w:rsidR="002F0090" w:rsidRPr="00E118D7" w:rsidRDefault="002F0090" w:rsidP="002F0090">
      <w:pPr>
        <w:widowControl w:val="0"/>
        <w:autoSpaceDE w:val="0"/>
        <w:autoSpaceDN w:val="0"/>
        <w:adjustRightInd w:val="0"/>
        <w:spacing w:after="0"/>
        <w:rPr>
          <w:rFonts w:eastAsia="Times New Roman" w:cs="Arial"/>
          <w:color w:val="000000"/>
        </w:rPr>
      </w:pPr>
      <w:r w:rsidRPr="00E118D7">
        <w:rPr>
          <w:rFonts w:eastAsia="Times New Roman" w:cs="Arial"/>
          <w:color w:val="000000"/>
        </w:rPr>
        <w:t>By (</w:t>
      </w:r>
      <w:r w:rsidRPr="00E118D7">
        <w:rPr>
          <w:rFonts w:eastAsia="Times New Roman" w:cs="Arial"/>
          <w:i/>
          <w:color w:val="000000"/>
        </w:rPr>
        <w:t>signature</w:t>
      </w:r>
      <w:r w:rsidRPr="00E118D7">
        <w:rPr>
          <w:rFonts w:eastAsia="Times New Roman" w:cs="Arial"/>
          <w:color w:val="000000"/>
        </w:rPr>
        <w:t xml:space="preserve">): ____________________________________ </w:t>
      </w:r>
    </w:p>
    <w:p w14:paraId="00DC4C38" w14:textId="77777777" w:rsidR="002F0090" w:rsidRPr="00E118D7" w:rsidRDefault="002F0090" w:rsidP="002F0090">
      <w:pPr>
        <w:widowControl w:val="0"/>
        <w:autoSpaceDE w:val="0"/>
        <w:autoSpaceDN w:val="0"/>
        <w:adjustRightInd w:val="0"/>
        <w:spacing w:after="0"/>
        <w:rPr>
          <w:rFonts w:eastAsia="Times New Roman" w:cs="Arial"/>
          <w:color w:val="000000"/>
        </w:rPr>
      </w:pPr>
    </w:p>
    <w:p w14:paraId="1E64C129" w14:textId="77777777" w:rsidR="002F0090" w:rsidRPr="00E118D7" w:rsidRDefault="002F0090" w:rsidP="002F0090">
      <w:pPr>
        <w:widowControl w:val="0"/>
        <w:autoSpaceDE w:val="0"/>
        <w:autoSpaceDN w:val="0"/>
        <w:adjustRightInd w:val="0"/>
        <w:spacing w:after="0"/>
        <w:rPr>
          <w:rFonts w:eastAsia="Times New Roman" w:cs="Arial"/>
          <w:color w:val="000000"/>
        </w:rPr>
      </w:pPr>
      <w:r w:rsidRPr="00E118D7">
        <w:rPr>
          <w:rFonts w:eastAsia="Times New Roman" w:cs="Arial"/>
          <w:color w:val="000000"/>
        </w:rPr>
        <w:t>Name (</w:t>
      </w:r>
      <w:r w:rsidRPr="00E118D7">
        <w:rPr>
          <w:rFonts w:eastAsia="Times New Roman" w:cs="Arial"/>
          <w:i/>
          <w:color w:val="000000"/>
        </w:rPr>
        <w:t>Please Print)</w:t>
      </w:r>
      <w:r w:rsidRPr="00E118D7">
        <w:rPr>
          <w:rFonts w:eastAsia="Times New Roman" w:cs="Arial"/>
          <w:color w:val="000000"/>
        </w:rPr>
        <w:t>: _______________________________</w:t>
      </w:r>
    </w:p>
    <w:p w14:paraId="1A52F9F2" w14:textId="77777777" w:rsidR="002F0090" w:rsidRPr="00E118D7" w:rsidRDefault="002F0090" w:rsidP="002F0090">
      <w:pPr>
        <w:widowControl w:val="0"/>
        <w:autoSpaceDE w:val="0"/>
        <w:autoSpaceDN w:val="0"/>
        <w:adjustRightInd w:val="0"/>
        <w:spacing w:after="0"/>
        <w:rPr>
          <w:rFonts w:eastAsia="Times New Roman" w:cs="Arial"/>
          <w:color w:val="000000"/>
        </w:rPr>
      </w:pPr>
    </w:p>
    <w:p w14:paraId="7C4B72CB" w14:textId="77777777" w:rsidR="002F0090" w:rsidRPr="00E118D7" w:rsidRDefault="002F0090" w:rsidP="002F0090">
      <w:pPr>
        <w:widowControl w:val="0"/>
        <w:autoSpaceDE w:val="0"/>
        <w:autoSpaceDN w:val="0"/>
        <w:adjustRightInd w:val="0"/>
        <w:spacing w:after="0"/>
        <w:rPr>
          <w:rFonts w:eastAsia="Times New Roman" w:cs="Arial"/>
          <w:color w:val="000000"/>
        </w:rPr>
      </w:pPr>
      <w:r w:rsidRPr="00E118D7">
        <w:rPr>
          <w:rFonts w:eastAsia="Times New Roman" w:cs="Arial"/>
          <w:color w:val="000000"/>
        </w:rPr>
        <w:t>Title: ____________________________________________</w:t>
      </w:r>
    </w:p>
    <w:p w14:paraId="757FCEF1" w14:textId="77777777" w:rsidR="002F0090" w:rsidRPr="00E118D7" w:rsidRDefault="002F0090" w:rsidP="002F0090">
      <w:pPr>
        <w:spacing w:after="0"/>
      </w:pPr>
    </w:p>
    <w:p w14:paraId="4332D914" w14:textId="77777777" w:rsidR="002F0090" w:rsidRPr="00E118D7" w:rsidRDefault="002F0090" w:rsidP="002F0090">
      <w:r w:rsidRPr="00E118D7">
        <w:t>Date: ____________________</w:t>
      </w:r>
    </w:p>
    <w:p w14:paraId="79590CE2" w14:textId="7EE20B33" w:rsidR="002F0090" w:rsidRDefault="002F0090" w:rsidP="002F0090">
      <w:pPr>
        <w:widowControl w:val="0"/>
        <w:kinsoku w:val="0"/>
        <w:overflowPunct w:val="0"/>
        <w:autoSpaceDE w:val="0"/>
        <w:autoSpaceDN w:val="0"/>
        <w:adjustRightInd w:val="0"/>
        <w:ind w:left="100"/>
        <w:jc w:val="both"/>
        <w:rPr>
          <w:rFonts w:ascii="Arial" w:eastAsiaTheme="minorEastAsia" w:hAnsi="Arial" w:cs="Arial"/>
          <w:spacing w:val="-1"/>
        </w:rPr>
      </w:pPr>
      <w:r w:rsidRPr="00E118D7">
        <w:rPr>
          <w:rFonts w:eastAsiaTheme="minorEastAsia" w:cstheme="minorHAnsi"/>
        </w:rPr>
        <w:t>This</w:t>
      </w:r>
      <w:r w:rsidRPr="00E118D7">
        <w:rPr>
          <w:rFonts w:eastAsiaTheme="minorEastAsia" w:cstheme="minorHAnsi"/>
          <w:spacing w:val="-7"/>
        </w:rPr>
        <w:t xml:space="preserve"> </w:t>
      </w:r>
      <w:r w:rsidRPr="00E118D7">
        <w:rPr>
          <w:rFonts w:eastAsiaTheme="minorEastAsia" w:cstheme="minorHAnsi"/>
        </w:rPr>
        <w:t>form</w:t>
      </w:r>
      <w:r w:rsidRPr="00E118D7">
        <w:rPr>
          <w:rFonts w:eastAsiaTheme="minorEastAsia" w:cstheme="minorHAnsi"/>
          <w:spacing w:val="-10"/>
        </w:rPr>
        <w:t xml:space="preserve"> </w:t>
      </w:r>
      <w:r w:rsidRPr="00E118D7">
        <w:rPr>
          <w:rFonts w:eastAsiaTheme="minorEastAsia" w:cstheme="minorHAnsi"/>
          <w:spacing w:val="-2"/>
        </w:rPr>
        <w:t>must</w:t>
      </w:r>
      <w:r w:rsidRPr="00E118D7">
        <w:rPr>
          <w:rFonts w:eastAsiaTheme="minorEastAsia" w:cstheme="minorHAnsi"/>
          <w:spacing w:val="-6"/>
        </w:rPr>
        <w:t xml:space="preserve"> </w:t>
      </w:r>
      <w:r w:rsidRPr="00E118D7">
        <w:rPr>
          <w:rFonts w:eastAsiaTheme="minorEastAsia" w:cstheme="minorHAnsi"/>
        </w:rPr>
        <w:t>be</w:t>
      </w:r>
      <w:r w:rsidRPr="00E118D7">
        <w:rPr>
          <w:rFonts w:eastAsiaTheme="minorEastAsia" w:cstheme="minorHAnsi"/>
          <w:spacing w:val="-6"/>
        </w:rPr>
        <w:t xml:space="preserve"> </w:t>
      </w:r>
      <w:r w:rsidRPr="00E118D7">
        <w:rPr>
          <w:rFonts w:eastAsiaTheme="minorEastAsia" w:cstheme="minorHAnsi"/>
        </w:rPr>
        <w:t>signed</w:t>
      </w:r>
      <w:r w:rsidRPr="00E118D7">
        <w:rPr>
          <w:rFonts w:eastAsiaTheme="minorEastAsia" w:cstheme="minorHAnsi"/>
          <w:spacing w:val="-5"/>
        </w:rPr>
        <w:t xml:space="preserve"> </w:t>
      </w:r>
      <w:r w:rsidRPr="00E118D7">
        <w:rPr>
          <w:rFonts w:eastAsiaTheme="minorEastAsia" w:cstheme="minorHAnsi"/>
        </w:rPr>
        <w:t>by</w:t>
      </w:r>
      <w:r w:rsidRPr="00E118D7">
        <w:rPr>
          <w:rFonts w:eastAsiaTheme="minorEastAsia" w:cstheme="minorHAnsi"/>
          <w:spacing w:val="-7"/>
        </w:rPr>
        <w:t xml:space="preserve"> </w:t>
      </w:r>
      <w:r w:rsidRPr="00E118D7">
        <w:rPr>
          <w:rFonts w:eastAsiaTheme="minorEastAsia" w:cstheme="minorHAnsi"/>
          <w:spacing w:val="-2"/>
        </w:rPr>
        <w:t>an</w:t>
      </w:r>
      <w:r w:rsidRPr="00E118D7">
        <w:rPr>
          <w:rFonts w:eastAsiaTheme="minorEastAsia" w:cstheme="minorHAnsi"/>
          <w:spacing w:val="-6"/>
        </w:rPr>
        <w:t xml:space="preserve"> </w:t>
      </w:r>
      <w:r w:rsidRPr="00E118D7">
        <w:rPr>
          <w:rFonts w:eastAsiaTheme="minorEastAsia" w:cstheme="minorHAnsi"/>
        </w:rPr>
        <w:t>authorized</w:t>
      </w:r>
      <w:r w:rsidRPr="00E118D7">
        <w:rPr>
          <w:rFonts w:eastAsiaTheme="minorEastAsia" w:cstheme="minorHAnsi"/>
          <w:spacing w:val="-9"/>
        </w:rPr>
        <w:t xml:space="preserve"> </w:t>
      </w:r>
      <w:r w:rsidRPr="00E118D7">
        <w:rPr>
          <w:rFonts w:eastAsiaTheme="minorEastAsia" w:cstheme="minorHAnsi"/>
          <w:spacing w:val="-1"/>
        </w:rPr>
        <w:t>executive</w:t>
      </w:r>
      <w:r w:rsidRPr="00E118D7">
        <w:rPr>
          <w:rFonts w:eastAsiaTheme="minorEastAsia" w:cstheme="minorHAnsi"/>
          <w:spacing w:val="-6"/>
        </w:rPr>
        <w:t xml:space="preserve"> </w:t>
      </w:r>
      <w:r w:rsidRPr="00E118D7">
        <w:rPr>
          <w:rFonts w:eastAsiaTheme="minorEastAsia" w:cstheme="minorHAnsi"/>
        </w:rPr>
        <w:t>or</w:t>
      </w:r>
      <w:r w:rsidRPr="00E118D7">
        <w:rPr>
          <w:rFonts w:eastAsiaTheme="minorEastAsia" w:cstheme="minorHAnsi"/>
          <w:spacing w:val="-9"/>
        </w:rPr>
        <w:t xml:space="preserve"> </w:t>
      </w:r>
      <w:r w:rsidRPr="00E118D7">
        <w:rPr>
          <w:rFonts w:eastAsiaTheme="minorEastAsia" w:cstheme="minorHAnsi"/>
          <w:spacing w:val="-1"/>
        </w:rPr>
        <w:t>legal</w:t>
      </w:r>
      <w:r w:rsidRPr="00E118D7">
        <w:rPr>
          <w:rFonts w:eastAsiaTheme="minorEastAsia" w:cstheme="minorHAnsi"/>
          <w:spacing w:val="-3"/>
        </w:rPr>
        <w:t xml:space="preserve"> </w:t>
      </w:r>
      <w:r w:rsidRPr="00E118D7">
        <w:rPr>
          <w:rFonts w:eastAsiaTheme="minorEastAsia" w:cstheme="minorHAnsi"/>
          <w:spacing w:val="-1"/>
        </w:rPr>
        <w:t>representative</w:t>
      </w:r>
      <w:r w:rsidRPr="00E118D7">
        <w:rPr>
          <w:rFonts w:ascii="Arial" w:eastAsiaTheme="minorEastAsia" w:hAnsi="Arial" w:cs="Arial"/>
          <w:spacing w:val="-1"/>
        </w:rPr>
        <w:t>.</w:t>
      </w:r>
    </w:p>
    <w:p w14:paraId="4FD7BA00" w14:textId="77777777" w:rsidR="00CB3357" w:rsidRDefault="00CB3357" w:rsidP="002F0090">
      <w:pPr>
        <w:pStyle w:val="Heading1"/>
        <w:jc w:val="center"/>
        <w:rPr>
          <w:rFonts w:ascii="Calibri" w:hAnsi="Calibri"/>
          <w:szCs w:val="28"/>
        </w:rPr>
      </w:pPr>
      <w:bookmarkStart w:id="39" w:name="_Toc525722947"/>
    </w:p>
    <w:p w14:paraId="03A76D36" w14:textId="51505F55" w:rsidR="00A0062F" w:rsidRDefault="002F0090" w:rsidP="002F0090">
      <w:pPr>
        <w:pStyle w:val="Heading1"/>
        <w:jc w:val="center"/>
      </w:pPr>
      <w:r>
        <w:rPr>
          <w:rFonts w:ascii="Calibri" w:hAnsi="Calibri"/>
          <w:szCs w:val="28"/>
        </w:rPr>
        <w:t>Attachm</w:t>
      </w:r>
      <w:r w:rsidRPr="00DF1B5A">
        <w:rPr>
          <w:rFonts w:ascii="Calibri" w:hAnsi="Calibri"/>
          <w:szCs w:val="28"/>
        </w:rPr>
        <w:t>ent 1</w:t>
      </w:r>
      <w:r w:rsidR="00253340">
        <w:rPr>
          <w:rFonts w:ascii="Calibri" w:hAnsi="Calibri"/>
          <w:szCs w:val="28"/>
        </w:rPr>
        <w:t>2</w:t>
      </w:r>
      <w:r w:rsidR="00947138">
        <w:rPr>
          <w:rFonts w:ascii="Calibri" w:hAnsi="Calibri"/>
          <w:szCs w:val="28"/>
        </w:rPr>
        <w:t>*</w:t>
      </w:r>
      <w:r w:rsidRPr="00DF1B5A">
        <w:rPr>
          <w:rFonts w:ascii="Calibri" w:hAnsi="Calibri"/>
          <w:szCs w:val="28"/>
        </w:rPr>
        <w:t xml:space="preserve"> - </w:t>
      </w:r>
      <w:bookmarkEnd w:id="39"/>
      <w:r w:rsidR="00FA1EE9" w:rsidRPr="00DF1B5A">
        <w:t>Contractor</w:t>
      </w:r>
      <w:r w:rsidR="00FA1EE9">
        <w:t xml:space="preserve"> Sales T</w:t>
      </w:r>
      <w:r w:rsidR="004623CC">
        <w:t>ax Certification Forms</w:t>
      </w:r>
    </w:p>
    <w:p w14:paraId="3909B5D6" w14:textId="77777777" w:rsidR="00947138" w:rsidRPr="00947138" w:rsidRDefault="00947138" w:rsidP="00947138">
      <w:pPr>
        <w:ind w:left="1620" w:right="1710"/>
        <w:jc w:val="center"/>
      </w:pPr>
      <w:r w:rsidRPr="00947138">
        <w:rPr>
          <w:rFonts w:ascii="Arial" w:hAnsi="Arial" w:cs="Arial"/>
          <w:b/>
          <w:sz w:val="20"/>
        </w:rPr>
        <w:t>*For Reference only: To</w:t>
      </w:r>
      <w:r>
        <w:rPr>
          <w:rFonts w:ascii="Arial" w:hAnsi="Arial" w:cs="Arial"/>
          <w:b/>
          <w:sz w:val="20"/>
        </w:rPr>
        <w:t xml:space="preserve"> be completed upon notification of award for contracts </w:t>
      </w:r>
      <w:r w:rsidRPr="004D6FE4">
        <w:rPr>
          <w:rFonts w:ascii="Arial" w:hAnsi="Arial" w:cs="Arial"/>
          <w:b/>
          <w:sz w:val="20"/>
        </w:rPr>
        <w:t>equal to or exceeding $100,000.</w:t>
      </w:r>
    </w:p>
    <w:p w14:paraId="49156C69" w14:textId="77777777" w:rsidR="00C00004" w:rsidRDefault="00C00004" w:rsidP="007F2F29">
      <w:pPr>
        <w:tabs>
          <w:tab w:val="right" w:pos="9000"/>
        </w:tabs>
        <w:contextualSpacing/>
        <w:jc w:val="both"/>
        <w:rPr>
          <w:sz w:val="28"/>
        </w:rPr>
      </w:pPr>
    </w:p>
    <w:p w14:paraId="55ECD009" w14:textId="77777777" w:rsidR="00A0062F" w:rsidRDefault="00A0062F" w:rsidP="007F2F29">
      <w:pPr>
        <w:tabs>
          <w:tab w:val="right" w:pos="9000"/>
        </w:tabs>
        <w:contextualSpacing/>
        <w:jc w:val="both"/>
        <w:rPr>
          <w:sz w:val="28"/>
        </w:rPr>
      </w:pPr>
    </w:p>
    <w:p w14:paraId="78F5C594" w14:textId="77777777" w:rsidR="00A0062F" w:rsidRDefault="00A0062F" w:rsidP="007F2F29">
      <w:pPr>
        <w:tabs>
          <w:tab w:val="right" w:pos="9000"/>
        </w:tabs>
        <w:contextualSpacing/>
        <w:jc w:val="both"/>
        <w:rPr>
          <w:b/>
          <w:bCs/>
          <w:sz w:val="28"/>
        </w:rPr>
      </w:pPr>
      <w:r>
        <w:rPr>
          <w:b/>
          <w:bCs/>
          <w:sz w:val="28"/>
        </w:rPr>
        <w:t>Contractor</w:t>
      </w:r>
      <w:r>
        <w:rPr>
          <w:sz w:val="28"/>
        </w:rPr>
        <w:t xml:space="preserve"> </w:t>
      </w:r>
      <w:r>
        <w:rPr>
          <w:b/>
          <w:bCs/>
          <w:sz w:val="28"/>
        </w:rPr>
        <w:t>Certification (ST-220-TD)</w:t>
      </w:r>
    </w:p>
    <w:p w14:paraId="07A9B694" w14:textId="77777777" w:rsidR="00C00004" w:rsidRPr="00C00004" w:rsidRDefault="005F6D44" w:rsidP="007F2F29">
      <w:pPr>
        <w:tabs>
          <w:tab w:val="right" w:pos="9000"/>
        </w:tabs>
        <w:contextualSpacing/>
        <w:jc w:val="both"/>
        <w:rPr>
          <w:bCs/>
          <w:sz w:val="28"/>
        </w:rPr>
      </w:pPr>
      <w:hyperlink r:id="rId53" w:history="1">
        <w:r w:rsidR="00C00004" w:rsidRPr="00C00004">
          <w:rPr>
            <w:rStyle w:val="Hyperlink"/>
            <w:bCs/>
            <w:sz w:val="28"/>
          </w:rPr>
          <w:t>https://www.tax.ny.gov/pdf/current_forms/st/st220td_fill_in.pdf</w:t>
        </w:r>
      </w:hyperlink>
      <w:r w:rsidR="00C00004" w:rsidRPr="00C00004">
        <w:rPr>
          <w:bCs/>
          <w:sz w:val="28"/>
        </w:rPr>
        <w:t xml:space="preserve"> </w:t>
      </w:r>
    </w:p>
    <w:p w14:paraId="14CE1054" w14:textId="77777777" w:rsidR="00C00004" w:rsidRDefault="00C00004" w:rsidP="007F2F29">
      <w:pPr>
        <w:tabs>
          <w:tab w:val="right" w:pos="9000"/>
        </w:tabs>
        <w:contextualSpacing/>
        <w:jc w:val="both"/>
        <w:rPr>
          <w:b/>
          <w:bCs/>
          <w:sz w:val="28"/>
        </w:rPr>
      </w:pPr>
    </w:p>
    <w:p w14:paraId="405521B6" w14:textId="77777777" w:rsidR="00C00004" w:rsidRDefault="00C00004" w:rsidP="007F2F29">
      <w:pPr>
        <w:tabs>
          <w:tab w:val="right" w:pos="9000"/>
        </w:tabs>
        <w:contextualSpacing/>
        <w:jc w:val="both"/>
        <w:rPr>
          <w:b/>
          <w:bCs/>
          <w:sz w:val="28"/>
        </w:rPr>
      </w:pPr>
    </w:p>
    <w:p w14:paraId="1CFB09A1" w14:textId="77777777" w:rsidR="00C00004" w:rsidRDefault="00C00004" w:rsidP="007F2F29">
      <w:pPr>
        <w:tabs>
          <w:tab w:val="right" w:pos="9000"/>
        </w:tabs>
        <w:contextualSpacing/>
        <w:jc w:val="both"/>
        <w:rPr>
          <w:b/>
          <w:bCs/>
          <w:sz w:val="28"/>
        </w:rPr>
      </w:pPr>
    </w:p>
    <w:p w14:paraId="65AD160A" w14:textId="77777777" w:rsidR="00A0062F" w:rsidRDefault="00A0062F" w:rsidP="007F2F29">
      <w:pPr>
        <w:tabs>
          <w:tab w:val="left" w:pos="2520"/>
        </w:tabs>
        <w:contextualSpacing/>
        <w:jc w:val="both"/>
        <w:rPr>
          <w:b/>
          <w:bCs/>
          <w:sz w:val="28"/>
        </w:rPr>
      </w:pPr>
      <w:r>
        <w:rPr>
          <w:b/>
          <w:bCs/>
          <w:sz w:val="28"/>
        </w:rPr>
        <w:t>Contractor</w:t>
      </w:r>
      <w:r>
        <w:rPr>
          <w:sz w:val="28"/>
        </w:rPr>
        <w:t xml:space="preserve"> </w:t>
      </w:r>
      <w:r>
        <w:rPr>
          <w:b/>
          <w:bCs/>
          <w:sz w:val="28"/>
        </w:rPr>
        <w:t>Certification to Covered Agency (ST-220-CA)</w:t>
      </w:r>
    </w:p>
    <w:p w14:paraId="3C337272" w14:textId="77777777" w:rsidR="00C00004" w:rsidRDefault="005F6D44" w:rsidP="007F2F29">
      <w:pPr>
        <w:tabs>
          <w:tab w:val="left" w:pos="2520"/>
        </w:tabs>
        <w:contextualSpacing/>
        <w:jc w:val="both"/>
        <w:rPr>
          <w:sz w:val="28"/>
        </w:rPr>
      </w:pPr>
      <w:hyperlink r:id="rId54" w:history="1">
        <w:r w:rsidR="00C00004" w:rsidRPr="00FE11F7">
          <w:rPr>
            <w:rStyle w:val="Hyperlink"/>
            <w:sz w:val="28"/>
          </w:rPr>
          <w:t>https://www.tax.ny.gov/pdf/current_forms/st/st220ca_fill_in.pdf</w:t>
        </w:r>
      </w:hyperlink>
      <w:r w:rsidR="00C00004">
        <w:rPr>
          <w:sz w:val="28"/>
        </w:rPr>
        <w:t xml:space="preserve"> </w:t>
      </w:r>
    </w:p>
    <w:p w14:paraId="1CBA6013" w14:textId="77777777" w:rsidR="00A0062F" w:rsidRDefault="00A0062F" w:rsidP="007F2F29">
      <w:pPr>
        <w:tabs>
          <w:tab w:val="right" w:pos="9000"/>
        </w:tabs>
        <w:contextualSpacing/>
        <w:jc w:val="both"/>
        <w:rPr>
          <w:sz w:val="28"/>
        </w:rPr>
      </w:pPr>
    </w:p>
    <w:p w14:paraId="35047884" w14:textId="77777777" w:rsidR="00A0062F" w:rsidRDefault="00A0062F" w:rsidP="007F2F29">
      <w:pPr>
        <w:tabs>
          <w:tab w:val="left" w:pos="360"/>
        </w:tabs>
        <w:contextualSpacing/>
        <w:jc w:val="both"/>
        <w:rPr>
          <w:sz w:val="16"/>
        </w:rPr>
      </w:pPr>
      <w:r>
        <w:rPr>
          <w:rFonts w:ascii="Arial" w:hAnsi="Arial"/>
          <w:sz w:val="52"/>
        </w:rPr>
        <w:tab/>
      </w:r>
      <w:r>
        <w:rPr>
          <w:rFonts w:ascii="Arial" w:hAnsi="Arial"/>
          <w:sz w:val="52"/>
        </w:rPr>
        <w:tab/>
      </w:r>
      <w:r>
        <w:rPr>
          <w:rFonts w:ascii="Arial" w:hAnsi="Arial"/>
          <w:sz w:val="52"/>
        </w:rPr>
        <w:tab/>
      </w:r>
      <w:r>
        <w:rPr>
          <w:rFonts w:ascii="Arial" w:hAnsi="Arial"/>
          <w:sz w:val="52"/>
        </w:rPr>
        <w:tab/>
      </w:r>
    </w:p>
    <w:p w14:paraId="5981E961" w14:textId="77777777" w:rsidR="002F0090" w:rsidRDefault="00E84ED8" w:rsidP="007F2F29">
      <w:pPr>
        <w:tabs>
          <w:tab w:val="left" w:pos="360"/>
        </w:tabs>
        <w:contextualSpacing/>
        <w:jc w:val="both"/>
        <w:rPr>
          <w:sz w:val="24"/>
          <w:szCs w:val="24"/>
        </w:rPr>
      </w:pPr>
      <w:r>
        <w:rPr>
          <w:sz w:val="24"/>
          <w:szCs w:val="24"/>
        </w:rPr>
        <w:t xml:space="preserve">For Frequently Asked Questions Tax Law Section 5-a, please review the following: </w:t>
      </w:r>
    </w:p>
    <w:p w14:paraId="079041F7" w14:textId="4B460D88" w:rsidR="00A0062F" w:rsidRPr="00E84ED8" w:rsidRDefault="005F6D44" w:rsidP="007F2F29">
      <w:pPr>
        <w:tabs>
          <w:tab w:val="left" w:pos="360"/>
        </w:tabs>
        <w:contextualSpacing/>
        <w:jc w:val="both"/>
        <w:rPr>
          <w:sz w:val="24"/>
          <w:szCs w:val="24"/>
        </w:rPr>
      </w:pPr>
      <w:hyperlink r:id="rId55" w:history="1">
        <w:r w:rsidR="00E84ED8" w:rsidRPr="00FE11F7">
          <w:rPr>
            <w:rStyle w:val="Hyperlink"/>
            <w:sz w:val="24"/>
            <w:szCs w:val="24"/>
          </w:rPr>
          <w:t>https://www.tax.ny.gov/pdf/publications/sales/pub223.pdf?_ga=1.182183655.1161750456.1470166341</w:t>
        </w:r>
      </w:hyperlink>
      <w:r w:rsidR="00E84ED8">
        <w:rPr>
          <w:sz w:val="24"/>
          <w:szCs w:val="24"/>
        </w:rPr>
        <w:t xml:space="preserve"> </w:t>
      </w:r>
    </w:p>
    <w:p w14:paraId="443F4452" w14:textId="77777777" w:rsidR="00A0062F" w:rsidRDefault="00A0062F" w:rsidP="007F2F29">
      <w:pPr>
        <w:tabs>
          <w:tab w:val="left" w:pos="360"/>
        </w:tabs>
        <w:contextualSpacing/>
        <w:jc w:val="both"/>
        <w:rPr>
          <w:sz w:val="16"/>
        </w:rPr>
      </w:pPr>
    </w:p>
    <w:p w14:paraId="4A2CE258" w14:textId="77777777" w:rsidR="00A0062F" w:rsidRDefault="00A0062F" w:rsidP="007F2F29">
      <w:pPr>
        <w:tabs>
          <w:tab w:val="left" w:pos="360"/>
        </w:tabs>
        <w:contextualSpacing/>
        <w:jc w:val="both"/>
        <w:rPr>
          <w:sz w:val="16"/>
        </w:rPr>
      </w:pPr>
    </w:p>
    <w:p w14:paraId="36F41AAB" w14:textId="77777777" w:rsidR="00A0062F" w:rsidRDefault="00A0062F" w:rsidP="007F2F29">
      <w:pPr>
        <w:tabs>
          <w:tab w:val="left" w:pos="360"/>
        </w:tabs>
        <w:contextualSpacing/>
        <w:jc w:val="both"/>
        <w:rPr>
          <w:sz w:val="16"/>
        </w:rPr>
      </w:pPr>
    </w:p>
    <w:p w14:paraId="4DAFDDA6" w14:textId="77777777" w:rsidR="00A0062F" w:rsidRDefault="00A0062F" w:rsidP="007F2F29">
      <w:pPr>
        <w:tabs>
          <w:tab w:val="left" w:pos="360"/>
        </w:tabs>
        <w:contextualSpacing/>
        <w:jc w:val="both"/>
        <w:rPr>
          <w:sz w:val="16"/>
        </w:rPr>
      </w:pPr>
    </w:p>
    <w:p w14:paraId="01C88744" w14:textId="77777777" w:rsidR="003B5F2C" w:rsidRPr="008E0E5B" w:rsidRDefault="003B5F2C" w:rsidP="003B5F2C">
      <w:pPr>
        <w:pStyle w:val="NormalWeb"/>
        <w:spacing w:before="120" w:beforeAutospacing="0" w:after="120" w:afterAutospacing="0"/>
        <w:ind w:firstLine="720"/>
        <w:jc w:val="both"/>
        <w:rPr>
          <w:rFonts w:ascii="Arial" w:hAnsi="Arial" w:cs="Arial"/>
          <w:sz w:val="20"/>
          <w:szCs w:val="20"/>
          <w:u w:val="single"/>
        </w:rPr>
      </w:pPr>
    </w:p>
    <w:p w14:paraId="6CA8FCCB" w14:textId="2CACE74A" w:rsidR="00A03A5B" w:rsidRDefault="00A03A5B">
      <w:pPr>
        <w:spacing w:after="0" w:line="240" w:lineRule="auto"/>
        <w:rPr>
          <w:sz w:val="16"/>
        </w:rPr>
      </w:pPr>
      <w:r>
        <w:rPr>
          <w:sz w:val="16"/>
        </w:rPr>
        <w:br w:type="page"/>
      </w:r>
    </w:p>
    <w:p w14:paraId="6289EBAF" w14:textId="3809B5FB" w:rsidR="009068F4" w:rsidRPr="009068F4" w:rsidRDefault="009068F4" w:rsidP="009068F4">
      <w:pPr>
        <w:spacing w:before="240" w:after="240"/>
        <w:jc w:val="center"/>
        <w:outlineLvl w:val="2"/>
        <w:rPr>
          <w:rFonts w:ascii="Calibri" w:eastAsia="Calibri" w:hAnsi="Calibri" w:cs="Calibri"/>
          <w:b/>
          <w:sz w:val="28"/>
          <w:szCs w:val="28"/>
        </w:rPr>
      </w:pPr>
      <w:r w:rsidRPr="009068F4">
        <w:rPr>
          <w:rFonts w:ascii="Calibri" w:eastAsia="Calibri" w:hAnsi="Calibri" w:cs="Calibri"/>
          <w:b/>
          <w:sz w:val="28"/>
          <w:szCs w:val="28"/>
        </w:rPr>
        <w:lastRenderedPageBreak/>
        <w:t xml:space="preserve">Attachment </w:t>
      </w:r>
      <w:r w:rsidRPr="00DF1B5A">
        <w:rPr>
          <w:rFonts w:ascii="Calibri" w:eastAsia="Calibri" w:hAnsi="Calibri" w:cs="Calibri"/>
          <w:b/>
          <w:sz w:val="28"/>
          <w:szCs w:val="28"/>
        </w:rPr>
        <w:t>1</w:t>
      </w:r>
      <w:r w:rsidR="00113A98">
        <w:rPr>
          <w:rFonts w:ascii="Calibri" w:eastAsia="Calibri" w:hAnsi="Calibri" w:cs="Calibri"/>
          <w:b/>
          <w:sz w:val="28"/>
          <w:szCs w:val="28"/>
        </w:rPr>
        <w:t>3</w:t>
      </w:r>
      <w:r w:rsidR="00B21F8B">
        <w:rPr>
          <w:rFonts w:ascii="Calibri" w:eastAsia="Calibri" w:hAnsi="Calibri" w:cs="Calibri"/>
          <w:b/>
          <w:sz w:val="28"/>
          <w:szCs w:val="28"/>
        </w:rPr>
        <w:t xml:space="preserve"> </w:t>
      </w:r>
      <w:r w:rsidR="00B21F8B" w:rsidRPr="00DF1B5A">
        <w:rPr>
          <w:rFonts w:ascii="Calibri" w:hAnsi="Calibri"/>
          <w:b/>
          <w:sz w:val="28"/>
          <w:szCs w:val="28"/>
        </w:rPr>
        <w:t>–</w:t>
      </w:r>
      <w:r w:rsidRPr="00DF1B5A">
        <w:rPr>
          <w:rFonts w:ascii="Calibri" w:eastAsia="Calibri" w:hAnsi="Calibri" w:cs="Calibri"/>
          <w:b/>
          <w:sz w:val="28"/>
          <w:szCs w:val="28"/>
        </w:rPr>
        <w:t xml:space="preserve"> Sexual</w:t>
      </w:r>
      <w:r w:rsidRPr="009068F4">
        <w:rPr>
          <w:rFonts w:ascii="Calibri" w:eastAsia="Calibri" w:hAnsi="Calibri" w:cs="Calibri"/>
          <w:b/>
          <w:sz w:val="28"/>
          <w:szCs w:val="28"/>
        </w:rPr>
        <w:t xml:space="preserve"> Harassment Prevention Certification</w:t>
      </w:r>
    </w:p>
    <w:p w14:paraId="602379D4" w14:textId="77777777" w:rsidR="009068F4" w:rsidRPr="0017663D" w:rsidRDefault="009068F4" w:rsidP="00DF1B5A">
      <w:pPr>
        <w:spacing w:before="100" w:beforeAutospacing="1" w:after="100" w:afterAutospacing="1"/>
        <w:jc w:val="both"/>
        <w:rPr>
          <w:rFonts w:ascii="Trebuchet MS" w:hAnsi="Trebuchet MS"/>
          <w:color w:val="000000"/>
          <w:sz w:val="21"/>
          <w:szCs w:val="21"/>
        </w:rPr>
      </w:pPr>
      <w:r>
        <w:t xml:space="preserve">State Finance Law §139-l requires bidders on state procurements to certify that they have a written policy addressing sexual harassment prevention in the workplace and provide annual sexual harassment training to all its employees and that such policy, at a minimum, meets the requirements of section two hundred one-g of the labor law. </w:t>
      </w:r>
    </w:p>
    <w:p w14:paraId="4C05B160" w14:textId="77777777" w:rsidR="009068F4" w:rsidRDefault="009068F4" w:rsidP="009068F4">
      <w:pPr>
        <w:spacing w:before="100" w:beforeAutospacing="1" w:after="100" w:afterAutospacing="1" w:line="240" w:lineRule="auto"/>
        <w:jc w:val="both"/>
      </w:pPr>
      <w:r>
        <w:t>By submission of this bid, each bidder and each person signing on behalf of any bidder certifies, and in the case of a joint bid each party thereto certifies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p>
    <w:p w14:paraId="11729747" w14:textId="77777777" w:rsidR="009068F4" w:rsidRPr="005F4DCE" w:rsidRDefault="009068F4" w:rsidP="009068F4">
      <w:pPr>
        <w:pStyle w:val="CM2"/>
        <w:jc w:val="both"/>
        <w:rPr>
          <w:rFonts w:ascii="Calibri" w:hAnsi="Calibri" w:cs="Calibri"/>
          <w:sz w:val="22"/>
          <w:szCs w:val="22"/>
        </w:rPr>
      </w:pPr>
      <w:r>
        <w:rPr>
          <w:rFonts w:ascii="Calibri" w:hAnsi="Calibri" w:cs="Calibri"/>
          <w:sz w:val="22"/>
          <w:szCs w:val="22"/>
        </w:rPr>
        <w:t>The Bidder’s signature below certifies its compliance with State</w:t>
      </w:r>
      <w:r w:rsidRPr="005F4DCE">
        <w:rPr>
          <w:rFonts w:ascii="Calibri" w:hAnsi="Calibri" w:cs="Calibri"/>
          <w:sz w:val="22"/>
          <w:szCs w:val="22"/>
        </w:rPr>
        <w:t xml:space="preserve"> Finance Law </w:t>
      </w:r>
      <w:r w:rsidRPr="00B2670D">
        <w:rPr>
          <w:rFonts w:asciiTheme="minorHAnsi" w:hAnsiTheme="minorHAnsi"/>
          <w:sz w:val="22"/>
          <w:szCs w:val="22"/>
        </w:rPr>
        <w:t>§</w:t>
      </w:r>
      <w:r w:rsidRPr="005F4DCE">
        <w:rPr>
          <w:rFonts w:ascii="Calibri" w:hAnsi="Calibri" w:cs="Calibri"/>
          <w:sz w:val="22"/>
          <w:szCs w:val="22"/>
        </w:rPr>
        <w:t>139-</w:t>
      </w:r>
      <w:r>
        <w:rPr>
          <w:rFonts w:ascii="Calibri" w:hAnsi="Calibri" w:cs="Calibri"/>
          <w:sz w:val="22"/>
          <w:szCs w:val="22"/>
        </w:rPr>
        <w:t>I.</w:t>
      </w:r>
    </w:p>
    <w:p w14:paraId="74224BBE" w14:textId="77777777" w:rsidR="009068F4" w:rsidRDefault="009068F4" w:rsidP="009068F4">
      <w:pPr>
        <w:spacing w:before="100" w:beforeAutospacing="1" w:after="100" w:afterAutospacing="1" w:line="240" w:lineRule="auto"/>
        <w:jc w:val="both"/>
        <w:rPr>
          <w:rFonts w:ascii="Trebuchet MS" w:eastAsia="Times New Roman" w:hAnsi="Trebuchet MS" w:cs="Times New Roman"/>
          <w:color w:val="000000"/>
          <w:sz w:val="21"/>
          <w:szCs w:val="21"/>
        </w:rPr>
      </w:pPr>
    </w:p>
    <w:p w14:paraId="62C0A6C4" w14:textId="77777777" w:rsidR="009068F4" w:rsidRDefault="009068F4" w:rsidP="009068F4">
      <w:pPr>
        <w:pStyle w:val="Default"/>
        <w:rPr>
          <w:rFonts w:asciiTheme="minorHAnsi" w:hAnsiTheme="minorHAnsi"/>
          <w:sz w:val="22"/>
          <w:szCs w:val="22"/>
        </w:rPr>
      </w:pPr>
      <w:r>
        <w:rPr>
          <w:rFonts w:asciiTheme="minorHAnsi" w:hAnsiTheme="minorHAnsi"/>
          <w:sz w:val="22"/>
          <w:szCs w:val="22"/>
        </w:rPr>
        <w:t>Bidder</w:t>
      </w:r>
      <w:r w:rsidRPr="009846A3">
        <w:rPr>
          <w:rFonts w:asciiTheme="minorHAnsi" w:hAnsiTheme="minorHAnsi"/>
          <w:sz w:val="22"/>
          <w:szCs w:val="22"/>
        </w:rPr>
        <w:t>: ____________________________________</w:t>
      </w:r>
      <w:r>
        <w:rPr>
          <w:rFonts w:asciiTheme="minorHAnsi" w:hAnsiTheme="minorHAnsi"/>
          <w:sz w:val="22"/>
          <w:szCs w:val="22"/>
        </w:rPr>
        <w:t>______</w:t>
      </w:r>
    </w:p>
    <w:p w14:paraId="13CA9907" w14:textId="77777777" w:rsidR="009068F4" w:rsidRPr="009846A3" w:rsidRDefault="009068F4" w:rsidP="009068F4">
      <w:pPr>
        <w:pStyle w:val="Default"/>
        <w:rPr>
          <w:rFonts w:asciiTheme="minorHAnsi" w:hAnsiTheme="minorHAnsi"/>
          <w:sz w:val="22"/>
          <w:szCs w:val="22"/>
        </w:rPr>
      </w:pPr>
    </w:p>
    <w:p w14:paraId="5E5D63A1" w14:textId="77777777" w:rsidR="009068F4" w:rsidRPr="009846A3" w:rsidRDefault="009068F4" w:rsidP="009068F4">
      <w:pPr>
        <w:pStyle w:val="Default"/>
        <w:rPr>
          <w:rFonts w:asciiTheme="minorHAnsi" w:hAnsiTheme="minorHAnsi"/>
          <w:sz w:val="22"/>
          <w:szCs w:val="22"/>
        </w:rPr>
      </w:pPr>
      <w:r w:rsidRPr="009846A3">
        <w:rPr>
          <w:rFonts w:asciiTheme="minorHAnsi" w:hAnsiTheme="minorHAnsi"/>
          <w:sz w:val="22"/>
          <w:szCs w:val="22"/>
        </w:rPr>
        <w:t>By</w:t>
      </w:r>
      <w:r>
        <w:rPr>
          <w:rFonts w:asciiTheme="minorHAnsi" w:hAnsiTheme="minorHAnsi"/>
          <w:sz w:val="22"/>
          <w:szCs w:val="22"/>
        </w:rPr>
        <w:t xml:space="preserve"> (</w:t>
      </w:r>
      <w:r>
        <w:rPr>
          <w:rFonts w:asciiTheme="minorHAnsi" w:hAnsiTheme="minorHAnsi"/>
          <w:i/>
          <w:sz w:val="22"/>
          <w:szCs w:val="22"/>
        </w:rPr>
        <w:t>signature</w:t>
      </w:r>
      <w:r>
        <w:rPr>
          <w:rFonts w:asciiTheme="minorHAnsi" w:hAnsiTheme="minorHAnsi"/>
          <w:sz w:val="22"/>
          <w:szCs w:val="22"/>
        </w:rPr>
        <w:t>)</w:t>
      </w:r>
      <w:r w:rsidRPr="009846A3">
        <w:rPr>
          <w:rFonts w:asciiTheme="minorHAnsi" w:hAnsiTheme="minorHAnsi"/>
          <w:sz w:val="22"/>
          <w:szCs w:val="22"/>
        </w:rPr>
        <w:t xml:space="preserve">: ____________________________________ </w:t>
      </w:r>
    </w:p>
    <w:p w14:paraId="3FC3F945" w14:textId="77777777" w:rsidR="009068F4" w:rsidRDefault="009068F4" w:rsidP="009068F4">
      <w:pPr>
        <w:pStyle w:val="Default"/>
        <w:rPr>
          <w:rFonts w:asciiTheme="minorHAnsi" w:hAnsiTheme="minorHAnsi"/>
          <w:sz w:val="22"/>
          <w:szCs w:val="22"/>
        </w:rPr>
      </w:pPr>
    </w:p>
    <w:p w14:paraId="5C3EA77A" w14:textId="77777777" w:rsidR="009068F4" w:rsidRDefault="009068F4" w:rsidP="009068F4">
      <w:pPr>
        <w:pStyle w:val="Default"/>
        <w:rPr>
          <w:rFonts w:asciiTheme="minorHAnsi" w:hAnsiTheme="minorHAnsi"/>
          <w:sz w:val="22"/>
          <w:szCs w:val="22"/>
        </w:rPr>
      </w:pPr>
      <w:r w:rsidRPr="009846A3">
        <w:rPr>
          <w:rFonts w:asciiTheme="minorHAnsi" w:hAnsiTheme="minorHAnsi"/>
          <w:sz w:val="22"/>
          <w:szCs w:val="22"/>
        </w:rPr>
        <w:t>Name</w:t>
      </w:r>
      <w:r>
        <w:rPr>
          <w:rFonts w:asciiTheme="minorHAnsi" w:hAnsiTheme="minorHAnsi"/>
          <w:sz w:val="22"/>
          <w:szCs w:val="22"/>
        </w:rPr>
        <w:t xml:space="preserve"> (</w:t>
      </w:r>
      <w:r>
        <w:rPr>
          <w:rFonts w:asciiTheme="minorHAnsi" w:hAnsiTheme="minorHAnsi"/>
          <w:i/>
          <w:sz w:val="22"/>
          <w:szCs w:val="22"/>
        </w:rPr>
        <w:t>Please Print)</w:t>
      </w:r>
      <w:r w:rsidRPr="009846A3">
        <w:rPr>
          <w:rFonts w:asciiTheme="minorHAnsi" w:hAnsiTheme="minorHAnsi"/>
          <w:sz w:val="22"/>
          <w:szCs w:val="22"/>
        </w:rPr>
        <w:t xml:space="preserve">: </w:t>
      </w:r>
      <w:r>
        <w:rPr>
          <w:rFonts w:asciiTheme="minorHAnsi" w:hAnsiTheme="minorHAnsi"/>
          <w:sz w:val="22"/>
          <w:szCs w:val="22"/>
        </w:rPr>
        <w:t>_______________________________</w:t>
      </w:r>
    </w:p>
    <w:p w14:paraId="6AABE43C" w14:textId="77777777" w:rsidR="009068F4" w:rsidRDefault="009068F4" w:rsidP="009068F4">
      <w:pPr>
        <w:pStyle w:val="Default"/>
        <w:rPr>
          <w:rFonts w:asciiTheme="minorHAnsi" w:hAnsiTheme="minorHAnsi"/>
          <w:sz w:val="22"/>
          <w:szCs w:val="22"/>
        </w:rPr>
      </w:pPr>
    </w:p>
    <w:p w14:paraId="5F5FC7BB" w14:textId="77777777" w:rsidR="009068F4" w:rsidRPr="009846A3" w:rsidRDefault="009068F4" w:rsidP="009068F4">
      <w:pPr>
        <w:pStyle w:val="Default"/>
        <w:rPr>
          <w:rFonts w:asciiTheme="minorHAnsi" w:hAnsiTheme="minorHAnsi"/>
          <w:sz w:val="22"/>
          <w:szCs w:val="22"/>
        </w:rPr>
      </w:pPr>
      <w:r w:rsidRPr="009846A3">
        <w:rPr>
          <w:rFonts w:asciiTheme="minorHAnsi" w:hAnsiTheme="minorHAnsi"/>
          <w:sz w:val="22"/>
          <w:szCs w:val="22"/>
        </w:rPr>
        <w:t xml:space="preserve">Title: </w:t>
      </w:r>
      <w:r>
        <w:rPr>
          <w:rFonts w:asciiTheme="minorHAnsi" w:hAnsiTheme="minorHAnsi"/>
          <w:sz w:val="22"/>
          <w:szCs w:val="22"/>
        </w:rPr>
        <w:t>____________________________________________</w:t>
      </w:r>
    </w:p>
    <w:p w14:paraId="787E4D63" w14:textId="77777777" w:rsidR="009068F4" w:rsidRDefault="009068F4" w:rsidP="009068F4">
      <w:pPr>
        <w:spacing w:after="0"/>
      </w:pPr>
    </w:p>
    <w:p w14:paraId="206BC3DB" w14:textId="77777777" w:rsidR="009068F4" w:rsidRDefault="009068F4" w:rsidP="009068F4">
      <w:r w:rsidRPr="009846A3">
        <w:t>Date: ________</w:t>
      </w:r>
      <w:r>
        <w:t>________</w:t>
      </w:r>
      <w:r w:rsidRPr="009846A3">
        <w:t>__</w:t>
      </w:r>
      <w:r>
        <w:t>__</w:t>
      </w:r>
    </w:p>
    <w:p w14:paraId="614569D2" w14:textId="77777777" w:rsidR="009068F4" w:rsidRDefault="009068F4" w:rsidP="009068F4"/>
    <w:p w14:paraId="3EF97F25" w14:textId="77777777" w:rsidR="009068F4" w:rsidRPr="00FD7CD4" w:rsidRDefault="009068F4" w:rsidP="009068F4">
      <w:pPr>
        <w:rPr>
          <w:rFonts w:ascii="Arial" w:eastAsiaTheme="minorEastAsia" w:hAnsi="Arial" w:cs="Arial"/>
          <w:b/>
          <w:i/>
          <w:spacing w:val="-1"/>
        </w:rPr>
      </w:pPr>
      <w:r w:rsidRPr="00FD7CD4">
        <w:rPr>
          <w:rFonts w:eastAsiaTheme="minorEastAsia" w:cstheme="minorHAnsi"/>
          <w:b/>
          <w:i/>
        </w:rPr>
        <w:t>This</w:t>
      </w:r>
      <w:r w:rsidRPr="00FD7CD4">
        <w:rPr>
          <w:rFonts w:eastAsiaTheme="minorEastAsia" w:cstheme="minorHAnsi"/>
          <w:b/>
          <w:i/>
          <w:spacing w:val="-7"/>
        </w:rPr>
        <w:t xml:space="preserve"> </w:t>
      </w:r>
      <w:r w:rsidRPr="00FD7CD4">
        <w:rPr>
          <w:rFonts w:eastAsiaTheme="minorEastAsia" w:cstheme="minorHAnsi"/>
          <w:b/>
          <w:i/>
        </w:rPr>
        <w:t>form</w:t>
      </w:r>
      <w:r w:rsidRPr="00FD7CD4">
        <w:rPr>
          <w:rFonts w:eastAsiaTheme="minorEastAsia" w:cstheme="minorHAnsi"/>
          <w:b/>
          <w:i/>
          <w:spacing w:val="-10"/>
        </w:rPr>
        <w:t xml:space="preserve"> </w:t>
      </w:r>
      <w:r w:rsidRPr="00FD7CD4">
        <w:rPr>
          <w:rFonts w:eastAsiaTheme="minorEastAsia" w:cstheme="minorHAnsi"/>
          <w:b/>
          <w:i/>
          <w:spacing w:val="-2"/>
        </w:rPr>
        <w:t>must</w:t>
      </w:r>
      <w:r w:rsidRPr="00FD7CD4">
        <w:rPr>
          <w:rFonts w:eastAsiaTheme="minorEastAsia" w:cstheme="minorHAnsi"/>
          <w:b/>
          <w:i/>
          <w:spacing w:val="-6"/>
        </w:rPr>
        <w:t xml:space="preserve"> </w:t>
      </w:r>
      <w:r w:rsidRPr="00FD7CD4">
        <w:rPr>
          <w:rFonts w:eastAsiaTheme="minorEastAsia" w:cstheme="minorHAnsi"/>
          <w:b/>
          <w:i/>
        </w:rPr>
        <w:t>be</w:t>
      </w:r>
      <w:r w:rsidRPr="00FD7CD4">
        <w:rPr>
          <w:rFonts w:eastAsiaTheme="minorEastAsia" w:cstheme="minorHAnsi"/>
          <w:b/>
          <w:i/>
          <w:spacing w:val="-6"/>
        </w:rPr>
        <w:t xml:space="preserve"> </w:t>
      </w:r>
      <w:r w:rsidRPr="00FD7CD4">
        <w:rPr>
          <w:rFonts w:eastAsiaTheme="minorEastAsia" w:cstheme="minorHAnsi"/>
          <w:b/>
          <w:i/>
        </w:rPr>
        <w:t>signed</w:t>
      </w:r>
      <w:r w:rsidRPr="00FD7CD4">
        <w:rPr>
          <w:rFonts w:eastAsiaTheme="minorEastAsia" w:cstheme="minorHAnsi"/>
          <w:b/>
          <w:i/>
          <w:spacing w:val="-5"/>
        </w:rPr>
        <w:t xml:space="preserve"> </w:t>
      </w:r>
      <w:r w:rsidRPr="00FD7CD4">
        <w:rPr>
          <w:rFonts w:eastAsiaTheme="minorEastAsia" w:cstheme="minorHAnsi"/>
          <w:b/>
          <w:i/>
        </w:rPr>
        <w:t>by</w:t>
      </w:r>
      <w:r w:rsidRPr="00FD7CD4">
        <w:rPr>
          <w:rFonts w:eastAsiaTheme="minorEastAsia" w:cstheme="minorHAnsi"/>
          <w:b/>
          <w:i/>
          <w:spacing w:val="-7"/>
        </w:rPr>
        <w:t xml:space="preserve"> </w:t>
      </w:r>
      <w:r w:rsidRPr="00FD7CD4">
        <w:rPr>
          <w:rFonts w:eastAsiaTheme="minorEastAsia" w:cstheme="minorHAnsi"/>
          <w:b/>
          <w:i/>
          <w:spacing w:val="-2"/>
        </w:rPr>
        <w:t>an</w:t>
      </w:r>
      <w:r w:rsidRPr="00FD7CD4">
        <w:rPr>
          <w:rFonts w:eastAsiaTheme="minorEastAsia" w:cstheme="minorHAnsi"/>
          <w:b/>
          <w:i/>
          <w:spacing w:val="-6"/>
        </w:rPr>
        <w:t xml:space="preserve"> </w:t>
      </w:r>
      <w:r w:rsidRPr="00FD7CD4">
        <w:rPr>
          <w:rFonts w:eastAsiaTheme="minorEastAsia" w:cstheme="minorHAnsi"/>
          <w:b/>
          <w:i/>
        </w:rPr>
        <w:t>authorized</w:t>
      </w:r>
      <w:r w:rsidRPr="00FD7CD4">
        <w:rPr>
          <w:rFonts w:eastAsiaTheme="minorEastAsia" w:cstheme="minorHAnsi"/>
          <w:b/>
          <w:i/>
          <w:spacing w:val="-9"/>
        </w:rPr>
        <w:t xml:space="preserve"> </w:t>
      </w:r>
      <w:r w:rsidRPr="00FD7CD4">
        <w:rPr>
          <w:rFonts w:eastAsiaTheme="minorEastAsia" w:cstheme="minorHAnsi"/>
          <w:b/>
          <w:i/>
          <w:spacing w:val="-1"/>
        </w:rPr>
        <w:t>executive</w:t>
      </w:r>
      <w:r w:rsidRPr="00FD7CD4">
        <w:rPr>
          <w:rFonts w:eastAsiaTheme="minorEastAsia" w:cstheme="minorHAnsi"/>
          <w:b/>
          <w:i/>
          <w:spacing w:val="-6"/>
        </w:rPr>
        <w:t xml:space="preserve"> </w:t>
      </w:r>
      <w:r w:rsidRPr="00FD7CD4">
        <w:rPr>
          <w:rFonts w:eastAsiaTheme="minorEastAsia" w:cstheme="minorHAnsi"/>
          <w:b/>
          <w:i/>
        </w:rPr>
        <w:t>or</w:t>
      </w:r>
      <w:r w:rsidRPr="00FD7CD4">
        <w:rPr>
          <w:rFonts w:eastAsiaTheme="minorEastAsia" w:cstheme="minorHAnsi"/>
          <w:b/>
          <w:i/>
          <w:spacing w:val="-9"/>
        </w:rPr>
        <w:t xml:space="preserve"> </w:t>
      </w:r>
      <w:r w:rsidRPr="00FD7CD4">
        <w:rPr>
          <w:rFonts w:eastAsiaTheme="minorEastAsia" w:cstheme="minorHAnsi"/>
          <w:b/>
          <w:i/>
          <w:spacing w:val="-1"/>
        </w:rPr>
        <w:t>legal</w:t>
      </w:r>
      <w:r w:rsidRPr="00FD7CD4">
        <w:rPr>
          <w:rFonts w:eastAsiaTheme="minorEastAsia" w:cstheme="minorHAnsi"/>
          <w:b/>
          <w:i/>
          <w:spacing w:val="-3"/>
        </w:rPr>
        <w:t xml:space="preserve"> </w:t>
      </w:r>
      <w:r w:rsidRPr="00FD7CD4">
        <w:rPr>
          <w:rFonts w:eastAsiaTheme="minorEastAsia" w:cstheme="minorHAnsi"/>
          <w:b/>
          <w:i/>
          <w:spacing w:val="-1"/>
        </w:rPr>
        <w:t>representative</w:t>
      </w:r>
      <w:r w:rsidRPr="00FD7CD4">
        <w:rPr>
          <w:rFonts w:ascii="Arial" w:eastAsiaTheme="minorEastAsia" w:hAnsi="Arial" w:cs="Arial"/>
          <w:b/>
          <w:i/>
          <w:spacing w:val="-1"/>
        </w:rPr>
        <w:t>.</w:t>
      </w:r>
    </w:p>
    <w:p w14:paraId="048F90D4" w14:textId="77777777" w:rsidR="009068F4" w:rsidRDefault="009068F4" w:rsidP="009068F4">
      <w:pPr>
        <w:rPr>
          <w:rFonts w:ascii="Trebuchet MS" w:eastAsia="Times New Roman" w:hAnsi="Trebuchet MS" w:cs="Times New Roman"/>
          <w:color w:val="000000"/>
          <w:sz w:val="21"/>
          <w:szCs w:val="21"/>
        </w:rPr>
      </w:pPr>
    </w:p>
    <w:p w14:paraId="12B3B517" w14:textId="77777777" w:rsidR="009068F4" w:rsidRPr="0017663D" w:rsidRDefault="009068F4" w:rsidP="009068F4">
      <w:pPr>
        <w:jc w:val="both"/>
        <w:rPr>
          <w:rFonts w:ascii="Trebuchet MS" w:hAnsi="Trebuchet MS"/>
          <w:color w:val="000000"/>
          <w:sz w:val="21"/>
          <w:szCs w:val="21"/>
        </w:rPr>
      </w:pPr>
      <w:r>
        <w:rPr>
          <w:rFonts w:ascii="Trebuchet MS" w:hAnsi="Trebuchet MS"/>
          <w:color w:val="000000"/>
          <w:sz w:val="21"/>
          <w:szCs w:val="21"/>
        </w:rPr>
        <w:t>If the bidder cannot make the above certification, the bidder must provide a statement with their bid detailing the reasons therefor</w:t>
      </w:r>
      <w:r>
        <w:rPr>
          <w:rFonts w:ascii="Trebuchet MS" w:eastAsia="Times New Roman" w:hAnsi="Trebuchet MS" w:cs="Times New Roman"/>
          <w:color w:val="000000"/>
          <w:sz w:val="21"/>
          <w:szCs w:val="21"/>
        </w:rPr>
        <w:t>:</w:t>
      </w:r>
    </w:p>
    <w:p w14:paraId="1336DCF2" w14:textId="77777777" w:rsidR="009068F4" w:rsidRDefault="009068F4" w:rsidP="009068F4">
      <w:pPr>
        <w:rPr>
          <w:rFonts w:ascii="Trebuchet MS" w:eastAsia="Times New Roman" w:hAnsi="Trebuchet MS" w:cs="Times New Roman"/>
          <w:b/>
          <w:color w:val="000000"/>
          <w:sz w:val="21"/>
          <w:szCs w:val="21"/>
        </w:rPr>
      </w:pPr>
    </w:p>
    <w:p w14:paraId="3AC6DC1F" w14:textId="77777777" w:rsidR="009068F4" w:rsidRDefault="009068F4" w:rsidP="009068F4">
      <w:pPr>
        <w:pBdr>
          <w:top w:val="single" w:sz="12" w:space="1" w:color="auto"/>
          <w:bottom w:val="single" w:sz="12" w:space="1" w:color="auto"/>
        </w:pBdr>
        <w:spacing w:line="360" w:lineRule="auto"/>
        <w:rPr>
          <w:rFonts w:ascii="Trebuchet MS" w:eastAsia="Times New Roman" w:hAnsi="Trebuchet MS" w:cs="Times New Roman"/>
          <w:b/>
          <w:color w:val="000000"/>
          <w:sz w:val="21"/>
          <w:szCs w:val="21"/>
        </w:rPr>
      </w:pPr>
    </w:p>
    <w:p w14:paraId="79F7718B" w14:textId="77777777" w:rsidR="009068F4" w:rsidRDefault="009068F4" w:rsidP="009068F4">
      <w:pPr>
        <w:pBdr>
          <w:bottom w:val="single" w:sz="12" w:space="1" w:color="auto"/>
          <w:between w:val="single" w:sz="12" w:space="1" w:color="auto"/>
        </w:pBdr>
        <w:rPr>
          <w:rFonts w:ascii="Trebuchet MS" w:eastAsia="Times New Roman" w:hAnsi="Trebuchet MS" w:cs="Times New Roman"/>
          <w:b/>
          <w:color w:val="000000"/>
          <w:sz w:val="21"/>
          <w:szCs w:val="21"/>
        </w:rPr>
      </w:pPr>
    </w:p>
    <w:p w14:paraId="06F7AB0B" w14:textId="77777777" w:rsidR="009068F4" w:rsidRDefault="009068F4" w:rsidP="003B5F2C">
      <w:pPr>
        <w:tabs>
          <w:tab w:val="left" w:pos="720"/>
          <w:tab w:val="left" w:pos="1440"/>
          <w:tab w:val="left" w:pos="2160"/>
          <w:tab w:val="left" w:pos="2880"/>
          <w:tab w:val="left" w:pos="3600"/>
          <w:tab w:val="left" w:pos="4320"/>
          <w:tab w:val="left" w:pos="5040"/>
        </w:tabs>
        <w:ind w:left="5040" w:hanging="5040"/>
        <w:jc w:val="both"/>
        <w:rPr>
          <w:rFonts w:ascii="Calibri" w:eastAsia="Calibri" w:hAnsi="Calibri" w:cs="Times New Roman"/>
          <w:color w:val="000000"/>
          <w:sz w:val="20"/>
          <w:szCs w:val="20"/>
        </w:rPr>
      </w:pPr>
    </w:p>
    <w:p w14:paraId="5D0F3674" w14:textId="7B1996FA" w:rsidR="00A0062F" w:rsidRDefault="003B5F2C" w:rsidP="00BE7BDE">
      <w:pPr>
        <w:tabs>
          <w:tab w:val="left" w:pos="360"/>
        </w:tabs>
        <w:contextualSpacing/>
        <w:jc w:val="center"/>
        <w:rPr>
          <w:sz w:val="16"/>
        </w:rPr>
      </w:pPr>
      <w:r>
        <w:rPr>
          <w:rFonts w:ascii="Calibri" w:eastAsia="Calibri" w:hAnsi="Calibri" w:cs="Times New Roman"/>
          <w:color w:val="000000"/>
          <w:sz w:val="20"/>
          <w:szCs w:val="20"/>
        </w:rPr>
        <w:br w:type="page"/>
      </w:r>
      <w:r w:rsidR="00BE7BDE">
        <w:rPr>
          <w:sz w:val="16"/>
        </w:rPr>
        <w:lastRenderedPageBreak/>
        <w:t xml:space="preserve"> </w:t>
      </w:r>
    </w:p>
    <w:p w14:paraId="6646F508" w14:textId="2C842FED" w:rsidR="00BE7BDE" w:rsidRPr="00BE7BDE" w:rsidRDefault="00BE7BDE" w:rsidP="00A7168F">
      <w:pPr>
        <w:keepNext/>
        <w:spacing w:after="0"/>
        <w:jc w:val="center"/>
        <w:outlineLvl w:val="0"/>
        <w:rPr>
          <w:rFonts w:ascii="Calibri" w:eastAsia="Times New Roman" w:hAnsi="Calibri" w:cs="Times New Roman"/>
          <w:b/>
          <w:bCs/>
          <w:kern w:val="32"/>
          <w:sz w:val="28"/>
          <w:szCs w:val="28"/>
        </w:rPr>
      </w:pPr>
      <w:bookmarkStart w:id="40" w:name="_Toc378587190"/>
      <w:r w:rsidRPr="00BE7BDE">
        <w:rPr>
          <w:rFonts w:ascii="Calibri" w:eastAsia="Times New Roman" w:hAnsi="Calibri" w:cs="Times New Roman"/>
          <w:b/>
          <w:bCs/>
          <w:kern w:val="32"/>
          <w:sz w:val="28"/>
          <w:szCs w:val="28"/>
        </w:rPr>
        <w:t>Attachment 1</w:t>
      </w:r>
      <w:r w:rsidR="00113A98">
        <w:rPr>
          <w:rFonts w:ascii="Calibri" w:eastAsia="Times New Roman" w:hAnsi="Calibri" w:cs="Times New Roman"/>
          <w:b/>
          <w:bCs/>
          <w:kern w:val="32"/>
          <w:sz w:val="28"/>
          <w:szCs w:val="28"/>
        </w:rPr>
        <w:t>4</w:t>
      </w:r>
      <w:r w:rsidRPr="00BE7BDE">
        <w:rPr>
          <w:rFonts w:ascii="Calibri" w:eastAsia="Times New Roman" w:hAnsi="Calibri" w:cs="Times New Roman"/>
          <w:b/>
          <w:bCs/>
          <w:kern w:val="32"/>
          <w:sz w:val="28"/>
          <w:szCs w:val="28"/>
        </w:rPr>
        <w:t xml:space="preserve"> – Financial Response Form</w:t>
      </w:r>
      <w:bookmarkEnd w:id="40"/>
    </w:p>
    <w:p w14:paraId="4B332E1D" w14:textId="488269C3" w:rsidR="00BE7BDE" w:rsidRPr="00BE7BDE" w:rsidRDefault="00BE7BDE" w:rsidP="00BE7BDE">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380"/>
        </w:tabs>
        <w:spacing w:after="120"/>
        <w:rPr>
          <w:rFonts w:ascii="Calibri" w:eastAsia="Calibri" w:hAnsi="Calibri" w:cs="Times New Roman"/>
        </w:rPr>
      </w:pPr>
      <w:r w:rsidRPr="00BE7BDE">
        <w:rPr>
          <w:rFonts w:ascii="Calibri" w:eastAsia="Calibri" w:hAnsi="Calibri" w:cs="Times New Roman"/>
        </w:rPr>
        <w:t xml:space="preserve">This form is for the financial proposal requirement as requested in </w:t>
      </w:r>
      <w:r w:rsidRPr="00BE7BDE">
        <w:rPr>
          <w:rFonts w:ascii="Calibri" w:eastAsia="Calibri" w:hAnsi="Calibri" w:cs="Times New Roman"/>
          <w:b/>
          <w:bCs/>
        </w:rPr>
        <w:t xml:space="preserve">Section </w:t>
      </w:r>
      <w:r>
        <w:rPr>
          <w:rFonts w:ascii="Calibri" w:eastAsia="Calibri" w:hAnsi="Calibri" w:cs="Times New Roman"/>
          <w:b/>
          <w:bCs/>
        </w:rPr>
        <w:t>5</w:t>
      </w:r>
      <w:r w:rsidR="00113A98">
        <w:rPr>
          <w:rFonts w:ascii="Calibri" w:eastAsia="Calibri" w:hAnsi="Calibri" w:cs="Times New Roman"/>
          <w:b/>
          <w:bCs/>
        </w:rPr>
        <w:t>.</w:t>
      </w:r>
      <w:r>
        <w:rPr>
          <w:rFonts w:ascii="Calibri" w:eastAsia="Calibri" w:hAnsi="Calibri" w:cs="Times New Roman"/>
          <w:b/>
          <w:bCs/>
        </w:rPr>
        <w:t xml:space="preserve"> Price</w:t>
      </w:r>
      <w:r w:rsidRPr="00BE7BDE">
        <w:rPr>
          <w:rFonts w:ascii="Calibri" w:eastAsia="Calibri" w:hAnsi="Calibri" w:cs="Times New Roman"/>
          <w:bCs/>
        </w:rPr>
        <w:t xml:space="preserve"> of </w:t>
      </w:r>
      <w:r>
        <w:rPr>
          <w:rFonts w:ascii="Calibri" w:eastAsia="Calibri" w:hAnsi="Calibri" w:cs="Times New Roman"/>
          <w:bCs/>
        </w:rPr>
        <w:t>IFB 19</w:t>
      </w:r>
      <w:r w:rsidRPr="00BE7BDE">
        <w:rPr>
          <w:rFonts w:ascii="Calibri" w:eastAsia="Calibri" w:hAnsi="Calibri" w:cs="Times New Roman"/>
          <w:bCs/>
        </w:rPr>
        <w:t>-</w:t>
      </w:r>
      <w:r>
        <w:rPr>
          <w:rFonts w:ascii="Calibri" w:eastAsia="Calibri" w:hAnsi="Calibri" w:cs="Times New Roman"/>
          <w:bCs/>
        </w:rPr>
        <w:t>2</w:t>
      </w:r>
      <w:r w:rsidRPr="00BE7BDE">
        <w:rPr>
          <w:rFonts w:ascii="Calibri" w:eastAsia="Calibri" w:hAnsi="Calibri" w:cs="Times New Roman"/>
          <w:bCs/>
        </w:rPr>
        <w:t>0</w:t>
      </w:r>
      <w:r>
        <w:rPr>
          <w:rFonts w:ascii="Calibri" w:eastAsia="Calibri" w:hAnsi="Calibri" w:cs="Times New Roman"/>
          <w:bCs/>
        </w:rPr>
        <w:t>2</w:t>
      </w:r>
      <w:r w:rsidRPr="00BE7BDE">
        <w:rPr>
          <w:rFonts w:ascii="Calibri" w:eastAsia="Calibri" w:hAnsi="Calibri" w:cs="Times New Roman"/>
          <w:bCs/>
        </w:rPr>
        <w:t>:</w:t>
      </w:r>
      <w:r w:rsidRPr="00BE7BDE">
        <w:rPr>
          <w:rFonts w:ascii="Calibri" w:eastAsia="Calibri" w:hAnsi="Calibri" w:cs="Times New Roman"/>
          <w:b/>
          <w:bCs/>
        </w:rPr>
        <w:t xml:space="preserve">  </w:t>
      </w:r>
    </w:p>
    <w:p w14:paraId="057CF232" w14:textId="70A2E540" w:rsidR="00BE7BDE" w:rsidRPr="00A7168F" w:rsidRDefault="00BE7BDE" w:rsidP="00A7168F">
      <w:pPr>
        <w:spacing w:after="0"/>
        <w:jc w:val="both"/>
        <w:rPr>
          <w:rFonts w:ascii="Calibri" w:eastAsia="Calibri" w:hAnsi="Calibri" w:cs="Times New Roman"/>
        </w:rPr>
      </w:pPr>
      <w:r w:rsidRPr="00BE7BDE">
        <w:rPr>
          <w:rFonts w:ascii="Calibri" w:eastAsia="Calibri" w:hAnsi="Calibri" w:cs="Times New Roman"/>
        </w:rPr>
        <w:t>All costs associated with the requirements of th</w:t>
      </w:r>
      <w:r w:rsidR="00D376D9">
        <w:rPr>
          <w:rFonts w:ascii="Calibri" w:eastAsia="Calibri" w:hAnsi="Calibri" w:cs="Times New Roman"/>
        </w:rPr>
        <w:t>is IFB</w:t>
      </w:r>
      <w:r w:rsidRPr="00BE7BDE">
        <w:rPr>
          <w:rFonts w:ascii="Calibri" w:eastAsia="Calibri" w:hAnsi="Calibri" w:cs="Times New Roman"/>
        </w:rPr>
        <w:t xml:space="preserve"> must be incorporated into the Bidder’s financial response. </w:t>
      </w:r>
      <w:r w:rsidR="00A7168F" w:rsidRPr="00A7168F">
        <w:rPr>
          <w:rFonts w:ascii="Calibri" w:eastAsia="Calibri" w:hAnsi="Calibri" w:cs="Times New Roman"/>
        </w:rPr>
        <w:t>Bidders shall not modify this form in any manner or add any additional information. All items must contain a price, even if that price is zero. Failure to follow these instructions may result in the bid being deemed non-responsive and disqualified. The Department does not guarantee the amount of work to be assigned to the geographical location or the dollar amounts of the contracts awarded. The basis of award will be to the bidder who successfully meets all the Mandatory Requirements and provides the lowest overall cost.</w:t>
      </w:r>
    </w:p>
    <w:p w14:paraId="499B3350" w14:textId="11AABF66" w:rsidR="00A7168F" w:rsidRDefault="00A7168F" w:rsidP="004034E2">
      <w:pPr>
        <w:numPr>
          <w:ilvl w:val="0"/>
          <w:numId w:val="4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380"/>
        </w:tabs>
        <w:spacing w:before="120" w:after="0"/>
        <w:ind w:left="360"/>
        <w:jc w:val="both"/>
        <w:rPr>
          <w:rFonts w:ascii="Calibri" w:eastAsia="Calibri" w:hAnsi="Calibri" w:cs="Times New Roman"/>
          <w:b/>
          <w:bCs/>
        </w:rPr>
      </w:pPr>
      <w:r>
        <w:rPr>
          <w:rFonts w:ascii="Calibri" w:eastAsia="Calibri" w:hAnsi="Calibri" w:cs="Times New Roman"/>
          <w:b/>
          <w:bCs/>
        </w:rPr>
        <w:t>Geographical Location</w:t>
      </w:r>
    </w:p>
    <w:p w14:paraId="4D6C41CA" w14:textId="2ADF4C83" w:rsidR="00A7168F" w:rsidRPr="00A7168F" w:rsidRDefault="00A7168F" w:rsidP="004034E2">
      <w:pPr>
        <w:pStyle w:val="ListParagraph"/>
        <w:numPr>
          <w:ilvl w:val="12"/>
          <w:numId w:val="40"/>
        </w:numPr>
        <w:tabs>
          <w:tab w:val="clear" w:pos="360"/>
          <w:tab w:val="left" w:pos="1440"/>
          <w:tab w:val="left" w:pos="2160"/>
          <w:tab w:val="left" w:pos="2880"/>
          <w:tab w:val="left" w:pos="3600"/>
          <w:tab w:val="left" w:pos="4320"/>
          <w:tab w:val="left" w:pos="5040"/>
          <w:tab w:val="left" w:pos="5760"/>
          <w:tab w:val="left" w:pos="6480"/>
          <w:tab w:val="left" w:pos="7380"/>
        </w:tabs>
        <w:spacing w:after="0"/>
        <w:ind w:left="360"/>
        <w:jc w:val="both"/>
        <w:rPr>
          <w:rFonts w:ascii="Calibri" w:eastAsia="Calibri" w:hAnsi="Calibri" w:cs="Times New Roman"/>
          <w:b/>
          <w:bCs/>
        </w:rPr>
      </w:pPr>
      <w:r>
        <w:rPr>
          <w:rFonts w:ascii="Calibri" w:eastAsia="Calibri" w:hAnsi="Calibri" w:cs="Times New Roman"/>
          <w:b/>
          <w:bCs/>
        </w:rPr>
        <w:t>C</w:t>
      </w:r>
      <w:r w:rsidR="00FB7EBC">
        <w:rPr>
          <w:rFonts w:ascii="Calibri" w:eastAsia="Calibri" w:hAnsi="Calibri" w:cs="Times New Roman"/>
          <w:b/>
          <w:bCs/>
        </w:rPr>
        <w:t>heck</w:t>
      </w:r>
      <w:r w:rsidRPr="00A7168F">
        <w:rPr>
          <w:rFonts w:ascii="Calibri" w:eastAsia="Calibri" w:hAnsi="Calibri" w:cs="Times New Roman"/>
          <w:b/>
          <w:bCs/>
        </w:rPr>
        <w:t xml:space="preserve"> </w:t>
      </w:r>
      <w:r>
        <w:rPr>
          <w:rFonts w:ascii="Calibri" w:eastAsia="Calibri" w:hAnsi="Calibri" w:cs="Times New Roman"/>
          <w:b/>
          <w:bCs/>
        </w:rPr>
        <w:t>the</w:t>
      </w:r>
      <w:r w:rsidR="004034E2">
        <w:rPr>
          <w:rFonts w:ascii="Calibri" w:eastAsia="Calibri" w:hAnsi="Calibri" w:cs="Times New Roman"/>
          <w:b/>
          <w:bCs/>
        </w:rPr>
        <w:t xml:space="preserve"> Appropriate</w:t>
      </w:r>
      <w:r>
        <w:rPr>
          <w:rFonts w:ascii="Calibri" w:eastAsia="Calibri" w:hAnsi="Calibri" w:cs="Times New Roman"/>
          <w:b/>
          <w:bCs/>
        </w:rPr>
        <w:t xml:space="preserve"> Geographical Location</w:t>
      </w:r>
      <w:r w:rsidRPr="00A7168F">
        <w:rPr>
          <w:rFonts w:ascii="Calibri" w:eastAsia="Calibri" w:hAnsi="Calibri" w:cs="Times New Roman"/>
          <w:b/>
          <w:bCs/>
        </w:rPr>
        <w:t xml:space="preserve">: </w:t>
      </w:r>
      <w:r w:rsidR="004034E2">
        <w:rPr>
          <w:rFonts w:ascii="Calibri" w:eastAsia="Calibri" w:hAnsi="Calibri" w:cs="Times New Roman"/>
          <w:b/>
          <w:bCs/>
        </w:rPr>
        <w:t xml:space="preserve"> </w:t>
      </w:r>
      <w:r w:rsidR="00D47F95" w:rsidRPr="00D47F95">
        <w:rPr>
          <w:rFonts w:ascii="Calibri" w:eastAsia="Calibri" w:hAnsi="Calibri" w:cs="Times New Roman"/>
          <w:b/>
          <w:bCs/>
        </w:rPr>
        <w:fldChar w:fldCharType="begin">
          <w:ffData>
            <w:name w:val=""/>
            <w:enabled/>
            <w:calcOnExit w:val="0"/>
            <w:checkBox>
              <w:sizeAuto/>
              <w:default w:val="0"/>
            </w:checkBox>
          </w:ffData>
        </w:fldChar>
      </w:r>
      <w:r w:rsidR="00D47F95" w:rsidRPr="00D47F95">
        <w:rPr>
          <w:rFonts w:ascii="Calibri" w:eastAsia="Calibri" w:hAnsi="Calibri" w:cs="Times New Roman"/>
          <w:b/>
          <w:bCs/>
        </w:rPr>
        <w:instrText xml:space="preserve"> FORMCHECKBOX </w:instrText>
      </w:r>
      <w:r w:rsidR="005F6D44">
        <w:rPr>
          <w:rFonts w:ascii="Calibri" w:eastAsia="Calibri" w:hAnsi="Calibri" w:cs="Times New Roman"/>
          <w:b/>
          <w:bCs/>
        </w:rPr>
      </w:r>
      <w:r w:rsidR="005F6D44">
        <w:rPr>
          <w:rFonts w:ascii="Calibri" w:eastAsia="Calibri" w:hAnsi="Calibri" w:cs="Times New Roman"/>
          <w:b/>
          <w:bCs/>
        </w:rPr>
        <w:fldChar w:fldCharType="separate"/>
      </w:r>
      <w:r w:rsidR="00D47F95" w:rsidRPr="00D47F95">
        <w:rPr>
          <w:rFonts w:ascii="Calibri" w:eastAsia="Calibri" w:hAnsi="Calibri" w:cs="Times New Roman"/>
          <w:b/>
          <w:bCs/>
        </w:rPr>
        <w:fldChar w:fldCharType="end"/>
      </w:r>
      <w:r w:rsidR="00D47F95">
        <w:rPr>
          <w:rFonts w:ascii="Calibri" w:eastAsia="Calibri" w:hAnsi="Calibri" w:cs="Times New Roman"/>
          <w:b/>
          <w:bCs/>
        </w:rPr>
        <w:t xml:space="preserve">A    </w:t>
      </w:r>
      <w:r w:rsidR="00D47F95" w:rsidRPr="00D47F95">
        <w:rPr>
          <w:rFonts w:ascii="Calibri" w:eastAsia="Calibri" w:hAnsi="Calibri" w:cs="Times New Roman"/>
          <w:b/>
          <w:bCs/>
        </w:rPr>
        <w:fldChar w:fldCharType="begin">
          <w:ffData>
            <w:name w:val=""/>
            <w:enabled/>
            <w:calcOnExit w:val="0"/>
            <w:checkBox>
              <w:sizeAuto/>
              <w:default w:val="0"/>
            </w:checkBox>
          </w:ffData>
        </w:fldChar>
      </w:r>
      <w:r w:rsidR="00D47F95" w:rsidRPr="00D47F95">
        <w:rPr>
          <w:rFonts w:ascii="Calibri" w:eastAsia="Calibri" w:hAnsi="Calibri" w:cs="Times New Roman"/>
          <w:b/>
          <w:bCs/>
        </w:rPr>
        <w:instrText xml:space="preserve"> FORMCHECKBOX </w:instrText>
      </w:r>
      <w:r w:rsidR="005F6D44">
        <w:rPr>
          <w:rFonts w:ascii="Calibri" w:eastAsia="Calibri" w:hAnsi="Calibri" w:cs="Times New Roman"/>
          <w:b/>
          <w:bCs/>
        </w:rPr>
      </w:r>
      <w:r w:rsidR="005F6D44">
        <w:rPr>
          <w:rFonts w:ascii="Calibri" w:eastAsia="Calibri" w:hAnsi="Calibri" w:cs="Times New Roman"/>
          <w:b/>
          <w:bCs/>
        </w:rPr>
        <w:fldChar w:fldCharType="separate"/>
      </w:r>
      <w:r w:rsidR="00D47F95" w:rsidRPr="00D47F95">
        <w:rPr>
          <w:rFonts w:ascii="Calibri" w:eastAsia="Calibri" w:hAnsi="Calibri" w:cs="Times New Roman"/>
          <w:b/>
          <w:bCs/>
        </w:rPr>
        <w:fldChar w:fldCharType="end"/>
      </w:r>
      <w:r w:rsidR="00D47F95">
        <w:rPr>
          <w:rFonts w:ascii="Calibri" w:eastAsia="Calibri" w:hAnsi="Calibri" w:cs="Times New Roman"/>
          <w:b/>
          <w:bCs/>
        </w:rPr>
        <w:t xml:space="preserve"> B    </w:t>
      </w:r>
      <w:r w:rsidR="00D47F95" w:rsidRPr="00D47F95">
        <w:rPr>
          <w:rFonts w:ascii="Calibri" w:eastAsia="Calibri" w:hAnsi="Calibri" w:cs="Times New Roman"/>
          <w:b/>
          <w:bCs/>
        </w:rPr>
        <w:fldChar w:fldCharType="begin">
          <w:ffData>
            <w:name w:val=""/>
            <w:enabled/>
            <w:calcOnExit w:val="0"/>
            <w:checkBox>
              <w:sizeAuto/>
              <w:default w:val="0"/>
            </w:checkBox>
          </w:ffData>
        </w:fldChar>
      </w:r>
      <w:r w:rsidR="00D47F95" w:rsidRPr="00D47F95">
        <w:rPr>
          <w:rFonts w:ascii="Calibri" w:eastAsia="Calibri" w:hAnsi="Calibri" w:cs="Times New Roman"/>
          <w:b/>
          <w:bCs/>
        </w:rPr>
        <w:instrText xml:space="preserve"> FORMCHECKBOX </w:instrText>
      </w:r>
      <w:r w:rsidR="005F6D44">
        <w:rPr>
          <w:rFonts w:ascii="Calibri" w:eastAsia="Calibri" w:hAnsi="Calibri" w:cs="Times New Roman"/>
          <w:b/>
          <w:bCs/>
        </w:rPr>
      </w:r>
      <w:r w:rsidR="005F6D44">
        <w:rPr>
          <w:rFonts w:ascii="Calibri" w:eastAsia="Calibri" w:hAnsi="Calibri" w:cs="Times New Roman"/>
          <w:b/>
          <w:bCs/>
        </w:rPr>
        <w:fldChar w:fldCharType="separate"/>
      </w:r>
      <w:r w:rsidR="00D47F95" w:rsidRPr="00D47F95">
        <w:rPr>
          <w:rFonts w:ascii="Calibri" w:eastAsia="Calibri" w:hAnsi="Calibri" w:cs="Times New Roman"/>
          <w:b/>
          <w:bCs/>
        </w:rPr>
        <w:fldChar w:fldCharType="end"/>
      </w:r>
      <w:r w:rsidR="00D47F95">
        <w:rPr>
          <w:rFonts w:ascii="Calibri" w:eastAsia="Calibri" w:hAnsi="Calibri" w:cs="Times New Roman"/>
          <w:b/>
          <w:bCs/>
        </w:rPr>
        <w:t xml:space="preserve">C    </w:t>
      </w:r>
      <w:r w:rsidR="00D47F95" w:rsidRPr="00D47F95">
        <w:rPr>
          <w:rFonts w:ascii="Calibri" w:eastAsia="Calibri" w:hAnsi="Calibri" w:cs="Times New Roman"/>
          <w:b/>
          <w:bCs/>
        </w:rPr>
        <w:fldChar w:fldCharType="begin">
          <w:ffData>
            <w:name w:val=""/>
            <w:enabled/>
            <w:calcOnExit w:val="0"/>
            <w:checkBox>
              <w:sizeAuto/>
              <w:default w:val="0"/>
            </w:checkBox>
          </w:ffData>
        </w:fldChar>
      </w:r>
      <w:r w:rsidR="00D47F95" w:rsidRPr="00D47F95">
        <w:rPr>
          <w:rFonts w:ascii="Calibri" w:eastAsia="Calibri" w:hAnsi="Calibri" w:cs="Times New Roman"/>
          <w:b/>
          <w:bCs/>
        </w:rPr>
        <w:instrText xml:space="preserve"> FORMCHECKBOX </w:instrText>
      </w:r>
      <w:r w:rsidR="005F6D44">
        <w:rPr>
          <w:rFonts w:ascii="Calibri" w:eastAsia="Calibri" w:hAnsi="Calibri" w:cs="Times New Roman"/>
          <w:b/>
          <w:bCs/>
        </w:rPr>
      </w:r>
      <w:r w:rsidR="005F6D44">
        <w:rPr>
          <w:rFonts w:ascii="Calibri" w:eastAsia="Calibri" w:hAnsi="Calibri" w:cs="Times New Roman"/>
          <w:b/>
          <w:bCs/>
        </w:rPr>
        <w:fldChar w:fldCharType="separate"/>
      </w:r>
      <w:r w:rsidR="00D47F95" w:rsidRPr="00D47F95">
        <w:rPr>
          <w:rFonts w:ascii="Calibri" w:eastAsia="Calibri" w:hAnsi="Calibri" w:cs="Times New Roman"/>
          <w:b/>
          <w:bCs/>
        </w:rPr>
        <w:fldChar w:fldCharType="end"/>
      </w:r>
      <w:r w:rsidR="00D47F95">
        <w:rPr>
          <w:rFonts w:ascii="Calibri" w:eastAsia="Calibri" w:hAnsi="Calibri" w:cs="Times New Roman"/>
          <w:b/>
          <w:bCs/>
        </w:rPr>
        <w:t xml:space="preserve">D    </w:t>
      </w:r>
      <w:r w:rsidR="00D47F95" w:rsidRPr="00D47F95">
        <w:rPr>
          <w:rFonts w:ascii="Calibri" w:eastAsia="Calibri" w:hAnsi="Calibri" w:cs="Times New Roman"/>
          <w:b/>
          <w:bCs/>
        </w:rPr>
        <w:fldChar w:fldCharType="begin">
          <w:ffData>
            <w:name w:val=""/>
            <w:enabled/>
            <w:calcOnExit w:val="0"/>
            <w:checkBox>
              <w:sizeAuto/>
              <w:default w:val="0"/>
            </w:checkBox>
          </w:ffData>
        </w:fldChar>
      </w:r>
      <w:r w:rsidR="00D47F95" w:rsidRPr="00D47F95">
        <w:rPr>
          <w:rFonts w:ascii="Calibri" w:eastAsia="Calibri" w:hAnsi="Calibri" w:cs="Times New Roman"/>
          <w:b/>
          <w:bCs/>
        </w:rPr>
        <w:instrText xml:space="preserve"> FORMCHECKBOX </w:instrText>
      </w:r>
      <w:r w:rsidR="005F6D44">
        <w:rPr>
          <w:rFonts w:ascii="Calibri" w:eastAsia="Calibri" w:hAnsi="Calibri" w:cs="Times New Roman"/>
          <w:b/>
          <w:bCs/>
        </w:rPr>
      </w:r>
      <w:r w:rsidR="005F6D44">
        <w:rPr>
          <w:rFonts w:ascii="Calibri" w:eastAsia="Calibri" w:hAnsi="Calibri" w:cs="Times New Roman"/>
          <w:b/>
          <w:bCs/>
        </w:rPr>
        <w:fldChar w:fldCharType="separate"/>
      </w:r>
      <w:r w:rsidR="00D47F95" w:rsidRPr="00D47F95">
        <w:rPr>
          <w:rFonts w:ascii="Calibri" w:eastAsia="Calibri" w:hAnsi="Calibri" w:cs="Times New Roman"/>
          <w:b/>
          <w:bCs/>
        </w:rPr>
        <w:fldChar w:fldCharType="end"/>
      </w:r>
      <w:r w:rsidR="00D47F95">
        <w:rPr>
          <w:rFonts w:ascii="Calibri" w:eastAsia="Calibri" w:hAnsi="Calibri" w:cs="Times New Roman"/>
          <w:b/>
          <w:bCs/>
        </w:rPr>
        <w:t xml:space="preserve">E    </w:t>
      </w:r>
      <w:r w:rsidR="00D47F95" w:rsidRPr="00D47F95">
        <w:rPr>
          <w:rFonts w:ascii="Calibri" w:eastAsia="Calibri" w:hAnsi="Calibri" w:cs="Times New Roman"/>
          <w:b/>
          <w:bCs/>
        </w:rPr>
        <w:fldChar w:fldCharType="begin">
          <w:ffData>
            <w:name w:val=""/>
            <w:enabled/>
            <w:calcOnExit w:val="0"/>
            <w:checkBox>
              <w:sizeAuto/>
              <w:default w:val="0"/>
            </w:checkBox>
          </w:ffData>
        </w:fldChar>
      </w:r>
      <w:r w:rsidR="00D47F95" w:rsidRPr="00D47F95">
        <w:rPr>
          <w:rFonts w:ascii="Calibri" w:eastAsia="Calibri" w:hAnsi="Calibri" w:cs="Times New Roman"/>
          <w:b/>
          <w:bCs/>
        </w:rPr>
        <w:instrText xml:space="preserve"> FORMCHECKBOX </w:instrText>
      </w:r>
      <w:r w:rsidR="005F6D44">
        <w:rPr>
          <w:rFonts w:ascii="Calibri" w:eastAsia="Calibri" w:hAnsi="Calibri" w:cs="Times New Roman"/>
          <w:b/>
          <w:bCs/>
        </w:rPr>
      </w:r>
      <w:r w:rsidR="005F6D44">
        <w:rPr>
          <w:rFonts w:ascii="Calibri" w:eastAsia="Calibri" w:hAnsi="Calibri" w:cs="Times New Roman"/>
          <w:b/>
          <w:bCs/>
        </w:rPr>
        <w:fldChar w:fldCharType="separate"/>
      </w:r>
      <w:r w:rsidR="00D47F95" w:rsidRPr="00D47F95">
        <w:rPr>
          <w:rFonts w:ascii="Calibri" w:eastAsia="Calibri" w:hAnsi="Calibri" w:cs="Times New Roman"/>
          <w:b/>
          <w:bCs/>
        </w:rPr>
        <w:fldChar w:fldCharType="end"/>
      </w:r>
      <w:r w:rsidR="00D47F95">
        <w:rPr>
          <w:rFonts w:ascii="Calibri" w:eastAsia="Calibri" w:hAnsi="Calibri" w:cs="Times New Roman"/>
          <w:b/>
          <w:bCs/>
        </w:rPr>
        <w:t xml:space="preserve">F    </w:t>
      </w:r>
      <w:r w:rsidR="00D47F95" w:rsidRPr="00D47F95">
        <w:rPr>
          <w:rFonts w:ascii="Calibri" w:eastAsia="Calibri" w:hAnsi="Calibri" w:cs="Times New Roman"/>
          <w:b/>
          <w:bCs/>
        </w:rPr>
        <w:fldChar w:fldCharType="begin">
          <w:ffData>
            <w:name w:val=""/>
            <w:enabled/>
            <w:calcOnExit w:val="0"/>
            <w:checkBox>
              <w:sizeAuto/>
              <w:default w:val="0"/>
            </w:checkBox>
          </w:ffData>
        </w:fldChar>
      </w:r>
      <w:r w:rsidR="00D47F95" w:rsidRPr="00D47F95">
        <w:rPr>
          <w:rFonts w:ascii="Calibri" w:eastAsia="Calibri" w:hAnsi="Calibri" w:cs="Times New Roman"/>
          <w:b/>
          <w:bCs/>
        </w:rPr>
        <w:instrText xml:space="preserve"> FORMCHECKBOX </w:instrText>
      </w:r>
      <w:r w:rsidR="005F6D44">
        <w:rPr>
          <w:rFonts w:ascii="Calibri" w:eastAsia="Calibri" w:hAnsi="Calibri" w:cs="Times New Roman"/>
          <w:b/>
          <w:bCs/>
        </w:rPr>
      </w:r>
      <w:r w:rsidR="005F6D44">
        <w:rPr>
          <w:rFonts w:ascii="Calibri" w:eastAsia="Calibri" w:hAnsi="Calibri" w:cs="Times New Roman"/>
          <w:b/>
          <w:bCs/>
        </w:rPr>
        <w:fldChar w:fldCharType="separate"/>
      </w:r>
      <w:r w:rsidR="00D47F95" w:rsidRPr="00D47F95">
        <w:rPr>
          <w:rFonts w:ascii="Calibri" w:eastAsia="Calibri" w:hAnsi="Calibri" w:cs="Times New Roman"/>
          <w:b/>
          <w:bCs/>
        </w:rPr>
        <w:fldChar w:fldCharType="end"/>
      </w:r>
      <w:r w:rsidR="00D47F95">
        <w:rPr>
          <w:rFonts w:ascii="Calibri" w:eastAsia="Calibri" w:hAnsi="Calibri" w:cs="Times New Roman"/>
          <w:b/>
          <w:bCs/>
        </w:rPr>
        <w:t xml:space="preserve">G    </w:t>
      </w:r>
      <w:r w:rsidR="00D47F95" w:rsidRPr="00D47F95">
        <w:rPr>
          <w:rFonts w:ascii="Calibri" w:eastAsia="Calibri" w:hAnsi="Calibri" w:cs="Times New Roman"/>
          <w:b/>
          <w:bCs/>
        </w:rPr>
        <w:fldChar w:fldCharType="begin">
          <w:ffData>
            <w:name w:val=""/>
            <w:enabled/>
            <w:calcOnExit w:val="0"/>
            <w:checkBox>
              <w:sizeAuto/>
              <w:default w:val="0"/>
            </w:checkBox>
          </w:ffData>
        </w:fldChar>
      </w:r>
      <w:r w:rsidR="00D47F95" w:rsidRPr="00D47F95">
        <w:rPr>
          <w:rFonts w:ascii="Calibri" w:eastAsia="Calibri" w:hAnsi="Calibri" w:cs="Times New Roman"/>
          <w:b/>
          <w:bCs/>
        </w:rPr>
        <w:instrText xml:space="preserve"> FORMCHECKBOX </w:instrText>
      </w:r>
      <w:r w:rsidR="005F6D44">
        <w:rPr>
          <w:rFonts w:ascii="Calibri" w:eastAsia="Calibri" w:hAnsi="Calibri" w:cs="Times New Roman"/>
          <w:b/>
          <w:bCs/>
        </w:rPr>
      </w:r>
      <w:r w:rsidR="005F6D44">
        <w:rPr>
          <w:rFonts w:ascii="Calibri" w:eastAsia="Calibri" w:hAnsi="Calibri" w:cs="Times New Roman"/>
          <w:b/>
          <w:bCs/>
        </w:rPr>
        <w:fldChar w:fldCharType="separate"/>
      </w:r>
      <w:r w:rsidR="00D47F95" w:rsidRPr="00D47F95">
        <w:rPr>
          <w:rFonts w:ascii="Calibri" w:eastAsia="Calibri" w:hAnsi="Calibri" w:cs="Times New Roman"/>
          <w:b/>
          <w:bCs/>
        </w:rPr>
        <w:fldChar w:fldCharType="end"/>
      </w:r>
      <w:r w:rsidR="00D47F95">
        <w:rPr>
          <w:rFonts w:ascii="Calibri" w:eastAsia="Calibri" w:hAnsi="Calibri" w:cs="Times New Roman"/>
          <w:b/>
          <w:bCs/>
        </w:rPr>
        <w:t>H</w:t>
      </w:r>
    </w:p>
    <w:p w14:paraId="4D24D061" w14:textId="66E7DA59" w:rsidR="00A7168F" w:rsidRPr="00A7168F" w:rsidRDefault="00A7168F" w:rsidP="004034E2">
      <w:pPr>
        <w:pStyle w:val="ListParagraph"/>
        <w:numPr>
          <w:ilvl w:val="12"/>
          <w:numId w:val="40"/>
        </w:numPr>
        <w:tabs>
          <w:tab w:val="clear" w:pos="360"/>
          <w:tab w:val="left" w:pos="1440"/>
          <w:tab w:val="left" w:pos="2160"/>
          <w:tab w:val="left" w:pos="2880"/>
          <w:tab w:val="left" w:pos="3600"/>
          <w:tab w:val="left" w:pos="4320"/>
          <w:tab w:val="left" w:pos="5040"/>
          <w:tab w:val="left" w:pos="5760"/>
          <w:tab w:val="left" w:pos="6480"/>
          <w:tab w:val="left" w:pos="7380"/>
        </w:tabs>
        <w:spacing w:before="120" w:after="120"/>
        <w:ind w:left="360"/>
        <w:jc w:val="both"/>
        <w:rPr>
          <w:rFonts w:ascii="Calibri" w:eastAsia="Calibri" w:hAnsi="Calibri" w:cs="Times New Roman"/>
          <w:b/>
          <w:bCs/>
          <w:sz w:val="20"/>
        </w:rPr>
      </w:pPr>
      <w:r w:rsidRPr="00A7168F">
        <w:rPr>
          <w:rFonts w:ascii="Calibri" w:eastAsia="Calibri" w:hAnsi="Calibri" w:cs="Times New Roman"/>
          <w:b/>
          <w:bCs/>
          <w:sz w:val="20"/>
        </w:rPr>
        <w:t>*If submitting a bid for multiple geographical locations, please submit one Attachment 1</w:t>
      </w:r>
      <w:r w:rsidR="008921F0">
        <w:rPr>
          <w:rFonts w:ascii="Calibri" w:eastAsia="Calibri" w:hAnsi="Calibri" w:cs="Times New Roman"/>
          <w:b/>
          <w:bCs/>
          <w:sz w:val="20"/>
        </w:rPr>
        <w:t>4</w:t>
      </w:r>
      <w:r w:rsidRPr="00A7168F">
        <w:rPr>
          <w:rFonts w:ascii="Calibri" w:eastAsia="Calibri" w:hAnsi="Calibri" w:cs="Times New Roman"/>
          <w:b/>
          <w:bCs/>
          <w:sz w:val="20"/>
        </w:rPr>
        <w:t xml:space="preserve"> – Financial Response Form for each geographical location.</w:t>
      </w:r>
    </w:p>
    <w:p w14:paraId="5E7D6898" w14:textId="423F52AB" w:rsidR="00A7168F" w:rsidRDefault="004034E2" w:rsidP="004034E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380"/>
        </w:tabs>
        <w:spacing w:after="0"/>
        <w:ind w:left="360"/>
        <w:jc w:val="both"/>
        <w:rPr>
          <w:rFonts w:ascii="Calibri" w:eastAsia="Calibri" w:hAnsi="Calibri" w:cs="Times New Roman"/>
          <w:b/>
          <w:bCs/>
        </w:rPr>
      </w:pPr>
      <w:r>
        <w:rPr>
          <w:rFonts w:ascii="Calibri" w:eastAsia="Calibri" w:hAnsi="Calibri" w:cs="Times New Roman"/>
          <w:b/>
          <w:bCs/>
        </w:rPr>
        <w:t>Address of Storage Facility within the Geographical Location specified above</w:t>
      </w:r>
      <w:r w:rsidR="008921F0">
        <w:rPr>
          <w:rFonts w:ascii="Calibri" w:eastAsia="Calibri" w:hAnsi="Calibri" w:cs="Times New Roman"/>
          <w:b/>
          <w:bCs/>
        </w:rPr>
        <w:t xml:space="preserve"> (or within 50 miles for location G)</w:t>
      </w:r>
      <w:r>
        <w:rPr>
          <w:rFonts w:ascii="Calibri" w:eastAsia="Calibri" w:hAnsi="Calibri" w:cs="Times New Roman"/>
          <w:b/>
          <w:bCs/>
        </w:rPr>
        <w:t>:</w:t>
      </w:r>
    </w:p>
    <w:p w14:paraId="3133D1A6" w14:textId="3F3FB67C" w:rsidR="004034E2" w:rsidRDefault="004034E2" w:rsidP="00A7168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380"/>
        </w:tabs>
        <w:spacing w:before="120" w:after="0"/>
        <w:ind w:left="360"/>
        <w:jc w:val="both"/>
        <w:rPr>
          <w:rFonts w:ascii="Calibri" w:eastAsia="Calibri" w:hAnsi="Calibri" w:cs="Times New Roman"/>
          <w:b/>
          <w:bCs/>
        </w:rPr>
      </w:pPr>
      <w:r>
        <w:rPr>
          <w:rFonts w:ascii="Calibri" w:eastAsia="Calibri" w:hAnsi="Calibri" w:cs="Times New Roman"/>
          <w:b/>
          <w:bCs/>
        </w:rPr>
        <w:t>____________________________________________</w:t>
      </w:r>
    </w:p>
    <w:p w14:paraId="00F0116E" w14:textId="12479C2C" w:rsidR="004034E2" w:rsidRDefault="004034E2" w:rsidP="00A7168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380"/>
        </w:tabs>
        <w:spacing w:before="120" w:after="0"/>
        <w:ind w:left="360"/>
        <w:jc w:val="both"/>
        <w:rPr>
          <w:rFonts w:ascii="Calibri" w:eastAsia="Calibri" w:hAnsi="Calibri" w:cs="Times New Roman"/>
          <w:b/>
          <w:bCs/>
        </w:rPr>
      </w:pPr>
      <w:r>
        <w:rPr>
          <w:rFonts w:ascii="Calibri" w:eastAsia="Calibri" w:hAnsi="Calibri" w:cs="Times New Roman"/>
          <w:b/>
          <w:bCs/>
        </w:rPr>
        <w:t>____________________________________________</w:t>
      </w:r>
    </w:p>
    <w:p w14:paraId="0A1E0FEE" w14:textId="666B9E0D" w:rsidR="00BE7BDE" w:rsidRPr="00BE7BDE" w:rsidRDefault="00BE7BDE" w:rsidP="004034E2">
      <w:pPr>
        <w:numPr>
          <w:ilvl w:val="0"/>
          <w:numId w:val="4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380"/>
        </w:tabs>
        <w:spacing w:before="120" w:after="0"/>
        <w:ind w:left="360"/>
        <w:jc w:val="both"/>
        <w:rPr>
          <w:rFonts w:ascii="Calibri" w:eastAsia="Calibri" w:hAnsi="Calibri" w:cs="Times New Roman"/>
          <w:b/>
          <w:bCs/>
        </w:rPr>
      </w:pPr>
      <w:r w:rsidRPr="00BE7BDE">
        <w:rPr>
          <w:rFonts w:ascii="Calibri" w:eastAsia="Calibri" w:hAnsi="Calibri" w:cs="Times New Roman"/>
          <w:b/>
          <w:bCs/>
        </w:rPr>
        <w:t xml:space="preserve">Storage Fees  </w:t>
      </w:r>
    </w:p>
    <w:p w14:paraId="3E55D00A" w14:textId="48A89F0D" w:rsidR="00BE7BDE" w:rsidRPr="00BE7BDE" w:rsidRDefault="00BE7BDE" w:rsidP="00A7168F">
      <w:pPr>
        <w:numPr>
          <w:ilvl w:val="12"/>
          <w:numId w:val="0"/>
        </w:numPr>
        <w:spacing w:after="0"/>
        <w:ind w:left="360"/>
        <w:jc w:val="both"/>
        <w:rPr>
          <w:rFonts w:ascii="Calibri" w:eastAsia="Calibri" w:hAnsi="Calibri" w:cs="Times New Roman"/>
          <w:bCs/>
        </w:rPr>
      </w:pPr>
      <w:r w:rsidRPr="00BE7BDE">
        <w:rPr>
          <w:rFonts w:ascii="Calibri" w:eastAsia="Calibri" w:hAnsi="Calibri" w:cs="Times New Roman"/>
          <w:bCs/>
        </w:rPr>
        <w:t>Bidders must complete</w:t>
      </w:r>
      <w:r w:rsidR="00D54AE7">
        <w:rPr>
          <w:rFonts w:ascii="Calibri" w:eastAsia="Calibri" w:hAnsi="Calibri" w:cs="Times New Roman"/>
          <w:bCs/>
        </w:rPr>
        <w:t xml:space="preserve"> the following tables regarding</w:t>
      </w:r>
      <w:r w:rsidRPr="00BE7BDE">
        <w:rPr>
          <w:rFonts w:ascii="Calibri" w:eastAsia="Calibri" w:hAnsi="Calibri" w:cs="Times New Roman"/>
          <w:bCs/>
        </w:rPr>
        <w:t xml:space="preserve"> their price for storage of vehicles.</w:t>
      </w:r>
    </w:p>
    <w:p w14:paraId="7D1ADA68" w14:textId="69AE8B9E" w:rsidR="00BE7BDE" w:rsidRPr="00BE7BDE" w:rsidRDefault="008921F0" w:rsidP="004034E2">
      <w:pPr>
        <w:numPr>
          <w:ilvl w:val="0"/>
          <w:numId w:val="39"/>
        </w:numPr>
        <w:spacing w:after="120"/>
        <w:ind w:left="1080"/>
        <w:jc w:val="both"/>
        <w:rPr>
          <w:rFonts w:ascii="Calibri" w:eastAsia="Calibri" w:hAnsi="Calibri" w:cs="Times New Roman"/>
          <w:b/>
        </w:rPr>
      </w:pPr>
      <w:r>
        <w:rPr>
          <w:rFonts w:ascii="Calibri" w:eastAsia="Calibri" w:hAnsi="Calibri" w:cs="Times New Roman"/>
          <w:b/>
          <w:bCs/>
        </w:rPr>
        <w:t>F</w:t>
      </w:r>
      <w:r w:rsidR="00BE7BDE" w:rsidRPr="00BE7BDE">
        <w:rPr>
          <w:rFonts w:ascii="Calibri" w:eastAsia="Calibri" w:hAnsi="Calibri" w:cs="Times New Roman"/>
          <w:b/>
          <w:bCs/>
        </w:rPr>
        <w:t>lat Storage</w:t>
      </w:r>
      <w:r>
        <w:rPr>
          <w:rFonts w:ascii="Calibri" w:eastAsia="Calibri" w:hAnsi="Calibri" w:cs="Times New Roman"/>
          <w:b/>
          <w:bCs/>
        </w:rPr>
        <w:t xml:space="preserve"> Rate for</w:t>
      </w:r>
      <w:r w:rsidR="00BE7BDE" w:rsidRPr="00BE7BDE">
        <w:rPr>
          <w:rFonts w:ascii="Calibri" w:eastAsia="Calibri" w:hAnsi="Calibri" w:cs="Times New Roman"/>
          <w:b/>
          <w:bCs/>
        </w:rPr>
        <w:t xml:space="preserve"> Vehicles Auctioned</w:t>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4"/>
        <w:gridCol w:w="3443"/>
      </w:tblGrid>
      <w:tr w:rsidR="00D54AE7" w:rsidRPr="00BE7BDE" w14:paraId="06FABE09" w14:textId="77777777" w:rsidTr="004034E2">
        <w:trPr>
          <w:trHeight w:val="323"/>
        </w:trPr>
        <w:tc>
          <w:tcPr>
            <w:tcW w:w="2924" w:type="dxa"/>
          </w:tcPr>
          <w:p w14:paraId="0A39D2A1" w14:textId="6680E043" w:rsidR="00D54AE7" w:rsidRPr="00BE7BDE" w:rsidRDefault="00D54AE7" w:rsidP="00BE7BDE">
            <w:pPr>
              <w:spacing w:after="0" w:line="360" w:lineRule="auto"/>
              <w:jc w:val="center"/>
              <w:rPr>
                <w:rFonts w:ascii="Calibri" w:eastAsia="Calibri" w:hAnsi="Calibri" w:cs="Times New Roman"/>
                <w:b/>
              </w:rPr>
            </w:pPr>
            <w:r>
              <w:rPr>
                <w:rFonts w:ascii="Calibri" w:eastAsia="Calibri" w:hAnsi="Calibri" w:cs="Times New Roman"/>
                <w:b/>
              </w:rPr>
              <w:t>Asset</w:t>
            </w:r>
          </w:p>
        </w:tc>
        <w:tc>
          <w:tcPr>
            <w:tcW w:w="3443" w:type="dxa"/>
          </w:tcPr>
          <w:p w14:paraId="67520DED" w14:textId="38CD1B0F" w:rsidR="00D54AE7" w:rsidRPr="00BE7BDE" w:rsidRDefault="00D54AE7" w:rsidP="00BE7BDE">
            <w:pPr>
              <w:spacing w:after="0" w:line="360" w:lineRule="auto"/>
              <w:jc w:val="center"/>
              <w:rPr>
                <w:rFonts w:ascii="Calibri" w:eastAsia="Calibri" w:hAnsi="Calibri" w:cs="Times New Roman"/>
                <w:b/>
              </w:rPr>
            </w:pPr>
            <w:r w:rsidRPr="00BE7BDE">
              <w:rPr>
                <w:rFonts w:ascii="Calibri" w:eastAsia="Calibri" w:hAnsi="Calibri" w:cs="Times New Roman"/>
                <w:b/>
              </w:rPr>
              <w:t xml:space="preserve">Flat Rate per </w:t>
            </w:r>
            <w:r>
              <w:rPr>
                <w:rFonts w:ascii="Calibri" w:eastAsia="Calibri" w:hAnsi="Calibri" w:cs="Times New Roman"/>
                <w:b/>
              </w:rPr>
              <w:t>Asset Sold at Auction</w:t>
            </w:r>
          </w:p>
        </w:tc>
      </w:tr>
      <w:tr w:rsidR="00D54AE7" w:rsidRPr="00BE7BDE" w14:paraId="282EEC2E" w14:textId="77777777" w:rsidTr="004034E2">
        <w:tc>
          <w:tcPr>
            <w:tcW w:w="2924" w:type="dxa"/>
          </w:tcPr>
          <w:p w14:paraId="5C591D62" w14:textId="5B0C8C72" w:rsidR="00D54AE7" w:rsidRPr="00BE7BDE" w:rsidRDefault="00D54AE7" w:rsidP="00BE7BDE">
            <w:pPr>
              <w:spacing w:after="0" w:line="360" w:lineRule="auto"/>
              <w:rPr>
                <w:rFonts w:ascii="Calibri" w:eastAsia="Calibri" w:hAnsi="Calibri" w:cs="Times New Roman"/>
              </w:rPr>
            </w:pPr>
            <w:r>
              <w:rPr>
                <w:rFonts w:ascii="Calibri" w:eastAsia="Calibri" w:hAnsi="Calibri" w:cs="Times New Roman"/>
              </w:rPr>
              <w:t>2 Axle Assets</w:t>
            </w:r>
          </w:p>
        </w:tc>
        <w:tc>
          <w:tcPr>
            <w:tcW w:w="3443" w:type="dxa"/>
          </w:tcPr>
          <w:p w14:paraId="61C928B1" w14:textId="77777777" w:rsidR="00D54AE7" w:rsidRPr="00BE7BDE" w:rsidRDefault="00D54AE7" w:rsidP="00BE7BDE">
            <w:pPr>
              <w:spacing w:after="0" w:line="360" w:lineRule="auto"/>
              <w:rPr>
                <w:rFonts w:ascii="Calibri" w:eastAsia="Calibri" w:hAnsi="Calibri" w:cs="Times New Roman"/>
              </w:rPr>
            </w:pPr>
            <w:r w:rsidRPr="00BE7BDE">
              <w:rPr>
                <w:rFonts w:ascii="Calibri" w:eastAsia="Calibri" w:hAnsi="Calibri" w:cs="Times New Roman"/>
              </w:rPr>
              <w:t>$</w:t>
            </w:r>
          </w:p>
        </w:tc>
      </w:tr>
      <w:tr w:rsidR="00D54AE7" w:rsidRPr="00BE7BDE" w14:paraId="088BACA2" w14:textId="77777777" w:rsidTr="004034E2">
        <w:tc>
          <w:tcPr>
            <w:tcW w:w="2924" w:type="dxa"/>
          </w:tcPr>
          <w:p w14:paraId="2B27705C" w14:textId="2CAA03E8" w:rsidR="00D54AE7" w:rsidRPr="00BE7BDE" w:rsidRDefault="00D54AE7" w:rsidP="00BE7BDE">
            <w:pPr>
              <w:spacing w:after="0" w:line="360" w:lineRule="auto"/>
              <w:rPr>
                <w:rFonts w:ascii="Calibri" w:eastAsia="Calibri" w:hAnsi="Calibri" w:cs="Times New Roman"/>
              </w:rPr>
            </w:pPr>
            <w:r>
              <w:rPr>
                <w:rFonts w:ascii="Calibri" w:eastAsia="Calibri" w:hAnsi="Calibri" w:cs="Times New Roman"/>
              </w:rPr>
              <w:t>3+ Axle Assets</w:t>
            </w:r>
          </w:p>
        </w:tc>
        <w:tc>
          <w:tcPr>
            <w:tcW w:w="3443" w:type="dxa"/>
          </w:tcPr>
          <w:p w14:paraId="230E567C" w14:textId="77777777" w:rsidR="00D54AE7" w:rsidRPr="00BE7BDE" w:rsidRDefault="00D54AE7" w:rsidP="00BE7BDE">
            <w:pPr>
              <w:spacing w:after="0" w:line="360" w:lineRule="auto"/>
              <w:rPr>
                <w:rFonts w:ascii="Calibri" w:eastAsia="Calibri" w:hAnsi="Calibri" w:cs="Times New Roman"/>
              </w:rPr>
            </w:pPr>
            <w:r w:rsidRPr="00BE7BDE">
              <w:rPr>
                <w:rFonts w:ascii="Calibri" w:eastAsia="Calibri" w:hAnsi="Calibri" w:cs="Times New Roman"/>
              </w:rPr>
              <w:t>$</w:t>
            </w:r>
          </w:p>
        </w:tc>
      </w:tr>
    </w:tbl>
    <w:p w14:paraId="4794D4F3" w14:textId="19B5CC07" w:rsidR="00BE7BDE" w:rsidRPr="00BE7BDE" w:rsidRDefault="00BE7BDE" w:rsidP="004034E2">
      <w:pPr>
        <w:numPr>
          <w:ilvl w:val="0"/>
          <w:numId w:val="39"/>
        </w:numPr>
        <w:spacing w:after="120"/>
        <w:ind w:left="1080"/>
        <w:jc w:val="both"/>
        <w:rPr>
          <w:rFonts w:ascii="Calibri" w:eastAsia="Calibri" w:hAnsi="Calibri" w:cs="Times New Roman"/>
          <w:b/>
        </w:rPr>
      </w:pPr>
      <w:r w:rsidRPr="00BE7BDE">
        <w:rPr>
          <w:rFonts w:ascii="Calibri" w:eastAsia="Calibri" w:hAnsi="Calibri" w:cs="Times New Roman"/>
          <w:b/>
          <w:bCs/>
        </w:rPr>
        <w:t xml:space="preserve">Per Day </w:t>
      </w:r>
      <w:r w:rsidR="008921F0">
        <w:rPr>
          <w:rFonts w:ascii="Calibri" w:eastAsia="Calibri" w:hAnsi="Calibri" w:cs="Times New Roman"/>
          <w:b/>
          <w:bCs/>
        </w:rPr>
        <w:t xml:space="preserve">Storage </w:t>
      </w:r>
      <w:r w:rsidRPr="00BE7BDE">
        <w:rPr>
          <w:rFonts w:ascii="Calibri" w:eastAsia="Calibri" w:hAnsi="Calibri" w:cs="Times New Roman"/>
          <w:b/>
          <w:bCs/>
        </w:rPr>
        <w:t xml:space="preserve">Rate </w:t>
      </w:r>
      <w:r w:rsidR="00D54AE7" w:rsidRPr="00BE7BDE">
        <w:rPr>
          <w:rFonts w:ascii="Calibri" w:eastAsia="Calibri" w:hAnsi="Calibri" w:cs="Times New Roman"/>
          <w:b/>
          <w:bCs/>
        </w:rPr>
        <w:t>for Redeemed</w:t>
      </w:r>
      <w:r w:rsidR="00D54AE7">
        <w:rPr>
          <w:rFonts w:ascii="Calibri" w:eastAsia="Calibri" w:hAnsi="Calibri" w:cs="Times New Roman"/>
          <w:b/>
          <w:bCs/>
        </w:rPr>
        <w:t xml:space="preserve"> Assets</w:t>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7"/>
        <w:gridCol w:w="1890"/>
        <w:gridCol w:w="1890"/>
        <w:gridCol w:w="2212"/>
      </w:tblGrid>
      <w:tr w:rsidR="00D54AE7" w:rsidRPr="00BE7BDE" w14:paraId="0BCC1014" w14:textId="77777777" w:rsidTr="00D54AE7">
        <w:tc>
          <w:tcPr>
            <w:tcW w:w="2047" w:type="dxa"/>
          </w:tcPr>
          <w:p w14:paraId="33BA5096" w14:textId="7DB74E5D" w:rsidR="00D54AE7" w:rsidRPr="00BE7BDE" w:rsidRDefault="00D54AE7" w:rsidP="00BE7BDE">
            <w:pPr>
              <w:spacing w:after="0" w:line="360" w:lineRule="auto"/>
              <w:jc w:val="center"/>
              <w:rPr>
                <w:rFonts w:ascii="Calibri" w:eastAsia="Calibri" w:hAnsi="Calibri" w:cs="Times New Roman"/>
                <w:b/>
              </w:rPr>
            </w:pPr>
            <w:r>
              <w:rPr>
                <w:rFonts w:ascii="Calibri" w:eastAsia="Calibri" w:hAnsi="Calibri" w:cs="Times New Roman"/>
                <w:b/>
              </w:rPr>
              <w:t>Asset</w:t>
            </w:r>
          </w:p>
        </w:tc>
        <w:tc>
          <w:tcPr>
            <w:tcW w:w="1890" w:type="dxa"/>
          </w:tcPr>
          <w:p w14:paraId="5FF49648" w14:textId="40AE0EAD" w:rsidR="00D54AE7" w:rsidRPr="00BE7BDE" w:rsidRDefault="00D54AE7" w:rsidP="00BE7BDE">
            <w:pPr>
              <w:spacing w:after="0" w:line="360" w:lineRule="auto"/>
              <w:jc w:val="center"/>
              <w:rPr>
                <w:rFonts w:ascii="Calibri" w:eastAsia="Calibri" w:hAnsi="Calibri" w:cs="Times New Roman"/>
                <w:b/>
              </w:rPr>
            </w:pPr>
            <w:r>
              <w:rPr>
                <w:rFonts w:ascii="Calibri" w:eastAsia="Calibri" w:hAnsi="Calibri" w:cs="Times New Roman"/>
                <w:b/>
              </w:rPr>
              <w:t>Per Day Storage Fee for Assets Stored 1-30 Days</w:t>
            </w:r>
          </w:p>
        </w:tc>
        <w:tc>
          <w:tcPr>
            <w:tcW w:w="1890" w:type="dxa"/>
          </w:tcPr>
          <w:p w14:paraId="4C8A0335" w14:textId="7075D963" w:rsidR="00D54AE7" w:rsidRPr="00BE7BDE" w:rsidRDefault="00D54AE7" w:rsidP="00BE7BDE">
            <w:pPr>
              <w:spacing w:after="0" w:line="360" w:lineRule="auto"/>
              <w:jc w:val="center"/>
              <w:rPr>
                <w:rFonts w:ascii="Calibri" w:eastAsia="Calibri" w:hAnsi="Calibri" w:cs="Times New Roman"/>
                <w:b/>
              </w:rPr>
            </w:pPr>
            <w:r>
              <w:rPr>
                <w:rFonts w:ascii="Calibri" w:eastAsia="Calibri" w:hAnsi="Calibri" w:cs="Times New Roman"/>
                <w:b/>
              </w:rPr>
              <w:t>Per Day Storage Fee for Assets Stored 31-60 Days</w:t>
            </w:r>
          </w:p>
        </w:tc>
        <w:tc>
          <w:tcPr>
            <w:tcW w:w="2212" w:type="dxa"/>
          </w:tcPr>
          <w:p w14:paraId="0DB249F6" w14:textId="6DA07B7B" w:rsidR="00D54AE7" w:rsidRPr="00BE7BDE" w:rsidRDefault="00D54AE7" w:rsidP="00BE7BDE">
            <w:pPr>
              <w:spacing w:after="0" w:line="360" w:lineRule="auto"/>
              <w:jc w:val="center"/>
              <w:rPr>
                <w:rFonts w:ascii="Calibri" w:eastAsia="Calibri" w:hAnsi="Calibri" w:cs="Times New Roman"/>
                <w:b/>
              </w:rPr>
            </w:pPr>
            <w:r>
              <w:rPr>
                <w:rFonts w:ascii="Calibri" w:eastAsia="Calibri" w:hAnsi="Calibri" w:cs="Times New Roman"/>
                <w:b/>
              </w:rPr>
              <w:t>Monthly Storage Fee for Assets Stored Longer than 60 Days*</w:t>
            </w:r>
          </w:p>
        </w:tc>
      </w:tr>
      <w:tr w:rsidR="00D54AE7" w:rsidRPr="00BE7BDE" w14:paraId="254E4935" w14:textId="77777777" w:rsidTr="00D54AE7">
        <w:tc>
          <w:tcPr>
            <w:tcW w:w="2047" w:type="dxa"/>
          </w:tcPr>
          <w:p w14:paraId="2E917B1A" w14:textId="66623AB2" w:rsidR="00D54AE7" w:rsidRPr="00BE7BDE" w:rsidRDefault="00D54AE7" w:rsidP="00BE7BDE">
            <w:pPr>
              <w:spacing w:after="0" w:line="360" w:lineRule="auto"/>
              <w:rPr>
                <w:rFonts w:ascii="Calibri" w:eastAsia="Calibri" w:hAnsi="Calibri" w:cs="Times New Roman"/>
              </w:rPr>
            </w:pPr>
            <w:r>
              <w:rPr>
                <w:rFonts w:ascii="Calibri" w:eastAsia="Calibri" w:hAnsi="Calibri" w:cs="Times New Roman"/>
              </w:rPr>
              <w:t>2 Axle Assets</w:t>
            </w:r>
          </w:p>
        </w:tc>
        <w:tc>
          <w:tcPr>
            <w:tcW w:w="1890" w:type="dxa"/>
          </w:tcPr>
          <w:p w14:paraId="488C67C4" w14:textId="0E1C53D8" w:rsidR="00D54AE7" w:rsidRPr="00BE7BDE" w:rsidRDefault="00D54AE7" w:rsidP="00BE7BDE">
            <w:pPr>
              <w:spacing w:after="0" w:line="360" w:lineRule="auto"/>
              <w:rPr>
                <w:rFonts w:ascii="Calibri" w:eastAsia="Calibri" w:hAnsi="Calibri" w:cs="Times New Roman"/>
              </w:rPr>
            </w:pPr>
            <w:r>
              <w:rPr>
                <w:rFonts w:ascii="Calibri" w:eastAsia="Calibri" w:hAnsi="Calibri" w:cs="Times New Roman"/>
              </w:rPr>
              <w:t>$</w:t>
            </w:r>
          </w:p>
        </w:tc>
        <w:tc>
          <w:tcPr>
            <w:tcW w:w="1890" w:type="dxa"/>
          </w:tcPr>
          <w:p w14:paraId="44084539" w14:textId="181890E1" w:rsidR="00D54AE7" w:rsidRPr="00BE7BDE" w:rsidRDefault="00D54AE7" w:rsidP="00BE7BDE">
            <w:pPr>
              <w:spacing w:after="0" w:line="360" w:lineRule="auto"/>
              <w:rPr>
                <w:rFonts w:ascii="Calibri" w:eastAsia="Calibri" w:hAnsi="Calibri" w:cs="Times New Roman"/>
              </w:rPr>
            </w:pPr>
            <w:r>
              <w:rPr>
                <w:rFonts w:ascii="Calibri" w:eastAsia="Calibri" w:hAnsi="Calibri" w:cs="Times New Roman"/>
              </w:rPr>
              <w:t>$</w:t>
            </w:r>
          </w:p>
        </w:tc>
        <w:tc>
          <w:tcPr>
            <w:tcW w:w="2212" w:type="dxa"/>
          </w:tcPr>
          <w:p w14:paraId="1E2C51E4" w14:textId="65A9F426" w:rsidR="00D54AE7" w:rsidRPr="00BE7BDE" w:rsidRDefault="00D54AE7" w:rsidP="00BE7BDE">
            <w:pPr>
              <w:spacing w:after="0" w:line="360" w:lineRule="auto"/>
              <w:rPr>
                <w:rFonts w:ascii="Calibri" w:eastAsia="Calibri" w:hAnsi="Calibri" w:cs="Times New Roman"/>
              </w:rPr>
            </w:pPr>
            <w:r w:rsidRPr="00BE7BDE">
              <w:rPr>
                <w:rFonts w:ascii="Calibri" w:eastAsia="Calibri" w:hAnsi="Calibri" w:cs="Times New Roman"/>
              </w:rPr>
              <w:t>$</w:t>
            </w:r>
          </w:p>
        </w:tc>
      </w:tr>
      <w:tr w:rsidR="00D54AE7" w:rsidRPr="00BE7BDE" w14:paraId="187ADE73" w14:textId="77777777" w:rsidTr="00C776EE">
        <w:trPr>
          <w:trHeight w:val="233"/>
        </w:trPr>
        <w:tc>
          <w:tcPr>
            <w:tcW w:w="2047" w:type="dxa"/>
          </w:tcPr>
          <w:p w14:paraId="475B44A1" w14:textId="1904DA66" w:rsidR="00D54AE7" w:rsidRPr="00BE7BDE" w:rsidRDefault="00D54AE7" w:rsidP="00BE7BDE">
            <w:pPr>
              <w:spacing w:after="0" w:line="360" w:lineRule="auto"/>
              <w:rPr>
                <w:rFonts w:ascii="Calibri" w:eastAsia="Calibri" w:hAnsi="Calibri" w:cs="Times New Roman"/>
              </w:rPr>
            </w:pPr>
            <w:r>
              <w:rPr>
                <w:rFonts w:ascii="Calibri" w:eastAsia="Calibri" w:hAnsi="Calibri" w:cs="Times New Roman"/>
              </w:rPr>
              <w:t>3+ Axle Assets</w:t>
            </w:r>
          </w:p>
        </w:tc>
        <w:tc>
          <w:tcPr>
            <w:tcW w:w="1890" w:type="dxa"/>
          </w:tcPr>
          <w:p w14:paraId="354E29BB" w14:textId="6FC94993" w:rsidR="00D54AE7" w:rsidRPr="00BE7BDE" w:rsidRDefault="00D54AE7" w:rsidP="00BE7BDE">
            <w:pPr>
              <w:spacing w:after="0" w:line="360" w:lineRule="auto"/>
              <w:rPr>
                <w:rFonts w:ascii="Calibri" w:eastAsia="Calibri" w:hAnsi="Calibri" w:cs="Times New Roman"/>
              </w:rPr>
            </w:pPr>
            <w:r>
              <w:rPr>
                <w:rFonts w:ascii="Calibri" w:eastAsia="Calibri" w:hAnsi="Calibri" w:cs="Times New Roman"/>
              </w:rPr>
              <w:t>$</w:t>
            </w:r>
          </w:p>
        </w:tc>
        <w:tc>
          <w:tcPr>
            <w:tcW w:w="1890" w:type="dxa"/>
          </w:tcPr>
          <w:p w14:paraId="1FC0E6F0" w14:textId="017AC09D" w:rsidR="00D54AE7" w:rsidRPr="00BE7BDE" w:rsidRDefault="00D54AE7" w:rsidP="00BE7BDE">
            <w:pPr>
              <w:spacing w:after="0" w:line="360" w:lineRule="auto"/>
              <w:rPr>
                <w:rFonts w:ascii="Calibri" w:eastAsia="Calibri" w:hAnsi="Calibri" w:cs="Times New Roman"/>
              </w:rPr>
            </w:pPr>
            <w:r>
              <w:rPr>
                <w:rFonts w:ascii="Calibri" w:eastAsia="Calibri" w:hAnsi="Calibri" w:cs="Times New Roman"/>
              </w:rPr>
              <w:t>$</w:t>
            </w:r>
          </w:p>
        </w:tc>
        <w:tc>
          <w:tcPr>
            <w:tcW w:w="2212" w:type="dxa"/>
          </w:tcPr>
          <w:p w14:paraId="1364AE2E" w14:textId="0C54795F" w:rsidR="00D54AE7" w:rsidRPr="00BE7BDE" w:rsidRDefault="00D54AE7" w:rsidP="00BE7BDE">
            <w:pPr>
              <w:spacing w:after="0" w:line="360" w:lineRule="auto"/>
              <w:rPr>
                <w:rFonts w:ascii="Calibri" w:eastAsia="Calibri" w:hAnsi="Calibri" w:cs="Times New Roman"/>
              </w:rPr>
            </w:pPr>
            <w:r w:rsidRPr="00BE7BDE">
              <w:rPr>
                <w:rFonts w:ascii="Calibri" w:eastAsia="Calibri" w:hAnsi="Calibri" w:cs="Times New Roman"/>
              </w:rPr>
              <w:t>$</w:t>
            </w:r>
          </w:p>
        </w:tc>
      </w:tr>
    </w:tbl>
    <w:p w14:paraId="2B5C46FE" w14:textId="7B356473" w:rsidR="00D54AE7" w:rsidRPr="008921F0" w:rsidRDefault="00D54AE7" w:rsidP="00BE7BDE">
      <w:pPr>
        <w:spacing w:before="120" w:after="0"/>
        <w:ind w:left="1080"/>
        <w:rPr>
          <w:rFonts w:ascii="Calibri" w:eastAsia="Calibri" w:hAnsi="Calibri" w:cs="Times New Roman"/>
        </w:rPr>
      </w:pPr>
      <w:r>
        <w:rPr>
          <w:rFonts w:ascii="Calibri" w:eastAsia="Calibri" w:hAnsi="Calibri" w:cs="Times New Roman"/>
        </w:rPr>
        <w:t>*</w:t>
      </w:r>
      <w:r w:rsidRPr="00D54AE7">
        <w:rPr>
          <w:rFonts w:ascii="Calibri" w:eastAsia="Calibri" w:hAnsi="Calibri" w:cs="Times New Roman"/>
          <w:b/>
          <w:sz w:val="20"/>
        </w:rPr>
        <w:t>When redeemed, the</w:t>
      </w:r>
      <w:r w:rsidR="00FF2BFB">
        <w:rPr>
          <w:rFonts w:ascii="Calibri" w:eastAsia="Calibri" w:hAnsi="Calibri" w:cs="Times New Roman"/>
          <w:b/>
          <w:sz w:val="20"/>
        </w:rPr>
        <w:t xml:space="preserve"> last month</w:t>
      </w:r>
      <w:r w:rsidR="00C44BF2">
        <w:rPr>
          <w:rFonts w:ascii="Calibri" w:eastAsia="Calibri" w:hAnsi="Calibri" w:cs="Times New Roman"/>
          <w:b/>
          <w:sz w:val="20"/>
        </w:rPr>
        <w:t xml:space="preserve"> (i.e. 30 days)</w:t>
      </w:r>
      <w:r w:rsidR="00FF2BFB">
        <w:rPr>
          <w:rFonts w:ascii="Calibri" w:eastAsia="Calibri" w:hAnsi="Calibri" w:cs="Times New Roman"/>
          <w:b/>
          <w:sz w:val="20"/>
        </w:rPr>
        <w:t xml:space="preserve"> of the</w:t>
      </w:r>
      <w:r w:rsidRPr="00D54AE7">
        <w:rPr>
          <w:rFonts w:ascii="Calibri" w:eastAsia="Calibri" w:hAnsi="Calibri" w:cs="Times New Roman"/>
          <w:b/>
          <w:sz w:val="20"/>
        </w:rPr>
        <w:t xml:space="preserve"> Monthly Storage Fee will be prorated to the actual number of days stored.</w:t>
      </w:r>
      <w:r w:rsidR="008921F0">
        <w:rPr>
          <w:rFonts w:ascii="Calibri" w:eastAsia="Calibri" w:hAnsi="Calibri" w:cs="Times New Roman"/>
          <w:b/>
          <w:sz w:val="20"/>
        </w:rPr>
        <w:t xml:space="preserve"> </w:t>
      </w:r>
    </w:p>
    <w:p w14:paraId="01E28309" w14:textId="24FFA6D7" w:rsidR="00BE7BDE" w:rsidRDefault="00BE7BDE" w:rsidP="00BE7BDE">
      <w:pPr>
        <w:spacing w:before="120" w:after="0"/>
        <w:ind w:left="1080"/>
        <w:rPr>
          <w:rFonts w:ascii="Calibri" w:eastAsia="Calibri" w:hAnsi="Calibri" w:cs="Times New Roman"/>
        </w:rPr>
      </w:pPr>
      <w:r w:rsidRPr="00BE7BDE">
        <w:rPr>
          <w:rFonts w:ascii="Calibri" w:eastAsia="Calibri" w:hAnsi="Calibri" w:cs="Times New Roman"/>
        </w:rPr>
        <w:t>Is storage rate capped</w:t>
      </w:r>
      <w:r w:rsidR="00386F69">
        <w:rPr>
          <w:rFonts w:ascii="Calibri" w:eastAsia="Calibri" w:hAnsi="Calibri" w:cs="Times New Roman"/>
        </w:rPr>
        <w:t xml:space="preserve"> for Redeemed Assets</w:t>
      </w:r>
      <w:r w:rsidRPr="00BE7BDE">
        <w:rPr>
          <w:rFonts w:ascii="Calibri" w:eastAsia="Calibri" w:hAnsi="Calibri" w:cs="Times New Roman"/>
        </w:rPr>
        <w:t xml:space="preserve">?  </w:t>
      </w:r>
      <w:r w:rsidRPr="00BE7BDE">
        <w:rPr>
          <w:rFonts w:ascii="Calibri" w:eastAsia="Calibri" w:hAnsi="Calibri" w:cs="Times New Roman"/>
        </w:rPr>
        <w:fldChar w:fldCharType="begin">
          <w:ffData>
            <w:name w:val="Check47"/>
            <w:enabled/>
            <w:calcOnExit w:val="0"/>
            <w:checkBox>
              <w:sizeAuto/>
              <w:default w:val="0"/>
            </w:checkBox>
          </w:ffData>
        </w:fldChar>
      </w:r>
      <w:r w:rsidRPr="00BE7BDE">
        <w:rPr>
          <w:rFonts w:ascii="Calibri" w:eastAsia="Calibri" w:hAnsi="Calibri" w:cs="Times New Roman"/>
        </w:rPr>
        <w:instrText xml:space="preserve"> FORMCHECKBOX </w:instrText>
      </w:r>
      <w:r w:rsidR="005F6D44">
        <w:rPr>
          <w:rFonts w:ascii="Calibri" w:eastAsia="Calibri" w:hAnsi="Calibri" w:cs="Times New Roman"/>
        </w:rPr>
      </w:r>
      <w:r w:rsidR="005F6D44">
        <w:rPr>
          <w:rFonts w:ascii="Calibri" w:eastAsia="Calibri" w:hAnsi="Calibri" w:cs="Times New Roman"/>
        </w:rPr>
        <w:fldChar w:fldCharType="separate"/>
      </w:r>
      <w:r w:rsidRPr="00BE7BDE">
        <w:rPr>
          <w:rFonts w:ascii="Calibri" w:eastAsia="Calibri" w:hAnsi="Calibri" w:cs="Times New Roman"/>
        </w:rPr>
        <w:fldChar w:fldCharType="end"/>
      </w:r>
      <w:r w:rsidRPr="00BE7BDE">
        <w:rPr>
          <w:rFonts w:ascii="Calibri" w:eastAsia="Calibri" w:hAnsi="Calibri" w:cs="Times New Roman"/>
        </w:rPr>
        <w:t xml:space="preserve">  Yes</w:t>
      </w:r>
      <w:r w:rsidRPr="00BE7BDE">
        <w:rPr>
          <w:rFonts w:ascii="Calibri" w:eastAsia="Calibri" w:hAnsi="Calibri" w:cs="Times New Roman"/>
        </w:rPr>
        <w:tab/>
      </w:r>
      <w:r w:rsidRPr="00BE7BDE">
        <w:rPr>
          <w:rFonts w:ascii="Calibri" w:eastAsia="Calibri" w:hAnsi="Calibri" w:cs="Times New Roman"/>
        </w:rPr>
        <w:fldChar w:fldCharType="begin">
          <w:ffData>
            <w:name w:val="Check47"/>
            <w:enabled/>
            <w:calcOnExit w:val="0"/>
            <w:checkBox>
              <w:sizeAuto/>
              <w:default w:val="0"/>
            </w:checkBox>
          </w:ffData>
        </w:fldChar>
      </w:r>
      <w:r w:rsidRPr="00BE7BDE">
        <w:rPr>
          <w:rFonts w:ascii="Calibri" w:eastAsia="Calibri" w:hAnsi="Calibri" w:cs="Times New Roman"/>
        </w:rPr>
        <w:instrText xml:space="preserve"> FORMCHECKBOX </w:instrText>
      </w:r>
      <w:r w:rsidR="005F6D44">
        <w:rPr>
          <w:rFonts w:ascii="Calibri" w:eastAsia="Calibri" w:hAnsi="Calibri" w:cs="Times New Roman"/>
        </w:rPr>
      </w:r>
      <w:r w:rsidR="005F6D44">
        <w:rPr>
          <w:rFonts w:ascii="Calibri" w:eastAsia="Calibri" w:hAnsi="Calibri" w:cs="Times New Roman"/>
        </w:rPr>
        <w:fldChar w:fldCharType="separate"/>
      </w:r>
      <w:r w:rsidRPr="00BE7BDE">
        <w:rPr>
          <w:rFonts w:ascii="Calibri" w:eastAsia="Calibri" w:hAnsi="Calibri" w:cs="Times New Roman"/>
        </w:rPr>
        <w:fldChar w:fldCharType="end"/>
      </w:r>
      <w:r w:rsidRPr="00BE7BDE">
        <w:rPr>
          <w:rFonts w:ascii="Calibri" w:eastAsia="Calibri" w:hAnsi="Calibri" w:cs="Times New Roman"/>
        </w:rPr>
        <w:t xml:space="preserve">  No</w:t>
      </w:r>
    </w:p>
    <w:p w14:paraId="69C9AE02" w14:textId="4FC0E44F" w:rsidR="00BE7BDE" w:rsidRPr="00BE7BDE" w:rsidRDefault="00BE7BDE" w:rsidP="00386F69">
      <w:pPr>
        <w:spacing w:before="120" w:after="240"/>
        <w:ind w:left="360" w:firstLine="720"/>
        <w:rPr>
          <w:rFonts w:ascii="Calibri" w:eastAsia="Calibri" w:hAnsi="Calibri" w:cs="Times New Roman"/>
        </w:rPr>
      </w:pPr>
      <w:r w:rsidRPr="00BE7BDE">
        <w:rPr>
          <w:rFonts w:ascii="Calibri" w:eastAsia="Calibri" w:hAnsi="Calibri" w:cs="Times New Roman"/>
        </w:rPr>
        <w:t xml:space="preserve">If yes, identify cap as either </w:t>
      </w:r>
      <w:proofErr w:type="gramStart"/>
      <w:r w:rsidRPr="00BE7BDE">
        <w:rPr>
          <w:rFonts w:ascii="Calibri" w:eastAsia="Calibri" w:hAnsi="Calibri" w:cs="Times New Roman"/>
        </w:rPr>
        <w:t>a number of</w:t>
      </w:r>
      <w:proofErr w:type="gramEnd"/>
      <w:r w:rsidRPr="00BE7BDE">
        <w:rPr>
          <w:rFonts w:ascii="Calibri" w:eastAsia="Calibri" w:hAnsi="Calibri" w:cs="Times New Roman"/>
        </w:rPr>
        <w:t xml:space="preserve"> days or dollar amount.  </w:t>
      </w:r>
    </w:p>
    <w:p w14:paraId="45721AF8" w14:textId="200C9E69" w:rsidR="00113A98" w:rsidRDefault="00BE7BDE" w:rsidP="008921F0">
      <w:pPr>
        <w:spacing w:after="240" w:line="240" w:lineRule="auto"/>
        <w:ind w:left="2250"/>
        <w:rPr>
          <w:rFonts w:ascii="Calibri" w:eastAsia="Calibri" w:hAnsi="Calibri" w:cs="Times New Roman"/>
        </w:rPr>
      </w:pPr>
      <w:r w:rsidRPr="00BE7BDE">
        <w:rPr>
          <w:rFonts w:ascii="Calibri" w:eastAsia="Calibri" w:hAnsi="Calibri" w:cs="Times New Roman"/>
        </w:rPr>
        <w:t>_______ days    or $ _________</w:t>
      </w:r>
    </w:p>
    <w:p w14:paraId="211ABD62" w14:textId="77777777" w:rsidR="004034E2" w:rsidRPr="004034E2" w:rsidRDefault="004034E2" w:rsidP="008921F0">
      <w:pPr>
        <w:spacing w:after="0"/>
        <w:rPr>
          <w:rFonts w:ascii="Calibri" w:eastAsia="Calibri" w:hAnsi="Calibri" w:cs="Times New Roman"/>
          <w:b/>
          <w:sz w:val="6"/>
        </w:rPr>
      </w:pPr>
    </w:p>
    <w:p w14:paraId="20C10A7C" w14:textId="7D03A471" w:rsidR="00BE7BDE" w:rsidRPr="00BE7BDE" w:rsidRDefault="00386F69" w:rsidP="004034E2">
      <w:pPr>
        <w:numPr>
          <w:ilvl w:val="0"/>
          <w:numId w:val="40"/>
        </w:numPr>
        <w:spacing w:after="120"/>
        <w:ind w:left="360"/>
        <w:rPr>
          <w:rFonts w:ascii="Calibri" w:eastAsia="Calibri" w:hAnsi="Calibri" w:cs="Times New Roman"/>
          <w:b/>
        </w:rPr>
      </w:pPr>
      <w:r>
        <w:rPr>
          <w:rFonts w:ascii="Calibri" w:eastAsia="Calibri" w:hAnsi="Calibri" w:cs="Times New Roman"/>
          <w:b/>
        </w:rPr>
        <w:t>Pre-Auction</w:t>
      </w:r>
      <w:r w:rsidR="00BE7BDE" w:rsidRPr="00BE7BDE">
        <w:rPr>
          <w:rFonts w:ascii="Calibri" w:eastAsia="Calibri" w:hAnsi="Calibri" w:cs="Times New Roman"/>
          <w:b/>
        </w:rPr>
        <w:t xml:space="preserve"> Service</w:t>
      </w:r>
      <w:r w:rsidR="003A528E">
        <w:rPr>
          <w:rFonts w:ascii="Calibri" w:eastAsia="Calibri" w:hAnsi="Calibri" w:cs="Times New Roman"/>
          <w:b/>
        </w:rPr>
        <w:t xml:space="preserve"> Fees</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7"/>
        <w:gridCol w:w="4552"/>
      </w:tblGrid>
      <w:tr w:rsidR="00BE7BDE" w:rsidRPr="00BE7BDE" w14:paraId="7013A18A" w14:textId="77777777" w:rsidTr="009018E1">
        <w:tc>
          <w:tcPr>
            <w:tcW w:w="4207" w:type="dxa"/>
          </w:tcPr>
          <w:p w14:paraId="28BBF47D" w14:textId="77777777" w:rsidR="00BE7BDE" w:rsidRPr="00BE7BDE" w:rsidRDefault="00BE7BDE" w:rsidP="00BE7BDE">
            <w:pPr>
              <w:spacing w:after="0" w:line="360" w:lineRule="auto"/>
              <w:rPr>
                <w:rFonts w:ascii="Calibri" w:eastAsia="Calibri" w:hAnsi="Calibri" w:cs="Times New Roman"/>
                <w:b/>
              </w:rPr>
            </w:pPr>
            <w:r w:rsidRPr="00BE7BDE">
              <w:rPr>
                <w:rFonts w:ascii="Calibri" w:eastAsia="Calibri" w:hAnsi="Calibri" w:cs="Times New Roman"/>
                <w:b/>
              </w:rPr>
              <w:t>Item</w:t>
            </w:r>
          </w:p>
        </w:tc>
        <w:tc>
          <w:tcPr>
            <w:tcW w:w="4552" w:type="dxa"/>
          </w:tcPr>
          <w:p w14:paraId="4D9F3727" w14:textId="77777777" w:rsidR="00BE7BDE" w:rsidRPr="00E621F3" w:rsidRDefault="00BE7BDE" w:rsidP="00E621F3">
            <w:pPr>
              <w:spacing w:after="0" w:line="360" w:lineRule="auto"/>
              <w:rPr>
                <w:rFonts w:ascii="Calibri" w:eastAsia="Calibri" w:hAnsi="Calibri" w:cs="Times New Roman"/>
                <w:b/>
              </w:rPr>
            </w:pPr>
            <w:r w:rsidRPr="00E621F3">
              <w:rPr>
                <w:rFonts w:ascii="Calibri" w:eastAsia="Calibri" w:hAnsi="Calibri" w:cs="Times New Roman"/>
                <w:b/>
              </w:rPr>
              <w:t>Cost</w:t>
            </w:r>
          </w:p>
        </w:tc>
      </w:tr>
      <w:tr w:rsidR="004034E2" w:rsidRPr="00BE7BDE" w14:paraId="1DC61D7D" w14:textId="77777777" w:rsidTr="00E621F3">
        <w:tc>
          <w:tcPr>
            <w:tcW w:w="8759" w:type="dxa"/>
            <w:gridSpan w:val="2"/>
          </w:tcPr>
          <w:p w14:paraId="126A9440" w14:textId="28D11C8F" w:rsidR="004034E2" w:rsidRPr="00BE7BDE" w:rsidRDefault="004034E2" w:rsidP="00BE7BDE">
            <w:pPr>
              <w:spacing w:after="0" w:line="360" w:lineRule="auto"/>
              <w:rPr>
                <w:rFonts w:ascii="Calibri" w:eastAsia="Calibri" w:hAnsi="Calibri" w:cs="Times New Roman"/>
              </w:rPr>
            </w:pPr>
            <w:r>
              <w:rPr>
                <w:rFonts w:ascii="Calibri" w:eastAsia="Calibri" w:hAnsi="Calibri" w:cs="Times New Roman"/>
                <w:b/>
              </w:rPr>
              <w:t>Required Pre-Auction Services</w:t>
            </w:r>
            <w:r w:rsidRPr="00BE7BDE">
              <w:rPr>
                <w:rFonts w:ascii="Calibri" w:eastAsia="Calibri" w:hAnsi="Calibri" w:cs="Times New Roman"/>
                <w:b/>
              </w:rPr>
              <w:t>:</w:t>
            </w:r>
          </w:p>
        </w:tc>
      </w:tr>
      <w:tr w:rsidR="004034E2" w:rsidRPr="00BE7BDE" w14:paraId="5CF8E63D" w14:textId="77777777" w:rsidTr="00C776EE">
        <w:trPr>
          <w:trHeight w:val="737"/>
        </w:trPr>
        <w:tc>
          <w:tcPr>
            <w:tcW w:w="4207" w:type="dxa"/>
          </w:tcPr>
          <w:p w14:paraId="6A2AEB5F" w14:textId="5B8AB9FA" w:rsidR="004034E2" w:rsidRPr="00BE7BDE" w:rsidRDefault="004034E2" w:rsidP="00BE7BDE">
            <w:pPr>
              <w:spacing w:after="0" w:line="360" w:lineRule="auto"/>
              <w:rPr>
                <w:rFonts w:ascii="Calibri" w:eastAsia="Calibri" w:hAnsi="Calibri" w:cs="Times New Roman"/>
              </w:rPr>
            </w:pPr>
            <w:r>
              <w:rPr>
                <w:rFonts w:ascii="Calibri" w:eastAsia="Calibri" w:hAnsi="Calibri" w:cs="Times New Roman"/>
              </w:rPr>
              <w:t>Asset</w:t>
            </w:r>
            <w:r w:rsidRPr="00BE7BDE">
              <w:rPr>
                <w:rFonts w:ascii="Calibri" w:eastAsia="Calibri" w:hAnsi="Calibri" w:cs="Times New Roman"/>
              </w:rPr>
              <w:t xml:space="preserve"> Condition Report</w:t>
            </w:r>
          </w:p>
        </w:tc>
        <w:tc>
          <w:tcPr>
            <w:tcW w:w="4552" w:type="dxa"/>
          </w:tcPr>
          <w:p w14:paraId="0B948D2E" w14:textId="5A8B8452" w:rsidR="004034E2" w:rsidRPr="00BE7BDE" w:rsidRDefault="004034E2" w:rsidP="00BE7BDE">
            <w:pPr>
              <w:spacing w:after="0" w:line="360" w:lineRule="auto"/>
              <w:rPr>
                <w:rFonts w:ascii="Calibri" w:eastAsia="Calibri" w:hAnsi="Calibri" w:cs="Times New Roman"/>
              </w:rPr>
            </w:pPr>
            <w:r>
              <w:rPr>
                <w:rFonts w:ascii="Calibri" w:eastAsia="Calibri" w:hAnsi="Calibri" w:cs="Times New Roman"/>
              </w:rPr>
              <w:t>To be performed at no additional cost – See Requirement 3.7.1.</w:t>
            </w:r>
          </w:p>
        </w:tc>
      </w:tr>
      <w:tr w:rsidR="004034E2" w:rsidRPr="00BE7BDE" w14:paraId="282DCD93" w14:textId="77777777" w:rsidTr="009018E1">
        <w:tc>
          <w:tcPr>
            <w:tcW w:w="4207" w:type="dxa"/>
          </w:tcPr>
          <w:p w14:paraId="15BB76D7" w14:textId="67FF4E96" w:rsidR="004034E2" w:rsidRPr="00BE7BDE" w:rsidRDefault="004034E2" w:rsidP="00BE7BDE">
            <w:pPr>
              <w:spacing w:after="0" w:line="360" w:lineRule="auto"/>
              <w:rPr>
                <w:rFonts w:ascii="Calibri" w:eastAsia="Calibri" w:hAnsi="Calibri" w:cs="Times New Roman"/>
              </w:rPr>
            </w:pPr>
            <w:r>
              <w:rPr>
                <w:rFonts w:ascii="Calibri" w:eastAsia="Calibri" w:hAnsi="Calibri" w:cs="Times New Roman"/>
              </w:rPr>
              <w:t>Removal of Debris and Personal Property from Asset</w:t>
            </w:r>
          </w:p>
        </w:tc>
        <w:tc>
          <w:tcPr>
            <w:tcW w:w="4552" w:type="dxa"/>
          </w:tcPr>
          <w:p w14:paraId="53CADA84" w14:textId="5F59AF34" w:rsidR="004034E2" w:rsidRPr="00BE7BDE" w:rsidRDefault="004034E2" w:rsidP="00BE7BDE">
            <w:pPr>
              <w:spacing w:after="0" w:line="360" w:lineRule="auto"/>
              <w:rPr>
                <w:rFonts w:ascii="Calibri" w:eastAsia="Calibri" w:hAnsi="Calibri" w:cs="Times New Roman"/>
              </w:rPr>
            </w:pPr>
            <w:r>
              <w:rPr>
                <w:rFonts w:ascii="Calibri" w:eastAsia="Calibri" w:hAnsi="Calibri" w:cs="Times New Roman"/>
              </w:rPr>
              <w:t>To be performed at no additional cost – See Requirement 3.7.1.</w:t>
            </w:r>
          </w:p>
        </w:tc>
      </w:tr>
      <w:tr w:rsidR="004034E2" w:rsidRPr="00BE7BDE" w14:paraId="1EAF1F44" w14:textId="77777777" w:rsidTr="009018E1">
        <w:tc>
          <w:tcPr>
            <w:tcW w:w="4207" w:type="dxa"/>
          </w:tcPr>
          <w:p w14:paraId="71CD6155" w14:textId="3183BED9" w:rsidR="004034E2" w:rsidRPr="00BE7BDE" w:rsidRDefault="004034E2" w:rsidP="00BE7BDE">
            <w:pPr>
              <w:spacing w:after="0" w:line="360" w:lineRule="auto"/>
              <w:rPr>
                <w:rFonts w:ascii="Calibri" w:eastAsia="Calibri" w:hAnsi="Calibri" w:cs="Times New Roman"/>
              </w:rPr>
            </w:pPr>
            <w:r>
              <w:rPr>
                <w:rFonts w:ascii="Calibri" w:eastAsia="Calibri" w:hAnsi="Calibri" w:cs="Times New Roman"/>
              </w:rPr>
              <w:t>Remove and Lot Items fit for Auction, as Determined by DTF personnel</w:t>
            </w:r>
          </w:p>
        </w:tc>
        <w:tc>
          <w:tcPr>
            <w:tcW w:w="4552" w:type="dxa"/>
          </w:tcPr>
          <w:p w14:paraId="6F1BF5BC" w14:textId="6AF2AB7C" w:rsidR="004034E2" w:rsidRPr="00BE7BDE" w:rsidRDefault="004034E2" w:rsidP="00BE7BDE">
            <w:pPr>
              <w:spacing w:after="0" w:line="360" w:lineRule="auto"/>
              <w:rPr>
                <w:rFonts w:ascii="Calibri" w:eastAsia="Calibri" w:hAnsi="Calibri" w:cs="Times New Roman"/>
              </w:rPr>
            </w:pPr>
            <w:r>
              <w:rPr>
                <w:rFonts w:ascii="Calibri" w:eastAsia="Calibri" w:hAnsi="Calibri" w:cs="Times New Roman"/>
              </w:rPr>
              <w:t>To be performed at no additional cost – See Requirement 3.7.1.</w:t>
            </w:r>
          </w:p>
        </w:tc>
      </w:tr>
      <w:tr w:rsidR="009018E1" w:rsidRPr="00BE7BDE" w14:paraId="76CD1B22" w14:textId="77777777" w:rsidTr="009018E1">
        <w:tc>
          <w:tcPr>
            <w:tcW w:w="4207" w:type="dxa"/>
          </w:tcPr>
          <w:p w14:paraId="16608E3C" w14:textId="7DCC39A7" w:rsidR="009018E1" w:rsidRDefault="009018E1" w:rsidP="00BE7BDE">
            <w:pPr>
              <w:spacing w:after="0" w:line="360" w:lineRule="auto"/>
              <w:rPr>
                <w:rFonts w:ascii="Calibri" w:eastAsia="Calibri" w:hAnsi="Calibri" w:cs="Times New Roman"/>
              </w:rPr>
            </w:pPr>
            <w:r>
              <w:rPr>
                <w:rFonts w:ascii="Calibri" w:eastAsia="Calibri" w:hAnsi="Calibri" w:cs="Times New Roman"/>
              </w:rPr>
              <w:t>Advertising of Auction</w:t>
            </w:r>
          </w:p>
        </w:tc>
        <w:tc>
          <w:tcPr>
            <w:tcW w:w="4552" w:type="dxa"/>
          </w:tcPr>
          <w:p w14:paraId="113D46AD" w14:textId="1545748F" w:rsidR="009018E1" w:rsidRDefault="009018E1" w:rsidP="00BE7BDE">
            <w:pPr>
              <w:spacing w:after="0" w:line="360" w:lineRule="auto"/>
              <w:rPr>
                <w:rFonts w:ascii="Calibri" w:eastAsia="Calibri" w:hAnsi="Calibri" w:cs="Times New Roman"/>
              </w:rPr>
            </w:pPr>
            <w:r>
              <w:rPr>
                <w:rFonts w:ascii="Calibri" w:eastAsia="Calibri" w:hAnsi="Calibri" w:cs="Times New Roman"/>
              </w:rPr>
              <w:t>Pass-Through Cost Only (no mark-up allowed)</w:t>
            </w:r>
          </w:p>
        </w:tc>
      </w:tr>
      <w:tr w:rsidR="009018E1" w:rsidRPr="00BE7BDE" w14:paraId="1EBC2D0D" w14:textId="77777777" w:rsidTr="009018E1">
        <w:tc>
          <w:tcPr>
            <w:tcW w:w="4207" w:type="dxa"/>
          </w:tcPr>
          <w:p w14:paraId="41C4CDC4" w14:textId="652DD111" w:rsidR="009018E1" w:rsidRDefault="009018E1" w:rsidP="00BE7BDE">
            <w:pPr>
              <w:spacing w:after="0" w:line="360" w:lineRule="auto"/>
              <w:rPr>
                <w:rFonts w:ascii="Calibri" w:eastAsia="Calibri" w:hAnsi="Calibri" w:cs="Times New Roman"/>
              </w:rPr>
            </w:pPr>
            <w:r>
              <w:rPr>
                <w:rFonts w:ascii="Calibri" w:eastAsia="Calibri" w:hAnsi="Calibri" w:cs="Times New Roman"/>
              </w:rPr>
              <w:t>One-time service fee (as defined in Section 3.7.1.)</w:t>
            </w:r>
          </w:p>
        </w:tc>
        <w:tc>
          <w:tcPr>
            <w:tcW w:w="4552" w:type="dxa"/>
          </w:tcPr>
          <w:p w14:paraId="0B4253AC" w14:textId="77777777" w:rsidR="009018E1" w:rsidRDefault="009018E1" w:rsidP="00BE7BDE">
            <w:pPr>
              <w:spacing w:after="0" w:line="360" w:lineRule="auto"/>
              <w:rPr>
                <w:rFonts w:ascii="Calibri" w:eastAsia="Calibri" w:hAnsi="Calibri" w:cs="Times New Roman"/>
              </w:rPr>
            </w:pPr>
          </w:p>
          <w:p w14:paraId="3616AB73" w14:textId="72EB719A" w:rsidR="009018E1" w:rsidRDefault="009018E1" w:rsidP="00BE7BDE">
            <w:pPr>
              <w:spacing w:after="0" w:line="360" w:lineRule="auto"/>
              <w:rPr>
                <w:rFonts w:ascii="Calibri" w:eastAsia="Calibri" w:hAnsi="Calibri" w:cs="Times New Roman"/>
              </w:rPr>
            </w:pPr>
            <w:r>
              <w:rPr>
                <w:rFonts w:ascii="Calibri" w:eastAsia="Calibri" w:hAnsi="Calibri" w:cs="Times New Roman"/>
              </w:rPr>
              <w:t>$_______ per Asset</w:t>
            </w:r>
          </w:p>
        </w:tc>
      </w:tr>
      <w:tr w:rsidR="004034E2" w:rsidRPr="00BE7BDE" w14:paraId="47480277" w14:textId="77777777" w:rsidTr="00E621F3">
        <w:tc>
          <w:tcPr>
            <w:tcW w:w="8759" w:type="dxa"/>
            <w:gridSpan w:val="2"/>
          </w:tcPr>
          <w:p w14:paraId="5C370F04" w14:textId="0934664D" w:rsidR="004034E2" w:rsidRPr="00BE7BDE" w:rsidRDefault="004034E2" w:rsidP="00BE7BDE">
            <w:pPr>
              <w:spacing w:after="0" w:line="360" w:lineRule="auto"/>
              <w:rPr>
                <w:rFonts w:ascii="Calibri" w:eastAsia="Calibri" w:hAnsi="Calibri" w:cs="Times New Roman"/>
              </w:rPr>
            </w:pPr>
            <w:r>
              <w:rPr>
                <w:rFonts w:ascii="Calibri" w:eastAsia="Calibri" w:hAnsi="Calibri" w:cs="Times New Roman"/>
                <w:b/>
              </w:rPr>
              <w:t>Additional Pre-Auction Services to be performed at the request of the Department</w:t>
            </w:r>
            <w:r w:rsidRPr="00BE7BDE">
              <w:rPr>
                <w:rFonts w:ascii="Calibri" w:eastAsia="Calibri" w:hAnsi="Calibri" w:cs="Times New Roman"/>
                <w:b/>
              </w:rPr>
              <w:t>:</w:t>
            </w:r>
          </w:p>
        </w:tc>
      </w:tr>
      <w:tr w:rsidR="004034E2" w:rsidRPr="00BE7BDE" w14:paraId="72CBD1AB" w14:textId="77777777" w:rsidTr="009018E1">
        <w:tc>
          <w:tcPr>
            <w:tcW w:w="4207" w:type="dxa"/>
          </w:tcPr>
          <w:p w14:paraId="22AE43A7" w14:textId="5889A308" w:rsidR="004034E2" w:rsidRPr="00BE7BDE" w:rsidRDefault="004034E2" w:rsidP="00BE7BDE">
            <w:pPr>
              <w:spacing w:after="0" w:line="360" w:lineRule="auto"/>
              <w:rPr>
                <w:rFonts w:ascii="Calibri" w:eastAsia="Calibri" w:hAnsi="Calibri" w:cs="Times New Roman"/>
              </w:rPr>
            </w:pPr>
            <w:r w:rsidRPr="00BE7BDE">
              <w:rPr>
                <w:rFonts w:ascii="Calibri" w:eastAsia="Calibri" w:hAnsi="Calibri" w:cs="Times New Roman"/>
              </w:rPr>
              <w:t>Filling</w:t>
            </w:r>
            <w:r>
              <w:rPr>
                <w:rFonts w:ascii="Calibri" w:eastAsia="Calibri" w:hAnsi="Calibri" w:cs="Times New Roman"/>
              </w:rPr>
              <w:t xml:space="preserve"> of</w:t>
            </w:r>
            <w:r w:rsidRPr="00BE7BDE">
              <w:rPr>
                <w:rFonts w:ascii="Calibri" w:eastAsia="Calibri" w:hAnsi="Calibri" w:cs="Times New Roman"/>
              </w:rPr>
              <w:t xml:space="preserve"> Tires</w:t>
            </w:r>
          </w:p>
        </w:tc>
        <w:tc>
          <w:tcPr>
            <w:tcW w:w="4552" w:type="dxa"/>
          </w:tcPr>
          <w:p w14:paraId="12661F4F" w14:textId="43B088FD" w:rsidR="004034E2" w:rsidRPr="00BE7BDE" w:rsidRDefault="004034E2" w:rsidP="00BE7BDE">
            <w:pPr>
              <w:spacing w:after="0" w:line="360" w:lineRule="auto"/>
              <w:rPr>
                <w:rFonts w:ascii="Calibri" w:eastAsia="Calibri" w:hAnsi="Calibri" w:cs="Times New Roman"/>
              </w:rPr>
            </w:pPr>
            <w:r>
              <w:rPr>
                <w:rFonts w:ascii="Calibri" w:eastAsia="Calibri" w:hAnsi="Calibri" w:cs="Times New Roman"/>
              </w:rPr>
              <w:t>$ ____</w:t>
            </w:r>
            <w:r w:rsidR="00E621F3">
              <w:rPr>
                <w:rFonts w:ascii="Calibri" w:eastAsia="Calibri" w:hAnsi="Calibri" w:cs="Times New Roman"/>
              </w:rPr>
              <w:t>_</w:t>
            </w:r>
            <w:r>
              <w:rPr>
                <w:rFonts w:ascii="Calibri" w:eastAsia="Calibri" w:hAnsi="Calibri" w:cs="Times New Roman"/>
              </w:rPr>
              <w:t xml:space="preserve"> per Tire</w:t>
            </w:r>
          </w:p>
        </w:tc>
      </w:tr>
      <w:tr w:rsidR="004034E2" w:rsidRPr="00BE7BDE" w14:paraId="36A3395C" w14:textId="77777777" w:rsidTr="009018E1">
        <w:tc>
          <w:tcPr>
            <w:tcW w:w="4207" w:type="dxa"/>
          </w:tcPr>
          <w:p w14:paraId="3C66AFCC" w14:textId="14A8C73E" w:rsidR="004034E2" w:rsidRPr="00BE7BDE" w:rsidRDefault="004034E2" w:rsidP="00BE7BDE">
            <w:pPr>
              <w:spacing w:after="0" w:line="360" w:lineRule="auto"/>
              <w:rPr>
                <w:rFonts w:ascii="Calibri" w:eastAsia="Calibri" w:hAnsi="Calibri" w:cs="Times New Roman"/>
              </w:rPr>
            </w:pPr>
            <w:r>
              <w:rPr>
                <w:rFonts w:ascii="Calibri" w:eastAsia="Calibri" w:hAnsi="Calibri" w:cs="Times New Roman"/>
              </w:rPr>
              <w:t>Exterior Cleaning and Washing of Asset</w:t>
            </w:r>
          </w:p>
        </w:tc>
        <w:tc>
          <w:tcPr>
            <w:tcW w:w="4552" w:type="dxa"/>
          </w:tcPr>
          <w:p w14:paraId="4A72F163" w14:textId="15B45F16" w:rsidR="004034E2" w:rsidRPr="00BE7BDE" w:rsidRDefault="004034E2" w:rsidP="00BE7BDE">
            <w:pPr>
              <w:spacing w:after="0" w:line="360" w:lineRule="auto"/>
              <w:rPr>
                <w:rFonts w:ascii="Calibri" w:eastAsia="Calibri" w:hAnsi="Calibri" w:cs="Times New Roman"/>
              </w:rPr>
            </w:pPr>
            <w:r w:rsidRPr="00BE7BDE">
              <w:rPr>
                <w:rFonts w:ascii="Calibri" w:eastAsia="Calibri" w:hAnsi="Calibri" w:cs="Times New Roman"/>
              </w:rPr>
              <w:t>$ ____</w:t>
            </w:r>
            <w:r w:rsidR="00E621F3">
              <w:rPr>
                <w:rFonts w:ascii="Calibri" w:eastAsia="Calibri" w:hAnsi="Calibri" w:cs="Times New Roman"/>
              </w:rPr>
              <w:t>_</w:t>
            </w:r>
            <w:r w:rsidRPr="00BE7BDE">
              <w:rPr>
                <w:rFonts w:ascii="Calibri" w:eastAsia="Calibri" w:hAnsi="Calibri" w:cs="Times New Roman"/>
              </w:rPr>
              <w:t xml:space="preserve"> per </w:t>
            </w:r>
            <w:r>
              <w:rPr>
                <w:rFonts w:ascii="Calibri" w:eastAsia="Calibri" w:hAnsi="Calibri" w:cs="Times New Roman"/>
              </w:rPr>
              <w:t>Asset</w:t>
            </w:r>
          </w:p>
        </w:tc>
      </w:tr>
      <w:tr w:rsidR="004034E2" w:rsidRPr="00BE7BDE" w14:paraId="08E921E8" w14:textId="77777777" w:rsidTr="009018E1">
        <w:tc>
          <w:tcPr>
            <w:tcW w:w="4207" w:type="dxa"/>
          </w:tcPr>
          <w:p w14:paraId="52EE59A5" w14:textId="52389B13" w:rsidR="004034E2" w:rsidRPr="00BE7BDE" w:rsidRDefault="004034E2" w:rsidP="00BE7BDE">
            <w:pPr>
              <w:spacing w:after="0" w:line="360" w:lineRule="auto"/>
              <w:rPr>
                <w:rFonts w:ascii="Calibri" w:eastAsia="Calibri" w:hAnsi="Calibri" w:cs="Times New Roman"/>
              </w:rPr>
            </w:pPr>
            <w:r w:rsidRPr="00BE7BDE">
              <w:rPr>
                <w:rFonts w:ascii="Calibri" w:eastAsia="Calibri" w:hAnsi="Calibri" w:cs="Times New Roman"/>
              </w:rPr>
              <w:t xml:space="preserve">Charging </w:t>
            </w:r>
            <w:r>
              <w:rPr>
                <w:rFonts w:ascii="Calibri" w:eastAsia="Calibri" w:hAnsi="Calibri" w:cs="Times New Roman"/>
              </w:rPr>
              <w:t xml:space="preserve">of </w:t>
            </w:r>
            <w:r w:rsidRPr="00BE7BDE">
              <w:rPr>
                <w:rFonts w:ascii="Calibri" w:eastAsia="Calibri" w:hAnsi="Calibri" w:cs="Times New Roman"/>
              </w:rPr>
              <w:t>Battery</w:t>
            </w:r>
          </w:p>
        </w:tc>
        <w:tc>
          <w:tcPr>
            <w:tcW w:w="4552" w:type="dxa"/>
          </w:tcPr>
          <w:p w14:paraId="1CF1F24C" w14:textId="2D986399" w:rsidR="004034E2" w:rsidRPr="00BE7BDE" w:rsidRDefault="004034E2" w:rsidP="00BE7BDE">
            <w:pPr>
              <w:spacing w:after="0" w:line="360" w:lineRule="auto"/>
              <w:rPr>
                <w:rFonts w:ascii="Calibri" w:eastAsia="Calibri" w:hAnsi="Calibri" w:cs="Times New Roman"/>
              </w:rPr>
            </w:pPr>
            <w:r w:rsidRPr="00BE7BDE">
              <w:rPr>
                <w:rFonts w:ascii="Calibri" w:eastAsia="Calibri" w:hAnsi="Calibri" w:cs="Times New Roman"/>
              </w:rPr>
              <w:t xml:space="preserve">$ _____ per </w:t>
            </w:r>
            <w:r>
              <w:rPr>
                <w:rFonts w:ascii="Calibri" w:eastAsia="Calibri" w:hAnsi="Calibri" w:cs="Times New Roman"/>
              </w:rPr>
              <w:t>B</w:t>
            </w:r>
            <w:r w:rsidRPr="00BE7BDE">
              <w:rPr>
                <w:rFonts w:ascii="Calibri" w:eastAsia="Calibri" w:hAnsi="Calibri" w:cs="Times New Roman"/>
              </w:rPr>
              <w:t xml:space="preserve">attery </w:t>
            </w:r>
            <w:r>
              <w:rPr>
                <w:rFonts w:ascii="Calibri" w:eastAsia="Calibri" w:hAnsi="Calibri" w:cs="Times New Roman"/>
              </w:rPr>
              <w:t>C</w:t>
            </w:r>
            <w:r w:rsidRPr="00BE7BDE">
              <w:rPr>
                <w:rFonts w:ascii="Calibri" w:eastAsia="Calibri" w:hAnsi="Calibri" w:cs="Times New Roman"/>
              </w:rPr>
              <w:t>harge</w:t>
            </w:r>
          </w:p>
        </w:tc>
      </w:tr>
    </w:tbl>
    <w:p w14:paraId="4C7BB24A" w14:textId="0F4665CA" w:rsidR="00BE7BDE" w:rsidRPr="00BE7BDE" w:rsidRDefault="00BE7BDE" w:rsidP="004034E2">
      <w:pPr>
        <w:numPr>
          <w:ilvl w:val="0"/>
          <w:numId w:val="40"/>
        </w:numPr>
        <w:spacing w:before="240" w:after="0"/>
        <w:ind w:left="360"/>
        <w:rPr>
          <w:rFonts w:ascii="Calibri" w:eastAsia="Calibri" w:hAnsi="Calibri" w:cs="Times New Roman"/>
          <w:b/>
        </w:rPr>
      </w:pPr>
      <w:r w:rsidRPr="00BE7BDE">
        <w:rPr>
          <w:rFonts w:ascii="Calibri" w:eastAsia="Calibri" w:hAnsi="Calibri" w:cs="Times New Roman"/>
          <w:b/>
        </w:rPr>
        <w:t>Vehicle Auction</w:t>
      </w:r>
      <w:r w:rsidR="003A528E">
        <w:rPr>
          <w:rFonts w:ascii="Calibri" w:eastAsia="Calibri" w:hAnsi="Calibri" w:cs="Times New Roman"/>
          <w:b/>
        </w:rPr>
        <w:t xml:space="preserve"> Fees</w:t>
      </w:r>
    </w:p>
    <w:p w14:paraId="4073910E" w14:textId="0E101F8D" w:rsidR="00BE7BDE" w:rsidRPr="00BE7BDE" w:rsidRDefault="00BE7BDE" w:rsidP="00BE7BDE">
      <w:pPr>
        <w:spacing w:before="240"/>
        <w:ind w:left="360"/>
        <w:rPr>
          <w:rFonts w:ascii="Calibri" w:eastAsia="Calibri" w:hAnsi="Calibri" w:cs="Times New Roman"/>
        </w:rPr>
      </w:pPr>
      <w:r w:rsidRPr="00BE7BDE">
        <w:rPr>
          <w:rFonts w:ascii="Calibri" w:eastAsia="Calibri" w:hAnsi="Calibri" w:cs="Times New Roman"/>
        </w:rPr>
        <w:t xml:space="preserve">The Bidder must identify the fee for auction services below and include all expenses </w:t>
      </w:r>
      <w:r w:rsidR="00D11A51">
        <w:rPr>
          <w:rFonts w:ascii="Calibri" w:eastAsia="Calibri" w:hAnsi="Calibri" w:cs="Times New Roman"/>
        </w:rPr>
        <w:t>(e.g., travel):</w:t>
      </w:r>
    </w:p>
    <w:p w14:paraId="2C90AD90" w14:textId="6284602E" w:rsidR="00BE7BDE" w:rsidRPr="00BE7BDE" w:rsidRDefault="00BE7BDE" w:rsidP="004034E2">
      <w:pPr>
        <w:spacing w:before="120" w:after="120"/>
        <w:ind w:left="1440"/>
        <w:rPr>
          <w:rFonts w:ascii="Calibri" w:eastAsia="Calibri" w:hAnsi="Calibri" w:cs="Times New Roman"/>
        </w:rPr>
      </w:pPr>
      <w:r w:rsidRPr="00BE7BDE">
        <w:rPr>
          <w:rFonts w:ascii="Calibri" w:eastAsia="Calibri" w:hAnsi="Calibri" w:cs="Times New Roman"/>
        </w:rPr>
        <w:fldChar w:fldCharType="begin">
          <w:ffData>
            <w:name w:val="Check47"/>
            <w:enabled/>
            <w:calcOnExit w:val="0"/>
            <w:checkBox>
              <w:sizeAuto/>
              <w:default w:val="0"/>
            </w:checkBox>
          </w:ffData>
        </w:fldChar>
      </w:r>
      <w:r w:rsidRPr="00BE7BDE">
        <w:rPr>
          <w:rFonts w:ascii="Calibri" w:eastAsia="Calibri" w:hAnsi="Calibri" w:cs="Times New Roman"/>
        </w:rPr>
        <w:instrText xml:space="preserve"> FORMCHECKBOX </w:instrText>
      </w:r>
      <w:r w:rsidR="005F6D44">
        <w:rPr>
          <w:rFonts w:ascii="Calibri" w:eastAsia="Calibri" w:hAnsi="Calibri" w:cs="Times New Roman"/>
        </w:rPr>
      </w:r>
      <w:r w:rsidR="005F6D44">
        <w:rPr>
          <w:rFonts w:ascii="Calibri" w:eastAsia="Calibri" w:hAnsi="Calibri" w:cs="Times New Roman"/>
        </w:rPr>
        <w:fldChar w:fldCharType="separate"/>
      </w:r>
      <w:r w:rsidRPr="00BE7BDE">
        <w:rPr>
          <w:rFonts w:ascii="Calibri" w:eastAsia="Calibri" w:hAnsi="Calibri" w:cs="Times New Roman"/>
        </w:rPr>
        <w:fldChar w:fldCharType="end"/>
      </w:r>
      <w:r w:rsidRPr="00BE7BDE">
        <w:rPr>
          <w:rFonts w:ascii="Calibri" w:eastAsia="Calibri" w:hAnsi="Calibri" w:cs="Times New Roman"/>
        </w:rPr>
        <w:t xml:space="preserve"> </w:t>
      </w:r>
      <w:r w:rsidR="009018E1" w:rsidRPr="00BE7BDE">
        <w:rPr>
          <w:rFonts w:ascii="Calibri" w:eastAsia="Calibri" w:hAnsi="Calibri" w:cs="Times New Roman"/>
        </w:rPr>
        <w:t>Buyer’s</w:t>
      </w:r>
      <w:r w:rsidRPr="00BE7BDE">
        <w:rPr>
          <w:rFonts w:ascii="Calibri" w:eastAsia="Calibri" w:hAnsi="Calibri" w:cs="Times New Roman"/>
        </w:rPr>
        <w:t xml:space="preserve"> Premium only ___________%; or</w:t>
      </w:r>
    </w:p>
    <w:p w14:paraId="455F413B" w14:textId="0EC85BF4" w:rsidR="00BE7BDE" w:rsidRPr="00BE7BDE" w:rsidRDefault="00BE7BDE" w:rsidP="004034E2">
      <w:pPr>
        <w:spacing w:before="120" w:after="120"/>
        <w:ind w:left="1440"/>
        <w:rPr>
          <w:rFonts w:ascii="Calibri" w:eastAsia="Calibri" w:hAnsi="Calibri" w:cs="Times New Roman"/>
        </w:rPr>
      </w:pPr>
      <w:r w:rsidRPr="00BE7BDE">
        <w:rPr>
          <w:rFonts w:ascii="Calibri" w:eastAsia="Calibri" w:hAnsi="Calibri" w:cs="Times New Roman"/>
        </w:rPr>
        <w:fldChar w:fldCharType="begin">
          <w:ffData>
            <w:name w:val="Check47"/>
            <w:enabled/>
            <w:calcOnExit w:val="0"/>
            <w:checkBox>
              <w:sizeAuto/>
              <w:default w:val="0"/>
            </w:checkBox>
          </w:ffData>
        </w:fldChar>
      </w:r>
      <w:r w:rsidRPr="00BE7BDE">
        <w:rPr>
          <w:rFonts w:ascii="Calibri" w:eastAsia="Calibri" w:hAnsi="Calibri" w:cs="Times New Roman"/>
        </w:rPr>
        <w:instrText xml:space="preserve"> FORMCHECKBOX </w:instrText>
      </w:r>
      <w:r w:rsidR="005F6D44">
        <w:rPr>
          <w:rFonts w:ascii="Calibri" w:eastAsia="Calibri" w:hAnsi="Calibri" w:cs="Times New Roman"/>
        </w:rPr>
      </w:r>
      <w:r w:rsidR="005F6D44">
        <w:rPr>
          <w:rFonts w:ascii="Calibri" w:eastAsia="Calibri" w:hAnsi="Calibri" w:cs="Times New Roman"/>
        </w:rPr>
        <w:fldChar w:fldCharType="separate"/>
      </w:r>
      <w:r w:rsidRPr="00BE7BDE">
        <w:rPr>
          <w:rFonts w:ascii="Calibri" w:eastAsia="Calibri" w:hAnsi="Calibri" w:cs="Times New Roman"/>
        </w:rPr>
        <w:fldChar w:fldCharType="end"/>
      </w:r>
      <w:r w:rsidRPr="00BE7BDE">
        <w:rPr>
          <w:rFonts w:ascii="Calibri" w:eastAsia="Calibri" w:hAnsi="Calibri" w:cs="Times New Roman"/>
        </w:rPr>
        <w:t xml:space="preserve">  Commission only  </w:t>
      </w:r>
      <w:r w:rsidR="00D11A51">
        <w:rPr>
          <w:rFonts w:ascii="Calibri" w:eastAsia="Calibri" w:hAnsi="Calibri" w:cs="Times New Roman"/>
        </w:rPr>
        <w:t xml:space="preserve"> </w:t>
      </w:r>
      <w:r w:rsidRPr="00BE7BDE">
        <w:rPr>
          <w:rFonts w:ascii="Calibri" w:eastAsia="Calibri" w:hAnsi="Calibri" w:cs="Times New Roman"/>
        </w:rPr>
        <w:t>________________%; or</w:t>
      </w:r>
    </w:p>
    <w:p w14:paraId="72565F0E" w14:textId="19E028DA" w:rsidR="00BE7BDE" w:rsidRDefault="00BE7BDE" w:rsidP="004034E2">
      <w:pPr>
        <w:spacing w:before="120" w:after="120"/>
        <w:ind w:left="1440"/>
        <w:rPr>
          <w:rFonts w:ascii="Calibri" w:eastAsia="Calibri" w:hAnsi="Calibri" w:cs="Times New Roman"/>
        </w:rPr>
      </w:pPr>
      <w:r w:rsidRPr="00BE7BDE">
        <w:rPr>
          <w:rFonts w:ascii="Calibri" w:eastAsia="Calibri" w:hAnsi="Calibri" w:cs="Times New Roman"/>
        </w:rPr>
        <w:fldChar w:fldCharType="begin">
          <w:ffData>
            <w:name w:val="Check47"/>
            <w:enabled/>
            <w:calcOnExit w:val="0"/>
            <w:checkBox>
              <w:sizeAuto/>
              <w:default w:val="0"/>
            </w:checkBox>
          </w:ffData>
        </w:fldChar>
      </w:r>
      <w:r w:rsidRPr="00BE7BDE">
        <w:rPr>
          <w:rFonts w:ascii="Calibri" w:eastAsia="Calibri" w:hAnsi="Calibri" w:cs="Times New Roman"/>
        </w:rPr>
        <w:instrText xml:space="preserve"> FORMCHECKBOX </w:instrText>
      </w:r>
      <w:r w:rsidR="005F6D44">
        <w:rPr>
          <w:rFonts w:ascii="Calibri" w:eastAsia="Calibri" w:hAnsi="Calibri" w:cs="Times New Roman"/>
        </w:rPr>
      </w:r>
      <w:r w:rsidR="005F6D44">
        <w:rPr>
          <w:rFonts w:ascii="Calibri" w:eastAsia="Calibri" w:hAnsi="Calibri" w:cs="Times New Roman"/>
        </w:rPr>
        <w:fldChar w:fldCharType="separate"/>
      </w:r>
      <w:r w:rsidRPr="00BE7BDE">
        <w:rPr>
          <w:rFonts w:ascii="Calibri" w:eastAsia="Calibri" w:hAnsi="Calibri" w:cs="Times New Roman"/>
        </w:rPr>
        <w:fldChar w:fldCharType="end"/>
      </w:r>
      <w:r w:rsidRPr="00BE7BDE">
        <w:rPr>
          <w:rFonts w:ascii="Calibri" w:eastAsia="Calibri" w:hAnsi="Calibri" w:cs="Times New Roman"/>
        </w:rPr>
        <w:t xml:space="preserve"> Combination Buyers Premium</w:t>
      </w:r>
      <w:r w:rsidR="00D11A51">
        <w:rPr>
          <w:rFonts w:ascii="Calibri" w:eastAsia="Calibri" w:hAnsi="Calibri" w:cs="Times New Roman"/>
        </w:rPr>
        <w:t xml:space="preserve">  </w:t>
      </w:r>
      <w:r w:rsidRPr="00BE7BDE">
        <w:rPr>
          <w:rFonts w:ascii="Calibri" w:eastAsia="Calibri" w:hAnsi="Calibri" w:cs="Times New Roman"/>
        </w:rPr>
        <w:t xml:space="preserve"> _____% and commission</w:t>
      </w:r>
      <w:r w:rsidR="00D11A51">
        <w:rPr>
          <w:rFonts w:ascii="Calibri" w:eastAsia="Calibri" w:hAnsi="Calibri" w:cs="Times New Roman"/>
        </w:rPr>
        <w:t xml:space="preserve">  </w:t>
      </w:r>
      <w:r w:rsidRPr="00BE7BDE">
        <w:rPr>
          <w:rFonts w:ascii="Calibri" w:eastAsia="Calibri" w:hAnsi="Calibri" w:cs="Times New Roman"/>
        </w:rPr>
        <w:t xml:space="preserve"> _____%</w:t>
      </w:r>
    </w:p>
    <w:p w14:paraId="3D221D3F" w14:textId="3D454835" w:rsidR="00A7168F" w:rsidRPr="004034E2" w:rsidRDefault="00FE2406" w:rsidP="004034E2">
      <w:pPr>
        <w:numPr>
          <w:ilvl w:val="0"/>
          <w:numId w:val="40"/>
        </w:numPr>
        <w:spacing w:after="0" w:line="240" w:lineRule="auto"/>
        <w:ind w:left="360"/>
        <w:rPr>
          <w:rFonts w:ascii="Calibri" w:eastAsia="Calibri" w:hAnsi="Calibri" w:cs="Times New Roman"/>
          <w:b/>
          <w:sz w:val="28"/>
          <w:szCs w:val="28"/>
        </w:rPr>
      </w:pPr>
      <w:r w:rsidRPr="004034E2">
        <w:rPr>
          <w:rFonts w:ascii="Calibri" w:eastAsia="Calibri" w:hAnsi="Calibri" w:cs="Times New Roman"/>
          <w:b/>
        </w:rPr>
        <w:t>Attestation</w:t>
      </w:r>
    </w:p>
    <w:p w14:paraId="0BB8D614" w14:textId="03BE7884" w:rsidR="004D329C" w:rsidRDefault="00FE2406" w:rsidP="004034E2">
      <w:pPr>
        <w:spacing w:before="120" w:after="0" w:line="240" w:lineRule="auto"/>
        <w:rPr>
          <w:rFonts w:ascii="Calibri" w:eastAsia="Calibri" w:hAnsi="Calibri" w:cs="Times New Roman"/>
        </w:rPr>
      </w:pPr>
      <w:r w:rsidRPr="00FE2406">
        <w:rPr>
          <w:rFonts w:ascii="Calibri" w:eastAsia="Calibri" w:hAnsi="Calibri" w:cs="Times New Roman"/>
        </w:rPr>
        <w:t>By signature below, the Bidder affirms understanding of, and agreement to comply with</w:t>
      </w:r>
      <w:r w:rsidR="00A7168F">
        <w:rPr>
          <w:rFonts w:ascii="Calibri" w:eastAsia="Calibri" w:hAnsi="Calibri" w:cs="Times New Roman"/>
        </w:rPr>
        <w:t>,</w:t>
      </w:r>
      <w:r>
        <w:rPr>
          <w:rFonts w:ascii="Calibri" w:eastAsia="Calibri" w:hAnsi="Calibri" w:cs="Times New Roman"/>
        </w:rPr>
        <w:t xml:space="preserve"> all</w:t>
      </w:r>
      <w:r w:rsidRPr="00FE2406">
        <w:rPr>
          <w:rFonts w:ascii="Calibri" w:eastAsia="Calibri" w:hAnsi="Calibri" w:cs="Times New Roman"/>
        </w:rPr>
        <w:t xml:space="preserve"> </w:t>
      </w:r>
      <w:r w:rsidR="00A7168F">
        <w:rPr>
          <w:rFonts w:ascii="Calibri" w:eastAsia="Calibri" w:hAnsi="Calibri" w:cs="Times New Roman"/>
        </w:rPr>
        <w:t>Provisions</w:t>
      </w:r>
      <w:r w:rsidRPr="00FE2406">
        <w:rPr>
          <w:rFonts w:ascii="Calibri" w:eastAsia="Calibri" w:hAnsi="Calibri" w:cs="Times New Roman"/>
        </w:rPr>
        <w:t xml:space="preserve"> of this IFB</w:t>
      </w:r>
      <w:r w:rsidR="00A7168F">
        <w:rPr>
          <w:rFonts w:ascii="Calibri" w:eastAsia="Calibri" w:hAnsi="Calibri" w:cs="Times New Roman"/>
        </w:rPr>
        <w:t xml:space="preserve"> 19-202</w:t>
      </w:r>
      <w:r w:rsidRPr="00FE2406">
        <w:rPr>
          <w:rFonts w:ascii="Calibri" w:eastAsia="Calibri" w:hAnsi="Calibri" w:cs="Times New Roman"/>
        </w:rPr>
        <w:t>.</w:t>
      </w:r>
    </w:p>
    <w:p w14:paraId="10041B0D" w14:textId="088E7E1E" w:rsidR="00A7168F" w:rsidRPr="00C776EE" w:rsidRDefault="00A7168F" w:rsidP="00D11A51">
      <w:pPr>
        <w:spacing w:after="0" w:line="240" w:lineRule="auto"/>
        <w:rPr>
          <w:rFonts w:ascii="Calibri" w:eastAsia="Calibri" w:hAnsi="Calibri" w:cs="Times New Roman"/>
          <w:sz w:val="8"/>
          <w:szCs w:val="8"/>
        </w:rPr>
      </w:pPr>
    </w:p>
    <w:p w14:paraId="5D8907CF" w14:textId="744947C8" w:rsidR="00A7168F" w:rsidRDefault="00A7168F" w:rsidP="00D11A51">
      <w:pPr>
        <w:spacing w:after="0" w:line="240" w:lineRule="auto"/>
        <w:rPr>
          <w:rFonts w:ascii="Calibri" w:eastAsia="Calibri" w:hAnsi="Calibri" w:cs="Times New Roman"/>
        </w:rPr>
      </w:pPr>
      <w:r>
        <w:rPr>
          <w:rFonts w:ascii="Calibri" w:eastAsia="Calibri" w:hAnsi="Calibri" w:cs="Times New Roman"/>
        </w:rPr>
        <w:t>Bidder’s Name: ________________________________________________</w:t>
      </w:r>
      <w:r w:rsidR="004034E2">
        <w:rPr>
          <w:rFonts w:ascii="Calibri" w:eastAsia="Calibri" w:hAnsi="Calibri" w:cs="Times New Roman"/>
        </w:rPr>
        <w:t>___</w:t>
      </w:r>
    </w:p>
    <w:p w14:paraId="6C82E7AC" w14:textId="74FEB3C8" w:rsidR="00A7168F" w:rsidRPr="00C776EE" w:rsidRDefault="00A7168F" w:rsidP="00D11A51">
      <w:pPr>
        <w:spacing w:after="0" w:line="240" w:lineRule="auto"/>
        <w:rPr>
          <w:rFonts w:ascii="Calibri" w:eastAsia="Calibri" w:hAnsi="Calibri" w:cs="Times New Roman"/>
          <w:sz w:val="8"/>
          <w:szCs w:val="8"/>
        </w:rPr>
      </w:pPr>
    </w:p>
    <w:p w14:paraId="6A43FB10" w14:textId="6F56672C" w:rsidR="00A7168F" w:rsidRDefault="00A7168F" w:rsidP="00D11A51">
      <w:pPr>
        <w:spacing w:after="0" w:line="240" w:lineRule="auto"/>
        <w:rPr>
          <w:rFonts w:ascii="Calibri" w:eastAsia="Calibri" w:hAnsi="Calibri" w:cs="Times New Roman"/>
        </w:rPr>
      </w:pPr>
      <w:r>
        <w:rPr>
          <w:rFonts w:ascii="Calibri" w:eastAsia="Calibri" w:hAnsi="Calibri" w:cs="Times New Roman"/>
        </w:rPr>
        <w:t>Authorized Signature: ___________________________________________</w:t>
      </w:r>
      <w:r w:rsidR="004034E2">
        <w:rPr>
          <w:rFonts w:ascii="Calibri" w:eastAsia="Calibri" w:hAnsi="Calibri" w:cs="Times New Roman"/>
        </w:rPr>
        <w:t>___</w:t>
      </w:r>
    </w:p>
    <w:p w14:paraId="1485ABE4" w14:textId="67200791" w:rsidR="00A7168F" w:rsidRPr="00C776EE" w:rsidRDefault="00A7168F" w:rsidP="00D11A51">
      <w:pPr>
        <w:spacing w:after="0" w:line="240" w:lineRule="auto"/>
        <w:rPr>
          <w:rFonts w:ascii="Calibri" w:eastAsia="Calibri" w:hAnsi="Calibri" w:cs="Times New Roman"/>
          <w:sz w:val="8"/>
          <w:szCs w:val="8"/>
        </w:rPr>
      </w:pPr>
    </w:p>
    <w:p w14:paraId="52CF394A" w14:textId="5B5353E4" w:rsidR="00A7168F" w:rsidRDefault="00A7168F" w:rsidP="00D11A51">
      <w:pPr>
        <w:spacing w:after="0" w:line="240" w:lineRule="auto"/>
        <w:rPr>
          <w:rFonts w:ascii="Calibri" w:eastAsia="Calibri" w:hAnsi="Calibri" w:cs="Times New Roman"/>
        </w:rPr>
      </w:pPr>
      <w:r>
        <w:rPr>
          <w:rFonts w:ascii="Calibri" w:eastAsia="Calibri" w:hAnsi="Calibri" w:cs="Times New Roman"/>
        </w:rPr>
        <w:t>Printed Name: _________________________________________________</w:t>
      </w:r>
      <w:r w:rsidR="004034E2">
        <w:rPr>
          <w:rFonts w:ascii="Calibri" w:eastAsia="Calibri" w:hAnsi="Calibri" w:cs="Times New Roman"/>
        </w:rPr>
        <w:t>___</w:t>
      </w:r>
    </w:p>
    <w:p w14:paraId="7CA58E29" w14:textId="764BA3CB" w:rsidR="00A7168F" w:rsidRPr="00C776EE" w:rsidRDefault="00A7168F" w:rsidP="00D11A51">
      <w:pPr>
        <w:spacing w:after="0" w:line="240" w:lineRule="auto"/>
        <w:rPr>
          <w:rFonts w:ascii="Calibri" w:eastAsia="Calibri" w:hAnsi="Calibri" w:cs="Times New Roman"/>
          <w:sz w:val="8"/>
          <w:szCs w:val="8"/>
        </w:rPr>
      </w:pPr>
    </w:p>
    <w:p w14:paraId="4ED787F9" w14:textId="5035C291" w:rsidR="00A7168F" w:rsidRPr="00C776EE" w:rsidRDefault="00A7168F" w:rsidP="00D11A51">
      <w:pPr>
        <w:spacing w:after="0" w:line="240" w:lineRule="auto"/>
        <w:rPr>
          <w:rFonts w:ascii="Calibri" w:eastAsia="Calibri" w:hAnsi="Calibri" w:cs="Times New Roman"/>
          <w:sz w:val="8"/>
          <w:szCs w:val="8"/>
        </w:rPr>
      </w:pPr>
      <w:r>
        <w:rPr>
          <w:rFonts w:ascii="Calibri" w:eastAsia="Calibri" w:hAnsi="Calibri" w:cs="Times New Roman"/>
        </w:rPr>
        <w:t>Title: _________________________________________________________</w:t>
      </w:r>
      <w:r w:rsidR="004034E2">
        <w:rPr>
          <w:rFonts w:ascii="Calibri" w:eastAsia="Calibri" w:hAnsi="Calibri" w:cs="Times New Roman"/>
        </w:rPr>
        <w:t>___</w:t>
      </w:r>
      <w:r>
        <w:rPr>
          <w:rFonts w:ascii="Calibri" w:eastAsia="Calibri" w:hAnsi="Calibri" w:cs="Times New Roman"/>
        </w:rPr>
        <w:br/>
      </w:r>
    </w:p>
    <w:p w14:paraId="0A9CC770" w14:textId="4BAFE508" w:rsidR="00A7168F" w:rsidRDefault="00A7168F" w:rsidP="00D11A51">
      <w:pPr>
        <w:spacing w:after="0" w:line="240" w:lineRule="auto"/>
        <w:rPr>
          <w:rFonts w:ascii="Calibri" w:eastAsia="Calibri" w:hAnsi="Calibri" w:cs="Times New Roman"/>
        </w:rPr>
      </w:pPr>
      <w:r>
        <w:rPr>
          <w:rFonts w:ascii="Calibri" w:eastAsia="Calibri" w:hAnsi="Calibri" w:cs="Times New Roman"/>
        </w:rPr>
        <w:t>Date: _________________________________________________________</w:t>
      </w:r>
      <w:r w:rsidR="004034E2">
        <w:rPr>
          <w:rFonts w:ascii="Calibri" w:eastAsia="Calibri" w:hAnsi="Calibri" w:cs="Times New Roman"/>
        </w:rPr>
        <w:t>___</w:t>
      </w:r>
    </w:p>
    <w:p w14:paraId="723FFEDD" w14:textId="77777777" w:rsidR="00A7168F" w:rsidRPr="00C776EE" w:rsidRDefault="00A7168F" w:rsidP="00D11A51">
      <w:pPr>
        <w:spacing w:after="0" w:line="240" w:lineRule="auto"/>
        <w:rPr>
          <w:rFonts w:ascii="Calibri" w:eastAsia="Calibri" w:hAnsi="Calibri" w:cs="Times New Roman"/>
          <w:sz w:val="8"/>
          <w:szCs w:val="8"/>
        </w:rPr>
      </w:pPr>
    </w:p>
    <w:p w14:paraId="317DA76C" w14:textId="6E17C172" w:rsidR="00A7168F" w:rsidRDefault="00A7168F" w:rsidP="00D11A51">
      <w:pPr>
        <w:spacing w:after="0" w:line="240" w:lineRule="auto"/>
        <w:rPr>
          <w:sz w:val="16"/>
        </w:rPr>
      </w:pPr>
      <w:r>
        <w:rPr>
          <w:rFonts w:ascii="Calibri" w:eastAsia="Calibri" w:hAnsi="Calibri" w:cs="Times New Roman"/>
        </w:rPr>
        <w:t>Ten-Digit Vendor Identification Number (if Available): __________________</w:t>
      </w:r>
      <w:r w:rsidR="004034E2">
        <w:rPr>
          <w:rFonts w:ascii="Calibri" w:eastAsia="Calibri" w:hAnsi="Calibri" w:cs="Times New Roman"/>
        </w:rPr>
        <w:t>___</w:t>
      </w:r>
    </w:p>
    <w:sectPr w:rsidR="00A7168F" w:rsidSect="00EE5D96">
      <w:headerReference w:type="first" r:id="rId5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15DDB" w14:textId="77777777" w:rsidR="00923C39" w:rsidRDefault="00923C39">
      <w:r>
        <w:separator/>
      </w:r>
    </w:p>
  </w:endnote>
  <w:endnote w:type="continuationSeparator" w:id="0">
    <w:p w14:paraId="43DE579D" w14:textId="77777777" w:rsidR="00923C39" w:rsidRDefault="0092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4253540"/>
      <w:docPartObj>
        <w:docPartGallery w:val="Page Numbers (Bottom of Page)"/>
        <w:docPartUnique/>
      </w:docPartObj>
    </w:sdtPr>
    <w:sdtEndPr/>
    <w:sdtContent>
      <w:sdt>
        <w:sdtPr>
          <w:id w:val="-993490326"/>
          <w:docPartObj>
            <w:docPartGallery w:val="Page Numbers (Top of Page)"/>
            <w:docPartUnique/>
          </w:docPartObj>
        </w:sdtPr>
        <w:sdtEndPr/>
        <w:sdtContent>
          <w:p w14:paraId="3A0EAE4C" w14:textId="46817C48" w:rsidR="00923C39" w:rsidRDefault="00923C3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0B8597D" w14:textId="77777777" w:rsidR="00923C39" w:rsidRDefault="00923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546162"/>
      <w:docPartObj>
        <w:docPartGallery w:val="Page Numbers (Bottom of Page)"/>
        <w:docPartUnique/>
      </w:docPartObj>
    </w:sdtPr>
    <w:sdtEndPr/>
    <w:sdtContent>
      <w:sdt>
        <w:sdtPr>
          <w:id w:val="1390842143"/>
          <w:docPartObj>
            <w:docPartGallery w:val="Page Numbers (Top of Page)"/>
            <w:docPartUnique/>
          </w:docPartObj>
        </w:sdtPr>
        <w:sdtEndPr/>
        <w:sdtContent>
          <w:p w14:paraId="0F1B3252" w14:textId="77777777" w:rsidR="00923C39" w:rsidRDefault="00923C39" w:rsidP="009129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9432068"/>
      <w:docPartObj>
        <w:docPartGallery w:val="Page Numbers (Bottom of Page)"/>
        <w:docPartUnique/>
      </w:docPartObj>
    </w:sdtPr>
    <w:sdtEndPr/>
    <w:sdtContent>
      <w:sdt>
        <w:sdtPr>
          <w:id w:val="-304095651"/>
          <w:docPartObj>
            <w:docPartGallery w:val="Page Numbers (Top of Page)"/>
            <w:docPartUnique/>
          </w:docPartObj>
        </w:sdtPr>
        <w:sdtEndPr/>
        <w:sdtContent>
          <w:p w14:paraId="0C2D5D2D" w14:textId="77777777" w:rsidR="00923C39" w:rsidRDefault="00923C39" w:rsidP="009129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64</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B984" w14:textId="3AAC411F" w:rsidR="00923C39" w:rsidRPr="00A4047F" w:rsidRDefault="00923C39" w:rsidP="00490292">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98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98</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D1CB7" w14:textId="77777777" w:rsidR="00923C39" w:rsidRDefault="00923C39">
      <w:r>
        <w:separator/>
      </w:r>
    </w:p>
  </w:footnote>
  <w:footnote w:type="continuationSeparator" w:id="0">
    <w:p w14:paraId="486E35A0" w14:textId="77777777" w:rsidR="00923C39" w:rsidRDefault="00923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4D8CE" w14:textId="77777777" w:rsidR="00923C39" w:rsidRDefault="00923C39" w:rsidP="00BF64F7">
    <w:pPr>
      <w:pStyle w:val="Header"/>
      <w:spacing w:after="0"/>
      <w:jc w:val="center"/>
    </w:pPr>
    <w:r>
      <w:t>New York State Department of Taxation and Finance</w:t>
    </w:r>
  </w:p>
  <w:p w14:paraId="60BE4641" w14:textId="77777777" w:rsidR="00923C39" w:rsidRDefault="00923C39" w:rsidP="00BF64F7">
    <w:pPr>
      <w:pStyle w:val="Header"/>
      <w:spacing w:after="0"/>
      <w:jc w:val="center"/>
    </w:pPr>
    <w:r>
      <w:t>Invitation for Bids #19-202</w:t>
    </w:r>
  </w:p>
  <w:p w14:paraId="79A52BFA" w14:textId="76657E16" w:rsidR="00923C39" w:rsidRDefault="00923C39" w:rsidP="00BF64F7">
    <w:pPr>
      <w:pStyle w:val="Header"/>
      <w:pBdr>
        <w:bottom w:val="single" w:sz="4" w:space="1" w:color="auto"/>
      </w:pBdr>
      <w:spacing w:after="0"/>
      <w:jc w:val="center"/>
    </w:pPr>
    <w:r>
      <w:t>Storage and Auction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A1B6E" w14:textId="77777777" w:rsidR="00923C39" w:rsidRDefault="00923C39" w:rsidP="002659B2">
    <w:pPr>
      <w:pStyle w:val="Header"/>
      <w:spacing w:after="0"/>
      <w:jc w:val="center"/>
    </w:pPr>
    <w:r>
      <w:t>New York State Department of Taxation and Finance</w:t>
    </w:r>
  </w:p>
  <w:p w14:paraId="64AB277F" w14:textId="77777777" w:rsidR="00923C39" w:rsidRDefault="00923C39" w:rsidP="002659B2">
    <w:pPr>
      <w:pStyle w:val="Header"/>
      <w:spacing w:after="0"/>
      <w:jc w:val="center"/>
    </w:pPr>
    <w:r>
      <w:t>Invitation for Bids #19-202</w:t>
    </w:r>
  </w:p>
  <w:p w14:paraId="1517197E" w14:textId="77777777" w:rsidR="00923C39" w:rsidRDefault="00923C39" w:rsidP="002659B2">
    <w:pPr>
      <w:pStyle w:val="Header"/>
      <w:pBdr>
        <w:bottom w:val="single" w:sz="4" w:space="1" w:color="auto"/>
      </w:pBdr>
      <w:spacing w:after="0"/>
      <w:jc w:val="center"/>
    </w:pPr>
    <w:r>
      <w:t>Storage and Auction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2FB6B" w14:textId="77777777" w:rsidR="00923C39" w:rsidRDefault="00923C39" w:rsidP="00BF64F7">
    <w:pPr>
      <w:pStyle w:val="Header"/>
      <w:spacing w:after="0"/>
      <w:jc w:val="center"/>
    </w:pPr>
    <w:r>
      <w:t>New York State Department of Taxation and Finance</w:t>
    </w:r>
  </w:p>
  <w:p w14:paraId="3D94013A" w14:textId="77777777" w:rsidR="00923C39" w:rsidRDefault="00923C39" w:rsidP="00BF64F7">
    <w:pPr>
      <w:pStyle w:val="Header"/>
      <w:spacing w:after="0"/>
      <w:jc w:val="center"/>
    </w:pPr>
    <w:r>
      <w:t>Invitation for Bids #19-202</w:t>
    </w:r>
  </w:p>
  <w:p w14:paraId="001899E5" w14:textId="0070D2D5" w:rsidR="00923C39" w:rsidRPr="00BF64F7" w:rsidRDefault="00923C39" w:rsidP="00BF64F7">
    <w:pPr>
      <w:pStyle w:val="Header"/>
      <w:pBdr>
        <w:bottom w:val="single" w:sz="4" w:space="1" w:color="auto"/>
      </w:pBdr>
      <w:spacing w:after="0"/>
      <w:jc w:val="center"/>
    </w:pPr>
    <w:r>
      <w:t>Storage and Auction Services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8B6B0" w14:textId="6F0EFCB1" w:rsidR="00923C39" w:rsidRDefault="00923C39" w:rsidP="00BF64F7">
    <w:pPr>
      <w:pStyle w:val="Header"/>
      <w:pBdr>
        <w:bottom w:val="double" w:sz="6" w:space="1" w:color="auto"/>
      </w:pBdr>
      <w:tabs>
        <w:tab w:val="clear" w:pos="4320"/>
        <w:tab w:val="clear" w:pos="8640"/>
        <w:tab w:val="left" w:pos="0"/>
        <w:tab w:val="left" w:pos="180"/>
        <w:tab w:val="right" w:pos="9900"/>
      </w:tabs>
      <w:rPr>
        <w:rFonts w:ascii="Impact" w:hAnsi="Impact"/>
        <w:sz w:val="16"/>
      </w:rPr>
    </w:pPr>
    <w:r>
      <w:rPr>
        <w:rFonts w:ascii="Impact" w:hAnsi="Impact"/>
        <w:caps/>
        <w:sz w:val="16"/>
      </w:rPr>
      <w:t>STANDARD CLAUSES FOR NYS CONTRACTS</w:t>
    </w:r>
    <w:r>
      <w:rPr>
        <w:rFonts w:ascii="Impact" w:hAnsi="Impact"/>
        <w:b/>
        <w:caps/>
      </w:rPr>
      <w:tab/>
    </w:r>
    <w:r>
      <w:rPr>
        <w:rFonts w:ascii="Impact" w:hAnsi="Impact"/>
        <w:b/>
        <w:caps/>
        <w:sz w:val="16"/>
      </w:rPr>
      <w:t>APPENDIX A</w:t>
    </w:r>
  </w:p>
  <w:p w14:paraId="33556BA2" w14:textId="77777777" w:rsidR="00923C39" w:rsidRDefault="00923C39" w:rsidP="00BF64F7">
    <w:pPr>
      <w:pStyle w:val="Header"/>
      <w:tabs>
        <w:tab w:val="clear" w:pos="8640"/>
        <w:tab w:val="left" w:pos="0"/>
        <w:tab w:val="right" w:pos="990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D3463" w14:textId="77777777" w:rsidR="00923C39" w:rsidRDefault="00923C39" w:rsidP="00F90EA2">
    <w:pPr>
      <w:pStyle w:val="Header"/>
      <w:pBdr>
        <w:bottom w:val="double" w:sz="6" w:space="1" w:color="auto"/>
      </w:pBdr>
      <w:tabs>
        <w:tab w:val="clear" w:pos="4320"/>
        <w:tab w:val="clear" w:pos="8640"/>
        <w:tab w:val="left" w:pos="0"/>
        <w:tab w:val="left" w:pos="180"/>
        <w:tab w:val="right" w:pos="9900"/>
      </w:tabs>
      <w:rPr>
        <w:rFonts w:ascii="Impact" w:hAnsi="Impact"/>
        <w:sz w:val="16"/>
      </w:rPr>
    </w:pPr>
    <w:r>
      <w:rPr>
        <w:rFonts w:ascii="Impact" w:hAnsi="Impact"/>
        <w:caps/>
        <w:sz w:val="16"/>
      </w:rPr>
      <w:t>STANDARD CLAUSES FOR NYS CONTRACTS</w:t>
    </w:r>
    <w:r>
      <w:rPr>
        <w:rFonts w:ascii="Impact" w:hAnsi="Impact"/>
        <w:b/>
        <w:caps/>
      </w:rPr>
      <w:tab/>
    </w:r>
    <w:r>
      <w:rPr>
        <w:rFonts w:ascii="Impact" w:hAnsi="Impact"/>
        <w:b/>
        <w:caps/>
        <w:sz w:val="16"/>
      </w:rPr>
      <w:t>APPENDIX A</w:t>
    </w:r>
  </w:p>
  <w:p w14:paraId="69AF87F7" w14:textId="77777777" w:rsidR="00923C39" w:rsidRDefault="00923C39" w:rsidP="00F90EA2">
    <w:pPr>
      <w:pStyle w:val="Header"/>
      <w:tabs>
        <w:tab w:val="clear" w:pos="8640"/>
        <w:tab w:val="left" w:pos="0"/>
        <w:tab w:val="right" w:pos="990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14BF9" w14:textId="77777777" w:rsidR="00923C39" w:rsidRDefault="00923C39" w:rsidP="00AB4CFA">
    <w:pPr>
      <w:pStyle w:val="Header"/>
      <w:spacing w:after="0"/>
      <w:jc w:val="center"/>
    </w:pPr>
    <w:r>
      <w:t>New York State Department of Taxation and Finance</w:t>
    </w:r>
  </w:p>
  <w:p w14:paraId="58EC5A9C" w14:textId="381F70BC" w:rsidR="00923C39" w:rsidRDefault="00923C39" w:rsidP="00AB4CFA">
    <w:pPr>
      <w:pStyle w:val="Header"/>
      <w:spacing w:after="0"/>
      <w:jc w:val="center"/>
    </w:pPr>
    <w:r>
      <w:t>Invitation for Bids #19-202</w:t>
    </w:r>
  </w:p>
  <w:p w14:paraId="2A543C48" w14:textId="23C64B2A" w:rsidR="00923C39" w:rsidRDefault="00923C39" w:rsidP="00E111E0">
    <w:pPr>
      <w:pStyle w:val="Header"/>
      <w:pBdr>
        <w:bottom w:val="single" w:sz="4" w:space="1" w:color="auto"/>
      </w:pBdr>
      <w:spacing w:after="0"/>
      <w:jc w:val="center"/>
    </w:pPr>
    <w:r>
      <w:t>Storage and Auction Services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61872" w14:textId="77777777" w:rsidR="00923C39" w:rsidRDefault="00923C3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6AB0E" w14:textId="77777777" w:rsidR="00923C39" w:rsidRDefault="00923C39" w:rsidP="00FA76DA">
    <w:pPr>
      <w:pStyle w:val="Header"/>
      <w:tabs>
        <w:tab w:val="clear" w:pos="4320"/>
        <w:tab w:val="clear" w:pos="8640"/>
        <w:tab w:val="left" w:pos="1080"/>
        <w:tab w:val="left" w:pos="7650"/>
        <w:tab w:val="right" w:pos="9540"/>
      </w:tabs>
      <w:ind w:right="18"/>
      <w:rPr>
        <w:b/>
      </w:rPr>
    </w:pPr>
    <w:r>
      <w:rPr>
        <w:b/>
      </w:rPr>
      <w:t>GROUP</w:t>
    </w:r>
    <w:r>
      <w:rPr>
        <w:b/>
      </w:rPr>
      <w:tab/>
      <w:t>50030-DTF-998.7 (6/98) DOUBLE WINDOW ENVELOPE</w:t>
    </w: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1</w:t>
    </w:r>
    <w:r>
      <w:rPr>
        <w:rStyle w:val="PageNumber"/>
        <w:b/>
      </w:rPr>
      <w:fldChar w:fldCharType="end"/>
    </w:r>
    <w:r>
      <w:rPr>
        <w:rStyle w:val="PageNumber"/>
        <w:b/>
      </w:rPr>
      <w:t>6</w:t>
    </w:r>
    <w:r>
      <w:rPr>
        <w:b/>
      </w:rPr>
      <w:tab/>
    </w:r>
  </w:p>
  <w:p w14:paraId="2F9D0809" w14:textId="77777777" w:rsidR="00923C39" w:rsidRDefault="00923C39" w:rsidP="00FA76DA">
    <w:pPr>
      <w:pStyle w:val="Header"/>
      <w:pBdr>
        <w:bottom w:val="single" w:sz="6" w:space="1" w:color="auto"/>
      </w:pBdr>
      <w:tabs>
        <w:tab w:val="clear" w:pos="4320"/>
        <w:tab w:val="clear" w:pos="8640"/>
        <w:tab w:val="left" w:pos="1080"/>
        <w:tab w:val="left" w:pos="7650"/>
        <w:tab w:val="right" w:pos="9540"/>
      </w:tabs>
      <w:ind w:right="18"/>
      <w:rPr>
        <w:b/>
      </w:rPr>
    </w:pPr>
  </w:p>
  <w:p w14:paraId="364A13D7" w14:textId="77777777" w:rsidR="00923C39" w:rsidRDefault="00923C39" w:rsidP="00FA76DA">
    <w:pPr>
      <w:pStyle w:val="Header"/>
      <w:tabs>
        <w:tab w:val="clear" w:pos="4320"/>
        <w:tab w:val="clear" w:pos="8640"/>
        <w:tab w:val="left" w:pos="1080"/>
        <w:tab w:val="left" w:pos="7650"/>
        <w:tab w:val="right" w:pos="9540"/>
      </w:tabs>
      <w:ind w:right="18"/>
      <w:rPr>
        <w:b/>
      </w:rPr>
    </w:pPr>
  </w:p>
  <w:p w14:paraId="52E7FF63" w14:textId="77777777" w:rsidR="00923C39" w:rsidRDefault="00923C3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7"/>
    <w:multiLevelType w:val="multilevel"/>
    <w:tmpl w:val="F828A578"/>
    <w:lvl w:ilvl="0">
      <w:start w:val="1"/>
      <w:numFmt w:val="decimal"/>
      <w:lvlText w:val="%1."/>
      <w:lvlJc w:val="left"/>
      <w:pPr>
        <w:ind w:left="820" w:hanging="360"/>
      </w:pPr>
      <w:rPr>
        <w:rFonts w:asciiTheme="minorHAnsi" w:hAnsiTheme="minorHAnsi" w:cstheme="minorHAnsi" w:hint="default"/>
        <w:b w:val="0"/>
        <w:bCs w:val="0"/>
        <w:spacing w:val="1"/>
        <w:w w:val="99"/>
        <w:sz w:val="22"/>
        <w:szCs w:val="24"/>
      </w:rPr>
    </w:lvl>
    <w:lvl w:ilvl="1">
      <w:numFmt w:val="bullet"/>
      <w:lvlText w:val="•"/>
      <w:lvlJc w:val="left"/>
      <w:pPr>
        <w:ind w:left="820" w:hanging="360"/>
      </w:pPr>
    </w:lvl>
    <w:lvl w:ilvl="2">
      <w:numFmt w:val="bullet"/>
      <w:lvlText w:val="•"/>
      <w:lvlJc w:val="left"/>
      <w:pPr>
        <w:ind w:left="1793" w:hanging="360"/>
      </w:pPr>
    </w:lvl>
    <w:lvl w:ilvl="3">
      <w:numFmt w:val="bullet"/>
      <w:lvlText w:val="•"/>
      <w:lvlJc w:val="left"/>
      <w:pPr>
        <w:ind w:left="2766" w:hanging="360"/>
      </w:pPr>
    </w:lvl>
    <w:lvl w:ilvl="4">
      <w:numFmt w:val="bullet"/>
      <w:lvlText w:val="•"/>
      <w:lvlJc w:val="left"/>
      <w:pPr>
        <w:ind w:left="3740" w:hanging="360"/>
      </w:pPr>
    </w:lvl>
    <w:lvl w:ilvl="5">
      <w:numFmt w:val="bullet"/>
      <w:lvlText w:val="•"/>
      <w:lvlJc w:val="left"/>
      <w:pPr>
        <w:ind w:left="4713" w:hanging="360"/>
      </w:pPr>
    </w:lvl>
    <w:lvl w:ilvl="6">
      <w:numFmt w:val="bullet"/>
      <w:lvlText w:val="•"/>
      <w:lvlJc w:val="left"/>
      <w:pPr>
        <w:ind w:left="5686" w:hanging="360"/>
      </w:pPr>
    </w:lvl>
    <w:lvl w:ilvl="7">
      <w:numFmt w:val="bullet"/>
      <w:lvlText w:val="•"/>
      <w:lvlJc w:val="left"/>
      <w:pPr>
        <w:ind w:left="6660" w:hanging="360"/>
      </w:pPr>
    </w:lvl>
    <w:lvl w:ilvl="8">
      <w:numFmt w:val="bullet"/>
      <w:lvlText w:val="•"/>
      <w:lvlJc w:val="left"/>
      <w:pPr>
        <w:ind w:left="7633" w:hanging="360"/>
      </w:pPr>
    </w:lvl>
  </w:abstractNum>
  <w:abstractNum w:abstractNumId="2" w15:restartNumberingAfterBreak="0">
    <w:nsid w:val="058152A3"/>
    <w:multiLevelType w:val="hybridMultilevel"/>
    <w:tmpl w:val="F552D3B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 w15:restartNumberingAfterBreak="0">
    <w:nsid w:val="0A08176B"/>
    <w:multiLevelType w:val="hybridMultilevel"/>
    <w:tmpl w:val="B4745E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5"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6" w15:restartNumberingAfterBreak="0">
    <w:nsid w:val="10B64CAB"/>
    <w:multiLevelType w:val="hybridMultilevel"/>
    <w:tmpl w:val="E0AA7754"/>
    <w:lvl w:ilvl="0" w:tplc="A6907028">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07F8E"/>
    <w:multiLevelType w:val="multilevel"/>
    <w:tmpl w:val="AA7E594E"/>
    <w:lvl w:ilvl="0">
      <w:start w:val="1"/>
      <w:numFmt w:val="decimal"/>
      <w:lvlText w:val="%1."/>
      <w:lvlJc w:val="left"/>
      <w:pPr>
        <w:ind w:left="360" w:hanging="360"/>
      </w:pPr>
    </w:lvl>
    <w:lvl w:ilvl="1">
      <w:start w:val="1"/>
      <w:numFmt w:val="decimal"/>
      <w:lvlText w:val="%1.%2."/>
      <w:lvlJc w:val="left"/>
      <w:pPr>
        <w:ind w:left="5022" w:hanging="432"/>
      </w:pPr>
      <w:rPr>
        <w:b w:val="0"/>
        <w:sz w:val="22"/>
        <w:szCs w:val="22"/>
      </w:rPr>
    </w:lvl>
    <w:lvl w:ilvl="2">
      <w:start w:val="1"/>
      <w:numFmt w:val="decimal"/>
      <w:lvlText w:val="%1.%2.%3."/>
      <w:lvlJc w:val="left"/>
      <w:pPr>
        <w:ind w:left="131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1C484D"/>
    <w:multiLevelType w:val="hybridMultilevel"/>
    <w:tmpl w:val="7E086DF4"/>
    <w:lvl w:ilvl="0" w:tplc="867CE7C0">
      <w:start w:val="1"/>
      <w:numFmt w:val="decimal"/>
      <w:lvlText w:val="%1."/>
      <w:lvlJc w:val="left"/>
      <w:pPr>
        <w:ind w:left="1080" w:hanging="360"/>
      </w:pPr>
      <w:rPr>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461F1D"/>
    <w:multiLevelType w:val="hybridMultilevel"/>
    <w:tmpl w:val="97E0EC5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0" w15:restartNumberingAfterBreak="0">
    <w:nsid w:val="1CBB63E5"/>
    <w:multiLevelType w:val="hybridMultilevel"/>
    <w:tmpl w:val="33B04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E3330C"/>
    <w:multiLevelType w:val="hybridMultilevel"/>
    <w:tmpl w:val="E9F2909A"/>
    <w:lvl w:ilvl="0" w:tplc="E854697A">
      <w:start w:val="1"/>
      <w:numFmt w:val="bullet"/>
      <w:lvlText w:val=""/>
      <w:lvlJc w:val="left"/>
      <w:pPr>
        <w:ind w:left="387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3" w15:restartNumberingAfterBreak="0">
    <w:nsid w:val="2A7D2898"/>
    <w:multiLevelType w:val="hybridMultilevel"/>
    <w:tmpl w:val="09B82F00"/>
    <w:lvl w:ilvl="0" w:tplc="04090019">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4" w15:restartNumberingAfterBreak="0">
    <w:nsid w:val="3028390B"/>
    <w:multiLevelType w:val="hybridMultilevel"/>
    <w:tmpl w:val="1DF481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58429D"/>
    <w:multiLevelType w:val="hybridMultilevel"/>
    <w:tmpl w:val="89D40E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28A0FD7"/>
    <w:multiLevelType w:val="hybridMultilevel"/>
    <w:tmpl w:val="1FAA3928"/>
    <w:lvl w:ilvl="0" w:tplc="0409000F">
      <w:start w:val="1"/>
      <w:numFmt w:val="decimal"/>
      <w:lvlText w:val="%1."/>
      <w:lvlJc w:val="left"/>
      <w:pPr>
        <w:ind w:left="720" w:hanging="360"/>
      </w:pPr>
      <w:rPr>
        <w:rFonts w:hint="default"/>
        <w:sz w:val="20"/>
      </w:rPr>
    </w:lvl>
    <w:lvl w:ilvl="1" w:tplc="3364022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D53E9"/>
    <w:multiLevelType w:val="hybridMultilevel"/>
    <w:tmpl w:val="A3B4A4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AC7592"/>
    <w:multiLevelType w:val="multilevel"/>
    <w:tmpl w:val="70A27D0E"/>
    <w:lvl w:ilvl="0">
      <w:start w:val="1"/>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9" w15:restartNumberingAfterBreak="0">
    <w:nsid w:val="38217A5A"/>
    <w:multiLevelType w:val="hybridMultilevel"/>
    <w:tmpl w:val="207EC1BC"/>
    <w:lvl w:ilvl="0" w:tplc="E5A805C6">
      <w:start w:val="1"/>
      <w:numFmt w:val="lowerLetter"/>
      <w:lvlText w:val="%1."/>
      <w:lvlJc w:val="left"/>
      <w:pPr>
        <w:ind w:left="840" w:hanging="360"/>
      </w:pPr>
      <w:rPr>
        <w:sz w:val="18"/>
        <w:szCs w:val="1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3DCE3940"/>
    <w:multiLevelType w:val="hybridMultilevel"/>
    <w:tmpl w:val="983EE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860E0"/>
    <w:multiLevelType w:val="hybridMultilevel"/>
    <w:tmpl w:val="8A90532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2" w15:restartNumberingAfterBreak="0">
    <w:nsid w:val="440708FB"/>
    <w:multiLevelType w:val="hybridMultilevel"/>
    <w:tmpl w:val="61A21B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44EB348E"/>
    <w:multiLevelType w:val="hybridMultilevel"/>
    <w:tmpl w:val="F3941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886DD0"/>
    <w:multiLevelType w:val="hybridMultilevel"/>
    <w:tmpl w:val="47CCF2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26"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67053A"/>
    <w:multiLevelType w:val="hybridMultilevel"/>
    <w:tmpl w:val="B39C1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3837D9"/>
    <w:multiLevelType w:val="hybridMultilevel"/>
    <w:tmpl w:val="6D1EAA40"/>
    <w:lvl w:ilvl="0" w:tplc="04090001">
      <w:start w:val="1"/>
      <w:numFmt w:val="bullet"/>
      <w:lvlText w:val=""/>
      <w:lvlJc w:val="left"/>
      <w:pPr>
        <w:ind w:left="1135" w:hanging="360"/>
      </w:pPr>
      <w:rPr>
        <w:rFonts w:ascii="Symbol" w:hAnsi="Symbol" w:hint="default"/>
      </w:rPr>
    </w:lvl>
    <w:lvl w:ilvl="1" w:tplc="04090003">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29" w15:restartNumberingAfterBreak="0">
    <w:nsid w:val="5E05265A"/>
    <w:multiLevelType w:val="hybridMultilevel"/>
    <w:tmpl w:val="1734A95C"/>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0" w15:restartNumberingAfterBreak="0">
    <w:nsid w:val="5FA20FFF"/>
    <w:multiLevelType w:val="hybridMultilevel"/>
    <w:tmpl w:val="DB54CF1C"/>
    <w:lvl w:ilvl="0" w:tplc="01C42D58">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1" w15:restartNumberingAfterBreak="0">
    <w:nsid w:val="60C93FB8"/>
    <w:multiLevelType w:val="multilevel"/>
    <w:tmpl w:val="B1BE5C06"/>
    <w:lvl w:ilvl="0">
      <w:start w:val="3"/>
      <w:numFmt w:val="decimal"/>
      <w:lvlText w:val="%1."/>
      <w:lvlJc w:val="left"/>
      <w:pPr>
        <w:ind w:left="360" w:hanging="360"/>
      </w:pPr>
      <w:rPr>
        <w:rFonts w:hint="default"/>
      </w:rPr>
    </w:lvl>
    <w:lvl w:ilvl="1">
      <w:start w:val="1"/>
      <w:numFmt w:val="decimal"/>
      <w:lvlText w:val="%1.%2."/>
      <w:lvlJc w:val="left"/>
      <w:pPr>
        <w:ind w:left="3402" w:hanging="432"/>
      </w:pPr>
      <w:rPr>
        <w:rFonts w:hint="default"/>
        <w:b w:val="0"/>
        <w:sz w:val="22"/>
        <w:szCs w:val="22"/>
      </w:rPr>
    </w:lvl>
    <w:lvl w:ilvl="2">
      <w:start w:val="1"/>
      <w:numFmt w:val="decimal"/>
      <w:lvlText w:val="%1.%2.%3."/>
      <w:lvlJc w:val="left"/>
      <w:pPr>
        <w:ind w:left="1314" w:hanging="50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33E1ECE"/>
    <w:multiLevelType w:val="hybridMultilevel"/>
    <w:tmpl w:val="DBA02F6C"/>
    <w:lvl w:ilvl="0" w:tplc="CEB80A70">
      <w:start w:val="1"/>
      <w:numFmt w:val="decimal"/>
      <w:lvlText w:val="%1."/>
      <w:lvlJc w:val="left"/>
      <w:pPr>
        <w:ind w:left="1440" w:hanging="360"/>
      </w:pPr>
      <w:rPr>
        <w:rFonts w:ascii="Times New Roman" w:hAnsi="Times New Roman" w:cs="Times New Roman" w:hint="default"/>
      </w:rPr>
    </w:lvl>
    <w:lvl w:ilvl="1" w:tplc="EB9427D8">
      <w:start w:val="1"/>
      <w:numFmt w:val="lowerLetter"/>
      <w:lvlText w:val="(%2)"/>
      <w:lvlJc w:val="left"/>
      <w:pPr>
        <w:ind w:left="1755" w:hanging="6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463AF2"/>
    <w:multiLevelType w:val="hybridMultilevel"/>
    <w:tmpl w:val="19542D0C"/>
    <w:lvl w:ilvl="0" w:tplc="229AAEB2">
      <w:start w:val="1"/>
      <w:numFmt w:val="decimal"/>
      <w:lvlText w:val="%1."/>
      <w:lvlJc w:val="left"/>
      <w:pPr>
        <w:tabs>
          <w:tab w:val="num" w:pos="1560"/>
        </w:tabs>
        <w:ind w:left="1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2F0CA0"/>
    <w:multiLevelType w:val="hybridMultilevel"/>
    <w:tmpl w:val="5EBC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36" w15:restartNumberingAfterBreak="0">
    <w:nsid w:val="72D80651"/>
    <w:multiLevelType w:val="hybridMultilevel"/>
    <w:tmpl w:val="214CDF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6810D36"/>
    <w:multiLevelType w:val="hybridMultilevel"/>
    <w:tmpl w:val="A51808C8"/>
    <w:lvl w:ilvl="0" w:tplc="FCD665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E720DA"/>
    <w:multiLevelType w:val="hybridMultilevel"/>
    <w:tmpl w:val="E3ACDF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B52471"/>
    <w:multiLevelType w:val="hybridMultilevel"/>
    <w:tmpl w:val="80A83B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7"/>
  </w:num>
  <w:num w:numId="3">
    <w:abstractNumId w:val="36"/>
  </w:num>
  <w:num w:numId="4">
    <w:abstractNumId w:val="17"/>
  </w:num>
  <w:num w:numId="5">
    <w:abstractNumId w:val="27"/>
  </w:num>
  <w:num w:numId="6">
    <w:abstractNumId w:val="0"/>
  </w:num>
  <w:num w:numId="7">
    <w:abstractNumId w:val="12"/>
  </w:num>
  <w:num w:numId="8">
    <w:abstractNumId w:val="4"/>
  </w:num>
  <w:num w:numId="9">
    <w:abstractNumId w:val="26"/>
  </w:num>
  <w:num w:numId="10">
    <w:abstractNumId w:val="5"/>
  </w:num>
  <w:num w:numId="11">
    <w:abstractNumId w:val="35"/>
  </w:num>
  <w:num w:numId="12">
    <w:abstractNumId w:val="25"/>
  </w:num>
  <w:num w:numId="13">
    <w:abstractNumId w:val="33"/>
  </w:num>
  <w:num w:numId="14">
    <w:abstractNumId w:val="14"/>
  </w:num>
  <w:num w:numId="15">
    <w:abstractNumId w:val="19"/>
  </w:num>
  <w:num w:numId="16">
    <w:abstractNumId w:val="6"/>
  </w:num>
  <w:num w:numId="17">
    <w:abstractNumId w:val="2"/>
  </w:num>
  <w:num w:numId="18">
    <w:abstractNumId w:val="23"/>
  </w:num>
  <w:num w:numId="19">
    <w:abstractNumId w:val="24"/>
  </w:num>
  <w:num w:numId="20">
    <w:abstractNumId w:val="16"/>
  </w:num>
  <w:num w:numId="21">
    <w:abstractNumId w:val="21"/>
  </w:num>
  <w:num w:numId="22">
    <w:abstractNumId w:val="9"/>
  </w:num>
  <w:num w:numId="23">
    <w:abstractNumId w:val="1"/>
  </w:num>
  <w:num w:numId="24">
    <w:abstractNumId w:val="34"/>
  </w:num>
  <w:num w:numId="25">
    <w:abstractNumId w:val="39"/>
  </w:num>
  <w:num w:numId="26">
    <w:abstractNumId w:val="38"/>
  </w:num>
  <w:num w:numId="27">
    <w:abstractNumId w:val="22"/>
  </w:num>
  <w:num w:numId="28">
    <w:abstractNumId w:val="18"/>
  </w:num>
  <w:num w:numId="29">
    <w:abstractNumId w:val="10"/>
  </w:num>
  <w:num w:numId="30">
    <w:abstractNumId w:val="11"/>
  </w:num>
  <w:num w:numId="31">
    <w:abstractNumId w:val="15"/>
  </w:num>
  <w:num w:numId="32">
    <w:abstractNumId w:val="31"/>
  </w:num>
  <w:num w:numId="33">
    <w:abstractNumId w:val="13"/>
  </w:num>
  <w:num w:numId="34">
    <w:abstractNumId w:val="29"/>
  </w:num>
  <w:num w:numId="35">
    <w:abstractNumId w:val="28"/>
  </w:num>
  <w:num w:numId="36">
    <w:abstractNumId w:val="20"/>
  </w:num>
  <w:num w:numId="37">
    <w:abstractNumId w:val="37"/>
  </w:num>
  <w:num w:numId="38">
    <w:abstractNumId w:val="3"/>
  </w:num>
  <w:num w:numId="39">
    <w:abstractNumId w:val="30"/>
  </w:num>
  <w:num w:numId="40">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5" w:nlCheck="1" w:checkStyle="1"/>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1290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3BF"/>
    <w:rsid w:val="00002678"/>
    <w:rsid w:val="000026DD"/>
    <w:rsid w:val="000044E7"/>
    <w:rsid w:val="00005258"/>
    <w:rsid w:val="000053F0"/>
    <w:rsid w:val="000056F8"/>
    <w:rsid w:val="00006693"/>
    <w:rsid w:val="00011520"/>
    <w:rsid w:val="00013CDB"/>
    <w:rsid w:val="00015E14"/>
    <w:rsid w:val="00020CDE"/>
    <w:rsid w:val="00021063"/>
    <w:rsid w:val="0002130D"/>
    <w:rsid w:val="00021B2B"/>
    <w:rsid w:val="00022C0A"/>
    <w:rsid w:val="00026CA6"/>
    <w:rsid w:val="000314A8"/>
    <w:rsid w:val="00031898"/>
    <w:rsid w:val="00032D30"/>
    <w:rsid w:val="00033615"/>
    <w:rsid w:val="00033B9F"/>
    <w:rsid w:val="00033D65"/>
    <w:rsid w:val="00034845"/>
    <w:rsid w:val="00037185"/>
    <w:rsid w:val="0003724C"/>
    <w:rsid w:val="000410D2"/>
    <w:rsid w:val="000430D2"/>
    <w:rsid w:val="0004382F"/>
    <w:rsid w:val="0005186B"/>
    <w:rsid w:val="00051C24"/>
    <w:rsid w:val="000522F7"/>
    <w:rsid w:val="00052856"/>
    <w:rsid w:val="000569F5"/>
    <w:rsid w:val="00056ADF"/>
    <w:rsid w:val="00062E42"/>
    <w:rsid w:val="0006417D"/>
    <w:rsid w:val="0006437C"/>
    <w:rsid w:val="000647B9"/>
    <w:rsid w:val="00065C4E"/>
    <w:rsid w:val="00066509"/>
    <w:rsid w:val="000710AA"/>
    <w:rsid w:val="00071339"/>
    <w:rsid w:val="000714B4"/>
    <w:rsid w:val="000716FC"/>
    <w:rsid w:val="00072223"/>
    <w:rsid w:val="000738E7"/>
    <w:rsid w:val="00073B1A"/>
    <w:rsid w:val="00075144"/>
    <w:rsid w:val="00075B40"/>
    <w:rsid w:val="00076EE1"/>
    <w:rsid w:val="000811CE"/>
    <w:rsid w:val="000825CA"/>
    <w:rsid w:val="00083393"/>
    <w:rsid w:val="0008594D"/>
    <w:rsid w:val="00085DCF"/>
    <w:rsid w:val="00087F62"/>
    <w:rsid w:val="00090940"/>
    <w:rsid w:val="00093457"/>
    <w:rsid w:val="000944DD"/>
    <w:rsid w:val="000A0434"/>
    <w:rsid w:val="000A088F"/>
    <w:rsid w:val="000A17DA"/>
    <w:rsid w:val="000A24D8"/>
    <w:rsid w:val="000A3128"/>
    <w:rsid w:val="000A40D5"/>
    <w:rsid w:val="000A464C"/>
    <w:rsid w:val="000A5D1C"/>
    <w:rsid w:val="000B0898"/>
    <w:rsid w:val="000B1005"/>
    <w:rsid w:val="000B123D"/>
    <w:rsid w:val="000B4EAC"/>
    <w:rsid w:val="000B64AB"/>
    <w:rsid w:val="000B69FF"/>
    <w:rsid w:val="000C160C"/>
    <w:rsid w:val="000C42C9"/>
    <w:rsid w:val="000C4ABE"/>
    <w:rsid w:val="000C53A5"/>
    <w:rsid w:val="000C5BDF"/>
    <w:rsid w:val="000C6B18"/>
    <w:rsid w:val="000D0284"/>
    <w:rsid w:val="000D4795"/>
    <w:rsid w:val="000D49D7"/>
    <w:rsid w:val="000D7181"/>
    <w:rsid w:val="000D7510"/>
    <w:rsid w:val="000D7DC1"/>
    <w:rsid w:val="000E0FE7"/>
    <w:rsid w:val="000E36B4"/>
    <w:rsid w:val="000E49FA"/>
    <w:rsid w:val="000E5407"/>
    <w:rsid w:val="000E541E"/>
    <w:rsid w:val="000E5929"/>
    <w:rsid w:val="000E6FA0"/>
    <w:rsid w:val="000E7F0F"/>
    <w:rsid w:val="000F5DFC"/>
    <w:rsid w:val="000F5EBB"/>
    <w:rsid w:val="000F6707"/>
    <w:rsid w:val="000F7D15"/>
    <w:rsid w:val="001041F3"/>
    <w:rsid w:val="00106097"/>
    <w:rsid w:val="00106891"/>
    <w:rsid w:val="00111E6A"/>
    <w:rsid w:val="001134C6"/>
    <w:rsid w:val="00113A98"/>
    <w:rsid w:val="00113FF2"/>
    <w:rsid w:val="0011618F"/>
    <w:rsid w:val="001161F8"/>
    <w:rsid w:val="00117261"/>
    <w:rsid w:val="00117343"/>
    <w:rsid w:val="0012074D"/>
    <w:rsid w:val="001213C0"/>
    <w:rsid w:val="00122CC8"/>
    <w:rsid w:val="00122FAF"/>
    <w:rsid w:val="00123546"/>
    <w:rsid w:val="00123AC7"/>
    <w:rsid w:val="001240E3"/>
    <w:rsid w:val="00124968"/>
    <w:rsid w:val="00125C68"/>
    <w:rsid w:val="00127BCF"/>
    <w:rsid w:val="00130287"/>
    <w:rsid w:val="00130C3F"/>
    <w:rsid w:val="00130D93"/>
    <w:rsid w:val="0013201D"/>
    <w:rsid w:val="00134A92"/>
    <w:rsid w:val="00135538"/>
    <w:rsid w:val="00136207"/>
    <w:rsid w:val="001369EB"/>
    <w:rsid w:val="001371AA"/>
    <w:rsid w:val="001500EC"/>
    <w:rsid w:val="00153B30"/>
    <w:rsid w:val="00154A11"/>
    <w:rsid w:val="001550BD"/>
    <w:rsid w:val="00155EFB"/>
    <w:rsid w:val="00157158"/>
    <w:rsid w:val="0016342B"/>
    <w:rsid w:val="00165B79"/>
    <w:rsid w:val="00167287"/>
    <w:rsid w:val="0017200E"/>
    <w:rsid w:val="001756B3"/>
    <w:rsid w:val="0017584E"/>
    <w:rsid w:val="001772F5"/>
    <w:rsid w:val="0017770E"/>
    <w:rsid w:val="00184797"/>
    <w:rsid w:val="00186C0A"/>
    <w:rsid w:val="00187CDA"/>
    <w:rsid w:val="00187E2C"/>
    <w:rsid w:val="00190C61"/>
    <w:rsid w:val="00192000"/>
    <w:rsid w:val="001938B5"/>
    <w:rsid w:val="00194E8B"/>
    <w:rsid w:val="00194FB8"/>
    <w:rsid w:val="00195953"/>
    <w:rsid w:val="00195E72"/>
    <w:rsid w:val="001974ED"/>
    <w:rsid w:val="0019788D"/>
    <w:rsid w:val="001B1446"/>
    <w:rsid w:val="001B1F90"/>
    <w:rsid w:val="001B41A9"/>
    <w:rsid w:val="001B491D"/>
    <w:rsid w:val="001B53B5"/>
    <w:rsid w:val="001B5865"/>
    <w:rsid w:val="001B7B27"/>
    <w:rsid w:val="001C0206"/>
    <w:rsid w:val="001C38A8"/>
    <w:rsid w:val="001C4930"/>
    <w:rsid w:val="001C56BE"/>
    <w:rsid w:val="001D3389"/>
    <w:rsid w:val="001D3F34"/>
    <w:rsid w:val="001D4699"/>
    <w:rsid w:val="001D4E0A"/>
    <w:rsid w:val="001D7033"/>
    <w:rsid w:val="001E09B3"/>
    <w:rsid w:val="001E1078"/>
    <w:rsid w:val="001E47D6"/>
    <w:rsid w:val="001E7534"/>
    <w:rsid w:val="001F0146"/>
    <w:rsid w:val="001F19DF"/>
    <w:rsid w:val="001F3053"/>
    <w:rsid w:val="001F3517"/>
    <w:rsid w:val="001F7329"/>
    <w:rsid w:val="00201F13"/>
    <w:rsid w:val="0020497B"/>
    <w:rsid w:val="002051C5"/>
    <w:rsid w:val="00206581"/>
    <w:rsid w:val="0021034A"/>
    <w:rsid w:val="00213893"/>
    <w:rsid w:val="00214484"/>
    <w:rsid w:val="00214E09"/>
    <w:rsid w:val="00215EEA"/>
    <w:rsid w:val="00222BEC"/>
    <w:rsid w:val="002243D6"/>
    <w:rsid w:val="00226A4C"/>
    <w:rsid w:val="00227374"/>
    <w:rsid w:val="00232E89"/>
    <w:rsid w:val="002330F4"/>
    <w:rsid w:val="00233167"/>
    <w:rsid w:val="00235EAA"/>
    <w:rsid w:val="002415D6"/>
    <w:rsid w:val="002425C5"/>
    <w:rsid w:val="00243C89"/>
    <w:rsid w:val="00250DB7"/>
    <w:rsid w:val="00253340"/>
    <w:rsid w:val="002534C1"/>
    <w:rsid w:val="002615C4"/>
    <w:rsid w:val="00261E4F"/>
    <w:rsid w:val="00261F7E"/>
    <w:rsid w:val="00262396"/>
    <w:rsid w:val="00263345"/>
    <w:rsid w:val="002659B2"/>
    <w:rsid w:val="00267E22"/>
    <w:rsid w:val="00272C37"/>
    <w:rsid w:val="00272E28"/>
    <w:rsid w:val="00274951"/>
    <w:rsid w:val="00275A66"/>
    <w:rsid w:val="0027699B"/>
    <w:rsid w:val="00280C95"/>
    <w:rsid w:val="00281B6A"/>
    <w:rsid w:val="00283A7E"/>
    <w:rsid w:val="00284B15"/>
    <w:rsid w:val="00290BEC"/>
    <w:rsid w:val="002913FC"/>
    <w:rsid w:val="002937E4"/>
    <w:rsid w:val="0029480E"/>
    <w:rsid w:val="002949C0"/>
    <w:rsid w:val="00294D0F"/>
    <w:rsid w:val="0029523E"/>
    <w:rsid w:val="00295508"/>
    <w:rsid w:val="00296506"/>
    <w:rsid w:val="0029726F"/>
    <w:rsid w:val="002A1A84"/>
    <w:rsid w:val="002A2F7B"/>
    <w:rsid w:val="002A3755"/>
    <w:rsid w:val="002A4673"/>
    <w:rsid w:val="002A4EA5"/>
    <w:rsid w:val="002A5AD7"/>
    <w:rsid w:val="002A620E"/>
    <w:rsid w:val="002B01E9"/>
    <w:rsid w:val="002B0E69"/>
    <w:rsid w:val="002B2073"/>
    <w:rsid w:val="002B20C0"/>
    <w:rsid w:val="002B30D2"/>
    <w:rsid w:val="002B5C77"/>
    <w:rsid w:val="002B6410"/>
    <w:rsid w:val="002C1DBC"/>
    <w:rsid w:val="002C2D19"/>
    <w:rsid w:val="002C4B9A"/>
    <w:rsid w:val="002C4CFB"/>
    <w:rsid w:val="002C6148"/>
    <w:rsid w:val="002C68D9"/>
    <w:rsid w:val="002C7263"/>
    <w:rsid w:val="002D033E"/>
    <w:rsid w:val="002D09B3"/>
    <w:rsid w:val="002D1693"/>
    <w:rsid w:val="002D44EF"/>
    <w:rsid w:val="002D6200"/>
    <w:rsid w:val="002D79DD"/>
    <w:rsid w:val="002D7BC5"/>
    <w:rsid w:val="002E0065"/>
    <w:rsid w:val="002E59E5"/>
    <w:rsid w:val="002E6FDE"/>
    <w:rsid w:val="002E7B71"/>
    <w:rsid w:val="002F0090"/>
    <w:rsid w:val="002F1BBA"/>
    <w:rsid w:val="002F429D"/>
    <w:rsid w:val="002F4301"/>
    <w:rsid w:val="0030017E"/>
    <w:rsid w:val="00300F2C"/>
    <w:rsid w:val="00301BC8"/>
    <w:rsid w:val="003061FC"/>
    <w:rsid w:val="00310F5C"/>
    <w:rsid w:val="00311761"/>
    <w:rsid w:val="0031235F"/>
    <w:rsid w:val="00312B82"/>
    <w:rsid w:val="00314795"/>
    <w:rsid w:val="003156FD"/>
    <w:rsid w:val="003158E4"/>
    <w:rsid w:val="00316AC2"/>
    <w:rsid w:val="00317C8B"/>
    <w:rsid w:val="0032087C"/>
    <w:rsid w:val="0032253F"/>
    <w:rsid w:val="00322C0A"/>
    <w:rsid w:val="00323BD0"/>
    <w:rsid w:val="00327410"/>
    <w:rsid w:val="00327A50"/>
    <w:rsid w:val="00331671"/>
    <w:rsid w:val="003324EB"/>
    <w:rsid w:val="00336141"/>
    <w:rsid w:val="00337188"/>
    <w:rsid w:val="0034352C"/>
    <w:rsid w:val="00344475"/>
    <w:rsid w:val="003456B2"/>
    <w:rsid w:val="00345D78"/>
    <w:rsid w:val="003469A9"/>
    <w:rsid w:val="00350197"/>
    <w:rsid w:val="00350451"/>
    <w:rsid w:val="00353341"/>
    <w:rsid w:val="00354E2E"/>
    <w:rsid w:val="00355340"/>
    <w:rsid w:val="00355BFB"/>
    <w:rsid w:val="00356C7E"/>
    <w:rsid w:val="003575F0"/>
    <w:rsid w:val="0035766A"/>
    <w:rsid w:val="00360247"/>
    <w:rsid w:val="00360B1A"/>
    <w:rsid w:val="00361A50"/>
    <w:rsid w:val="00362968"/>
    <w:rsid w:val="00362A38"/>
    <w:rsid w:val="003634F5"/>
    <w:rsid w:val="00365532"/>
    <w:rsid w:val="00366DB3"/>
    <w:rsid w:val="00372272"/>
    <w:rsid w:val="00372C61"/>
    <w:rsid w:val="0037455E"/>
    <w:rsid w:val="00377FB2"/>
    <w:rsid w:val="0038022B"/>
    <w:rsid w:val="00380313"/>
    <w:rsid w:val="0038475A"/>
    <w:rsid w:val="00384C48"/>
    <w:rsid w:val="00385A87"/>
    <w:rsid w:val="00386A3F"/>
    <w:rsid w:val="00386F69"/>
    <w:rsid w:val="00390D3C"/>
    <w:rsid w:val="0039238E"/>
    <w:rsid w:val="00395B61"/>
    <w:rsid w:val="00395B75"/>
    <w:rsid w:val="0039613F"/>
    <w:rsid w:val="0039671F"/>
    <w:rsid w:val="00396CF6"/>
    <w:rsid w:val="003976F6"/>
    <w:rsid w:val="003A0801"/>
    <w:rsid w:val="003A1945"/>
    <w:rsid w:val="003A4D60"/>
    <w:rsid w:val="003A528E"/>
    <w:rsid w:val="003A6BF2"/>
    <w:rsid w:val="003A7C3E"/>
    <w:rsid w:val="003B3D64"/>
    <w:rsid w:val="003B5F2C"/>
    <w:rsid w:val="003B772D"/>
    <w:rsid w:val="003B7AF5"/>
    <w:rsid w:val="003C02A9"/>
    <w:rsid w:val="003C2571"/>
    <w:rsid w:val="003C3361"/>
    <w:rsid w:val="003C3BAD"/>
    <w:rsid w:val="003C6B2E"/>
    <w:rsid w:val="003C7F72"/>
    <w:rsid w:val="003D2C82"/>
    <w:rsid w:val="003D35F3"/>
    <w:rsid w:val="003D5AC3"/>
    <w:rsid w:val="003D7880"/>
    <w:rsid w:val="003E1505"/>
    <w:rsid w:val="003E31FD"/>
    <w:rsid w:val="003E36CE"/>
    <w:rsid w:val="003E3D99"/>
    <w:rsid w:val="003E4AEE"/>
    <w:rsid w:val="003E562D"/>
    <w:rsid w:val="003E6736"/>
    <w:rsid w:val="003E6DD3"/>
    <w:rsid w:val="003E6FA1"/>
    <w:rsid w:val="003E72F5"/>
    <w:rsid w:val="003E73AC"/>
    <w:rsid w:val="003E7B4D"/>
    <w:rsid w:val="003F0017"/>
    <w:rsid w:val="003F2828"/>
    <w:rsid w:val="003F28F1"/>
    <w:rsid w:val="003F3607"/>
    <w:rsid w:val="00401D9B"/>
    <w:rsid w:val="004034E2"/>
    <w:rsid w:val="004050F6"/>
    <w:rsid w:val="00406C07"/>
    <w:rsid w:val="00407667"/>
    <w:rsid w:val="0041071E"/>
    <w:rsid w:val="004107AD"/>
    <w:rsid w:val="00411AAE"/>
    <w:rsid w:val="00411CA3"/>
    <w:rsid w:val="00411CD5"/>
    <w:rsid w:val="00411E04"/>
    <w:rsid w:val="00412CA1"/>
    <w:rsid w:val="00413750"/>
    <w:rsid w:val="00414F70"/>
    <w:rsid w:val="0041510E"/>
    <w:rsid w:val="00416834"/>
    <w:rsid w:val="00417DE4"/>
    <w:rsid w:val="0042033B"/>
    <w:rsid w:val="00420A3C"/>
    <w:rsid w:val="0042313F"/>
    <w:rsid w:val="0042353C"/>
    <w:rsid w:val="00423A8E"/>
    <w:rsid w:val="00423FF8"/>
    <w:rsid w:val="004240FE"/>
    <w:rsid w:val="004244B1"/>
    <w:rsid w:val="00424808"/>
    <w:rsid w:val="00426620"/>
    <w:rsid w:val="00426ECD"/>
    <w:rsid w:val="004275A6"/>
    <w:rsid w:val="0042788B"/>
    <w:rsid w:val="004306EF"/>
    <w:rsid w:val="00433CBF"/>
    <w:rsid w:val="00436103"/>
    <w:rsid w:val="0043695F"/>
    <w:rsid w:val="0044008C"/>
    <w:rsid w:val="0044179C"/>
    <w:rsid w:val="0044183B"/>
    <w:rsid w:val="00442688"/>
    <w:rsid w:val="004436EA"/>
    <w:rsid w:val="00443736"/>
    <w:rsid w:val="0044426E"/>
    <w:rsid w:val="0044498F"/>
    <w:rsid w:val="0044652B"/>
    <w:rsid w:val="00446B22"/>
    <w:rsid w:val="00447DF7"/>
    <w:rsid w:val="0045274E"/>
    <w:rsid w:val="0045386F"/>
    <w:rsid w:val="00453BF2"/>
    <w:rsid w:val="00453F6B"/>
    <w:rsid w:val="00457782"/>
    <w:rsid w:val="004577E9"/>
    <w:rsid w:val="00461C0B"/>
    <w:rsid w:val="004623CC"/>
    <w:rsid w:val="004639B0"/>
    <w:rsid w:val="004645A1"/>
    <w:rsid w:val="004645C8"/>
    <w:rsid w:val="00466BF7"/>
    <w:rsid w:val="00467DB6"/>
    <w:rsid w:val="00471BCA"/>
    <w:rsid w:val="00472974"/>
    <w:rsid w:val="00474314"/>
    <w:rsid w:val="00475AA4"/>
    <w:rsid w:val="004804DD"/>
    <w:rsid w:val="00480914"/>
    <w:rsid w:val="00481CE6"/>
    <w:rsid w:val="00481DBF"/>
    <w:rsid w:val="0048238D"/>
    <w:rsid w:val="00482A03"/>
    <w:rsid w:val="004834DE"/>
    <w:rsid w:val="00483CFA"/>
    <w:rsid w:val="00484297"/>
    <w:rsid w:val="004851F0"/>
    <w:rsid w:val="00486C27"/>
    <w:rsid w:val="00490292"/>
    <w:rsid w:val="00494C44"/>
    <w:rsid w:val="00496481"/>
    <w:rsid w:val="004A00CC"/>
    <w:rsid w:val="004A00F3"/>
    <w:rsid w:val="004A03BF"/>
    <w:rsid w:val="004A0C79"/>
    <w:rsid w:val="004A1085"/>
    <w:rsid w:val="004A2A62"/>
    <w:rsid w:val="004A30A8"/>
    <w:rsid w:val="004A3FCE"/>
    <w:rsid w:val="004A682B"/>
    <w:rsid w:val="004A745C"/>
    <w:rsid w:val="004B198E"/>
    <w:rsid w:val="004B210D"/>
    <w:rsid w:val="004B4C3A"/>
    <w:rsid w:val="004B7666"/>
    <w:rsid w:val="004C0323"/>
    <w:rsid w:val="004C1910"/>
    <w:rsid w:val="004C1EE8"/>
    <w:rsid w:val="004C3F69"/>
    <w:rsid w:val="004C4083"/>
    <w:rsid w:val="004C774C"/>
    <w:rsid w:val="004C79DE"/>
    <w:rsid w:val="004D0009"/>
    <w:rsid w:val="004D2AE5"/>
    <w:rsid w:val="004D2BAE"/>
    <w:rsid w:val="004D329C"/>
    <w:rsid w:val="004D3D55"/>
    <w:rsid w:val="004D4AB2"/>
    <w:rsid w:val="004D4FF8"/>
    <w:rsid w:val="004D5D47"/>
    <w:rsid w:val="004D6FE4"/>
    <w:rsid w:val="004E02F7"/>
    <w:rsid w:val="004E0D32"/>
    <w:rsid w:val="004E15EB"/>
    <w:rsid w:val="004E197B"/>
    <w:rsid w:val="004E2D21"/>
    <w:rsid w:val="004E3305"/>
    <w:rsid w:val="004E4B01"/>
    <w:rsid w:val="004E4DC0"/>
    <w:rsid w:val="004E5D01"/>
    <w:rsid w:val="004E6699"/>
    <w:rsid w:val="004F065C"/>
    <w:rsid w:val="004F06BC"/>
    <w:rsid w:val="004F0B0B"/>
    <w:rsid w:val="004F0FA9"/>
    <w:rsid w:val="004F39A4"/>
    <w:rsid w:val="004F39C4"/>
    <w:rsid w:val="004F3A90"/>
    <w:rsid w:val="004F7403"/>
    <w:rsid w:val="00502318"/>
    <w:rsid w:val="005026C0"/>
    <w:rsid w:val="00503DAC"/>
    <w:rsid w:val="0050441E"/>
    <w:rsid w:val="0051185F"/>
    <w:rsid w:val="005120ED"/>
    <w:rsid w:val="0051214E"/>
    <w:rsid w:val="005133EF"/>
    <w:rsid w:val="005143FB"/>
    <w:rsid w:val="005147C8"/>
    <w:rsid w:val="00515FD2"/>
    <w:rsid w:val="00517E0D"/>
    <w:rsid w:val="005215B2"/>
    <w:rsid w:val="0052206D"/>
    <w:rsid w:val="00522FA3"/>
    <w:rsid w:val="00524E21"/>
    <w:rsid w:val="005257C3"/>
    <w:rsid w:val="00530D83"/>
    <w:rsid w:val="00531738"/>
    <w:rsid w:val="0053206C"/>
    <w:rsid w:val="00536C84"/>
    <w:rsid w:val="005374A9"/>
    <w:rsid w:val="00540035"/>
    <w:rsid w:val="0054104B"/>
    <w:rsid w:val="00542835"/>
    <w:rsid w:val="00542BC4"/>
    <w:rsid w:val="005446F2"/>
    <w:rsid w:val="00545D1C"/>
    <w:rsid w:val="00547D7D"/>
    <w:rsid w:val="0055027D"/>
    <w:rsid w:val="0055234A"/>
    <w:rsid w:val="005539A0"/>
    <w:rsid w:val="00555281"/>
    <w:rsid w:val="005612B4"/>
    <w:rsid w:val="005620AE"/>
    <w:rsid w:val="00563087"/>
    <w:rsid w:val="0056330A"/>
    <w:rsid w:val="00566653"/>
    <w:rsid w:val="005678DA"/>
    <w:rsid w:val="00570115"/>
    <w:rsid w:val="00570E15"/>
    <w:rsid w:val="00571A96"/>
    <w:rsid w:val="00571DE8"/>
    <w:rsid w:val="00573D4E"/>
    <w:rsid w:val="005741A2"/>
    <w:rsid w:val="00574960"/>
    <w:rsid w:val="00574E68"/>
    <w:rsid w:val="005765B6"/>
    <w:rsid w:val="00577109"/>
    <w:rsid w:val="00577D62"/>
    <w:rsid w:val="00577F3D"/>
    <w:rsid w:val="005805CA"/>
    <w:rsid w:val="00580FED"/>
    <w:rsid w:val="00584A36"/>
    <w:rsid w:val="005859E2"/>
    <w:rsid w:val="00585ADB"/>
    <w:rsid w:val="005875D0"/>
    <w:rsid w:val="005909D3"/>
    <w:rsid w:val="00593BB5"/>
    <w:rsid w:val="00593E7B"/>
    <w:rsid w:val="00594444"/>
    <w:rsid w:val="00595ED6"/>
    <w:rsid w:val="00595FC9"/>
    <w:rsid w:val="0059785D"/>
    <w:rsid w:val="005A1842"/>
    <w:rsid w:val="005A3B62"/>
    <w:rsid w:val="005A42C6"/>
    <w:rsid w:val="005A49E5"/>
    <w:rsid w:val="005A6127"/>
    <w:rsid w:val="005A6BF8"/>
    <w:rsid w:val="005A75F9"/>
    <w:rsid w:val="005B0B8B"/>
    <w:rsid w:val="005B0DC6"/>
    <w:rsid w:val="005B1EC3"/>
    <w:rsid w:val="005B24FE"/>
    <w:rsid w:val="005B2840"/>
    <w:rsid w:val="005B3822"/>
    <w:rsid w:val="005B460E"/>
    <w:rsid w:val="005B69BA"/>
    <w:rsid w:val="005B6FBB"/>
    <w:rsid w:val="005C184F"/>
    <w:rsid w:val="005C2691"/>
    <w:rsid w:val="005C4E56"/>
    <w:rsid w:val="005C6EC7"/>
    <w:rsid w:val="005D016C"/>
    <w:rsid w:val="005D04C9"/>
    <w:rsid w:val="005D1146"/>
    <w:rsid w:val="005D20E9"/>
    <w:rsid w:val="005D35E7"/>
    <w:rsid w:val="005D3C28"/>
    <w:rsid w:val="005D4E20"/>
    <w:rsid w:val="005D5098"/>
    <w:rsid w:val="005D55BA"/>
    <w:rsid w:val="005D720A"/>
    <w:rsid w:val="005E1C85"/>
    <w:rsid w:val="005E2AB1"/>
    <w:rsid w:val="005E4836"/>
    <w:rsid w:val="005E4EEB"/>
    <w:rsid w:val="005E6C24"/>
    <w:rsid w:val="005E7BE3"/>
    <w:rsid w:val="005F02D9"/>
    <w:rsid w:val="005F07DD"/>
    <w:rsid w:val="005F1F19"/>
    <w:rsid w:val="005F5010"/>
    <w:rsid w:val="005F6D44"/>
    <w:rsid w:val="005F7013"/>
    <w:rsid w:val="005F70DA"/>
    <w:rsid w:val="005F77C2"/>
    <w:rsid w:val="005F7AF8"/>
    <w:rsid w:val="005F7FEC"/>
    <w:rsid w:val="006000E1"/>
    <w:rsid w:val="0060044D"/>
    <w:rsid w:val="00600FE5"/>
    <w:rsid w:val="00601EB4"/>
    <w:rsid w:val="006027D9"/>
    <w:rsid w:val="00604600"/>
    <w:rsid w:val="00604835"/>
    <w:rsid w:val="006049DA"/>
    <w:rsid w:val="00604BA8"/>
    <w:rsid w:val="006060CB"/>
    <w:rsid w:val="00610F24"/>
    <w:rsid w:val="006116CB"/>
    <w:rsid w:val="006121FB"/>
    <w:rsid w:val="00614E3C"/>
    <w:rsid w:val="006169F8"/>
    <w:rsid w:val="00620815"/>
    <w:rsid w:val="006227A3"/>
    <w:rsid w:val="00623E89"/>
    <w:rsid w:val="00626A42"/>
    <w:rsid w:val="00630571"/>
    <w:rsid w:val="00630B0D"/>
    <w:rsid w:val="006312DD"/>
    <w:rsid w:val="00631CA0"/>
    <w:rsid w:val="00631E73"/>
    <w:rsid w:val="00632509"/>
    <w:rsid w:val="00632B17"/>
    <w:rsid w:val="0063421D"/>
    <w:rsid w:val="00635106"/>
    <w:rsid w:val="00637826"/>
    <w:rsid w:val="00637AFD"/>
    <w:rsid w:val="00640B8E"/>
    <w:rsid w:val="00645F1E"/>
    <w:rsid w:val="00650FDA"/>
    <w:rsid w:val="00652A60"/>
    <w:rsid w:val="00653544"/>
    <w:rsid w:val="00654F41"/>
    <w:rsid w:val="00655AE6"/>
    <w:rsid w:val="00667192"/>
    <w:rsid w:val="00667A73"/>
    <w:rsid w:val="00670D9D"/>
    <w:rsid w:val="00672D4E"/>
    <w:rsid w:val="0067475B"/>
    <w:rsid w:val="00675BA3"/>
    <w:rsid w:val="00677F99"/>
    <w:rsid w:val="00680585"/>
    <w:rsid w:val="0068136D"/>
    <w:rsid w:val="00682C1B"/>
    <w:rsid w:val="00684AFB"/>
    <w:rsid w:val="0068721E"/>
    <w:rsid w:val="0069111D"/>
    <w:rsid w:val="00691506"/>
    <w:rsid w:val="006918C1"/>
    <w:rsid w:val="00693843"/>
    <w:rsid w:val="006948A0"/>
    <w:rsid w:val="00694F05"/>
    <w:rsid w:val="0069663B"/>
    <w:rsid w:val="00697216"/>
    <w:rsid w:val="00697E73"/>
    <w:rsid w:val="006A062F"/>
    <w:rsid w:val="006A1865"/>
    <w:rsid w:val="006A2C83"/>
    <w:rsid w:val="006A3B1B"/>
    <w:rsid w:val="006A4742"/>
    <w:rsid w:val="006A4E2A"/>
    <w:rsid w:val="006A5C40"/>
    <w:rsid w:val="006A5F5A"/>
    <w:rsid w:val="006B0427"/>
    <w:rsid w:val="006B4E6F"/>
    <w:rsid w:val="006C2B6D"/>
    <w:rsid w:val="006C3628"/>
    <w:rsid w:val="006C4326"/>
    <w:rsid w:val="006C5DD4"/>
    <w:rsid w:val="006C6B65"/>
    <w:rsid w:val="006D3033"/>
    <w:rsid w:val="006E1CF7"/>
    <w:rsid w:val="006E205A"/>
    <w:rsid w:val="006F086A"/>
    <w:rsid w:val="006F5008"/>
    <w:rsid w:val="006F6D4D"/>
    <w:rsid w:val="00700F80"/>
    <w:rsid w:val="00701074"/>
    <w:rsid w:val="007023AF"/>
    <w:rsid w:val="00704964"/>
    <w:rsid w:val="00704EFC"/>
    <w:rsid w:val="0070590C"/>
    <w:rsid w:val="007064C4"/>
    <w:rsid w:val="00707125"/>
    <w:rsid w:val="007107B9"/>
    <w:rsid w:val="00710A23"/>
    <w:rsid w:val="0072382D"/>
    <w:rsid w:val="007246E6"/>
    <w:rsid w:val="007246EE"/>
    <w:rsid w:val="007265C4"/>
    <w:rsid w:val="00726CC3"/>
    <w:rsid w:val="0073469D"/>
    <w:rsid w:val="0073660F"/>
    <w:rsid w:val="007366DD"/>
    <w:rsid w:val="00736CEA"/>
    <w:rsid w:val="00737622"/>
    <w:rsid w:val="00737D9B"/>
    <w:rsid w:val="00740DC3"/>
    <w:rsid w:val="007415C7"/>
    <w:rsid w:val="00741F2F"/>
    <w:rsid w:val="00743A94"/>
    <w:rsid w:val="00747CBB"/>
    <w:rsid w:val="0075057F"/>
    <w:rsid w:val="0075404B"/>
    <w:rsid w:val="0075547F"/>
    <w:rsid w:val="00757DF7"/>
    <w:rsid w:val="00760F2D"/>
    <w:rsid w:val="007616D3"/>
    <w:rsid w:val="00763283"/>
    <w:rsid w:val="00763CA3"/>
    <w:rsid w:val="00767037"/>
    <w:rsid w:val="00770188"/>
    <w:rsid w:val="00775D6A"/>
    <w:rsid w:val="00775EA0"/>
    <w:rsid w:val="00776A96"/>
    <w:rsid w:val="00776C8A"/>
    <w:rsid w:val="00776F21"/>
    <w:rsid w:val="007779A1"/>
    <w:rsid w:val="0078160D"/>
    <w:rsid w:val="00781F65"/>
    <w:rsid w:val="007821A4"/>
    <w:rsid w:val="00783E82"/>
    <w:rsid w:val="0078689E"/>
    <w:rsid w:val="007869F5"/>
    <w:rsid w:val="00790A92"/>
    <w:rsid w:val="00790DEB"/>
    <w:rsid w:val="00791A79"/>
    <w:rsid w:val="00794AD9"/>
    <w:rsid w:val="007957E5"/>
    <w:rsid w:val="00797678"/>
    <w:rsid w:val="007A0F09"/>
    <w:rsid w:val="007A236A"/>
    <w:rsid w:val="007A31F3"/>
    <w:rsid w:val="007A3E34"/>
    <w:rsid w:val="007A60A4"/>
    <w:rsid w:val="007A7829"/>
    <w:rsid w:val="007A7AD5"/>
    <w:rsid w:val="007A7D27"/>
    <w:rsid w:val="007B013F"/>
    <w:rsid w:val="007B29CC"/>
    <w:rsid w:val="007B2D1D"/>
    <w:rsid w:val="007B72DE"/>
    <w:rsid w:val="007C0DB6"/>
    <w:rsid w:val="007C1134"/>
    <w:rsid w:val="007C2B01"/>
    <w:rsid w:val="007C32A5"/>
    <w:rsid w:val="007C4E2F"/>
    <w:rsid w:val="007C5903"/>
    <w:rsid w:val="007D39CC"/>
    <w:rsid w:val="007D4B15"/>
    <w:rsid w:val="007D61DE"/>
    <w:rsid w:val="007D7949"/>
    <w:rsid w:val="007E08BA"/>
    <w:rsid w:val="007E0BE3"/>
    <w:rsid w:val="007E1C66"/>
    <w:rsid w:val="007E6AB2"/>
    <w:rsid w:val="007E7B89"/>
    <w:rsid w:val="007F056F"/>
    <w:rsid w:val="007F0E34"/>
    <w:rsid w:val="007F1804"/>
    <w:rsid w:val="007F1C32"/>
    <w:rsid w:val="007F2B2B"/>
    <w:rsid w:val="007F2F29"/>
    <w:rsid w:val="007F6EDA"/>
    <w:rsid w:val="007F6EF8"/>
    <w:rsid w:val="007F7EE6"/>
    <w:rsid w:val="0080226E"/>
    <w:rsid w:val="00802FA6"/>
    <w:rsid w:val="008030D1"/>
    <w:rsid w:val="00804D30"/>
    <w:rsid w:val="00805AE1"/>
    <w:rsid w:val="00807A4A"/>
    <w:rsid w:val="0081139F"/>
    <w:rsid w:val="008131E9"/>
    <w:rsid w:val="00814A3E"/>
    <w:rsid w:val="0081526A"/>
    <w:rsid w:val="00815C4F"/>
    <w:rsid w:val="00815C53"/>
    <w:rsid w:val="00820C46"/>
    <w:rsid w:val="00821C87"/>
    <w:rsid w:val="0082541B"/>
    <w:rsid w:val="00825583"/>
    <w:rsid w:val="00830128"/>
    <w:rsid w:val="00830DDD"/>
    <w:rsid w:val="00831512"/>
    <w:rsid w:val="00835F8C"/>
    <w:rsid w:val="00837A33"/>
    <w:rsid w:val="0084059D"/>
    <w:rsid w:val="008417EA"/>
    <w:rsid w:val="008430F6"/>
    <w:rsid w:val="00843AF4"/>
    <w:rsid w:val="00844E6E"/>
    <w:rsid w:val="00851E63"/>
    <w:rsid w:val="0085275D"/>
    <w:rsid w:val="00853230"/>
    <w:rsid w:val="00857EAD"/>
    <w:rsid w:val="008645BE"/>
    <w:rsid w:val="00864CA0"/>
    <w:rsid w:val="00865102"/>
    <w:rsid w:val="008652BF"/>
    <w:rsid w:val="00871C4C"/>
    <w:rsid w:val="00875A23"/>
    <w:rsid w:val="008800CB"/>
    <w:rsid w:val="008809DD"/>
    <w:rsid w:val="00882F76"/>
    <w:rsid w:val="008858D6"/>
    <w:rsid w:val="008860B6"/>
    <w:rsid w:val="00887DD1"/>
    <w:rsid w:val="00891014"/>
    <w:rsid w:val="008921F0"/>
    <w:rsid w:val="008922FC"/>
    <w:rsid w:val="00892720"/>
    <w:rsid w:val="008950DF"/>
    <w:rsid w:val="0089572A"/>
    <w:rsid w:val="00895F33"/>
    <w:rsid w:val="00896193"/>
    <w:rsid w:val="00897D16"/>
    <w:rsid w:val="008A0F41"/>
    <w:rsid w:val="008B085C"/>
    <w:rsid w:val="008B0B9B"/>
    <w:rsid w:val="008B2F0D"/>
    <w:rsid w:val="008B3683"/>
    <w:rsid w:val="008B407D"/>
    <w:rsid w:val="008C03A5"/>
    <w:rsid w:val="008C1411"/>
    <w:rsid w:val="008C2AA2"/>
    <w:rsid w:val="008C33C7"/>
    <w:rsid w:val="008C4668"/>
    <w:rsid w:val="008C6DF6"/>
    <w:rsid w:val="008D17AC"/>
    <w:rsid w:val="008D2545"/>
    <w:rsid w:val="008D3FEE"/>
    <w:rsid w:val="008D4F01"/>
    <w:rsid w:val="008D6AC0"/>
    <w:rsid w:val="008D7D8E"/>
    <w:rsid w:val="008E2390"/>
    <w:rsid w:val="008E3409"/>
    <w:rsid w:val="008E4ED5"/>
    <w:rsid w:val="008E6FCC"/>
    <w:rsid w:val="008E7B49"/>
    <w:rsid w:val="008E7BF1"/>
    <w:rsid w:val="008F087E"/>
    <w:rsid w:val="008F21CB"/>
    <w:rsid w:val="008F2526"/>
    <w:rsid w:val="008F349D"/>
    <w:rsid w:val="008F5881"/>
    <w:rsid w:val="008F6B37"/>
    <w:rsid w:val="009005AA"/>
    <w:rsid w:val="009009BE"/>
    <w:rsid w:val="00900E29"/>
    <w:rsid w:val="00900F43"/>
    <w:rsid w:val="009018E1"/>
    <w:rsid w:val="00901DCC"/>
    <w:rsid w:val="009028BA"/>
    <w:rsid w:val="00902C82"/>
    <w:rsid w:val="009042E1"/>
    <w:rsid w:val="00905E54"/>
    <w:rsid w:val="009067E7"/>
    <w:rsid w:val="009068F4"/>
    <w:rsid w:val="00907187"/>
    <w:rsid w:val="009115FC"/>
    <w:rsid w:val="009129B4"/>
    <w:rsid w:val="00912D67"/>
    <w:rsid w:val="009145BD"/>
    <w:rsid w:val="009150F4"/>
    <w:rsid w:val="009152FB"/>
    <w:rsid w:val="00916634"/>
    <w:rsid w:val="00917095"/>
    <w:rsid w:val="009178ED"/>
    <w:rsid w:val="00917C92"/>
    <w:rsid w:val="00920B77"/>
    <w:rsid w:val="00921120"/>
    <w:rsid w:val="00922DA7"/>
    <w:rsid w:val="00923C39"/>
    <w:rsid w:val="0092400F"/>
    <w:rsid w:val="00924908"/>
    <w:rsid w:val="009249CC"/>
    <w:rsid w:val="009249FE"/>
    <w:rsid w:val="00925DC3"/>
    <w:rsid w:val="00926018"/>
    <w:rsid w:val="00926F8E"/>
    <w:rsid w:val="00927CD6"/>
    <w:rsid w:val="00930E00"/>
    <w:rsid w:val="00930FF6"/>
    <w:rsid w:val="0093161F"/>
    <w:rsid w:val="00933ADA"/>
    <w:rsid w:val="009351F9"/>
    <w:rsid w:val="00935393"/>
    <w:rsid w:val="00936376"/>
    <w:rsid w:val="00936CC7"/>
    <w:rsid w:val="009375CA"/>
    <w:rsid w:val="009469F3"/>
    <w:rsid w:val="00947138"/>
    <w:rsid w:val="00950C91"/>
    <w:rsid w:val="009515A8"/>
    <w:rsid w:val="009517DD"/>
    <w:rsid w:val="009521AF"/>
    <w:rsid w:val="009534B5"/>
    <w:rsid w:val="00955D7D"/>
    <w:rsid w:val="009563FC"/>
    <w:rsid w:val="0095691F"/>
    <w:rsid w:val="009600EF"/>
    <w:rsid w:val="009636BA"/>
    <w:rsid w:val="00963C3E"/>
    <w:rsid w:val="00967371"/>
    <w:rsid w:val="0097039D"/>
    <w:rsid w:val="00971CF5"/>
    <w:rsid w:val="00972879"/>
    <w:rsid w:val="009739AB"/>
    <w:rsid w:val="009769A1"/>
    <w:rsid w:val="00977D7F"/>
    <w:rsid w:val="00980EC6"/>
    <w:rsid w:val="0098399B"/>
    <w:rsid w:val="00983FA3"/>
    <w:rsid w:val="00984A36"/>
    <w:rsid w:val="00984B0C"/>
    <w:rsid w:val="00990B28"/>
    <w:rsid w:val="0099450E"/>
    <w:rsid w:val="0099780D"/>
    <w:rsid w:val="009A0352"/>
    <w:rsid w:val="009A30CF"/>
    <w:rsid w:val="009A364C"/>
    <w:rsid w:val="009A6DE4"/>
    <w:rsid w:val="009A7987"/>
    <w:rsid w:val="009B0136"/>
    <w:rsid w:val="009B0A2A"/>
    <w:rsid w:val="009B50A7"/>
    <w:rsid w:val="009C0795"/>
    <w:rsid w:val="009C2BEE"/>
    <w:rsid w:val="009C3087"/>
    <w:rsid w:val="009C4A5D"/>
    <w:rsid w:val="009C62E9"/>
    <w:rsid w:val="009C71A7"/>
    <w:rsid w:val="009C7B24"/>
    <w:rsid w:val="009D06D2"/>
    <w:rsid w:val="009D15D7"/>
    <w:rsid w:val="009D1C9F"/>
    <w:rsid w:val="009D36F3"/>
    <w:rsid w:val="009D4A31"/>
    <w:rsid w:val="009D5857"/>
    <w:rsid w:val="009D727A"/>
    <w:rsid w:val="009E0118"/>
    <w:rsid w:val="009E240C"/>
    <w:rsid w:val="009E26BE"/>
    <w:rsid w:val="009E40F8"/>
    <w:rsid w:val="009E4962"/>
    <w:rsid w:val="009E58CE"/>
    <w:rsid w:val="009E617A"/>
    <w:rsid w:val="009E6728"/>
    <w:rsid w:val="009E7222"/>
    <w:rsid w:val="009F42DE"/>
    <w:rsid w:val="00A0062F"/>
    <w:rsid w:val="00A02174"/>
    <w:rsid w:val="00A02A6C"/>
    <w:rsid w:val="00A0383B"/>
    <w:rsid w:val="00A03A5B"/>
    <w:rsid w:val="00A04505"/>
    <w:rsid w:val="00A054FA"/>
    <w:rsid w:val="00A05936"/>
    <w:rsid w:val="00A0664A"/>
    <w:rsid w:val="00A06B60"/>
    <w:rsid w:val="00A076D7"/>
    <w:rsid w:val="00A07D10"/>
    <w:rsid w:val="00A128C8"/>
    <w:rsid w:val="00A1292C"/>
    <w:rsid w:val="00A13970"/>
    <w:rsid w:val="00A15788"/>
    <w:rsid w:val="00A15B00"/>
    <w:rsid w:val="00A15F9C"/>
    <w:rsid w:val="00A1754E"/>
    <w:rsid w:val="00A212DC"/>
    <w:rsid w:val="00A21442"/>
    <w:rsid w:val="00A23AFD"/>
    <w:rsid w:val="00A24119"/>
    <w:rsid w:val="00A24647"/>
    <w:rsid w:val="00A31036"/>
    <w:rsid w:val="00A31B48"/>
    <w:rsid w:val="00A3301B"/>
    <w:rsid w:val="00A33D31"/>
    <w:rsid w:val="00A345C7"/>
    <w:rsid w:val="00A35FFA"/>
    <w:rsid w:val="00A3615D"/>
    <w:rsid w:val="00A36DA1"/>
    <w:rsid w:val="00A37DAE"/>
    <w:rsid w:val="00A37EF5"/>
    <w:rsid w:val="00A4033E"/>
    <w:rsid w:val="00A4034B"/>
    <w:rsid w:val="00A43AC7"/>
    <w:rsid w:val="00A50CFC"/>
    <w:rsid w:val="00A50FA4"/>
    <w:rsid w:val="00A52740"/>
    <w:rsid w:val="00A52C06"/>
    <w:rsid w:val="00A5412D"/>
    <w:rsid w:val="00A54659"/>
    <w:rsid w:val="00A57FAD"/>
    <w:rsid w:val="00A60B11"/>
    <w:rsid w:val="00A624E9"/>
    <w:rsid w:val="00A62841"/>
    <w:rsid w:val="00A66735"/>
    <w:rsid w:val="00A70C9C"/>
    <w:rsid w:val="00A70F77"/>
    <w:rsid w:val="00A7168F"/>
    <w:rsid w:val="00A72E16"/>
    <w:rsid w:val="00A7351A"/>
    <w:rsid w:val="00A74C7B"/>
    <w:rsid w:val="00A75203"/>
    <w:rsid w:val="00A76313"/>
    <w:rsid w:val="00A76CC6"/>
    <w:rsid w:val="00A80328"/>
    <w:rsid w:val="00A8348E"/>
    <w:rsid w:val="00A83990"/>
    <w:rsid w:val="00A83F7C"/>
    <w:rsid w:val="00A85048"/>
    <w:rsid w:val="00A857C8"/>
    <w:rsid w:val="00A86825"/>
    <w:rsid w:val="00A87EFA"/>
    <w:rsid w:val="00A9085E"/>
    <w:rsid w:val="00A92A4F"/>
    <w:rsid w:val="00A92D4F"/>
    <w:rsid w:val="00A954D0"/>
    <w:rsid w:val="00A956CE"/>
    <w:rsid w:val="00A95CCE"/>
    <w:rsid w:val="00A96821"/>
    <w:rsid w:val="00A968DA"/>
    <w:rsid w:val="00A97396"/>
    <w:rsid w:val="00A9752D"/>
    <w:rsid w:val="00A97A5F"/>
    <w:rsid w:val="00AA1A6E"/>
    <w:rsid w:val="00AA1D1B"/>
    <w:rsid w:val="00AA1E3E"/>
    <w:rsid w:val="00AA241A"/>
    <w:rsid w:val="00AA29A3"/>
    <w:rsid w:val="00AA5A89"/>
    <w:rsid w:val="00AA64A2"/>
    <w:rsid w:val="00AA6832"/>
    <w:rsid w:val="00AA7E12"/>
    <w:rsid w:val="00AB090D"/>
    <w:rsid w:val="00AB2E65"/>
    <w:rsid w:val="00AB4CFA"/>
    <w:rsid w:val="00AB55C5"/>
    <w:rsid w:val="00AB5E52"/>
    <w:rsid w:val="00AB60D6"/>
    <w:rsid w:val="00AB70AB"/>
    <w:rsid w:val="00AB75BF"/>
    <w:rsid w:val="00AC101B"/>
    <w:rsid w:val="00AC14CE"/>
    <w:rsid w:val="00AC1941"/>
    <w:rsid w:val="00AC3084"/>
    <w:rsid w:val="00AC34DC"/>
    <w:rsid w:val="00AC3ED4"/>
    <w:rsid w:val="00AC51BB"/>
    <w:rsid w:val="00AC6FD1"/>
    <w:rsid w:val="00AD1A3D"/>
    <w:rsid w:val="00AD3FE9"/>
    <w:rsid w:val="00AD4405"/>
    <w:rsid w:val="00AD6559"/>
    <w:rsid w:val="00AD6FC1"/>
    <w:rsid w:val="00AE387F"/>
    <w:rsid w:val="00AE494C"/>
    <w:rsid w:val="00AE6447"/>
    <w:rsid w:val="00AE6DFB"/>
    <w:rsid w:val="00AF17F6"/>
    <w:rsid w:val="00AF24BB"/>
    <w:rsid w:val="00AF428D"/>
    <w:rsid w:val="00AF5B6F"/>
    <w:rsid w:val="00AF5B70"/>
    <w:rsid w:val="00B01B84"/>
    <w:rsid w:val="00B03AD1"/>
    <w:rsid w:val="00B03D85"/>
    <w:rsid w:val="00B043F2"/>
    <w:rsid w:val="00B054CC"/>
    <w:rsid w:val="00B13A1B"/>
    <w:rsid w:val="00B14654"/>
    <w:rsid w:val="00B15394"/>
    <w:rsid w:val="00B15912"/>
    <w:rsid w:val="00B16DFC"/>
    <w:rsid w:val="00B17B88"/>
    <w:rsid w:val="00B21F8B"/>
    <w:rsid w:val="00B2270B"/>
    <w:rsid w:val="00B227FC"/>
    <w:rsid w:val="00B229B8"/>
    <w:rsid w:val="00B23F41"/>
    <w:rsid w:val="00B24A5E"/>
    <w:rsid w:val="00B24F23"/>
    <w:rsid w:val="00B26B31"/>
    <w:rsid w:val="00B33A11"/>
    <w:rsid w:val="00B3426E"/>
    <w:rsid w:val="00B34577"/>
    <w:rsid w:val="00B346E4"/>
    <w:rsid w:val="00B3484C"/>
    <w:rsid w:val="00B3559F"/>
    <w:rsid w:val="00B3610A"/>
    <w:rsid w:val="00B362AB"/>
    <w:rsid w:val="00B36B01"/>
    <w:rsid w:val="00B4069A"/>
    <w:rsid w:val="00B40E00"/>
    <w:rsid w:val="00B417C4"/>
    <w:rsid w:val="00B41FFA"/>
    <w:rsid w:val="00B422A7"/>
    <w:rsid w:val="00B424B7"/>
    <w:rsid w:val="00B42C76"/>
    <w:rsid w:val="00B43E52"/>
    <w:rsid w:val="00B47902"/>
    <w:rsid w:val="00B52542"/>
    <w:rsid w:val="00B52F00"/>
    <w:rsid w:val="00B57E6D"/>
    <w:rsid w:val="00B61668"/>
    <w:rsid w:val="00B62881"/>
    <w:rsid w:val="00B62B46"/>
    <w:rsid w:val="00B62BCC"/>
    <w:rsid w:val="00B636D8"/>
    <w:rsid w:val="00B67AAB"/>
    <w:rsid w:val="00B71092"/>
    <w:rsid w:val="00B71843"/>
    <w:rsid w:val="00B71F47"/>
    <w:rsid w:val="00B72BC0"/>
    <w:rsid w:val="00B75E1C"/>
    <w:rsid w:val="00B7618B"/>
    <w:rsid w:val="00B76761"/>
    <w:rsid w:val="00B76C24"/>
    <w:rsid w:val="00B80086"/>
    <w:rsid w:val="00B8353E"/>
    <w:rsid w:val="00B83629"/>
    <w:rsid w:val="00B85BE0"/>
    <w:rsid w:val="00B868D5"/>
    <w:rsid w:val="00B877DB"/>
    <w:rsid w:val="00B92386"/>
    <w:rsid w:val="00B957CA"/>
    <w:rsid w:val="00BA094D"/>
    <w:rsid w:val="00BA1138"/>
    <w:rsid w:val="00BA1BEE"/>
    <w:rsid w:val="00BA1CCB"/>
    <w:rsid w:val="00BA21E5"/>
    <w:rsid w:val="00BA29BA"/>
    <w:rsid w:val="00BA4EC7"/>
    <w:rsid w:val="00BA764E"/>
    <w:rsid w:val="00BA77E1"/>
    <w:rsid w:val="00BB0CDD"/>
    <w:rsid w:val="00BB244A"/>
    <w:rsid w:val="00BB31AC"/>
    <w:rsid w:val="00BB3A34"/>
    <w:rsid w:val="00BB5A46"/>
    <w:rsid w:val="00BB5C5F"/>
    <w:rsid w:val="00BC20A1"/>
    <w:rsid w:val="00BC20EB"/>
    <w:rsid w:val="00BC64EE"/>
    <w:rsid w:val="00BC712E"/>
    <w:rsid w:val="00BC762E"/>
    <w:rsid w:val="00BD0419"/>
    <w:rsid w:val="00BD0D65"/>
    <w:rsid w:val="00BD4FB2"/>
    <w:rsid w:val="00BD5FBE"/>
    <w:rsid w:val="00BD755D"/>
    <w:rsid w:val="00BE02CD"/>
    <w:rsid w:val="00BE0626"/>
    <w:rsid w:val="00BE0C8B"/>
    <w:rsid w:val="00BE1F92"/>
    <w:rsid w:val="00BE32DF"/>
    <w:rsid w:val="00BE5A81"/>
    <w:rsid w:val="00BE5D55"/>
    <w:rsid w:val="00BE6A1F"/>
    <w:rsid w:val="00BE73BE"/>
    <w:rsid w:val="00BE7BDE"/>
    <w:rsid w:val="00BF0288"/>
    <w:rsid w:val="00BF0DF6"/>
    <w:rsid w:val="00BF1946"/>
    <w:rsid w:val="00BF1A52"/>
    <w:rsid w:val="00BF245E"/>
    <w:rsid w:val="00BF3EAD"/>
    <w:rsid w:val="00BF5543"/>
    <w:rsid w:val="00BF568A"/>
    <w:rsid w:val="00BF64F7"/>
    <w:rsid w:val="00C00004"/>
    <w:rsid w:val="00C02369"/>
    <w:rsid w:val="00C026AE"/>
    <w:rsid w:val="00C04D2C"/>
    <w:rsid w:val="00C065EC"/>
    <w:rsid w:val="00C06F89"/>
    <w:rsid w:val="00C10D94"/>
    <w:rsid w:val="00C117C1"/>
    <w:rsid w:val="00C12B43"/>
    <w:rsid w:val="00C13872"/>
    <w:rsid w:val="00C142C8"/>
    <w:rsid w:val="00C16421"/>
    <w:rsid w:val="00C16479"/>
    <w:rsid w:val="00C16E6C"/>
    <w:rsid w:val="00C173B2"/>
    <w:rsid w:val="00C2056B"/>
    <w:rsid w:val="00C209AA"/>
    <w:rsid w:val="00C22427"/>
    <w:rsid w:val="00C2329D"/>
    <w:rsid w:val="00C24D0F"/>
    <w:rsid w:val="00C25249"/>
    <w:rsid w:val="00C25AE1"/>
    <w:rsid w:val="00C2614A"/>
    <w:rsid w:val="00C2776B"/>
    <w:rsid w:val="00C30CD1"/>
    <w:rsid w:val="00C312E2"/>
    <w:rsid w:val="00C32CB8"/>
    <w:rsid w:val="00C3390A"/>
    <w:rsid w:val="00C33A75"/>
    <w:rsid w:val="00C34C8B"/>
    <w:rsid w:val="00C352CE"/>
    <w:rsid w:val="00C35C25"/>
    <w:rsid w:val="00C35F6D"/>
    <w:rsid w:val="00C36777"/>
    <w:rsid w:val="00C36F5C"/>
    <w:rsid w:val="00C40970"/>
    <w:rsid w:val="00C40B4B"/>
    <w:rsid w:val="00C40FA8"/>
    <w:rsid w:val="00C41D36"/>
    <w:rsid w:val="00C43ACB"/>
    <w:rsid w:val="00C44605"/>
    <w:rsid w:val="00C44BF2"/>
    <w:rsid w:val="00C4562B"/>
    <w:rsid w:val="00C468D5"/>
    <w:rsid w:val="00C476EB"/>
    <w:rsid w:val="00C51332"/>
    <w:rsid w:val="00C51A0A"/>
    <w:rsid w:val="00C51CE3"/>
    <w:rsid w:val="00C52C8D"/>
    <w:rsid w:val="00C52DF9"/>
    <w:rsid w:val="00C548BD"/>
    <w:rsid w:val="00C61DD7"/>
    <w:rsid w:val="00C63171"/>
    <w:rsid w:val="00C633D3"/>
    <w:rsid w:val="00C651FC"/>
    <w:rsid w:val="00C67294"/>
    <w:rsid w:val="00C70B9A"/>
    <w:rsid w:val="00C71AF5"/>
    <w:rsid w:val="00C71B32"/>
    <w:rsid w:val="00C726A3"/>
    <w:rsid w:val="00C72F3C"/>
    <w:rsid w:val="00C73F99"/>
    <w:rsid w:val="00C759AE"/>
    <w:rsid w:val="00C75AB6"/>
    <w:rsid w:val="00C76175"/>
    <w:rsid w:val="00C7645A"/>
    <w:rsid w:val="00C76DD1"/>
    <w:rsid w:val="00C776EE"/>
    <w:rsid w:val="00C77A53"/>
    <w:rsid w:val="00C815BA"/>
    <w:rsid w:val="00C841BA"/>
    <w:rsid w:val="00C84547"/>
    <w:rsid w:val="00C8482F"/>
    <w:rsid w:val="00C87724"/>
    <w:rsid w:val="00C9005F"/>
    <w:rsid w:val="00C90383"/>
    <w:rsid w:val="00C907B0"/>
    <w:rsid w:val="00C9235F"/>
    <w:rsid w:val="00C9479C"/>
    <w:rsid w:val="00C9629D"/>
    <w:rsid w:val="00C97992"/>
    <w:rsid w:val="00CA2335"/>
    <w:rsid w:val="00CA43FA"/>
    <w:rsid w:val="00CA58AD"/>
    <w:rsid w:val="00CB17B2"/>
    <w:rsid w:val="00CB3357"/>
    <w:rsid w:val="00CB637C"/>
    <w:rsid w:val="00CB6FC8"/>
    <w:rsid w:val="00CC3DB2"/>
    <w:rsid w:val="00CC725A"/>
    <w:rsid w:val="00CD13BC"/>
    <w:rsid w:val="00CD16BA"/>
    <w:rsid w:val="00CD2741"/>
    <w:rsid w:val="00CD7B4B"/>
    <w:rsid w:val="00CE0602"/>
    <w:rsid w:val="00CE0A5A"/>
    <w:rsid w:val="00CE1A61"/>
    <w:rsid w:val="00CE2E54"/>
    <w:rsid w:val="00CE41FF"/>
    <w:rsid w:val="00CE4636"/>
    <w:rsid w:val="00CF49E9"/>
    <w:rsid w:val="00CF72D7"/>
    <w:rsid w:val="00CF7471"/>
    <w:rsid w:val="00CF7A54"/>
    <w:rsid w:val="00D00F90"/>
    <w:rsid w:val="00D0248B"/>
    <w:rsid w:val="00D04FCB"/>
    <w:rsid w:val="00D10BE8"/>
    <w:rsid w:val="00D119CB"/>
    <w:rsid w:val="00D11A51"/>
    <w:rsid w:val="00D1207F"/>
    <w:rsid w:val="00D126FF"/>
    <w:rsid w:val="00D1328B"/>
    <w:rsid w:val="00D13F5C"/>
    <w:rsid w:val="00D14DB3"/>
    <w:rsid w:val="00D15851"/>
    <w:rsid w:val="00D15A43"/>
    <w:rsid w:val="00D16DA8"/>
    <w:rsid w:val="00D21252"/>
    <w:rsid w:val="00D228DE"/>
    <w:rsid w:val="00D25567"/>
    <w:rsid w:val="00D27926"/>
    <w:rsid w:val="00D3076F"/>
    <w:rsid w:val="00D31AC0"/>
    <w:rsid w:val="00D34DC6"/>
    <w:rsid w:val="00D34E4F"/>
    <w:rsid w:val="00D35BA6"/>
    <w:rsid w:val="00D35C07"/>
    <w:rsid w:val="00D36B48"/>
    <w:rsid w:val="00D37019"/>
    <w:rsid w:val="00D37694"/>
    <w:rsid w:val="00D376D9"/>
    <w:rsid w:val="00D37C0A"/>
    <w:rsid w:val="00D40B66"/>
    <w:rsid w:val="00D40F83"/>
    <w:rsid w:val="00D41815"/>
    <w:rsid w:val="00D41CE0"/>
    <w:rsid w:val="00D458C6"/>
    <w:rsid w:val="00D4633C"/>
    <w:rsid w:val="00D472D2"/>
    <w:rsid w:val="00D47F95"/>
    <w:rsid w:val="00D54088"/>
    <w:rsid w:val="00D546B9"/>
    <w:rsid w:val="00D54A4A"/>
    <w:rsid w:val="00D54AE7"/>
    <w:rsid w:val="00D56237"/>
    <w:rsid w:val="00D57DE8"/>
    <w:rsid w:val="00D6030D"/>
    <w:rsid w:val="00D626D2"/>
    <w:rsid w:val="00D6324F"/>
    <w:rsid w:val="00D6329E"/>
    <w:rsid w:val="00D6462E"/>
    <w:rsid w:val="00D67715"/>
    <w:rsid w:val="00D67D6F"/>
    <w:rsid w:val="00D718F8"/>
    <w:rsid w:val="00D74CB9"/>
    <w:rsid w:val="00D84A38"/>
    <w:rsid w:val="00D84B66"/>
    <w:rsid w:val="00D850D6"/>
    <w:rsid w:val="00D86B79"/>
    <w:rsid w:val="00D87F1B"/>
    <w:rsid w:val="00D90354"/>
    <w:rsid w:val="00D91AB3"/>
    <w:rsid w:val="00D91F45"/>
    <w:rsid w:val="00D92947"/>
    <w:rsid w:val="00D948B6"/>
    <w:rsid w:val="00D9551B"/>
    <w:rsid w:val="00D95A5E"/>
    <w:rsid w:val="00DA06B1"/>
    <w:rsid w:val="00DA2886"/>
    <w:rsid w:val="00DA4758"/>
    <w:rsid w:val="00DA7B15"/>
    <w:rsid w:val="00DB0D48"/>
    <w:rsid w:val="00DB206A"/>
    <w:rsid w:val="00DB2907"/>
    <w:rsid w:val="00DB4119"/>
    <w:rsid w:val="00DB4E48"/>
    <w:rsid w:val="00DB61F6"/>
    <w:rsid w:val="00DB6EB7"/>
    <w:rsid w:val="00DB7BDB"/>
    <w:rsid w:val="00DC0532"/>
    <w:rsid w:val="00DC7E65"/>
    <w:rsid w:val="00DC7E75"/>
    <w:rsid w:val="00DD0F79"/>
    <w:rsid w:val="00DD3F96"/>
    <w:rsid w:val="00DD4E99"/>
    <w:rsid w:val="00DD53B4"/>
    <w:rsid w:val="00DD5524"/>
    <w:rsid w:val="00DE1FDF"/>
    <w:rsid w:val="00DE3F6A"/>
    <w:rsid w:val="00DE7BB9"/>
    <w:rsid w:val="00DF05C5"/>
    <w:rsid w:val="00DF11E7"/>
    <w:rsid w:val="00DF1B5A"/>
    <w:rsid w:val="00DF1E44"/>
    <w:rsid w:val="00DF1F1C"/>
    <w:rsid w:val="00DF2D6D"/>
    <w:rsid w:val="00DF3FB9"/>
    <w:rsid w:val="00DF5A66"/>
    <w:rsid w:val="00DF7DDD"/>
    <w:rsid w:val="00E0149E"/>
    <w:rsid w:val="00E02048"/>
    <w:rsid w:val="00E05BD8"/>
    <w:rsid w:val="00E06472"/>
    <w:rsid w:val="00E06A9F"/>
    <w:rsid w:val="00E10039"/>
    <w:rsid w:val="00E111E0"/>
    <w:rsid w:val="00E13083"/>
    <w:rsid w:val="00E145FF"/>
    <w:rsid w:val="00E16AC7"/>
    <w:rsid w:val="00E178D7"/>
    <w:rsid w:val="00E22364"/>
    <w:rsid w:val="00E225BD"/>
    <w:rsid w:val="00E24100"/>
    <w:rsid w:val="00E26297"/>
    <w:rsid w:val="00E27741"/>
    <w:rsid w:val="00E31474"/>
    <w:rsid w:val="00E31DD1"/>
    <w:rsid w:val="00E32BA6"/>
    <w:rsid w:val="00E32F0B"/>
    <w:rsid w:val="00E34231"/>
    <w:rsid w:val="00E34A96"/>
    <w:rsid w:val="00E36756"/>
    <w:rsid w:val="00E37959"/>
    <w:rsid w:val="00E4205E"/>
    <w:rsid w:val="00E42246"/>
    <w:rsid w:val="00E44194"/>
    <w:rsid w:val="00E447F4"/>
    <w:rsid w:val="00E4521B"/>
    <w:rsid w:val="00E45839"/>
    <w:rsid w:val="00E45CF9"/>
    <w:rsid w:val="00E4643C"/>
    <w:rsid w:val="00E46804"/>
    <w:rsid w:val="00E47C66"/>
    <w:rsid w:val="00E50CEA"/>
    <w:rsid w:val="00E510DA"/>
    <w:rsid w:val="00E54BD2"/>
    <w:rsid w:val="00E5544F"/>
    <w:rsid w:val="00E57243"/>
    <w:rsid w:val="00E57E9C"/>
    <w:rsid w:val="00E621F3"/>
    <w:rsid w:val="00E62C32"/>
    <w:rsid w:val="00E631CD"/>
    <w:rsid w:val="00E631CE"/>
    <w:rsid w:val="00E71A88"/>
    <w:rsid w:val="00E731F8"/>
    <w:rsid w:val="00E73421"/>
    <w:rsid w:val="00E76AA6"/>
    <w:rsid w:val="00E76E6D"/>
    <w:rsid w:val="00E76F75"/>
    <w:rsid w:val="00E77D60"/>
    <w:rsid w:val="00E801E0"/>
    <w:rsid w:val="00E805D5"/>
    <w:rsid w:val="00E82496"/>
    <w:rsid w:val="00E82AB9"/>
    <w:rsid w:val="00E84ED8"/>
    <w:rsid w:val="00E867CA"/>
    <w:rsid w:val="00E93F82"/>
    <w:rsid w:val="00E94113"/>
    <w:rsid w:val="00E948F6"/>
    <w:rsid w:val="00E94C4F"/>
    <w:rsid w:val="00E94C70"/>
    <w:rsid w:val="00E953CD"/>
    <w:rsid w:val="00E96439"/>
    <w:rsid w:val="00EA23B6"/>
    <w:rsid w:val="00EA27D8"/>
    <w:rsid w:val="00EA7937"/>
    <w:rsid w:val="00EB06A9"/>
    <w:rsid w:val="00EB30A8"/>
    <w:rsid w:val="00EB3867"/>
    <w:rsid w:val="00EB47F2"/>
    <w:rsid w:val="00EC3F49"/>
    <w:rsid w:val="00EC7421"/>
    <w:rsid w:val="00EC7E8F"/>
    <w:rsid w:val="00ED09ED"/>
    <w:rsid w:val="00ED0B7C"/>
    <w:rsid w:val="00ED3002"/>
    <w:rsid w:val="00ED510C"/>
    <w:rsid w:val="00ED6CC0"/>
    <w:rsid w:val="00ED7CC8"/>
    <w:rsid w:val="00ED7DEB"/>
    <w:rsid w:val="00EE06FA"/>
    <w:rsid w:val="00EE31B6"/>
    <w:rsid w:val="00EE41C0"/>
    <w:rsid w:val="00EE4826"/>
    <w:rsid w:val="00EE5D96"/>
    <w:rsid w:val="00EE7687"/>
    <w:rsid w:val="00EF11AA"/>
    <w:rsid w:val="00EF1623"/>
    <w:rsid w:val="00EF36D6"/>
    <w:rsid w:val="00EF3D18"/>
    <w:rsid w:val="00EF4773"/>
    <w:rsid w:val="00EF60A3"/>
    <w:rsid w:val="00EF6F01"/>
    <w:rsid w:val="00EF77B3"/>
    <w:rsid w:val="00EF7DFA"/>
    <w:rsid w:val="00F00193"/>
    <w:rsid w:val="00F02CC8"/>
    <w:rsid w:val="00F03266"/>
    <w:rsid w:val="00F0509B"/>
    <w:rsid w:val="00F053D3"/>
    <w:rsid w:val="00F065FE"/>
    <w:rsid w:val="00F07D69"/>
    <w:rsid w:val="00F101F9"/>
    <w:rsid w:val="00F10A53"/>
    <w:rsid w:val="00F11850"/>
    <w:rsid w:val="00F1208C"/>
    <w:rsid w:val="00F14F59"/>
    <w:rsid w:val="00F15514"/>
    <w:rsid w:val="00F1657A"/>
    <w:rsid w:val="00F16C97"/>
    <w:rsid w:val="00F17323"/>
    <w:rsid w:val="00F24391"/>
    <w:rsid w:val="00F245FC"/>
    <w:rsid w:val="00F24EF8"/>
    <w:rsid w:val="00F259F4"/>
    <w:rsid w:val="00F2674E"/>
    <w:rsid w:val="00F26E7B"/>
    <w:rsid w:val="00F3159A"/>
    <w:rsid w:val="00F327B1"/>
    <w:rsid w:val="00F33B22"/>
    <w:rsid w:val="00F36E4C"/>
    <w:rsid w:val="00F40DD4"/>
    <w:rsid w:val="00F412B2"/>
    <w:rsid w:val="00F42398"/>
    <w:rsid w:val="00F44111"/>
    <w:rsid w:val="00F46185"/>
    <w:rsid w:val="00F50859"/>
    <w:rsid w:val="00F50DAE"/>
    <w:rsid w:val="00F5441B"/>
    <w:rsid w:val="00F547F9"/>
    <w:rsid w:val="00F6052B"/>
    <w:rsid w:val="00F607C9"/>
    <w:rsid w:val="00F60BA0"/>
    <w:rsid w:val="00F62551"/>
    <w:rsid w:val="00F6707D"/>
    <w:rsid w:val="00F67D1D"/>
    <w:rsid w:val="00F70614"/>
    <w:rsid w:val="00F72A3A"/>
    <w:rsid w:val="00F73511"/>
    <w:rsid w:val="00F7757A"/>
    <w:rsid w:val="00F8024C"/>
    <w:rsid w:val="00F8289F"/>
    <w:rsid w:val="00F84CAD"/>
    <w:rsid w:val="00F85884"/>
    <w:rsid w:val="00F873B6"/>
    <w:rsid w:val="00F900E9"/>
    <w:rsid w:val="00F90EA2"/>
    <w:rsid w:val="00F95907"/>
    <w:rsid w:val="00FA131A"/>
    <w:rsid w:val="00FA1C5E"/>
    <w:rsid w:val="00FA1EE9"/>
    <w:rsid w:val="00FA32D5"/>
    <w:rsid w:val="00FA39A2"/>
    <w:rsid w:val="00FA39D2"/>
    <w:rsid w:val="00FA76DA"/>
    <w:rsid w:val="00FB143B"/>
    <w:rsid w:val="00FB30DA"/>
    <w:rsid w:val="00FB6073"/>
    <w:rsid w:val="00FB6432"/>
    <w:rsid w:val="00FB70CF"/>
    <w:rsid w:val="00FB7EBC"/>
    <w:rsid w:val="00FC0336"/>
    <w:rsid w:val="00FC27D8"/>
    <w:rsid w:val="00FC2A30"/>
    <w:rsid w:val="00FC3339"/>
    <w:rsid w:val="00FC503E"/>
    <w:rsid w:val="00FC5644"/>
    <w:rsid w:val="00FD0C3D"/>
    <w:rsid w:val="00FD2D63"/>
    <w:rsid w:val="00FD3CEF"/>
    <w:rsid w:val="00FD51D8"/>
    <w:rsid w:val="00FE01B4"/>
    <w:rsid w:val="00FE2406"/>
    <w:rsid w:val="00FE7846"/>
    <w:rsid w:val="00FF00EB"/>
    <w:rsid w:val="00FF2BFB"/>
    <w:rsid w:val="00FF42CB"/>
    <w:rsid w:val="00FF4EFA"/>
    <w:rsid w:val="00FF5DB5"/>
    <w:rsid w:val="00FF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2B918BD7"/>
  <w15:chartTrackingRefBased/>
  <w15:docId w15:val="{885A2757-AAC5-4471-97D9-2E6E434D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Body Text" w:uiPriority="1" w:qFormat="1"/>
    <w:lsdException w:name="Subtitle" w:uiPriority="11" w:qFormat="1"/>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Sample" w:semiHidden="1" w:unhideWhenUsed="1"/>
    <w:lsdException w:name="Normal Table" w:semiHidden="1" w:unhideWhenUsed="1"/>
    <w:lsdException w:name="annotation subject" w:uiPriority="99"/>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6D44"/>
    <w:pPr>
      <w:spacing w:after="160" w:line="259" w:lineRule="auto"/>
    </w:pPr>
    <w:rPr>
      <w:rFonts w:asciiTheme="minorHAnsi" w:eastAsiaTheme="minorHAnsi" w:hAnsiTheme="minorHAnsi" w:cstheme="minorBidi"/>
      <w:sz w:val="22"/>
      <w:szCs w:val="22"/>
    </w:rPr>
  </w:style>
  <w:style w:type="paragraph" w:styleId="Heading1">
    <w:name w:val="heading 1"/>
    <w:aliases w:val="h1,new page/chapter,Heading 1 (NN),subhead 1,H1,1 ghost,g,Part"/>
    <w:basedOn w:val="Normal"/>
    <w:next w:val="Normal"/>
    <w:link w:val="Heading1Char"/>
    <w:uiPriority w:val="1"/>
    <w:qFormat/>
    <w:pPr>
      <w:keepNext/>
      <w:spacing w:before="240" w:after="60"/>
      <w:outlineLvl w:val="0"/>
    </w:pPr>
    <w:rPr>
      <w:rFonts w:ascii="Arial" w:hAnsi="Arial"/>
      <w:b/>
      <w:kern w:val="28"/>
      <w:sz w:val="28"/>
    </w:rPr>
  </w:style>
  <w:style w:type="paragraph" w:styleId="Heading2">
    <w:name w:val="heading 2"/>
    <w:aliases w:val="Char"/>
    <w:basedOn w:val="Normal"/>
    <w:next w:val="Normal"/>
    <w:link w:val="Heading2Char"/>
    <w:uiPriority w:val="9"/>
    <w:qFormat/>
    <w:rsid w:val="00B61668"/>
    <w:pPr>
      <w:keepNext/>
      <w:tabs>
        <w:tab w:val="left" w:pos="540"/>
        <w:tab w:val="left" w:pos="9360"/>
      </w:tabs>
      <w:ind w:left="540" w:hanging="540"/>
      <w:jc w:val="both"/>
      <w:outlineLvl w:val="1"/>
    </w:pPr>
    <w:rPr>
      <w:b/>
      <w:caps/>
    </w:rPr>
  </w:style>
  <w:style w:type="paragraph" w:styleId="Heading3">
    <w:name w:val="heading 3"/>
    <w:basedOn w:val="Normal"/>
    <w:next w:val="Normal"/>
    <w:link w:val="Heading3Char"/>
    <w:uiPriority w:val="9"/>
    <w:qFormat/>
    <w:rsid w:val="00411AAE"/>
    <w:pPr>
      <w:keepNext/>
      <w:outlineLvl w:val="2"/>
    </w:pPr>
    <w:rPr>
      <w:b/>
      <w:bCs/>
      <w:szCs w:val="24"/>
    </w:rPr>
  </w:style>
  <w:style w:type="paragraph" w:styleId="Heading4">
    <w:name w:val="heading 4"/>
    <w:basedOn w:val="Normal"/>
    <w:next w:val="Normal"/>
    <w:link w:val="Heading4Char"/>
    <w:qFormat/>
    <w:rsid w:val="00411AAE"/>
    <w:pPr>
      <w:keepNext/>
      <w:outlineLvl w:val="3"/>
    </w:pPr>
    <w:rPr>
      <w:b/>
      <w:bCs/>
      <w:szCs w:val="24"/>
    </w:rPr>
  </w:style>
  <w:style w:type="paragraph" w:styleId="Heading5">
    <w:name w:val="heading 5"/>
    <w:basedOn w:val="Normal"/>
    <w:next w:val="Normal"/>
    <w:link w:val="Heading5Char"/>
    <w:qFormat/>
    <w:rsid w:val="00436103"/>
    <w:pPr>
      <w:keepNext/>
      <w:tabs>
        <w:tab w:val="num" w:pos="1008"/>
      </w:tabs>
      <w:ind w:left="1008" w:hanging="1008"/>
      <w:outlineLvl w:val="4"/>
    </w:pPr>
    <w:rPr>
      <w:b/>
      <w:bCs/>
      <w:sz w:val="24"/>
      <w:szCs w:val="24"/>
      <w:lang w:val="x-none" w:eastAsia="x-none"/>
    </w:rPr>
  </w:style>
  <w:style w:type="paragraph" w:styleId="Heading6">
    <w:name w:val="heading 6"/>
    <w:basedOn w:val="Normal"/>
    <w:next w:val="Normal"/>
    <w:link w:val="Heading6Char"/>
    <w:qFormat/>
    <w:rsid w:val="00436103"/>
    <w:pPr>
      <w:keepNext/>
      <w:tabs>
        <w:tab w:val="num" w:pos="1152"/>
      </w:tabs>
      <w:ind w:left="1152" w:hanging="1152"/>
      <w:outlineLvl w:val="5"/>
    </w:pPr>
    <w:rPr>
      <w:b/>
      <w:color w:val="000000"/>
      <w:sz w:val="24"/>
      <w:szCs w:val="24"/>
      <w:lang w:val="x-none" w:eastAsia="x-none"/>
    </w:rPr>
  </w:style>
  <w:style w:type="paragraph" w:styleId="Heading7">
    <w:name w:val="heading 7"/>
    <w:basedOn w:val="Normal"/>
    <w:next w:val="Normal"/>
    <w:link w:val="Heading7Char"/>
    <w:qFormat/>
    <w:rsid w:val="00436103"/>
    <w:pPr>
      <w:tabs>
        <w:tab w:val="num" w:pos="1296"/>
      </w:tabs>
      <w:spacing w:before="240" w:after="60"/>
      <w:ind w:left="1296" w:hanging="1296"/>
      <w:outlineLvl w:val="6"/>
    </w:pPr>
    <w:rPr>
      <w:sz w:val="24"/>
      <w:szCs w:val="24"/>
      <w:lang w:val="x-none" w:eastAsia="x-none"/>
    </w:rPr>
  </w:style>
  <w:style w:type="paragraph" w:styleId="Heading8">
    <w:name w:val="heading 8"/>
    <w:basedOn w:val="Normal"/>
    <w:next w:val="Normal"/>
    <w:link w:val="Heading8Char"/>
    <w:qFormat/>
    <w:rsid w:val="00436103"/>
    <w:pPr>
      <w:tabs>
        <w:tab w:val="num" w:pos="1440"/>
      </w:tabs>
      <w:spacing w:before="240" w:after="60"/>
      <w:ind w:left="1440" w:hanging="1440"/>
      <w:outlineLvl w:val="7"/>
    </w:pPr>
    <w:rPr>
      <w:i/>
      <w:iCs/>
      <w:sz w:val="24"/>
      <w:szCs w:val="24"/>
      <w:lang w:val="x-none" w:eastAsia="x-none"/>
    </w:rPr>
  </w:style>
  <w:style w:type="paragraph" w:styleId="Heading9">
    <w:name w:val="heading 9"/>
    <w:basedOn w:val="Normal"/>
    <w:next w:val="Normal"/>
    <w:link w:val="Heading9Char"/>
    <w:qFormat/>
    <w:rsid w:val="00436103"/>
    <w:pPr>
      <w:tabs>
        <w:tab w:val="num" w:pos="1584"/>
      </w:tabs>
      <w:spacing w:before="240" w:after="60"/>
      <w:ind w:left="1584" w:hanging="1584"/>
      <w:outlineLvl w:val="8"/>
    </w:pPr>
    <w:rPr>
      <w:rFonts w:ascii="Arial" w:hAnsi="Arial"/>
      <w:lang w:val="x-none" w:eastAsia="x-none"/>
    </w:rPr>
  </w:style>
  <w:style w:type="character" w:default="1" w:styleId="DefaultParagraphFont">
    <w:name w:val="Default Paragraph Font"/>
    <w:uiPriority w:val="1"/>
    <w:semiHidden/>
    <w:unhideWhenUsed/>
    <w:rsid w:val="005F6D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6D44"/>
  </w:style>
  <w:style w:type="paragraph" w:styleId="Header">
    <w:name w:val="header"/>
    <w:aliases w:val="Alt 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tabs>
        <w:tab w:val="left" w:pos="547"/>
        <w:tab w:val="left" w:pos="1080"/>
        <w:tab w:val="left" w:pos="1627"/>
        <w:tab w:val="left" w:pos="2160"/>
        <w:tab w:val="left" w:pos="2707"/>
        <w:tab w:val="left" w:pos="3240"/>
        <w:tab w:val="left" w:pos="3787"/>
        <w:tab w:val="left" w:pos="4320"/>
      </w:tabs>
      <w:spacing w:line="240" w:lineRule="exact"/>
      <w:ind w:left="547" w:right="14"/>
    </w:pPr>
  </w:style>
  <w:style w:type="paragraph" w:customStyle="1" w:styleId="tt1">
    <w:name w:val="tt1"/>
  </w:style>
  <w:style w:type="table" w:styleId="TableGrid">
    <w:name w:val="Table Grid"/>
    <w:basedOn w:val="TableNormal"/>
    <w:uiPriority w:val="59"/>
    <w:rsid w:val="000E59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0E5929"/>
    <w:pPr>
      <w:jc w:val="both"/>
    </w:pPr>
    <w:rPr>
      <w:sz w:val="24"/>
    </w:rPr>
  </w:style>
  <w:style w:type="paragraph" w:styleId="BalloonText">
    <w:name w:val="Balloon Text"/>
    <w:basedOn w:val="Normal"/>
    <w:link w:val="BalloonTextChar"/>
    <w:uiPriority w:val="99"/>
    <w:semiHidden/>
    <w:rsid w:val="00C9479C"/>
    <w:rPr>
      <w:rFonts w:ascii="Tahoma" w:hAnsi="Tahoma" w:cs="Tahoma"/>
      <w:sz w:val="16"/>
      <w:szCs w:val="16"/>
    </w:rPr>
  </w:style>
  <w:style w:type="paragraph" w:customStyle="1" w:styleId="CharCharCharCharCharCharChar1">
    <w:name w:val="Char Char Char Char Char Char Char1"/>
    <w:basedOn w:val="Normal"/>
    <w:rsid w:val="005D720A"/>
    <w:pPr>
      <w:spacing w:line="240" w:lineRule="exact"/>
    </w:pPr>
    <w:rPr>
      <w:rFonts w:ascii="Verdana" w:hAnsi="Verdana" w:cs="Verdana"/>
    </w:rPr>
  </w:style>
  <w:style w:type="character" w:styleId="Hyperlink">
    <w:name w:val="Hyperlink"/>
    <w:uiPriority w:val="99"/>
    <w:rsid w:val="005D720A"/>
    <w:rPr>
      <w:color w:val="0000FF"/>
      <w:u w:val="single"/>
    </w:rPr>
  </w:style>
  <w:style w:type="paragraph" w:customStyle="1" w:styleId="Default">
    <w:name w:val="Default"/>
    <w:link w:val="DefaultChar"/>
    <w:rsid w:val="00A0062F"/>
    <w:pPr>
      <w:widowControl w:val="0"/>
      <w:autoSpaceDE w:val="0"/>
      <w:autoSpaceDN w:val="0"/>
      <w:adjustRightInd w:val="0"/>
    </w:pPr>
    <w:rPr>
      <w:rFonts w:ascii="Arial" w:hAnsi="Arial" w:cs="Arial"/>
      <w:color w:val="000000"/>
      <w:sz w:val="24"/>
      <w:szCs w:val="24"/>
    </w:rPr>
  </w:style>
  <w:style w:type="character" w:customStyle="1" w:styleId="DefaultChar">
    <w:name w:val="Default Char"/>
    <w:link w:val="Default"/>
    <w:rsid w:val="00A0062F"/>
    <w:rPr>
      <w:rFonts w:ascii="Arial" w:hAnsi="Arial" w:cs="Arial"/>
      <w:color w:val="000000"/>
      <w:sz w:val="24"/>
      <w:szCs w:val="24"/>
      <w:lang w:val="en-US" w:eastAsia="en-US" w:bidi="ar-SA"/>
    </w:rPr>
  </w:style>
  <w:style w:type="paragraph" w:customStyle="1" w:styleId="CM2">
    <w:name w:val="CM2"/>
    <w:basedOn w:val="Default"/>
    <w:next w:val="Default"/>
    <w:link w:val="CM2Char"/>
    <w:rsid w:val="00A0062F"/>
    <w:pPr>
      <w:spacing w:line="253" w:lineRule="atLeast"/>
    </w:pPr>
    <w:rPr>
      <w:rFonts w:cs="Times New Roman"/>
      <w:color w:val="auto"/>
    </w:rPr>
  </w:style>
  <w:style w:type="character" w:customStyle="1" w:styleId="CM2Char">
    <w:name w:val="CM2 Char"/>
    <w:basedOn w:val="DefaultChar"/>
    <w:link w:val="CM2"/>
    <w:rsid w:val="00A0062F"/>
    <w:rPr>
      <w:rFonts w:ascii="Arial" w:hAnsi="Arial" w:cs="Arial"/>
      <w:color w:val="000000"/>
      <w:sz w:val="24"/>
      <w:szCs w:val="24"/>
      <w:lang w:val="en-US" w:eastAsia="en-US" w:bidi="ar-SA"/>
    </w:rPr>
  </w:style>
  <w:style w:type="paragraph" w:customStyle="1" w:styleId="p2">
    <w:name w:val="p2"/>
    <w:basedOn w:val="Normal"/>
    <w:rsid w:val="00A0062F"/>
    <w:pPr>
      <w:widowControl w:val="0"/>
      <w:tabs>
        <w:tab w:val="left" w:pos="0"/>
        <w:tab w:val="left" w:pos="204"/>
      </w:tabs>
    </w:pPr>
    <w:rPr>
      <w:sz w:val="24"/>
    </w:rPr>
  </w:style>
  <w:style w:type="paragraph" w:customStyle="1" w:styleId="CM14">
    <w:name w:val="CM14"/>
    <w:basedOn w:val="Default"/>
    <w:next w:val="Default"/>
    <w:rsid w:val="00A0062F"/>
    <w:pPr>
      <w:spacing w:after="380"/>
    </w:pPr>
    <w:rPr>
      <w:rFonts w:cs="Times New Roman"/>
      <w:color w:val="auto"/>
    </w:rPr>
  </w:style>
  <w:style w:type="paragraph" w:customStyle="1" w:styleId="FR1">
    <w:name w:val="FR1"/>
    <w:rsid w:val="00A0062F"/>
    <w:pPr>
      <w:widowControl w:val="0"/>
      <w:autoSpaceDE w:val="0"/>
      <w:autoSpaceDN w:val="0"/>
      <w:adjustRightInd w:val="0"/>
    </w:pPr>
    <w:rPr>
      <w:i/>
      <w:iCs/>
      <w:sz w:val="18"/>
      <w:szCs w:val="18"/>
    </w:rPr>
  </w:style>
  <w:style w:type="paragraph" w:styleId="BodyText2">
    <w:name w:val="Body Text 2"/>
    <w:basedOn w:val="Normal"/>
    <w:link w:val="BodyText2Char"/>
    <w:rsid w:val="00A0062F"/>
    <w:pPr>
      <w:tabs>
        <w:tab w:val="left" w:pos="450"/>
      </w:tabs>
      <w:jc w:val="both"/>
    </w:pPr>
    <w:rPr>
      <w:sz w:val="18"/>
    </w:rPr>
  </w:style>
  <w:style w:type="paragraph" w:styleId="BodyText3">
    <w:name w:val="Body Text 3"/>
    <w:basedOn w:val="Normal"/>
    <w:link w:val="BodyText3Char"/>
    <w:uiPriority w:val="99"/>
    <w:rsid w:val="00A0062F"/>
    <w:pPr>
      <w:tabs>
        <w:tab w:val="left" w:pos="450"/>
      </w:tabs>
      <w:jc w:val="both"/>
    </w:pPr>
  </w:style>
  <w:style w:type="paragraph" w:styleId="BodyTextIndent">
    <w:name w:val="Body Text Indent"/>
    <w:basedOn w:val="Normal"/>
    <w:link w:val="BodyTextIndentChar"/>
    <w:rsid w:val="00A0062F"/>
    <w:pPr>
      <w:spacing w:after="120"/>
      <w:ind w:left="360"/>
    </w:pPr>
  </w:style>
  <w:style w:type="paragraph" w:styleId="HTMLPreformatted">
    <w:name w:val="HTML Preformatted"/>
    <w:basedOn w:val="Normal"/>
    <w:rsid w:val="00A00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Indent">
    <w:name w:val="Normal Indent"/>
    <w:aliases w:val=" Char Char Char Char, Char Char Char Char Char Char Char, Char Char Char Char Char Char,Normal Indent Char,Normal Indent Char1 Char1,Normal Indent Char Char Char1,Normal Indent Char1 Char Char,Normal Indent Char Char Char Char"/>
    <w:basedOn w:val="Normal"/>
    <w:rsid w:val="00B61668"/>
    <w:pPr>
      <w:ind w:left="1080"/>
      <w:jc w:val="both"/>
    </w:pPr>
  </w:style>
  <w:style w:type="paragraph" w:styleId="Title">
    <w:name w:val="Title"/>
    <w:basedOn w:val="Normal"/>
    <w:link w:val="TitleChar"/>
    <w:qFormat/>
    <w:rsid w:val="00B61668"/>
    <w:pPr>
      <w:tabs>
        <w:tab w:val="left" w:pos="540"/>
        <w:tab w:val="left" w:pos="9360"/>
      </w:tabs>
      <w:spacing w:line="480" w:lineRule="auto"/>
      <w:jc w:val="center"/>
    </w:pPr>
    <w:rPr>
      <w:b/>
      <w:i/>
    </w:rPr>
  </w:style>
  <w:style w:type="paragraph" w:styleId="DocumentMap">
    <w:name w:val="Document Map"/>
    <w:basedOn w:val="Normal"/>
    <w:semiHidden/>
    <w:rsid w:val="007107B9"/>
    <w:pPr>
      <w:shd w:val="clear" w:color="auto" w:fill="000080"/>
    </w:pPr>
    <w:rPr>
      <w:rFonts w:ascii="Tahoma" w:hAnsi="Tahoma" w:cs="Tahoma"/>
    </w:rPr>
  </w:style>
  <w:style w:type="paragraph" w:customStyle="1" w:styleId="Level1">
    <w:name w:val="Level 1"/>
    <w:rsid w:val="00272E28"/>
    <w:pPr>
      <w:autoSpaceDE w:val="0"/>
      <w:autoSpaceDN w:val="0"/>
      <w:adjustRightInd w:val="0"/>
      <w:ind w:left="720"/>
    </w:pPr>
    <w:rPr>
      <w:sz w:val="24"/>
      <w:szCs w:val="24"/>
    </w:rPr>
  </w:style>
  <w:style w:type="paragraph" w:styleId="ListParagraph">
    <w:name w:val="List Paragraph"/>
    <w:basedOn w:val="Normal"/>
    <w:uiPriority w:val="34"/>
    <w:qFormat/>
    <w:rsid w:val="00272E28"/>
    <w:pPr>
      <w:autoSpaceDE w:val="0"/>
      <w:autoSpaceDN w:val="0"/>
      <w:adjustRightInd w:val="0"/>
      <w:ind w:left="720"/>
    </w:pPr>
  </w:style>
  <w:style w:type="character" w:customStyle="1" w:styleId="HeaderChar">
    <w:name w:val="Header Char"/>
    <w:aliases w:val="Alt Header Char"/>
    <w:basedOn w:val="DefaultParagraphFont"/>
    <w:link w:val="Header"/>
    <w:rsid w:val="00FA39A2"/>
  </w:style>
  <w:style w:type="character" w:customStyle="1" w:styleId="FooterChar">
    <w:name w:val="Footer Char"/>
    <w:basedOn w:val="DefaultParagraphFont"/>
    <w:link w:val="Footer"/>
    <w:uiPriority w:val="99"/>
    <w:rsid w:val="00A15B00"/>
  </w:style>
  <w:style w:type="character" w:customStyle="1" w:styleId="Heading3Char">
    <w:name w:val="Heading 3 Char"/>
    <w:link w:val="Heading3"/>
    <w:uiPriority w:val="9"/>
    <w:rsid w:val="00411AAE"/>
    <w:rPr>
      <w:b/>
      <w:bCs/>
      <w:szCs w:val="24"/>
    </w:rPr>
  </w:style>
  <w:style w:type="character" w:customStyle="1" w:styleId="Heading4Char">
    <w:name w:val="Heading 4 Char"/>
    <w:link w:val="Heading4"/>
    <w:uiPriority w:val="9"/>
    <w:rsid w:val="00411AAE"/>
    <w:rPr>
      <w:b/>
      <w:bCs/>
      <w:szCs w:val="24"/>
    </w:rPr>
  </w:style>
  <w:style w:type="paragraph" w:styleId="FootnoteText">
    <w:name w:val="footnote text"/>
    <w:basedOn w:val="Normal"/>
    <w:link w:val="FootnoteTextChar"/>
    <w:rsid w:val="00411AAE"/>
  </w:style>
  <w:style w:type="character" w:customStyle="1" w:styleId="FootnoteTextChar">
    <w:name w:val="Footnote Text Char"/>
    <w:basedOn w:val="DefaultParagraphFont"/>
    <w:link w:val="FootnoteText"/>
    <w:rsid w:val="00411AAE"/>
  </w:style>
  <w:style w:type="character" w:styleId="FootnoteReference">
    <w:name w:val="footnote reference"/>
    <w:uiPriority w:val="99"/>
    <w:rsid w:val="00411AAE"/>
    <w:rPr>
      <w:vertAlign w:val="superscript"/>
    </w:rPr>
  </w:style>
  <w:style w:type="paragraph" w:styleId="EndnoteText">
    <w:name w:val="endnote text"/>
    <w:basedOn w:val="Normal"/>
    <w:link w:val="EndnoteTextChar"/>
    <w:rsid w:val="00411AAE"/>
  </w:style>
  <w:style w:type="character" w:customStyle="1" w:styleId="EndnoteTextChar">
    <w:name w:val="Endnote Text Char"/>
    <w:basedOn w:val="DefaultParagraphFont"/>
    <w:link w:val="EndnoteText"/>
    <w:rsid w:val="00411AAE"/>
  </w:style>
  <w:style w:type="character" w:styleId="EndnoteReference">
    <w:name w:val="endnote reference"/>
    <w:rsid w:val="00411AAE"/>
    <w:rPr>
      <w:vertAlign w:val="superscript"/>
    </w:rPr>
  </w:style>
  <w:style w:type="character" w:styleId="CommentReference">
    <w:name w:val="annotation reference"/>
    <w:uiPriority w:val="99"/>
    <w:rsid w:val="00411AAE"/>
    <w:rPr>
      <w:sz w:val="16"/>
      <w:szCs w:val="16"/>
    </w:rPr>
  </w:style>
  <w:style w:type="paragraph" w:styleId="CommentText">
    <w:name w:val="annotation text"/>
    <w:basedOn w:val="Normal"/>
    <w:link w:val="CommentTextChar"/>
    <w:uiPriority w:val="99"/>
    <w:rsid w:val="00411AAE"/>
  </w:style>
  <w:style w:type="character" w:customStyle="1" w:styleId="CommentTextChar">
    <w:name w:val="Comment Text Char"/>
    <w:basedOn w:val="DefaultParagraphFont"/>
    <w:link w:val="CommentText"/>
    <w:uiPriority w:val="99"/>
    <w:rsid w:val="00411AAE"/>
  </w:style>
  <w:style w:type="paragraph" w:styleId="CommentSubject">
    <w:name w:val="annotation subject"/>
    <w:basedOn w:val="CommentText"/>
    <w:next w:val="CommentText"/>
    <w:link w:val="CommentSubjectChar"/>
    <w:uiPriority w:val="99"/>
    <w:rsid w:val="00411AAE"/>
    <w:rPr>
      <w:b/>
      <w:bCs/>
    </w:rPr>
  </w:style>
  <w:style w:type="character" w:customStyle="1" w:styleId="CommentSubjectChar">
    <w:name w:val="Comment Subject Char"/>
    <w:link w:val="CommentSubject"/>
    <w:uiPriority w:val="99"/>
    <w:rsid w:val="00411AAE"/>
    <w:rPr>
      <w:b/>
      <w:bCs/>
    </w:rPr>
  </w:style>
  <w:style w:type="table" w:customStyle="1" w:styleId="tableInstructions">
    <w:name w:val="tableInstructions"/>
    <w:basedOn w:val="TableNormal"/>
    <w:rsid w:val="00411AAE"/>
    <w:pPr>
      <w:spacing w:before="60" w:after="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wordWrap/>
        <w:spacing w:beforeLines="0" w:beforeAutospacing="0" w:afterLines="0" w:afterAutospacing="0"/>
        <w:contextualSpacing w:val="0"/>
        <w:jc w:val="center"/>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99"/>
      </w:tcPr>
    </w:tblStylePr>
  </w:style>
  <w:style w:type="table" w:customStyle="1" w:styleId="tableSection">
    <w:name w:val="tableSection"/>
    <w:basedOn w:val="TableNormal"/>
    <w:rsid w:val="00411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b/>
        <w:caps/>
        <w:smallCaps w:val="0"/>
      </w:rPr>
      <w:tblPr/>
      <w:trPr>
        <w:tblHeader/>
      </w:trPr>
      <w:tcPr>
        <w:shd w:val="clear" w:color="auto" w:fill="FFFF99"/>
        <w:vAlign w:val="center"/>
      </w:tcPr>
    </w:tblStylePr>
  </w:style>
  <w:style w:type="paragraph" w:customStyle="1" w:styleId="FormInstructions">
    <w:name w:val="Form Instructions"/>
    <w:basedOn w:val="Normal"/>
    <w:next w:val="Normal"/>
    <w:rsid w:val="00411AAE"/>
    <w:pPr>
      <w:spacing w:after="240"/>
    </w:pPr>
    <w:rPr>
      <w:szCs w:val="24"/>
    </w:rPr>
  </w:style>
  <w:style w:type="paragraph" w:customStyle="1" w:styleId="QuestionLevel1">
    <w:name w:val="Question Level 1"/>
    <w:basedOn w:val="Normal"/>
    <w:link w:val="QuestionLevel1Char"/>
    <w:rsid w:val="00411AAE"/>
    <w:pPr>
      <w:ind w:left="342" w:hanging="342"/>
    </w:pPr>
    <w:rPr>
      <w:szCs w:val="24"/>
    </w:rPr>
  </w:style>
  <w:style w:type="paragraph" w:customStyle="1" w:styleId="QuestionLevel2">
    <w:name w:val="Question Level 2"/>
    <w:basedOn w:val="Normal"/>
    <w:next w:val="Normal"/>
    <w:rsid w:val="00411AAE"/>
    <w:pPr>
      <w:spacing w:before="60" w:after="60"/>
      <w:ind w:left="342" w:firstLine="4"/>
    </w:pPr>
    <w:rPr>
      <w:szCs w:val="24"/>
    </w:rPr>
  </w:style>
  <w:style w:type="paragraph" w:customStyle="1" w:styleId="ResponseLevel1">
    <w:name w:val="Response Level 1"/>
    <w:basedOn w:val="Normal"/>
    <w:link w:val="ResponseLevel1Char"/>
    <w:rsid w:val="00411AAE"/>
    <w:pPr>
      <w:spacing w:before="60" w:after="60"/>
    </w:pPr>
    <w:rPr>
      <w:szCs w:val="24"/>
    </w:rPr>
  </w:style>
  <w:style w:type="paragraph" w:customStyle="1" w:styleId="ResponseLevel2">
    <w:name w:val="Response Level 2"/>
    <w:basedOn w:val="ResponseLevel1"/>
    <w:rsid w:val="00411AAE"/>
    <w:pPr>
      <w:ind w:left="342"/>
    </w:pPr>
    <w:rPr>
      <w:szCs w:val="20"/>
    </w:rPr>
  </w:style>
  <w:style w:type="paragraph" w:customStyle="1" w:styleId="QuestionLevel2Note">
    <w:name w:val="Question Level 2 Note"/>
    <w:basedOn w:val="QuestionLevel2"/>
    <w:rsid w:val="00411AAE"/>
    <w:pPr>
      <w:ind w:left="684" w:firstLine="0"/>
    </w:pPr>
    <w:rPr>
      <w:szCs w:val="20"/>
    </w:rPr>
  </w:style>
  <w:style w:type="paragraph" w:customStyle="1" w:styleId="QuestionLevel3">
    <w:name w:val="Question Level 3"/>
    <w:basedOn w:val="QuestionLevel2"/>
    <w:rsid w:val="00411AAE"/>
    <w:pPr>
      <w:ind w:left="684"/>
    </w:pPr>
    <w:rPr>
      <w:szCs w:val="20"/>
    </w:rPr>
  </w:style>
  <w:style w:type="paragraph" w:customStyle="1" w:styleId="ResponseLevel3">
    <w:name w:val="Response Level 3"/>
    <w:basedOn w:val="ResponseLevel2"/>
    <w:rsid w:val="00411AAE"/>
    <w:pPr>
      <w:ind w:left="684"/>
    </w:pPr>
  </w:style>
  <w:style w:type="character" w:customStyle="1" w:styleId="QuestionLevel1Char">
    <w:name w:val="Question Level 1 Char"/>
    <w:link w:val="QuestionLevel1"/>
    <w:rsid w:val="00411AAE"/>
    <w:rPr>
      <w:szCs w:val="24"/>
    </w:rPr>
  </w:style>
  <w:style w:type="paragraph" w:customStyle="1" w:styleId="QuestionLevel1Note">
    <w:name w:val="Question Level 1 Note"/>
    <w:basedOn w:val="QuestionLevel1"/>
    <w:rsid w:val="00411AAE"/>
    <w:pPr>
      <w:spacing w:before="60" w:after="60"/>
      <w:ind w:left="346" w:firstLine="0"/>
    </w:pPr>
  </w:style>
  <w:style w:type="character" w:customStyle="1" w:styleId="ResponseLevel1Char">
    <w:name w:val="Response Level 1 Char"/>
    <w:link w:val="ResponseLevel1"/>
    <w:rsid w:val="00411AAE"/>
    <w:rPr>
      <w:szCs w:val="24"/>
    </w:rPr>
  </w:style>
  <w:style w:type="paragraph" w:customStyle="1" w:styleId="SectionInstructionHeading">
    <w:name w:val="Section Instruction Heading"/>
    <w:basedOn w:val="FormInstructions"/>
    <w:rsid w:val="00411AAE"/>
    <w:rPr>
      <w:b/>
      <w:bCs/>
      <w:caps/>
    </w:rPr>
  </w:style>
  <w:style w:type="paragraph" w:customStyle="1" w:styleId="CertificationHeading">
    <w:name w:val="Certification Heading"/>
    <w:basedOn w:val="Normal"/>
    <w:next w:val="Normal"/>
    <w:rsid w:val="00411AAE"/>
    <w:pPr>
      <w:spacing w:after="240"/>
      <w:jc w:val="center"/>
    </w:pPr>
    <w:rPr>
      <w:b/>
      <w:sz w:val="24"/>
      <w:szCs w:val="24"/>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link w:val="BodyText"/>
    <w:uiPriority w:val="99"/>
    <w:rsid w:val="00411AAE"/>
    <w:rPr>
      <w:sz w:val="24"/>
    </w:rPr>
  </w:style>
  <w:style w:type="character" w:customStyle="1" w:styleId="Definitions">
    <w:name w:val="Definitions"/>
    <w:rsid w:val="00411AAE"/>
    <w:rPr>
      <w:u w:val="single"/>
    </w:rPr>
  </w:style>
  <w:style w:type="character" w:styleId="FollowedHyperlink">
    <w:name w:val="FollowedHyperlink"/>
    <w:uiPriority w:val="99"/>
    <w:rsid w:val="00411AAE"/>
    <w:rPr>
      <w:color w:val="606420"/>
      <w:u w:val="single"/>
    </w:rPr>
  </w:style>
  <w:style w:type="character" w:customStyle="1" w:styleId="Heading5Char">
    <w:name w:val="Heading 5 Char"/>
    <w:link w:val="Heading5"/>
    <w:rsid w:val="00436103"/>
    <w:rPr>
      <w:b/>
      <w:bCs/>
      <w:sz w:val="24"/>
      <w:szCs w:val="24"/>
      <w:lang w:val="x-none" w:eastAsia="x-none"/>
    </w:rPr>
  </w:style>
  <w:style w:type="character" w:customStyle="1" w:styleId="Heading6Char">
    <w:name w:val="Heading 6 Char"/>
    <w:link w:val="Heading6"/>
    <w:rsid w:val="00436103"/>
    <w:rPr>
      <w:b/>
      <w:color w:val="000000"/>
      <w:sz w:val="24"/>
      <w:szCs w:val="24"/>
      <w:lang w:val="x-none" w:eastAsia="x-none"/>
    </w:rPr>
  </w:style>
  <w:style w:type="character" w:customStyle="1" w:styleId="Heading7Char">
    <w:name w:val="Heading 7 Char"/>
    <w:link w:val="Heading7"/>
    <w:rsid w:val="00436103"/>
    <w:rPr>
      <w:sz w:val="24"/>
      <w:szCs w:val="24"/>
      <w:lang w:val="x-none" w:eastAsia="x-none"/>
    </w:rPr>
  </w:style>
  <w:style w:type="character" w:customStyle="1" w:styleId="Heading8Char">
    <w:name w:val="Heading 8 Char"/>
    <w:link w:val="Heading8"/>
    <w:rsid w:val="00436103"/>
    <w:rPr>
      <w:i/>
      <w:iCs/>
      <w:sz w:val="24"/>
      <w:szCs w:val="24"/>
      <w:lang w:val="x-none" w:eastAsia="x-none"/>
    </w:rPr>
  </w:style>
  <w:style w:type="character" w:customStyle="1" w:styleId="Heading9Char">
    <w:name w:val="Heading 9 Char"/>
    <w:link w:val="Heading9"/>
    <w:rsid w:val="00436103"/>
    <w:rPr>
      <w:rFonts w:ascii="Arial" w:hAnsi="Arial"/>
      <w:sz w:val="22"/>
      <w:szCs w:val="22"/>
      <w:lang w:val="x-none" w:eastAsia="x-none"/>
    </w:rPr>
  </w:style>
  <w:style w:type="character" w:customStyle="1" w:styleId="BalloonTextChar">
    <w:name w:val="Balloon Text Char"/>
    <w:link w:val="BalloonText"/>
    <w:uiPriority w:val="99"/>
    <w:semiHidden/>
    <w:rsid w:val="00436103"/>
    <w:rPr>
      <w:rFonts w:ascii="Tahoma" w:hAnsi="Tahoma" w:cs="Tahoma"/>
      <w:sz w:val="16"/>
      <w:szCs w:val="16"/>
    </w:rPr>
  </w:style>
  <w:style w:type="character" w:customStyle="1" w:styleId="Heading1Char">
    <w:name w:val="Heading 1 Char"/>
    <w:aliases w:val="h1 Char,new page/chapter Char,Heading 1 (NN) Char,subhead 1 Char,H1 Char,1 ghost Char,g Char,Part Char"/>
    <w:link w:val="Heading1"/>
    <w:uiPriority w:val="9"/>
    <w:rsid w:val="00436103"/>
    <w:rPr>
      <w:rFonts w:ascii="Arial" w:hAnsi="Arial"/>
      <w:b/>
      <w:kern w:val="28"/>
      <w:sz w:val="28"/>
    </w:rPr>
  </w:style>
  <w:style w:type="character" w:customStyle="1" w:styleId="Heading2Char">
    <w:name w:val="Heading 2 Char"/>
    <w:aliases w:val="Char Char"/>
    <w:link w:val="Heading2"/>
    <w:uiPriority w:val="9"/>
    <w:rsid w:val="00436103"/>
    <w:rPr>
      <w:b/>
      <w:caps/>
    </w:rPr>
  </w:style>
  <w:style w:type="paragraph" w:customStyle="1" w:styleId="TableText">
    <w:name w:val="Table Text"/>
    <w:basedOn w:val="Normal"/>
    <w:link w:val="TableTextChar"/>
    <w:uiPriority w:val="99"/>
    <w:rsid w:val="00436103"/>
    <w:pPr>
      <w:keepNext/>
      <w:suppressAutoHyphens/>
      <w:spacing w:before="40" w:after="40"/>
    </w:pPr>
    <w:rPr>
      <w:rFonts w:ascii="Arial" w:hAnsi="Arial"/>
    </w:rPr>
  </w:style>
  <w:style w:type="paragraph" w:styleId="BodyTextIndent3">
    <w:name w:val="Body Text Indent 3"/>
    <w:basedOn w:val="Normal"/>
    <w:link w:val="BodyTextIndent3Char"/>
    <w:rsid w:val="00436103"/>
    <w:pPr>
      <w:ind w:left="720"/>
    </w:pPr>
    <w:rPr>
      <w:sz w:val="24"/>
      <w:szCs w:val="24"/>
      <w:lang w:val="x-none" w:eastAsia="x-none"/>
    </w:rPr>
  </w:style>
  <w:style w:type="character" w:customStyle="1" w:styleId="BodyTextIndent3Char">
    <w:name w:val="Body Text Indent 3 Char"/>
    <w:link w:val="BodyTextIndent3"/>
    <w:rsid w:val="00436103"/>
    <w:rPr>
      <w:sz w:val="24"/>
      <w:szCs w:val="24"/>
      <w:lang w:val="x-none" w:eastAsia="x-none"/>
    </w:rPr>
  </w:style>
  <w:style w:type="paragraph" w:customStyle="1" w:styleId="Level11">
    <w:name w:val="Level 11"/>
    <w:rsid w:val="004361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jc w:val="both"/>
    </w:pPr>
    <w:rPr>
      <w:sz w:val="24"/>
      <w:szCs w:val="24"/>
    </w:rPr>
  </w:style>
  <w:style w:type="paragraph" w:customStyle="1" w:styleId="singleblock">
    <w:name w:val="single block"/>
    <w:aliases w:val="sb"/>
    <w:basedOn w:val="Normal"/>
    <w:rsid w:val="00436103"/>
    <w:pPr>
      <w:spacing w:after="240"/>
      <w:jc w:val="both"/>
    </w:pPr>
    <w:rPr>
      <w:rFonts w:ascii="Courier New" w:hAnsi="Courier New" w:cs="Courier New"/>
      <w:sz w:val="24"/>
      <w:szCs w:val="24"/>
    </w:rPr>
  </w:style>
  <w:style w:type="paragraph" w:customStyle="1" w:styleId="singlehanging">
    <w:name w:val="single hanging"/>
    <w:aliases w:val="sh"/>
    <w:basedOn w:val="Normal"/>
    <w:rsid w:val="00436103"/>
    <w:pPr>
      <w:spacing w:after="240"/>
      <w:ind w:left="1440" w:hanging="720"/>
      <w:jc w:val="both"/>
    </w:pPr>
    <w:rPr>
      <w:rFonts w:ascii="Courier New" w:hAnsi="Courier New" w:cs="Courier New"/>
      <w:sz w:val="24"/>
      <w:szCs w:val="24"/>
    </w:rPr>
  </w:style>
  <w:style w:type="paragraph" w:customStyle="1" w:styleId="singlehanging1">
    <w:name w:val="single hanging1"/>
    <w:aliases w:val="sh1"/>
    <w:basedOn w:val="Normal"/>
    <w:rsid w:val="00436103"/>
    <w:pPr>
      <w:spacing w:after="240"/>
      <w:ind w:left="2160" w:hanging="720"/>
      <w:jc w:val="both"/>
    </w:pPr>
    <w:rPr>
      <w:rFonts w:ascii="Courier New" w:hAnsi="Courier New" w:cs="Courier New"/>
      <w:sz w:val="24"/>
      <w:szCs w:val="24"/>
    </w:rPr>
  </w:style>
  <w:style w:type="paragraph" w:customStyle="1" w:styleId="Legal1">
    <w:name w:val="Legal[1]"/>
    <w:basedOn w:val="Normal"/>
    <w:rsid w:val="00436103"/>
    <w:pPr>
      <w:widowControl w:val="0"/>
      <w:autoSpaceDE w:val="0"/>
      <w:autoSpaceDN w:val="0"/>
      <w:adjustRightInd w:val="0"/>
    </w:pPr>
    <w:rPr>
      <w:rFonts w:ascii="Arial" w:hAnsi="Arial" w:cs="Arial"/>
      <w:sz w:val="24"/>
      <w:szCs w:val="24"/>
    </w:rPr>
  </w:style>
  <w:style w:type="paragraph" w:customStyle="1" w:styleId="levnl11">
    <w:name w:val="_levnl11"/>
    <w:basedOn w:val="Normal"/>
    <w:rsid w:val="004361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 w:val="24"/>
    </w:rPr>
  </w:style>
  <w:style w:type="paragraph" w:customStyle="1" w:styleId="Heading21">
    <w:name w:val="Heading 21"/>
    <w:basedOn w:val="Normal"/>
    <w:rsid w:val="00436103"/>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Pr>
      <w:rFonts w:ascii="Arial" w:hAnsi="Arial"/>
      <w:b/>
      <w:sz w:val="28"/>
    </w:rPr>
  </w:style>
  <w:style w:type="paragraph" w:customStyle="1" w:styleId="t1">
    <w:name w:val="t1"/>
    <w:basedOn w:val="Normal"/>
    <w:rsid w:val="00436103"/>
    <w:pPr>
      <w:widowControl w:val="0"/>
    </w:pPr>
    <w:rPr>
      <w:sz w:val="24"/>
    </w:rPr>
  </w:style>
  <w:style w:type="paragraph" w:customStyle="1" w:styleId="c3">
    <w:name w:val="c3"/>
    <w:basedOn w:val="Normal"/>
    <w:rsid w:val="00436103"/>
    <w:pPr>
      <w:widowControl w:val="0"/>
      <w:jc w:val="center"/>
    </w:pPr>
    <w:rPr>
      <w:sz w:val="24"/>
    </w:rPr>
  </w:style>
  <w:style w:type="paragraph" w:customStyle="1" w:styleId="p5">
    <w:name w:val="p5"/>
    <w:basedOn w:val="Normal"/>
    <w:rsid w:val="00436103"/>
    <w:pPr>
      <w:widowControl w:val="0"/>
      <w:tabs>
        <w:tab w:val="left" w:pos="0"/>
        <w:tab w:val="left" w:pos="204"/>
      </w:tabs>
      <w:spacing w:line="238" w:lineRule="exact"/>
    </w:pPr>
    <w:rPr>
      <w:sz w:val="24"/>
    </w:rPr>
  </w:style>
  <w:style w:type="paragraph" w:customStyle="1" w:styleId="p6">
    <w:name w:val="p6"/>
    <w:basedOn w:val="Normal"/>
    <w:rsid w:val="00436103"/>
    <w:pPr>
      <w:widowControl w:val="0"/>
      <w:tabs>
        <w:tab w:val="left" w:pos="498"/>
        <w:tab w:val="left" w:pos="740"/>
        <w:tab w:val="left" w:pos="996"/>
      </w:tabs>
      <w:spacing w:line="238" w:lineRule="exact"/>
      <w:ind w:left="498" w:hanging="254"/>
    </w:pPr>
    <w:rPr>
      <w:sz w:val="24"/>
    </w:rPr>
  </w:style>
  <w:style w:type="character" w:customStyle="1" w:styleId="BodyText3Char">
    <w:name w:val="Body Text 3 Char"/>
    <w:link w:val="BodyText3"/>
    <w:uiPriority w:val="99"/>
    <w:rsid w:val="00436103"/>
  </w:style>
  <w:style w:type="paragraph" w:styleId="NormalWeb">
    <w:name w:val="Normal (Web)"/>
    <w:basedOn w:val="Normal"/>
    <w:uiPriority w:val="99"/>
    <w:rsid w:val="00436103"/>
    <w:pPr>
      <w:spacing w:before="100" w:beforeAutospacing="1" w:after="100" w:afterAutospacing="1"/>
    </w:pPr>
    <w:rPr>
      <w:sz w:val="24"/>
      <w:szCs w:val="24"/>
    </w:rPr>
  </w:style>
  <w:style w:type="character" w:customStyle="1" w:styleId="BodyText2Char">
    <w:name w:val="Body Text 2 Char"/>
    <w:link w:val="BodyText2"/>
    <w:rsid w:val="00436103"/>
    <w:rPr>
      <w:sz w:val="18"/>
    </w:rPr>
  </w:style>
  <w:style w:type="character" w:customStyle="1" w:styleId="TitleChar">
    <w:name w:val="Title Char"/>
    <w:link w:val="Title"/>
    <w:rsid w:val="00436103"/>
    <w:rPr>
      <w:b/>
      <w:i/>
    </w:rPr>
  </w:style>
  <w:style w:type="paragraph" w:styleId="Subtitle">
    <w:name w:val="Subtitle"/>
    <w:basedOn w:val="Normal"/>
    <w:link w:val="SubtitleChar"/>
    <w:uiPriority w:val="11"/>
    <w:qFormat/>
    <w:rsid w:val="00436103"/>
    <w:pPr>
      <w:jc w:val="center"/>
    </w:pPr>
    <w:rPr>
      <w:rFonts w:ascii="Arial" w:hAnsi="Arial"/>
      <w:b/>
      <w:bCs/>
      <w:sz w:val="24"/>
      <w:szCs w:val="24"/>
      <w:lang w:val="x-none" w:eastAsia="x-none"/>
    </w:rPr>
  </w:style>
  <w:style w:type="character" w:customStyle="1" w:styleId="SubtitleChar">
    <w:name w:val="Subtitle Char"/>
    <w:link w:val="Subtitle"/>
    <w:uiPriority w:val="11"/>
    <w:rsid w:val="00436103"/>
    <w:rPr>
      <w:rFonts w:ascii="Arial" w:hAnsi="Arial"/>
      <w:b/>
      <w:bCs/>
      <w:sz w:val="24"/>
      <w:szCs w:val="24"/>
      <w:lang w:val="x-none" w:eastAsia="x-none"/>
    </w:rPr>
  </w:style>
  <w:style w:type="character" w:styleId="Strong">
    <w:name w:val="Strong"/>
    <w:uiPriority w:val="22"/>
    <w:qFormat/>
    <w:rsid w:val="00436103"/>
    <w:rPr>
      <w:b/>
      <w:bCs/>
    </w:rPr>
  </w:style>
  <w:style w:type="paragraph" w:customStyle="1" w:styleId="QuickI">
    <w:name w:val="Quick I."/>
    <w:basedOn w:val="Normal"/>
    <w:rsid w:val="00436103"/>
    <w:pPr>
      <w:widowControl w:val="0"/>
      <w:tabs>
        <w:tab w:val="num" w:pos="360"/>
      </w:tabs>
      <w:autoSpaceDE w:val="0"/>
      <w:autoSpaceDN w:val="0"/>
      <w:adjustRightInd w:val="0"/>
      <w:ind w:left="1440" w:hanging="720"/>
    </w:pPr>
    <w:rPr>
      <w:szCs w:val="24"/>
    </w:rPr>
  </w:style>
  <w:style w:type="character" w:customStyle="1" w:styleId="BodyTextIndentChar">
    <w:name w:val="Body Text Indent Char"/>
    <w:link w:val="BodyTextIndent"/>
    <w:rsid w:val="00436103"/>
  </w:style>
  <w:style w:type="paragraph" w:styleId="Caption">
    <w:name w:val="caption"/>
    <w:aliases w:val="HUD Caption"/>
    <w:basedOn w:val="Normal"/>
    <w:next w:val="Normal"/>
    <w:qFormat/>
    <w:rsid w:val="00436103"/>
    <w:pPr>
      <w:jc w:val="both"/>
    </w:pPr>
    <w:rPr>
      <w:rFonts w:ascii="Arial" w:hAnsi="Arial"/>
      <w:b/>
      <w:bCs/>
      <w:sz w:val="16"/>
      <w:szCs w:val="24"/>
    </w:rPr>
  </w:style>
  <w:style w:type="paragraph" w:customStyle="1" w:styleId="NormalWeb1">
    <w:name w:val="Normal (Web)1"/>
    <w:basedOn w:val="Normal"/>
    <w:rsid w:val="00436103"/>
    <w:pPr>
      <w:spacing w:before="100" w:beforeAutospacing="1" w:after="100" w:afterAutospacing="1"/>
    </w:pPr>
    <w:rPr>
      <w:rFonts w:ascii="Verdana" w:hAnsi="Verdana"/>
      <w:color w:val="000000"/>
      <w:sz w:val="18"/>
      <w:szCs w:val="18"/>
    </w:rPr>
  </w:style>
  <w:style w:type="paragraph" w:styleId="TOC1">
    <w:name w:val="toc 1"/>
    <w:basedOn w:val="Normal"/>
    <w:next w:val="Normal"/>
    <w:autoRedefine/>
    <w:uiPriority w:val="39"/>
    <w:unhideWhenUsed/>
    <w:rsid w:val="00436103"/>
    <w:pPr>
      <w:tabs>
        <w:tab w:val="right" w:leader="dot" w:pos="9350"/>
      </w:tabs>
      <w:ind w:left="990" w:hanging="990"/>
    </w:pPr>
    <w:rPr>
      <w:rFonts w:ascii="Calibri" w:eastAsia="Calibri" w:hAnsi="Calibri"/>
    </w:rPr>
  </w:style>
  <w:style w:type="paragraph" w:styleId="TOC2">
    <w:name w:val="toc 2"/>
    <w:basedOn w:val="Normal"/>
    <w:next w:val="Normal"/>
    <w:autoRedefine/>
    <w:uiPriority w:val="39"/>
    <w:unhideWhenUsed/>
    <w:rsid w:val="00436103"/>
    <w:pPr>
      <w:ind w:left="220"/>
    </w:pPr>
    <w:rPr>
      <w:rFonts w:ascii="Calibri" w:eastAsia="Calibri" w:hAnsi="Calibri"/>
    </w:rPr>
  </w:style>
  <w:style w:type="paragraph" w:styleId="PlainText">
    <w:name w:val="Plain Text"/>
    <w:basedOn w:val="Normal"/>
    <w:link w:val="PlainTextChar"/>
    <w:uiPriority w:val="99"/>
    <w:unhideWhenUsed/>
    <w:rsid w:val="00436103"/>
    <w:rPr>
      <w:rFonts w:ascii="Consolas" w:hAnsi="Consolas"/>
      <w:sz w:val="21"/>
      <w:szCs w:val="21"/>
      <w:lang w:val="x-none" w:eastAsia="x-none"/>
    </w:rPr>
  </w:style>
  <w:style w:type="character" w:customStyle="1" w:styleId="PlainTextChar">
    <w:name w:val="Plain Text Char"/>
    <w:link w:val="PlainText"/>
    <w:uiPriority w:val="99"/>
    <w:rsid w:val="00436103"/>
    <w:rPr>
      <w:rFonts w:ascii="Consolas" w:hAnsi="Consolas"/>
      <w:sz w:val="21"/>
      <w:szCs w:val="21"/>
      <w:lang w:val="x-none" w:eastAsia="x-none"/>
    </w:rPr>
  </w:style>
  <w:style w:type="character" w:customStyle="1" w:styleId="StyleHeading3Arial10ptNounderlineChar">
    <w:name w:val="Style Heading 3 + Arial 10 pt No underline Char"/>
    <w:link w:val="StyleHeading3Arial10ptNounderline"/>
    <w:locked/>
    <w:rsid w:val="00436103"/>
    <w:rPr>
      <w:rFonts w:ascii="Arial" w:hAnsi="Arial" w:cs="Arial"/>
    </w:rPr>
  </w:style>
  <w:style w:type="paragraph" w:customStyle="1" w:styleId="StyleHeading3Arial10ptNounderline">
    <w:name w:val="Style Heading 3 + Arial 10 pt No underline"/>
    <w:basedOn w:val="Normal"/>
    <w:link w:val="StyleHeading3Arial10ptNounderlineChar"/>
    <w:rsid w:val="00436103"/>
    <w:pPr>
      <w:keepNext/>
      <w:jc w:val="both"/>
    </w:pPr>
    <w:rPr>
      <w:rFonts w:ascii="Arial" w:hAnsi="Arial" w:cs="Arial"/>
    </w:rPr>
  </w:style>
  <w:style w:type="character" w:customStyle="1" w:styleId="st">
    <w:name w:val="st"/>
    <w:rsid w:val="00436103"/>
  </w:style>
  <w:style w:type="character" w:customStyle="1" w:styleId="style81">
    <w:name w:val="style81"/>
    <w:rsid w:val="00436103"/>
    <w:rPr>
      <w:sz w:val="20"/>
      <w:szCs w:val="20"/>
    </w:rPr>
  </w:style>
  <w:style w:type="paragraph" w:customStyle="1" w:styleId="Level3">
    <w:name w:val="Level 3"/>
    <w:basedOn w:val="Normal"/>
    <w:rsid w:val="00436103"/>
    <w:pPr>
      <w:widowControl w:val="0"/>
    </w:pPr>
    <w:rPr>
      <w:sz w:val="24"/>
    </w:rPr>
  </w:style>
  <w:style w:type="character" w:customStyle="1" w:styleId="hcp3">
    <w:name w:val="hcp3"/>
    <w:rsid w:val="00436103"/>
    <w:rPr>
      <w:rFonts w:ascii="Georgia" w:hAnsi="Georgia" w:hint="default"/>
      <w:sz w:val="22"/>
      <w:szCs w:val="22"/>
    </w:rPr>
  </w:style>
  <w:style w:type="paragraph" w:customStyle="1" w:styleId="numbered">
    <w:name w:val="numbered"/>
    <w:basedOn w:val="Normal"/>
    <w:rsid w:val="00436103"/>
    <w:pPr>
      <w:spacing w:before="100" w:beforeAutospacing="1" w:after="100" w:afterAutospacing="1"/>
    </w:pPr>
    <w:rPr>
      <w:rFonts w:ascii="Calibri" w:hAnsi="Calibri"/>
    </w:rPr>
  </w:style>
  <w:style w:type="character" w:customStyle="1" w:styleId="hcp9">
    <w:name w:val="hcp9"/>
    <w:rsid w:val="00436103"/>
    <w:rPr>
      <w:rFonts w:ascii="Georgia" w:hAnsi="Georgia" w:hint="default"/>
      <w:b w:val="0"/>
      <w:bCs w:val="0"/>
      <w:sz w:val="22"/>
      <w:szCs w:val="22"/>
    </w:rPr>
  </w:style>
  <w:style w:type="paragraph" w:customStyle="1" w:styleId="bluediamond">
    <w:name w:val="bluediamond"/>
    <w:basedOn w:val="Normal"/>
    <w:rsid w:val="00436103"/>
    <w:pPr>
      <w:spacing w:before="100" w:beforeAutospacing="1" w:after="100" w:afterAutospacing="1"/>
    </w:pPr>
    <w:rPr>
      <w:sz w:val="24"/>
      <w:szCs w:val="24"/>
    </w:rPr>
  </w:style>
  <w:style w:type="character" w:customStyle="1" w:styleId="hcp2">
    <w:name w:val="hcp2"/>
    <w:rsid w:val="00436103"/>
    <w:rPr>
      <w:rFonts w:ascii="Georgia" w:hAnsi="Georgia" w:hint="default"/>
      <w:sz w:val="22"/>
      <w:szCs w:val="22"/>
    </w:rPr>
  </w:style>
  <w:style w:type="character" w:customStyle="1" w:styleId="hcp4">
    <w:name w:val="hcp4"/>
    <w:rsid w:val="00436103"/>
    <w:rPr>
      <w:i/>
      <w:iCs/>
    </w:rPr>
  </w:style>
  <w:style w:type="paragraph" w:customStyle="1" w:styleId="leftnormal">
    <w:name w:val="leftnormal"/>
    <w:basedOn w:val="Normal"/>
    <w:rsid w:val="00436103"/>
    <w:pPr>
      <w:spacing w:before="100" w:beforeAutospacing="1" w:after="100" w:afterAutospacing="1"/>
    </w:pPr>
    <w:rPr>
      <w:sz w:val="24"/>
      <w:szCs w:val="24"/>
    </w:rPr>
  </w:style>
  <w:style w:type="paragraph" w:customStyle="1" w:styleId="bluearrow">
    <w:name w:val="bluearrow"/>
    <w:basedOn w:val="Normal"/>
    <w:rsid w:val="00436103"/>
    <w:pPr>
      <w:spacing w:before="100" w:beforeAutospacing="1" w:after="100" w:afterAutospacing="1"/>
    </w:pPr>
    <w:rPr>
      <w:sz w:val="24"/>
      <w:szCs w:val="24"/>
    </w:rPr>
  </w:style>
  <w:style w:type="paragraph" w:customStyle="1" w:styleId="leftnormalunderline">
    <w:name w:val="leftnormalunderline"/>
    <w:basedOn w:val="Normal"/>
    <w:rsid w:val="00436103"/>
    <w:pPr>
      <w:spacing w:before="100" w:beforeAutospacing="1" w:after="100" w:afterAutospacing="1"/>
    </w:pPr>
    <w:rPr>
      <w:sz w:val="24"/>
      <w:szCs w:val="24"/>
    </w:rPr>
  </w:style>
  <w:style w:type="paragraph" w:styleId="NoSpacing">
    <w:name w:val="No Spacing"/>
    <w:uiPriority w:val="1"/>
    <w:qFormat/>
    <w:rsid w:val="00436103"/>
    <w:rPr>
      <w:rFonts w:ascii="Calibri" w:eastAsia="Calibri" w:hAnsi="Calibri"/>
      <w:sz w:val="22"/>
      <w:szCs w:val="22"/>
    </w:rPr>
  </w:style>
  <w:style w:type="paragraph" w:customStyle="1" w:styleId="CM115">
    <w:name w:val="CM115"/>
    <w:basedOn w:val="Default"/>
    <w:next w:val="Default"/>
    <w:uiPriority w:val="99"/>
    <w:rsid w:val="00436103"/>
    <w:pPr>
      <w:widowControl/>
    </w:pPr>
    <w:rPr>
      <w:rFonts w:eastAsia="Calibri"/>
      <w:color w:val="auto"/>
    </w:rPr>
  </w:style>
  <w:style w:type="paragraph" w:customStyle="1" w:styleId="CM5">
    <w:name w:val="CM5"/>
    <w:basedOn w:val="Default"/>
    <w:next w:val="Default"/>
    <w:uiPriority w:val="99"/>
    <w:rsid w:val="00436103"/>
    <w:pPr>
      <w:widowControl/>
      <w:spacing w:line="276" w:lineRule="atLeast"/>
    </w:pPr>
    <w:rPr>
      <w:rFonts w:eastAsia="Calibri"/>
      <w:color w:val="auto"/>
    </w:rPr>
  </w:style>
  <w:style w:type="paragraph" w:customStyle="1" w:styleId="Subheading1">
    <w:name w:val="Subheading 1"/>
    <w:basedOn w:val="Normal"/>
    <w:rsid w:val="00436103"/>
    <w:pPr>
      <w:spacing w:before="120" w:after="120"/>
    </w:pPr>
    <w:rPr>
      <w:rFonts w:ascii="Verdana" w:hAnsi="Verdana"/>
      <w:b/>
      <w:bCs/>
    </w:rPr>
  </w:style>
  <w:style w:type="paragraph" w:styleId="ListBullet">
    <w:name w:val="List Bullet"/>
    <w:basedOn w:val="Normal"/>
    <w:rsid w:val="00436103"/>
    <w:pPr>
      <w:widowControl w:val="0"/>
      <w:numPr>
        <w:numId w:val="6"/>
      </w:numPr>
    </w:pPr>
    <w:rPr>
      <w:sz w:val="24"/>
    </w:rPr>
  </w:style>
  <w:style w:type="paragraph" w:customStyle="1" w:styleId="NumberedItem">
    <w:name w:val="Numbered Item"/>
    <w:basedOn w:val="Normal"/>
    <w:rsid w:val="00436103"/>
    <w:pPr>
      <w:numPr>
        <w:numId w:val="7"/>
      </w:numPr>
      <w:spacing w:after="120"/>
    </w:pPr>
    <w:rPr>
      <w:rFonts w:ascii="Arial" w:hAnsi="Arial"/>
    </w:rPr>
  </w:style>
  <w:style w:type="paragraph" w:customStyle="1" w:styleId="BodyTextIndentBulleted">
    <w:name w:val="BodyTextIndentBulleted"/>
    <w:basedOn w:val="BodyTextIndent"/>
    <w:rsid w:val="00436103"/>
    <w:pPr>
      <w:numPr>
        <w:numId w:val="8"/>
      </w:numPr>
      <w:tabs>
        <w:tab w:val="clear" w:pos="360"/>
      </w:tabs>
      <w:spacing w:before="60" w:after="60"/>
      <w:ind w:left="2880" w:hanging="720"/>
      <w:jc w:val="both"/>
    </w:pPr>
    <w:rPr>
      <w:rFonts w:ascii="Arial" w:hAnsi="Arial"/>
      <w:sz w:val="24"/>
    </w:rPr>
  </w:style>
  <w:style w:type="paragraph" w:customStyle="1" w:styleId="Bullet1">
    <w:name w:val="Bullet1"/>
    <w:basedOn w:val="BodyText"/>
    <w:link w:val="Bullet1Char"/>
    <w:rsid w:val="00436103"/>
    <w:pPr>
      <w:numPr>
        <w:numId w:val="9"/>
      </w:numPr>
      <w:jc w:val="left"/>
    </w:pPr>
    <w:rPr>
      <w:sz w:val="22"/>
    </w:rPr>
  </w:style>
  <w:style w:type="character" w:customStyle="1" w:styleId="Bullet1Char">
    <w:name w:val="Bullet1 Char"/>
    <w:link w:val="Bullet1"/>
    <w:rsid w:val="00436103"/>
    <w:rPr>
      <w:rFonts w:asciiTheme="minorHAnsi" w:eastAsiaTheme="minorHAnsi" w:hAnsiTheme="minorHAnsi" w:cstheme="minorBidi"/>
      <w:sz w:val="22"/>
      <w:szCs w:val="22"/>
    </w:rPr>
  </w:style>
  <w:style w:type="paragraph" w:customStyle="1" w:styleId="HUDTableText">
    <w:name w:val="HUD Table Text"/>
    <w:basedOn w:val="Normal"/>
    <w:qFormat/>
    <w:rsid w:val="00436103"/>
    <w:pPr>
      <w:overflowPunct w:val="0"/>
      <w:autoSpaceDE w:val="0"/>
      <w:autoSpaceDN w:val="0"/>
      <w:adjustRightInd w:val="0"/>
      <w:spacing w:before="60" w:after="60"/>
      <w:textAlignment w:val="baseline"/>
    </w:pPr>
    <w:rPr>
      <w:rFonts w:ascii="Calibri" w:hAnsi="Calibri"/>
    </w:rPr>
  </w:style>
  <w:style w:type="table" w:customStyle="1" w:styleId="HUDTables">
    <w:name w:val="HUD Tables"/>
    <w:basedOn w:val="TableNormal"/>
    <w:uiPriority w:val="99"/>
    <w:rsid w:val="00436103"/>
    <w:rPr>
      <w:rFonts w:ascii="Calibri" w:eastAsia="Calibri" w:hAnsi="Calibr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color w:val="FFFFFF"/>
        <w:sz w:val="24"/>
      </w:rPr>
      <w:tblPr/>
      <w:tcPr>
        <w:shd w:val="clear" w:color="auto" w:fill="4F81BD"/>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paragraph" w:customStyle="1" w:styleId="HUDBText">
    <w:name w:val="HUD BText"/>
    <w:basedOn w:val="Normal"/>
    <w:qFormat/>
    <w:rsid w:val="00436103"/>
    <w:pPr>
      <w:overflowPunct w:val="0"/>
      <w:autoSpaceDE w:val="0"/>
      <w:autoSpaceDN w:val="0"/>
      <w:adjustRightInd w:val="0"/>
      <w:spacing w:after="120"/>
      <w:textAlignment w:val="baseline"/>
    </w:pPr>
    <w:rPr>
      <w:rFonts w:ascii="Calibri" w:hAnsi="Calibri"/>
      <w:i/>
      <w:color w:val="3333FF"/>
    </w:rPr>
  </w:style>
  <w:style w:type="paragraph" w:customStyle="1" w:styleId="Instructions">
    <w:name w:val="Instructions"/>
    <w:basedOn w:val="Normal"/>
    <w:autoRedefine/>
    <w:rsid w:val="00436103"/>
    <w:pPr>
      <w:shd w:val="clear" w:color="auto" w:fill="FFFFFF"/>
      <w:spacing w:after="120"/>
    </w:pPr>
    <w:rPr>
      <w:rFonts w:ascii="Calibri" w:hAnsi="Calibri" w:cs="Calibri"/>
      <w:i/>
      <w:color w:val="3333FF"/>
    </w:rPr>
  </w:style>
  <w:style w:type="paragraph" w:customStyle="1" w:styleId="MyHeading2">
    <w:name w:val="MyHeading2"/>
    <w:basedOn w:val="Heading2"/>
    <w:next w:val="Normal"/>
    <w:rsid w:val="00436103"/>
    <w:pPr>
      <w:numPr>
        <w:ilvl w:val="1"/>
      </w:numPr>
      <w:tabs>
        <w:tab w:val="clear" w:pos="540"/>
        <w:tab w:val="clear" w:pos="9360"/>
        <w:tab w:val="num" w:pos="720"/>
        <w:tab w:val="left" w:pos="1440"/>
      </w:tabs>
      <w:spacing w:before="120" w:after="80"/>
      <w:ind w:left="72" w:hanging="72"/>
      <w:jc w:val="left"/>
      <w:outlineLvl w:val="9"/>
    </w:pPr>
    <w:rPr>
      <w:rFonts w:ascii="Arial Bold" w:hAnsi="Arial Bold"/>
      <w:caps w:val="0"/>
    </w:rPr>
  </w:style>
  <w:style w:type="paragraph" w:customStyle="1" w:styleId="BulletIndent">
    <w:name w:val="BulletIndent"/>
    <w:basedOn w:val="Normal"/>
    <w:rsid w:val="00436103"/>
    <w:pPr>
      <w:numPr>
        <w:numId w:val="10"/>
      </w:numPr>
      <w:spacing w:after="80"/>
    </w:pPr>
    <w:rPr>
      <w:rFonts w:ascii="Arial" w:hAnsi="Arial"/>
      <w:sz w:val="24"/>
    </w:rPr>
  </w:style>
  <w:style w:type="paragraph" w:styleId="TOC3">
    <w:name w:val="toc 3"/>
    <w:basedOn w:val="Normal"/>
    <w:next w:val="Normal"/>
    <w:autoRedefine/>
    <w:uiPriority w:val="39"/>
    <w:unhideWhenUsed/>
    <w:rsid w:val="00436103"/>
    <w:pPr>
      <w:spacing w:after="100"/>
      <w:ind w:left="440"/>
    </w:pPr>
    <w:rPr>
      <w:rFonts w:ascii="Calibri" w:hAnsi="Calibri"/>
    </w:rPr>
  </w:style>
  <w:style w:type="paragraph" w:styleId="TOC4">
    <w:name w:val="toc 4"/>
    <w:basedOn w:val="Normal"/>
    <w:next w:val="Normal"/>
    <w:autoRedefine/>
    <w:uiPriority w:val="39"/>
    <w:unhideWhenUsed/>
    <w:rsid w:val="00436103"/>
    <w:pPr>
      <w:spacing w:after="100"/>
      <w:ind w:left="660"/>
    </w:pPr>
    <w:rPr>
      <w:rFonts w:ascii="Calibri" w:hAnsi="Calibri"/>
    </w:rPr>
  </w:style>
  <w:style w:type="paragraph" w:styleId="TOC5">
    <w:name w:val="toc 5"/>
    <w:basedOn w:val="Normal"/>
    <w:next w:val="Normal"/>
    <w:autoRedefine/>
    <w:uiPriority w:val="39"/>
    <w:unhideWhenUsed/>
    <w:rsid w:val="00436103"/>
    <w:pPr>
      <w:spacing w:after="100"/>
      <w:ind w:left="880"/>
    </w:pPr>
    <w:rPr>
      <w:rFonts w:ascii="Calibri" w:hAnsi="Calibri"/>
    </w:rPr>
  </w:style>
  <w:style w:type="paragraph" w:styleId="TOC6">
    <w:name w:val="toc 6"/>
    <w:basedOn w:val="Normal"/>
    <w:next w:val="Normal"/>
    <w:autoRedefine/>
    <w:uiPriority w:val="39"/>
    <w:unhideWhenUsed/>
    <w:rsid w:val="00436103"/>
    <w:pPr>
      <w:spacing w:after="100"/>
      <w:ind w:left="1100"/>
    </w:pPr>
    <w:rPr>
      <w:rFonts w:ascii="Calibri" w:hAnsi="Calibri"/>
    </w:rPr>
  </w:style>
  <w:style w:type="paragraph" w:styleId="TOC7">
    <w:name w:val="toc 7"/>
    <w:basedOn w:val="Normal"/>
    <w:next w:val="Normal"/>
    <w:autoRedefine/>
    <w:uiPriority w:val="39"/>
    <w:unhideWhenUsed/>
    <w:rsid w:val="00436103"/>
    <w:pPr>
      <w:spacing w:after="100"/>
      <w:ind w:left="1320"/>
    </w:pPr>
    <w:rPr>
      <w:rFonts w:ascii="Calibri" w:hAnsi="Calibri"/>
    </w:rPr>
  </w:style>
  <w:style w:type="paragraph" w:styleId="TOC8">
    <w:name w:val="toc 8"/>
    <w:basedOn w:val="Normal"/>
    <w:next w:val="Normal"/>
    <w:autoRedefine/>
    <w:uiPriority w:val="39"/>
    <w:unhideWhenUsed/>
    <w:rsid w:val="00436103"/>
    <w:pPr>
      <w:spacing w:after="100"/>
      <w:ind w:left="1540"/>
    </w:pPr>
    <w:rPr>
      <w:rFonts w:ascii="Calibri" w:hAnsi="Calibri"/>
    </w:rPr>
  </w:style>
  <w:style w:type="paragraph" w:styleId="TOC9">
    <w:name w:val="toc 9"/>
    <w:basedOn w:val="Normal"/>
    <w:next w:val="Normal"/>
    <w:autoRedefine/>
    <w:uiPriority w:val="39"/>
    <w:unhideWhenUsed/>
    <w:rsid w:val="00436103"/>
    <w:pPr>
      <w:spacing w:after="100"/>
      <w:ind w:left="1760"/>
    </w:pPr>
    <w:rPr>
      <w:rFonts w:ascii="Calibri" w:hAnsi="Calibri"/>
    </w:rPr>
  </w:style>
  <w:style w:type="character" w:customStyle="1" w:styleId="it1">
    <w:name w:val="it1"/>
    <w:rsid w:val="00436103"/>
    <w:rPr>
      <w:i/>
      <w:iCs/>
    </w:rPr>
  </w:style>
  <w:style w:type="paragraph" w:customStyle="1" w:styleId="bullet10">
    <w:name w:val="bullet 1"/>
    <w:basedOn w:val="Normal"/>
    <w:link w:val="bullet1Char0"/>
    <w:uiPriority w:val="99"/>
    <w:rsid w:val="00436103"/>
    <w:pPr>
      <w:numPr>
        <w:numId w:val="11"/>
      </w:numPr>
      <w:spacing w:after="120"/>
    </w:pPr>
    <w:rPr>
      <w:rFonts w:ascii="Arial" w:hAnsi="Arial"/>
    </w:rPr>
  </w:style>
  <w:style w:type="paragraph" w:customStyle="1" w:styleId="bullet2">
    <w:name w:val="bullet 2"/>
    <w:basedOn w:val="Normal"/>
    <w:uiPriority w:val="99"/>
    <w:rsid w:val="00436103"/>
    <w:pPr>
      <w:numPr>
        <w:ilvl w:val="2"/>
        <w:numId w:val="11"/>
      </w:numPr>
      <w:spacing w:after="120"/>
    </w:pPr>
    <w:rPr>
      <w:rFonts w:ascii="Arial" w:hAnsi="Arial" w:cs="Arial"/>
    </w:rPr>
  </w:style>
  <w:style w:type="paragraph" w:customStyle="1" w:styleId="bullet3">
    <w:name w:val="bullet 3"/>
    <w:basedOn w:val="Normal"/>
    <w:uiPriority w:val="99"/>
    <w:rsid w:val="00436103"/>
    <w:pPr>
      <w:numPr>
        <w:ilvl w:val="4"/>
        <w:numId w:val="11"/>
      </w:numPr>
      <w:spacing w:after="120"/>
    </w:pPr>
    <w:rPr>
      <w:rFonts w:ascii="Arial" w:hAnsi="Arial" w:cs="Arial"/>
    </w:rPr>
  </w:style>
  <w:style w:type="paragraph" w:customStyle="1" w:styleId="bulletindent1">
    <w:name w:val="bullet indent 1"/>
    <w:basedOn w:val="Normal"/>
    <w:uiPriority w:val="99"/>
    <w:rsid w:val="00436103"/>
    <w:pPr>
      <w:numPr>
        <w:ilvl w:val="1"/>
        <w:numId w:val="11"/>
      </w:numPr>
      <w:spacing w:after="120"/>
    </w:pPr>
    <w:rPr>
      <w:rFonts w:ascii="Arial" w:hAnsi="Arial" w:cs="Arial"/>
    </w:rPr>
  </w:style>
  <w:style w:type="paragraph" w:customStyle="1" w:styleId="bullet4">
    <w:name w:val="bullet 4"/>
    <w:basedOn w:val="Normal"/>
    <w:uiPriority w:val="99"/>
    <w:rsid w:val="00436103"/>
    <w:pPr>
      <w:numPr>
        <w:ilvl w:val="6"/>
        <w:numId w:val="11"/>
      </w:numPr>
      <w:spacing w:after="120"/>
    </w:pPr>
    <w:rPr>
      <w:rFonts w:ascii="Arial" w:hAnsi="Arial" w:cs="Arial"/>
    </w:rPr>
  </w:style>
  <w:style w:type="paragraph" w:customStyle="1" w:styleId="bulletindent2">
    <w:name w:val="bullet indent 2"/>
    <w:basedOn w:val="bullet2"/>
    <w:uiPriority w:val="99"/>
    <w:rsid w:val="00436103"/>
    <w:pPr>
      <w:numPr>
        <w:ilvl w:val="3"/>
      </w:numPr>
    </w:pPr>
  </w:style>
  <w:style w:type="paragraph" w:customStyle="1" w:styleId="bulletindent3">
    <w:name w:val="bullet indent 3"/>
    <w:basedOn w:val="bullet3"/>
    <w:uiPriority w:val="99"/>
    <w:rsid w:val="00436103"/>
    <w:pPr>
      <w:numPr>
        <w:ilvl w:val="5"/>
      </w:numPr>
    </w:pPr>
  </w:style>
  <w:style w:type="paragraph" w:customStyle="1" w:styleId="bulletindent4">
    <w:name w:val="bullet indent 4"/>
    <w:basedOn w:val="bullet4"/>
    <w:uiPriority w:val="99"/>
    <w:rsid w:val="00436103"/>
    <w:pPr>
      <w:numPr>
        <w:ilvl w:val="7"/>
      </w:numPr>
    </w:pPr>
  </w:style>
  <w:style w:type="paragraph" w:customStyle="1" w:styleId="bullet5">
    <w:name w:val="bullet 5"/>
    <w:basedOn w:val="Normal"/>
    <w:uiPriority w:val="99"/>
    <w:rsid w:val="00436103"/>
    <w:pPr>
      <w:numPr>
        <w:ilvl w:val="8"/>
        <w:numId w:val="11"/>
      </w:numPr>
      <w:spacing w:after="120"/>
    </w:pPr>
    <w:rPr>
      <w:rFonts w:ascii="Arial" w:hAnsi="Arial" w:cs="Arial"/>
    </w:rPr>
  </w:style>
  <w:style w:type="numbering" w:customStyle="1" w:styleId="Bullets">
    <w:name w:val="Bullets"/>
    <w:basedOn w:val="NoList"/>
    <w:rsid w:val="00436103"/>
    <w:pPr>
      <w:numPr>
        <w:numId w:val="11"/>
      </w:numPr>
    </w:pPr>
  </w:style>
  <w:style w:type="character" w:customStyle="1" w:styleId="bullet1Char0">
    <w:name w:val="bullet 1 Char"/>
    <w:link w:val="bullet10"/>
    <w:uiPriority w:val="99"/>
    <w:rsid w:val="00436103"/>
    <w:rPr>
      <w:rFonts w:ascii="Arial" w:eastAsiaTheme="minorHAnsi" w:hAnsi="Arial" w:cstheme="minorBidi"/>
      <w:sz w:val="22"/>
      <w:szCs w:val="22"/>
    </w:rPr>
  </w:style>
  <w:style w:type="paragraph" w:customStyle="1" w:styleId="TableNumberedList">
    <w:name w:val="Table Numbered List"/>
    <w:basedOn w:val="Normal"/>
    <w:next w:val="Normal"/>
    <w:link w:val="TableNumberedListChar"/>
    <w:rsid w:val="00436103"/>
    <w:pPr>
      <w:keepNext/>
      <w:numPr>
        <w:numId w:val="12"/>
      </w:numPr>
      <w:spacing w:before="120" w:after="60"/>
      <w:ind w:left="288" w:hanging="288"/>
    </w:pPr>
    <w:rPr>
      <w:rFonts w:ascii="Arial" w:eastAsia="MS Mincho" w:hAnsi="Arial"/>
      <w:b/>
      <w:szCs w:val="24"/>
    </w:rPr>
  </w:style>
  <w:style w:type="character" w:customStyle="1" w:styleId="TableNumberedListChar">
    <w:name w:val="Table Numbered List Char"/>
    <w:link w:val="TableNumberedList"/>
    <w:locked/>
    <w:rsid w:val="00436103"/>
    <w:rPr>
      <w:rFonts w:ascii="Arial" w:eastAsia="MS Mincho" w:hAnsi="Arial" w:cstheme="minorBidi"/>
      <w:b/>
      <w:sz w:val="22"/>
      <w:szCs w:val="24"/>
    </w:rPr>
  </w:style>
  <w:style w:type="character" w:customStyle="1" w:styleId="TableTextChar">
    <w:name w:val="Table Text Char"/>
    <w:link w:val="TableText"/>
    <w:uiPriority w:val="99"/>
    <w:locked/>
    <w:rsid w:val="00436103"/>
    <w:rPr>
      <w:rFonts w:ascii="Arial" w:hAnsi="Arial"/>
    </w:rPr>
  </w:style>
  <w:style w:type="paragraph" w:customStyle="1" w:styleId="TableHeading">
    <w:name w:val="Table Heading"/>
    <w:basedOn w:val="Normal"/>
    <w:link w:val="TableHeadingChar"/>
    <w:uiPriority w:val="99"/>
    <w:rsid w:val="00436103"/>
    <w:pPr>
      <w:keepNext/>
      <w:spacing w:before="40" w:after="40"/>
      <w:jc w:val="center"/>
    </w:pPr>
    <w:rPr>
      <w:rFonts w:ascii="Arial" w:hAnsi="Arial"/>
      <w:b/>
      <w:szCs w:val="24"/>
    </w:rPr>
  </w:style>
  <w:style w:type="character" w:customStyle="1" w:styleId="TableHeadingChar">
    <w:name w:val="Table Heading Char"/>
    <w:link w:val="TableHeading"/>
    <w:uiPriority w:val="99"/>
    <w:rsid w:val="00436103"/>
    <w:rPr>
      <w:rFonts w:ascii="Arial" w:hAnsi="Arial"/>
      <w:b/>
      <w:szCs w:val="24"/>
    </w:rPr>
  </w:style>
  <w:style w:type="character" w:styleId="Emphasis">
    <w:name w:val="Emphasis"/>
    <w:uiPriority w:val="20"/>
    <w:qFormat/>
    <w:rsid w:val="00436103"/>
    <w:rPr>
      <w:b/>
      <w:bCs/>
      <w:i w:val="0"/>
      <w:iCs w:val="0"/>
    </w:rPr>
  </w:style>
  <w:style w:type="paragraph" w:customStyle="1" w:styleId="Heading1New">
    <w:name w:val="Heading 1 (New)"/>
    <w:basedOn w:val="Heading1"/>
    <w:link w:val="Heading1NewChar"/>
    <w:rsid w:val="00436103"/>
    <w:pPr>
      <w:tabs>
        <w:tab w:val="num" w:pos="357"/>
      </w:tabs>
      <w:spacing w:before="0" w:after="240"/>
      <w:ind w:left="357" w:hanging="357"/>
    </w:pPr>
    <w:rPr>
      <w:rFonts w:ascii="Barclays" w:hAnsi="Barclays" w:cs="Arial"/>
      <w:bCs/>
      <w:kern w:val="32"/>
      <w:sz w:val="20"/>
      <w:szCs w:val="32"/>
      <w:lang w:val="en-GB"/>
    </w:rPr>
  </w:style>
  <w:style w:type="character" w:customStyle="1" w:styleId="Heading1NewChar">
    <w:name w:val="Heading 1 (New) Char"/>
    <w:link w:val="Heading1New"/>
    <w:rsid w:val="00436103"/>
    <w:rPr>
      <w:rFonts w:ascii="Barclays" w:hAnsi="Barclays" w:cs="Arial"/>
      <w:b/>
      <w:bCs/>
      <w:kern w:val="32"/>
      <w:szCs w:val="32"/>
      <w:lang w:val="en-GB"/>
    </w:rPr>
  </w:style>
  <w:style w:type="paragraph" w:styleId="Revision">
    <w:name w:val="Revision"/>
    <w:hidden/>
    <w:uiPriority w:val="99"/>
    <w:semiHidden/>
    <w:rsid w:val="00436103"/>
    <w:rPr>
      <w:rFonts w:ascii="Calibri" w:eastAsia="Calibri" w:hAnsi="Calibri"/>
      <w:sz w:val="22"/>
      <w:szCs w:val="22"/>
    </w:rPr>
  </w:style>
  <w:style w:type="paragraph" w:customStyle="1" w:styleId="TableParagraph">
    <w:name w:val="Table Paragraph"/>
    <w:basedOn w:val="Normal"/>
    <w:uiPriority w:val="1"/>
    <w:qFormat/>
    <w:rsid w:val="00436103"/>
    <w:pPr>
      <w:widowControl w:val="0"/>
    </w:pPr>
    <w:rPr>
      <w:rFonts w:ascii="Calibri" w:eastAsia="Calibri" w:hAnsi="Calibri"/>
    </w:rPr>
  </w:style>
  <w:style w:type="character" w:styleId="Mention">
    <w:name w:val="Mention"/>
    <w:uiPriority w:val="99"/>
    <w:semiHidden/>
    <w:unhideWhenUsed/>
    <w:rsid w:val="005D04C9"/>
    <w:rPr>
      <w:color w:val="2B579A"/>
      <w:shd w:val="clear" w:color="auto" w:fill="E6E6E6"/>
    </w:rPr>
  </w:style>
  <w:style w:type="character" w:customStyle="1" w:styleId="UnresolvedMention1">
    <w:name w:val="Unresolved Mention1"/>
    <w:uiPriority w:val="99"/>
    <w:semiHidden/>
    <w:unhideWhenUsed/>
    <w:rsid w:val="00837A33"/>
    <w:rPr>
      <w:color w:val="808080"/>
      <w:shd w:val="clear" w:color="auto" w:fill="E6E6E6"/>
    </w:rPr>
  </w:style>
  <w:style w:type="character" w:styleId="UnresolvedMention">
    <w:name w:val="Unresolved Mention"/>
    <w:basedOn w:val="DefaultParagraphFont"/>
    <w:uiPriority w:val="99"/>
    <w:semiHidden/>
    <w:unhideWhenUsed/>
    <w:rsid w:val="0055027D"/>
    <w:rPr>
      <w:color w:val="808080"/>
      <w:shd w:val="clear" w:color="auto" w:fill="E6E6E6"/>
    </w:rPr>
  </w:style>
  <w:style w:type="paragraph" w:customStyle="1" w:styleId="xmsonormal">
    <w:name w:val="x_msonormal"/>
    <w:basedOn w:val="Normal"/>
    <w:rsid w:val="00384C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384C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472397">
      <w:bodyDiv w:val="1"/>
      <w:marLeft w:val="0"/>
      <w:marRight w:val="0"/>
      <w:marTop w:val="0"/>
      <w:marBottom w:val="0"/>
      <w:divBdr>
        <w:top w:val="none" w:sz="0" w:space="0" w:color="auto"/>
        <w:left w:val="none" w:sz="0" w:space="0" w:color="auto"/>
        <w:bottom w:val="none" w:sz="0" w:space="0" w:color="auto"/>
        <w:right w:val="none" w:sz="0" w:space="0" w:color="auto"/>
      </w:divBdr>
    </w:div>
    <w:div w:id="859315218">
      <w:bodyDiv w:val="1"/>
      <w:marLeft w:val="0"/>
      <w:marRight w:val="0"/>
      <w:marTop w:val="0"/>
      <w:marBottom w:val="0"/>
      <w:divBdr>
        <w:top w:val="none" w:sz="0" w:space="0" w:color="auto"/>
        <w:left w:val="none" w:sz="0" w:space="0" w:color="auto"/>
        <w:bottom w:val="none" w:sz="0" w:space="0" w:color="auto"/>
        <w:right w:val="none" w:sz="0" w:space="0" w:color="auto"/>
      </w:divBdr>
    </w:div>
    <w:div w:id="1727878072">
      <w:bodyDiv w:val="1"/>
      <w:marLeft w:val="0"/>
      <w:marRight w:val="0"/>
      <w:marTop w:val="0"/>
      <w:marBottom w:val="0"/>
      <w:divBdr>
        <w:top w:val="none" w:sz="0" w:space="0" w:color="auto"/>
        <w:left w:val="none" w:sz="0" w:space="0" w:color="auto"/>
        <w:bottom w:val="none" w:sz="0" w:space="0" w:color="auto"/>
        <w:right w:val="none" w:sz="0" w:space="0" w:color="auto"/>
      </w:divBdr>
    </w:div>
    <w:div w:id="1732457853">
      <w:bodyDiv w:val="1"/>
      <w:marLeft w:val="0"/>
      <w:marRight w:val="0"/>
      <w:marTop w:val="0"/>
      <w:marBottom w:val="0"/>
      <w:divBdr>
        <w:top w:val="none" w:sz="0" w:space="0" w:color="auto"/>
        <w:left w:val="none" w:sz="0" w:space="0" w:color="auto"/>
        <w:bottom w:val="none" w:sz="0" w:space="0" w:color="auto"/>
        <w:right w:val="none" w:sz="0" w:space="0" w:color="auto"/>
      </w:divBdr>
    </w:div>
    <w:div w:id="189192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yperlink" Target="mailto:helpdesk@sfs.ny.gov" TargetMode="External"/><Relationship Id="rId39" Type="http://schemas.openxmlformats.org/officeDocument/2006/relationships/hyperlink" Target="mailto:opa@esd.ny.gov" TargetMode="External"/><Relationship Id="rId21" Type="http://schemas.openxmlformats.org/officeDocument/2006/relationships/hyperlink" Target="mailto:bfs.contracts@tax.ny.gov" TargetMode="External"/><Relationship Id="rId34" Type="http://schemas.openxmlformats.org/officeDocument/2006/relationships/hyperlink" Target="http://www.osc.state.ny.us/vendors/forms/ac3237s_fe.pdf" TargetMode="External"/><Relationship Id="rId42" Type="http://schemas.openxmlformats.org/officeDocument/2006/relationships/hyperlink" Target="https://ogs.ny.gov/list-entities-determined-be-non-responsive-biddersofferers-pursuant-nys-iran-divestment-act-2012" TargetMode="External"/><Relationship Id="rId47" Type="http://schemas.openxmlformats.org/officeDocument/2006/relationships/hyperlink" Target="http://www.osc.state.ny.us/vendrep" TargetMode="External"/><Relationship Id="rId50" Type="http://schemas.openxmlformats.org/officeDocument/2006/relationships/hyperlink" Target="http://www.osc.state.ny.us/vendrep" TargetMode="External"/><Relationship Id="rId55" Type="http://schemas.openxmlformats.org/officeDocument/2006/relationships/hyperlink" Target="https://www.tax.ny.gov/pdf/publications/sales/pub223.pdf?_ga=1.182183655.1161750456.1470166341"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www.osc.state.ny.us/epay/index.htm" TargetMode="External"/><Relationship Id="rId33" Type="http://schemas.openxmlformats.org/officeDocument/2006/relationships/hyperlink" Target="http://www.osc.state.ny.us/vendrep" TargetMode="External"/><Relationship Id="rId38" Type="http://schemas.openxmlformats.org/officeDocument/2006/relationships/header" Target="header5.xm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wcb.ny.gov" TargetMode="External"/><Relationship Id="rId29" Type="http://schemas.openxmlformats.org/officeDocument/2006/relationships/hyperlink" Target="mailto:VeteransDevelopment@ogs.ny.gov" TargetMode="External"/><Relationship Id="rId41" Type="http://schemas.openxmlformats.org/officeDocument/2006/relationships/hyperlink" Target="https://ny.newnycontracts.com/FrontEnd/VendorSearchPublic.asp" TargetMode="External"/><Relationship Id="rId54" Type="http://schemas.openxmlformats.org/officeDocument/2006/relationships/hyperlink" Target="https://www.tax.ny.gov/pdf/current_forms/st/st220ca_fill_i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x.ny.gov/about/procure" TargetMode="External"/><Relationship Id="rId24" Type="http://schemas.openxmlformats.org/officeDocument/2006/relationships/hyperlink" Target="https://www.tax.ny.gov/about/procure/" TargetMode="External"/><Relationship Id="rId32" Type="http://schemas.openxmlformats.org/officeDocument/2006/relationships/hyperlink" Target="mailto:ciohelpdesk@osc.state.ny.us" TargetMode="External"/><Relationship Id="rId37" Type="http://schemas.openxmlformats.org/officeDocument/2006/relationships/header" Target="header4.xml"/><Relationship Id="rId40" Type="http://schemas.openxmlformats.org/officeDocument/2006/relationships/hyperlink" Target="mailto:mwbecertification@esd.ny.gov" TargetMode="External"/><Relationship Id="rId45" Type="http://schemas.openxmlformats.org/officeDocument/2006/relationships/header" Target="header6.xml"/><Relationship Id="rId53" Type="http://schemas.openxmlformats.org/officeDocument/2006/relationships/hyperlink" Target="https://www.tax.ny.gov/pdf/current_forms/st/st220td_fill_in.pdf"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tax.ny.gov/about/procure/" TargetMode="External"/><Relationship Id="rId28" Type="http://schemas.openxmlformats.org/officeDocument/2006/relationships/hyperlink" Target="https://ogs.ny.gov/veterans/" TargetMode="External"/><Relationship Id="rId36" Type="http://schemas.openxmlformats.org/officeDocument/2006/relationships/hyperlink" Target="http://www.tax.ny.gov" TargetMode="External"/><Relationship Id="rId49" Type="http://schemas.openxmlformats.org/officeDocument/2006/relationships/hyperlink" Target="mailto:ciohelpdesk@osc.state.ny.us" TargetMode="External"/><Relationship Id="rId57" Type="http://schemas.openxmlformats.org/officeDocument/2006/relationships/fontTable" Target="fontTable.xml"/><Relationship Id="rId10" Type="http://schemas.openxmlformats.org/officeDocument/2006/relationships/hyperlink" Target="mailto:bfs.contracts@tax.ny.gov" TargetMode="External"/><Relationship Id="rId19" Type="http://schemas.openxmlformats.org/officeDocument/2006/relationships/footer" Target="footer3.xml"/><Relationship Id="rId31" Type="http://schemas.openxmlformats.org/officeDocument/2006/relationships/hyperlink" Target="https://portal.osc.state.ny.us" TargetMode="External"/><Relationship Id="rId44" Type="http://schemas.openxmlformats.org/officeDocument/2006/relationships/hyperlink" Target="https://www.tax.ny.gov/about/procure" TargetMode="External"/><Relationship Id="rId52" Type="http://schemas.openxmlformats.org/officeDocument/2006/relationships/hyperlink" Target="http://public.leginfo.state.ny.us/menuf.cgi" TargetMode="External"/><Relationship Id="rId4" Type="http://schemas.openxmlformats.org/officeDocument/2006/relationships/settings" Target="settings.xml"/><Relationship Id="rId9" Type="http://schemas.openxmlformats.org/officeDocument/2006/relationships/hyperlink" Target="mailto:bfs.contracts@tax.ny.gov" TargetMode="External"/><Relationship Id="rId14" Type="http://schemas.openxmlformats.org/officeDocument/2006/relationships/hyperlink" Target="http://www.tax.ny.gov/about/procure" TargetMode="External"/><Relationship Id="rId22" Type="http://schemas.openxmlformats.org/officeDocument/2006/relationships/hyperlink" Target="https://www.tax.ny.gov/about/procure/current_bid_opportunities.htm" TargetMode="External"/><Relationship Id="rId27" Type="http://schemas.openxmlformats.org/officeDocument/2006/relationships/hyperlink" Target="mailto:accountspayable@ogs.ny.gov" TargetMode="External"/><Relationship Id="rId30" Type="http://schemas.openxmlformats.org/officeDocument/2006/relationships/hyperlink" Target="http://www.osc.state.ny.us/vendrep" TargetMode="External"/><Relationship Id="rId35" Type="http://schemas.openxmlformats.org/officeDocument/2006/relationships/hyperlink" Target="http://www.osc.state.ny.us/vendor_management/" TargetMode="External"/><Relationship Id="rId43" Type="http://schemas.openxmlformats.org/officeDocument/2006/relationships/hyperlink" Target="https://www.tax.ny.gov/about/procure" TargetMode="External"/><Relationship Id="rId48" Type="http://schemas.openxmlformats.org/officeDocument/2006/relationships/hyperlink" Target="https://portal.osc.state.ny.us" TargetMode="External"/><Relationship Id="rId56" Type="http://schemas.openxmlformats.org/officeDocument/2006/relationships/header" Target="header8.xml"/><Relationship Id="rId8" Type="http://schemas.openxmlformats.org/officeDocument/2006/relationships/image" Target="media/image1.jpeg"/><Relationship Id="rId51" Type="http://schemas.openxmlformats.org/officeDocument/2006/relationships/header" Target="header7.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6E814-B869-46B8-8C39-124438A3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60</Pages>
  <Words>20561</Words>
  <Characters>117200</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Commodity IFB Template</vt:lpstr>
    </vt:vector>
  </TitlesOfParts>
  <Company>NYSDTF</Company>
  <LinksUpToDate>false</LinksUpToDate>
  <CharactersWithSpaces>137487</CharactersWithSpaces>
  <SharedDoc>false</SharedDoc>
  <HLinks>
    <vt:vector size="234" baseType="variant">
      <vt:variant>
        <vt:i4>6815850</vt:i4>
      </vt:variant>
      <vt:variant>
        <vt:i4>633</vt:i4>
      </vt:variant>
      <vt:variant>
        <vt:i4>0</vt:i4>
      </vt:variant>
      <vt:variant>
        <vt:i4>5</vt:i4>
      </vt:variant>
      <vt:variant>
        <vt:lpwstr>https://ny.newnycontracts.com/</vt:lpwstr>
      </vt:variant>
      <vt:variant>
        <vt:lpwstr/>
      </vt:variant>
      <vt:variant>
        <vt:i4>6815850</vt:i4>
      </vt:variant>
      <vt:variant>
        <vt:i4>630</vt:i4>
      </vt:variant>
      <vt:variant>
        <vt:i4>0</vt:i4>
      </vt:variant>
      <vt:variant>
        <vt:i4>5</vt:i4>
      </vt:variant>
      <vt:variant>
        <vt:lpwstr>https://ny.newnycontracts.com/</vt:lpwstr>
      </vt:variant>
      <vt:variant>
        <vt:lpwstr/>
      </vt:variant>
      <vt:variant>
        <vt:i4>4259863</vt:i4>
      </vt:variant>
      <vt:variant>
        <vt:i4>627</vt:i4>
      </vt:variant>
      <vt:variant>
        <vt:i4>0</vt:i4>
      </vt:variant>
      <vt:variant>
        <vt:i4>5</vt:i4>
      </vt:variant>
      <vt:variant>
        <vt:lpwstr>http://www.ogs.ny.gov/about/regs/docs/ListofEntities.pdf</vt:lpwstr>
      </vt:variant>
      <vt:variant>
        <vt:lpwstr/>
      </vt:variant>
      <vt:variant>
        <vt:i4>5570625</vt:i4>
      </vt:variant>
      <vt:variant>
        <vt:i4>624</vt:i4>
      </vt:variant>
      <vt:variant>
        <vt:i4>0</vt:i4>
      </vt:variant>
      <vt:variant>
        <vt:i4>5</vt:i4>
      </vt:variant>
      <vt:variant>
        <vt:lpwstr>https://ny.newnycontracts.com/FrontEnd/VendorSearchPublic.asp</vt:lpwstr>
      </vt:variant>
      <vt:variant>
        <vt:lpwstr/>
      </vt:variant>
      <vt:variant>
        <vt:i4>3407956</vt:i4>
      </vt:variant>
      <vt:variant>
        <vt:i4>621</vt:i4>
      </vt:variant>
      <vt:variant>
        <vt:i4>0</vt:i4>
      </vt:variant>
      <vt:variant>
        <vt:i4>5</vt:i4>
      </vt:variant>
      <vt:variant>
        <vt:lpwstr>mailto:mwbecertification@esd.ny.gov</vt:lpwstr>
      </vt:variant>
      <vt:variant>
        <vt:lpwstr/>
      </vt:variant>
      <vt:variant>
        <vt:i4>4325433</vt:i4>
      </vt:variant>
      <vt:variant>
        <vt:i4>618</vt:i4>
      </vt:variant>
      <vt:variant>
        <vt:i4>0</vt:i4>
      </vt:variant>
      <vt:variant>
        <vt:i4>5</vt:i4>
      </vt:variant>
      <vt:variant>
        <vt:lpwstr>mailto:opa@esd.ny.gov</vt:lpwstr>
      </vt:variant>
      <vt:variant>
        <vt:lpwstr/>
      </vt:variant>
      <vt:variant>
        <vt:i4>7471222</vt:i4>
      </vt:variant>
      <vt:variant>
        <vt:i4>615</vt:i4>
      </vt:variant>
      <vt:variant>
        <vt:i4>0</vt:i4>
      </vt:variant>
      <vt:variant>
        <vt:i4>5</vt:i4>
      </vt:variant>
      <vt:variant>
        <vt:lpwstr>https://www.tax.ny.gov/about/procure/current_bid_opportunities.htm</vt:lpwstr>
      </vt:variant>
      <vt:variant>
        <vt:lpwstr/>
      </vt:variant>
      <vt:variant>
        <vt:i4>7471222</vt:i4>
      </vt:variant>
      <vt:variant>
        <vt:i4>612</vt:i4>
      </vt:variant>
      <vt:variant>
        <vt:i4>0</vt:i4>
      </vt:variant>
      <vt:variant>
        <vt:i4>5</vt:i4>
      </vt:variant>
      <vt:variant>
        <vt:lpwstr>https://www.tax.ny.gov/about/procure/current_bid_opportunities.htm</vt:lpwstr>
      </vt:variant>
      <vt:variant>
        <vt:lpwstr/>
      </vt:variant>
      <vt:variant>
        <vt:i4>1835018</vt:i4>
      </vt:variant>
      <vt:variant>
        <vt:i4>609</vt:i4>
      </vt:variant>
      <vt:variant>
        <vt:i4>0</vt:i4>
      </vt:variant>
      <vt:variant>
        <vt:i4>5</vt:i4>
      </vt:variant>
      <vt:variant>
        <vt:lpwstr>https://www.tax.ny.gov/about/procure/default.htm</vt:lpwstr>
      </vt:variant>
      <vt:variant>
        <vt:lpwstr/>
      </vt:variant>
      <vt:variant>
        <vt:i4>7929956</vt:i4>
      </vt:variant>
      <vt:variant>
        <vt:i4>600</vt:i4>
      </vt:variant>
      <vt:variant>
        <vt:i4>0</vt:i4>
      </vt:variant>
      <vt:variant>
        <vt:i4>5</vt:i4>
      </vt:variant>
      <vt:variant>
        <vt:lpwstr>http://www.osc.state.ny.us/vendrep</vt:lpwstr>
      </vt:variant>
      <vt:variant>
        <vt:lpwstr/>
      </vt:variant>
      <vt:variant>
        <vt:i4>3997711</vt:i4>
      </vt:variant>
      <vt:variant>
        <vt:i4>597</vt:i4>
      </vt:variant>
      <vt:variant>
        <vt:i4>0</vt:i4>
      </vt:variant>
      <vt:variant>
        <vt:i4>5</vt:i4>
      </vt:variant>
      <vt:variant>
        <vt:lpwstr>mailto:ciohelpdesk@osc.state.ny.us</vt:lpwstr>
      </vt:variant>
      <vt:variant>
        <vt:lpwstr/>
      </vt:variant>
      <vt:variant>
        <vt:i4>3014770</vt:i4>
      </vt:variant>
      <vt:variant>
        <vt:i4>594</vt:i4>
      </vt:variant>
      <vt:variant>
        <vt:i4>0</vt:i4>
      </vt:variant>
      <vt:variant>
        <vt:i4>5</vt:i4>
      </vt:variant>
      <vt:variant>
        <vt:lpwstr>https://portal.osc.state.ny.us/</vt:lpwstr>
      </vt:variant>
      <vt:variant>
        <vt:lpwstr/>
      </vt:variant>
      <vt:variant>
        <vt:i4>7929956</vt:i4>
      </vt:variant>
      <vt:variant>
        <vt:i4>591</vt:i4>
      </vt:variant>
      <vt:variant>
        <vt:i4>0</vt:i4>
      </vt:variant>
      <vt:variant>
        <vt:i4>5</vt:i4>
      </vt:variant>
      <vt:variant>
        <vt:lpwstr>http://www.osc.state.ny.us/vendrep</vt:lpwstr>
      </vt:variant>
      <vt:variant>
        <vt:lpwstr/>
      </vt:variant>
      <vt:variant>
        <vt:i4>6815850</vt:i4>
      </vt:variant>
      <vt:variant>
        <vt:i4>588</vt:i4>
      </vt:variant>
      <vt:variant>
        <vt:i4>0</vt:i4>
      </vt:variant>
      <vt:variant>
        <vt:i4>5</vt:i4>
      </vt:variant>
      <vt:variant>
        <vt:lpwstr>https://ny.newnycontracts.com/</vt:lpwstr>
      </vt:variant>
      <vt:variant>
        <vt:lpwstr/>
      </vt:variant>
      <vt:variant>
        <vt:i4>6881386</vt:i4>
      </vt:variant>
      <vt:variant>
        <vt:i4>585</vt:i4>
      </vt:variant>
      <vt:variant>
        <vt:i4>0</vt:i4>
      </vt:variant>
      <vt:variant>
        <vt:i4>5</vt:i4>
      </vt:variant>
      <vt:variant>
        <vt:lpwstr>https://ny.newnycontracts.com./</vt:lpwstr>
      </vt:variant>
      <vt:variant>
        <vt:lpwstr/>
      </vt:variant>
      <vt:variant>
        <vt:i4>1966203</vt:i4>
      </vt:variant>
      <vt:variant>
        <vt:i4>99</vt:i4>
      </vt:variant>
      <vt:variant>
        <vt:i4>0</vt:i4>
      </vt:variant>
      <vt:variant>
        <vt:i4>5</vt:i4>
      </vt:variant>
      <vt:variant>
        <vt:lpwstr>https://www.tax.ny.gov/pdf/publications/sales/pub223.pdf?_ga=1.182183655.1161750456.1470166341</vt:lpwstr>
      </vt:variant>
      <vt:variant>
        <vt:lpwstr/>
      </vt:variant>
      <vt:variant>
        <vt:i4>1966131</vt:i4>
      </vt:variant>
      <vt:variant>
        <vt:i4>96</vt:i4>
      </vt:variant>
      <vt:variant>
        <vt:i4>0</vt:i4>
      </vt:variant>
      <vt:variant>
        <vt:i4>5</vt:i4>
      </vt:variant>
      <vt:variant>
        <vt:lpwstr>https://www.tax.ny.gov/pdf/current_forms/st/st220ca_fill_in.pdf</vt:lpwstr>
      </vt:variant>
      <vt:variant>
        <vt:lpwstr/>
      </vt:variant>
      <vt:variant>
        <vt:i4>589878</vt:i4>
      </vt:variant>
      <vt:variant>
        <vt:i4>93</vt:i4>
      </vt:variant>
      <vt:variant>
        <vt:i4>0</vt:i4>
      </vt:variant>
      <vt:variant>
        <vt:i4>5</vt:i4>
      </vt:variant>
      <vt:variant>
        <vt:lpwstr>https://www.tax.ny.gov/pdf/current_forms/st/st220td_fill_in.pdf</vt:lpwstr>
      </vt:variant>
      <vt:variant>
        <vt:lpwstr/>
      </vt:variant>
      <vt:variant>
        <vt:i4>2556023</vt:i4>
      </vt:variant>
      <vt:variant>
        <vt:i4>60</vt:i4>
      </vt:variant>
      <vt:variant>
        <vt:i4>0</vt:i4>
      </vt:variant>
      <vt:variant>
        <vt:i4>5</vt:i4>
      </vt:variant>
      <vt:variant>
        <vt:lpwstr>http://www.tax.ny.gov/</vt:lpwstr>
      </vt:variant>
      <vt:variant>
        <vt:lpwstr/>
      </vt:variant>
      <vt:variant>
        <vt:i4>4128788</vt:i4>
      </vt:variant>
      <vt:variant>
        <vt:i4>57</vt:i4>
      </vt:variant>
      <vt:variant>
        <vt:i4>0</vt:i4>
      </vt:variant>
      <vt:variant>
        <vt:i4>5</vt:i4>
      </vt:variant>
      <vt:variant>
        <vt:lpwstr>http://www.osc.state.ny.us/vendor_management/</vt:lpwstr>
      </vt:variant>
      <vt:variant>
        <vt:lpwstr/>
      </vt:variant>
      <vt:variant>
        <vt:i4>4063325</vt:i4>
      </vt:variant>
      <vt:variant>
        <vt:i4>54</vt:i4>
      </vt:variant>
      <vt:variant>
        <vt:i4>0</vt:i4>
      </vt:variant>
      <vt:variant>
        <vt:i4>5</vt:i4>
      </vt:variant>
      <vt:variant>
        <vt:lpwstr>http://www.osc.state.ny.us/vendors/forms/ac3237s_fe.pdf</vt:lpwstr>
      </vt:variant>
      <vt:variant>
        <vt:lpwstr/>
      </vt:variant>
      <vt:variant>
        <vt:i4>5242915</vt:i4>
      </vt:variant>
      <vt:variant>
        <vt:i4>51</vt:i4>
      </vt:variant>
      <vt:variant>
        <vt:i4>0</vt:i4>
      </vt:variant>
      <vt:variant>
        <vt:i4>5</vt:i4>
      </vt:variant>
      <vt:variant>
        <vt:lpwstr>mailto:VeteransDevelopment@ogs.ny.gov</vt:lpwstr>
      </vt:variant>
      <vt:variant>
        <vt:lpwstr/>
      </vt:variant>
      <vt:variant>
        <vt:i4>65614</vt:i4>
      </vt:variant>
      <vt:variant>
        <vt:i4>48</vt:i4>
      </vt:variant>
      <vt:variant>
        <vt:i4>0</vt:i4>
      </vt:variant>
      <vt:variant>
        <vt:i4>5</vt:i4>
      </vt:variant>
      <vt:variant>
        <vt:lpwstr>https://ogs.ny.gov/veterans/</vt:lpwstr>
      </vt:variant>
      <vt:variant>
        <vt:lpwstr/>
      </vt:variant>
      <vt:variant>
        <vt:i4>7929956</vt:i4>
      </vt:variant>
      <vt:variant>
        <vt:i4>45</vt:i4>
      </vt:variant>
      <vt:variant>
        <vt:i4>0</vt:i4>
      </vt:variant>
      <vt:variant>
        <vt:i4>5</vt:i4>
      </vt:variant>
      <vt:variant>
        <vt:lpwstr>http://www.osc.state.ny.us/vendrep</vt:lpwstr>
      </vt:variant>
      <vt:variant>
        <vt:lpwstr/>
      </vt:variant>
      <vt:variant>
        <vt:i4>3997711</vt:i4>
      </vt:variant>
      <vt:variant>
        <vt:i4>42</vt:i4>
      </vt:variant>
      <vt:variant>
        <vt:i4>0</vt:i4>
      </vt:variant>
      <vt:variant>
        <vt:i4>5</vt:i4>
      </vt:variant>
      <vt:variant>
        <vt:lpwstr>mailto:ciohelpdesk@osc.state.ny.us</vt:lpwstr>
      </vt:variant>
      <vt:variant>
        <vt:lpwstr/>
      </vt:variant>
      <vt:variant>
        <vt:i4>3014770</vt:i4>
      </vt:variant>
      <vt:variant>
        <vt:i4>39</vt:i4>
      </vt:variant>
      <vt:variant>
        <vt:i4>0</vt:i4>
      </vt:variant>
      <vt:variant>
        <vt:i4>5</vt:i4>
      </vt:variant>
      <vt:variant>
        <vt:lpwstr>https://portal.osc.state.ny.us/</vt:lpwstr>
      </vt:variant>
      <vt:variant>
        <vt:lpwstr/>
      </vt:variant>
      <vt:variant>
        <vt:i4>7929956</vt:i4>
      </vt:variant>
      <vt:variant>
        <vt:i4>36</vt:i4>
      </vt:variant>
      <vt:variant>
        <vt:i4>0</vt:i4>
      </vt:variant>
      <vt:variant>
        <vt:i4>5</vt:i4>
      </vt:variant>
      <vt:variant>
        <vt:lpwstr>http://www.osc.state.ny.us/vendrep</vt:lpwstr>
      </vt:variant>
      <vt:variant>
        <vt:lpwstr/>
      </vt:variant>
      <vt:variant>
        <vt:i4>6815850</vt:i4>
      </vt:variant>
      <vt:variant>
        <vt:i4>33</vt:i4>
      </vt:variant>
      <vt:variant>
        <vt:i4>0</vt:i4>
      </vt:variant>
      <vt:variant>
        <vt:i4>5</vt:i4>
      </vt:variant>
      <vt:variant>
        <vt:lpwstr>https://ny.newnycontracts.com/</vt:lpwstr>
      </vt:variant>
      <vt:variant>
        <vt:lpwstr/>
      </vt:variant>
      <vt:variant>
        <vt:i4>6815850</vt:i4>
      </vt:variant>
      <vt:variant>
        <vt:i4>30</vt:i4>
      </vt:variant>
      <vt:variant>
        <vt:i4>0</vt:i4>
      </vt:variant>
      <vt:variant>
        <vt:i4>5</vt:i4>
      </vt:variant>
      <vt:variant>
        <vt:lpwstr>https://ny.newnycontracts.com/</vt:lpwstr>
      </vt:variant>
      <vt:variant>
        <vt:lpwstr/>
      </vt:variant>
      <vt:variant>
        <vt:i4>6029344</vt:i4>
      </vt:variant>
      <vt:variant>
        <vt:i4>27</vt:i4>
      </vt:variant>
      <vt:variant>
        <vt:i4>0</vt:i4>
      </vt:variant>
      <vt:variant>
        <vt:i4>5</vt:i4>
      </vt:variant>
      <vt:variant>
        <vt:lpwstr>mailto:accountspayable@ogs.ny.gov</vt:lpwstr>
      </vt:variant>
      <vt:variant>
        <vt:lpwstr/>
      </vt:variant>
      <vt:variant>
        <vt:i4>1114238</vt:i4>
      </vt:variant>
      <vt:variant>
        <vt:i4>24</vt:i4>
      </vt:variant>
      <vt:variant>
        <vt:i4>0</vt:i4>
      </vt:variant>
      <vt:variant>
        <vt:i4>5</vt:i4>
      </vt:variant>
      <vt:variant>
        <vt:lpwstr>mailto:helpdesk@sfs.ny.gov</vt:lpwstr>
      </vt:variant>
      <vt:variant>
        <vt:lpwstr/>
      </vt:variant>
      <vt:variant>
        <vt:i4>1638420</vt:i4>
      </vt:variant>
      <vt:variant>
        <vt:i4>21</vt:i4>
      </vt:variant>
      <vt:variant>
        <vt:i4>0</vt:i4>
      </vt:variant>
      <vt:variant>
        <vt:i4>5</vt:i4>
      </vt:variant>
      <vt:variant>
        <vt:lpwstr>http://www.osc.state.ny.us/epay/index.htm</vt:lpwstr>
      </vt:variant>
      <vt:variant>
        <vt:lpwstr/>
      </vt:variant>
      <vt:variant>
        <vt:i4>1703959</vt:i4>
      </vt:variant>
      <vt:variant>
        <vt:i4>18</vt:i4>
      </vt:variant>
      <vt:variant>
        <vt:i4>0</vt:i4>
      </vt:variant>
      <vt:variant>
        <vt:i4>5</vt:i4>
      </vt:variant>
      <vt:variant>
        <vt:lpwstr>https://www.tax.ny.gov/about/procure/</vt:lpwstr>
      </vt:variant>
      <vt:variant>
        <vt:lpwstr/>
      </vt:variant>
      <vt:variant>
        <vt:i4>1703959</vt:i4>
      </vt:variant>
      <vt:variant>
        <vt:i4>15</vt:i4>
      </vt:variant>
      <vt:variant>
        <vt:i4>0</vt:i4>
      </vt:variant>
      <vt:variant>
        <vt:i4>5</vt:i4>
      </vt:variant>
      <vt:variant>
        <vt:lpwstr>https://www.tax.ny.gov/about/procure/</vt:lpwstr>
      </vt:variant>
      <vt:variant>
        <vt:lpwstr/>
      </vt:variant>
      <vt:variant>
        <vt:i4>7471222</vt:i4>
      </vt:variant>
      <vt:variant>
        <vt:i4>12</vt:i4>
      </vt:variant>
      <vt:variant>
        <vt:i4>0</vt:i4>
      </vt:variant>
      <vt:variant>
        <vt:i4>5</vt:i4>
      </vt:variant>
      <vt:variant>
        <vt:lpwstr>https://www.tax.ny.gov/about/procure/current_bid_opportunities.htm</vt:lpwstr>
      </vt:variant>
      <vt:variant>
        <vt:lpwstr/>
      </vt:variant>
      <vt:variant>
        <vt:i4>4128797</vt:i4>
      </vt:variant>
      <vt:variant>
        <vt:i4>9</vt:i4>
      </vt:variant>
      <vt:variant>
        <vt:i4>0</vt:i4>
      </vt:variant>
      <vt:variant>
        <vt:i4>5</vt:i4>
      </vt:variant>
      <vt:variant>
        <vt:lpwstr>mailto:bfs.contracts@tax.ny.gov</vt:lpwstr>
      </vt:variant>
      <vt:variant>
        <vt:lpwstr/>
      </vt:variant>
      <vt:variant>
        <vt:i4>8126567</vt:i4>
      </vt:variant>
      <vt:variant>
        <vt:i4>6</vt:i4>
      </vt:variant>
      <vt:variant>
        <vt:i4>0</vt:i4>
      </vt:variant>
      <vt:variant>
        <vt:i4>5</vt:i4>
      </vt:variant>
      <vt:variant>
        <vt:lpwstr>http://www.tax.ny.gov/about/procure</vt:lpwstr>
      </vt:variant>
      <vt:variant>
        <vt:lpwstr/>
      </vt:variant>
      <vt:variant>
        <vt:i4>4128797</vt:i4>
      </vt:variant>
      <vt:variant>
        <vt:i4>3</vt:i4>
      </vt:variant>
      <vt:variant>
        <vt:i4>0</vt:i4>
      </vt:variant>
      <vt:variant>
        <vt:i4>5</vt:i4>
      </vt:variant>
      <vt:variant>
        <vt:lpwstr>mailto:bfs.contracts@tax.ny.gov</vt:lpwstr>
      </vt:variant>
      <vt:variant>
        <vt:lpwstr/>
      </vt:variant>
      <vt:variant>
        <vt:i4>4128797</vt:i4>
      </vt:variant>
      <vt:variant>
        <vt:i4>0</vt:i4>
      </vt:variant>
      <vt:variant>
        <vt:i4>0</vt:i4>
      </vt:variant>
      <vt:variant>
        <vt:i4>5</vt:i4>
      </vt:variant>
      <vt:variant>
        <vt:lpwstr>mailto:bfs.contracts@tax.ny.gov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Commodity IFB Template</dc:title>
  <dc:subject/>
  <dc:creator>Plasencia, Shannon (TAX)</dc:creator>
  <cp:keywords/>
  <dc:description/>
  <cp:lastModifiedBy>Cavanaugh, Katherine (TAX)</cp:lastModifiedBy>
  <cp:revision>10</cp:revision>
  <cp:lastPrinted>2020-01-17T19:43:00Z</cp:lastPrinted>
  <dcterms:created xsi:type="dcterms:W3CDTF">2020-01-23T16:47:00Z</dcterms:created>
  <dcterms:modified xsi:type="dcterms:W3CDTF">2020-01-27T16:44:00Z</dcterms:modified>
</cp:coreProperties>
</file>