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2"/>
        <w:gridCol w:w="2987"/>
        <w:gridCol w:w="3792"/>
      </w:tblGrid>
      <w:tr w:rsidR="00507181" w:rsidRPr="00B82D15" w14:paraId="3FF9CC43" w14:textId="77777777" w:rsidTr="00352E1A">
        <w:trPr>
          <w:trHeight w:val="1080"/>
          <w:jc w:val="center"/>
        </w:trPr>
        <w:tc>
          <w:tcPr>
            <w:tcW w:w="11221" w:type="dxa"/>
            <w:gridSpan w:val="3"/>
          </w:tcPr>
          <w:p w14:paraId="3FF9CC41" w14:textId="77777777" w:rsidR="00183E6E" w:rsidRDefault="00183E6E" w:rsidP="000772D4">
            <w:pPr>
              <w:ind w:left="733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 wp14:anchorId="3FF9CC52" wp14:editId="3FF9CC53">
                  <wp:extent cx="3347257" cy="600075"/>
                  <wp:effectExtent l="0" t="0" r="571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TF Identifier Lockup 7474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489" cy="602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F9CC42" w14:textId="77777777" w:rsidR="000772D4" w:rsidRPr="000772D4" w:rsidRDefault="000772D4" w:rsidP="000772D4">
            <w:pPr>
              <w:ind w:left="45"/>
              <w:rPr>
                <w:i/>
              </w:rPr>
            </w:pPr>
          </w:p>
        </w:tc>
      </w:tr>
      <w:tr w:rsidR="004E21EB" w:rsidRPr="004E21EB" w14:paraId="3FF9CC4A" w14:textId="77777777" w:rsidTr="00352E1A">
        <w:trPr>
          <w:trHeight w:val="585"/>
          <w:jc w:val="center"/>
        </w:trPr>
        <w:tc>
          <w:tcPr>
            <w:tcW w:w="4442" w:type="dxa"/>
            <w:vAlign w:val="center"/>
          </w:tcPr>
          <w:p w14:paraId="3FF9CC45" w14:textId="77777777" w:rsidR="000772D4" w:rsidRDefault="000772D4" w:rsidP="00352E1A">
            <w:pPr>
              <w:spacing w:before="160"/>
              <w:ind w:left="733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 w:rsidRPr="00183E6E">
              <w:rPr>
                <w:rFonts w:ascii="Proxima Nova Rg" w:hAnsi="Proxima Nova Rg"/>
                <w:b/>
                <w:color w:val="007681"/>
              </w:rPr>
              <w:t>BUREAU OF FISCAL SERVICES</w:t>
            </w: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 xml:space="preserve"> </w:t>
            </w:r>
          </w:p>
          <w:p w14:paraId="2D6415B2" w14:textId="77777777" w:rsidR="00507181" w:rsidRDefault="00660279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  <w:r>
              <w:rPr>
                <w:rFonts w:ascii="Proxima Nova Rg" w:hAnsi="Proxima Nova Rg" w:cs="Arial"/>
                <w:b/>
                <w:caps/>
                <w:noProof/>
                <w:sz w:val="20"/>
              </w:rPr>
              <w:t>Procurement Unit</w:t>
            </w:r>
          </w:p>
          <w:p w14:paraId="73A11E82" w14:textId="77777777" w:rsidR="00546CD7" w:rsidRDefault="00546CD7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  <w:p w14:paraId="3FF9CC47" w14:textId="66081171" w:rsidR="00546CD7" w:rsidRPr="00352E1A" w:rsidRDefault="00546CD7" w:rsidP="00352E1A">
            <w:pPr>
              <w:spacing w:before="60"/>
              <w:ind w:left="734"/>
              <w:rPr>
                <w:rFonts w:ascii="Proxima Nova Rg" w:hAnsi="Proxima Nova Rg" w:cs="Arial"/>
                <w:b/>
                <w:caps/>
                <w:noProof/>
                <w:sz w:val="20"/>
              </w:rPr>
            </w:pPr>
          </w:p>
        </w:tc>
        <w:tc>
          <w:tcPr>
            <w:tcW w:w="2987" w:type="dxa"/>
            <w:vAlign w:val="center"/>
          </w:tcPr>
          <w:p w14:paraId="3FF9CC48" w14:textId="77777777" w:rsidR="00B033C0" w:rsidRPr="004E21EB" w:rsidRDefault="00B033C0" w:rsidP="00F4150F">
            <w:pPr>
              <w:ind w:left="250"/>
              <w:rPr>
                <w:rFonts w:ascii="Proxima Nova Rg" w:hAnsi="Proxima Nova Rg"/>
                <w:noProof/>
              </w:rPr>
            </w:pPr>
          </w:p>
        </w:tc>
        <w:tc>
          <w:tcPr>
            <w:tcW w:w="3792" w:type="dxa"/>
            <w:vAlign w:val="center"/>
          </w:tcPr>
          <w:p w14:paraId="3FF9CC49" w14:textId="77777777" w:rsidR="00B033C0" w:rsidRPr="004E21EB" w:rsidRDefault="00B033C0" w:rsidP="00F4150F">
            <w:pPr>
              <w:ind w:left="593"/>
              <w:rPr>
                <w:rFonts w:ascii="Proxima Nova Rg" w:hAnsi="Proxima Nova Rg" w:cs="Arial"/>
                <w:caps/>
                <w:noProof/>
                <w:sz w:val="20"/>
              </w:rPr>
            </w:pPr>
          </w:p>
        </w:tc>
      </w:tr>
    </w:tbl>
    <w:p w14:paraId="07D29B25" w14:textId="368289A3" w:rsidR="00B13013" w:rsidRDefault="00680B6F" w:rsidP="00B13013">
      <w:pPr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REQUEST FOR PROPOSALS (RFP) 1</w:t>
      </w:r>
      <w:r w:rsidR="00314BFA">
        <w:rPr>
          <w:rFonts w:ascii="Calibri" w:eastAsia="Calibri" w:hAnsi="Calibri" w:cs="Calibri"/>
          <w:b/>
          <w:bCs/>
        </w:rPr>
        <w:t>7</w:t>
      </w:r>
      <w:r>
        <w:rPr>
          <w:rFonts w:ascii="Calibri" w:eastAsia="Calibri" w:hAnsi="Calibri" w:cs="Calibri"/>
          <w:b/>
          <w:bCs/>
        </w:rPr>
        <w:t>-100</w:t>
      </w:r>
      <w:r w:rsidR="00B13013">
        <w:rPr>
          <w:rFonts w:ascii="Calibri" w:eastAsia="Calibri" w:hAnsi="Calibri" w:cs="Calibri"/>
          <w:b/>
          <w:bCs/>
        </w:rPr>
        <w:t xml:space="preserve"> </w:t>
      </w:r>
      <w:r w:rsidR="00314BFA">
        <w:rPr>
          <w:rFonts w:ascii="Calibri" w:eastAsia="Calibri" w:hAnsi="Calibri" w:cs="Calibri"/>
          <w:b/>
          <w:bCs/>
        </w:rPr>
        <w:t>FINANCIAL INSTITUTION DATA MATCH SERVICES</w:t>
      </w:r>
    </w:p>
    <w:p w14:paraId="35FB15E3" w14:textId="2512DA75" w:rsidR="00636D0B" w:rsidRDefault="00636D0B" w:rsidP="00B13013">
      <w:pPr>
        <w:jc w:val="center"/>
        <w:rPr>
          <w:rFonts w:ascii="Times New Roman" w:hAnsi="Times New Roman"/>
        </w:rPr>
      </w:pPr>
      <w:r>
        <w:rPr>
          <w:rFonts w:ascii="Calibri" w:eastAsia="Calibri" w:hAnsi="Calibri" w:cs="Calibri"/>
          <w:b/>
          <w:bCs/>
        </w:rPr>
        <w:t xml:space="preserve">RESPONSE TO </w:t>
      </w:r>
      <w:r w:rsidR="00314BFA">
        <w:rPr>
          <w:rFonts w:ascii="Calibri" w:eastAsia="Calibri" w:hAnsi="Calibri" w:cs="Calibri"/>
          <w:b/>
          <w:bCs/>
        </w:rPr>
        <w:t xml:space="preserve">SECOND SUBMISSION OF </w:t>
      </w:r>
      <w:r w:rsidR="00A05EDA">
        <w:rPr>
          <w:rFonts w:ascii="Calibri" w:eastAsia="Calibri" w:hAnsi="Calibri" w:cs="Calibri"/>
          <w:b/>
          <w:bCs/>
        </w:rPr>
        <w:t xml:space="preserve">BIDDER </w:t>
      </w:r>
      <w:r w:rsidR="00314BFA">
        <w:rPr>
          <w:rFonts w:ascii="Calibri" w:eastAsia="Calibri" w:hAnsi="Calibri" w:cs="Calibri"/>
          <w:b/>
          <w:bCs/>
        </w:rPr>
        <w:t>QUESTIONS</w:t>
      </w:r>
    </w:p>
    <w:p w14:paraId="4A162381" w14:textId="77777777" w:rsidR="00B13013" w:rsidRDefault="00B13013" w:rsidP="00B13013">
      <w:pPr>
        <w:jc w:val="center"/>
        <w:rPr>
          <w:rFonts w:ascii="Times New Roman" w:hAnsi="Times New Roman"/>
        </w:rPr>
      </w:pPr>
    </w:p>
    <w:p w14:paraId="6E02A8B1" w14:textId="211B45B0" w:rsidR="00B13013" w:rsidRPr="00636D0B" w:rsidRDefault="00314BFA" w:rsidP="00B13013">
      <w:pPr>
        <w:jc w:val="center"/>
        <w:rPr>
          <w:rFonts w:cstheme="minorHAnsi"/>
        </w:rPr>
      </w:pPr>
      <w:r>
        <w:rPr>
          <w:rFonts w:cstheme="minorHAnsi"/>
        </w:rPr>
        <w:t>December 19, 2017</w:t>
      </w:r>
    </w:p>
    <w:p w14:paraId="5101B8AA" w14:textId="77777777" w:rsidR="00B13013" w:rsidRPr="00636D0B" w:rsidRDefault="00B13013" w:rsidP="00B13013">
      <w:pPr>
        <w:rPr>
          <w:rFonts w:cstheme="minorHAnsi"/>
        </w:rPr>
      </w:pPr>
    </w:p>
    <w:p w14:paraId="415F7CD3" w14:textId="73B4A0BA" w:rsidR="00B13013" w:rsidRPr="00636D0B" w:rsidRDefault="00B13013" w:rsidP="00B13013">
      <w:pPr>
        <w:rPr>
          <w:rFonts w:cstheme="minorHAnsi"/>
        </w:rPr>
      </w:pPr>
      <w:r w:rsidRPr="00636D0B">
        <w:rPr>
          <w:rFonts w:cstheme="minorHAnsi"/>
        </w:rPr>
        <w:t xml:space="preserve">To All </w:t>
      </w:r>
      <w:r w:rsidR="00CC3BEE">
        <w:rPr>
          <w:rFonts w:cstheme="minorHAnsi"/>
        </w:rPr>
        <w:t xml:space="preserve">Potential </w:t>
      </w:r>
      <w:r w:rsidRPr="00636D0B">
        <w:rPr>
          <w:rFonts w:cstheme="minorHAnsi"/>
        </w:rPr>
        <w:t>Bidders:</w:t>
      </w:r>
    </w:p>
    <w:p w14:paraId="444A4054" w14:textId="4DF7CB7A" w:rsidR="00636D0B" w:rsidRDefault="00CC3BEE" w:rsidP="00636D0B">
      <w:pPr>
        <w:jc w:val="both"/>
        <w:rPr>
          <w:rFonts w:cstheme="minorHAnsi"/>
        </w:rPr>
      </w:pPr>
      <w:r>
        <w:rPr>
          <w:rFonts w:cstheme="minorHAnsi"/>
        </w:rPr>
        <w:t xml:space="preserve">The Department received no </w:t>
      </w:r>
      <w:bookmarkStart w:id="0" w:name="_GoBack"/>
      <w:bookmarkEnd w:id="0"/>
      <w:r>
        <w:rPr>
          <w:rFonts w:cstheme="minorHAnsi"/>
        </w:rPr>
        <w:t xml:space="preserve">questions for the Second Submission of Bidder Questions on RFP 17-100 Financial Institution Data Match Services.  </w:t>
      </w:r>
    </w:p>
    <w:p w14:paraId="27678B83" w14:textId="1E19EE63" w:rsidR="00CC3BEE" w:rsidRDefault="00CC3BEE" w:rsidP="00636D0B">
      <w:pPr>
        <w:jc w:val="both"/>
        <w:rPr>
          <w:rFonts w:cstheme="minorHAnsi"/>
        </w:rPr>
      </w:pPr>
      <w:r>
        <w:rPr>
          <w:rFonts w:cstheme="minorHAnsi"/>
        </w:rPr>
        <w:t>All requirements and conditions remain as indicated in the RFP and Amendment #1, as issued on December 7, 2017.</w:t>
      </w:r>
    </w:p>
    <w:p w14:paraId="74959E79" w14:textId="4B3EFD89" w:rsidR="004355EA" w:rsidRPr="004355EA" w:rsidRDefault="00CC3BEE" w:rsidP="004355EA">
      <w:pPr>
        <w:rPr>
          <w:rFonts w:cstheme="minorHAnsi"/>
        </w:rPr>
      </w:pPr>
      <w:r>
        <w:rPr>
          <w:rFonts w:cstheme="minorHAnsi"/>
        </w:rPr>
        <w:t>All proposals are due</w:t>
      </w:r>
      <w:r w:rsidR="006B7B07">
        <w:rPr>
          <w:rFonts w:cstheme="minorHAnsi"/>
        </w:rPr>
        <w:t xml:space="preserve"> no later than 2:00 PM EST on January 12, 2018.</w:t>
      </w:r>
    </w:p>
    <w:sectPr w:rsidR="004355EA" w:rsidRPr="004355EA" w:rsidSect="00CC3BEE">
      <w:footerReference w:type="first" r:id="rId10"/>
      <w:pgSz w:w="12240" w:h="15840"/>
      <w:pgMar w:top="900" w:right="1440" w:bottom="720" w:left="1440" w:header="720" w:footer="3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CC56" w14:textId="77777777" w:rsidR="00080FCB" w:rsidRDefault="00080FCB" w:rsidP="00FC432B">
      <w:pPr>
        <w:spacing w:after="0" w:line="240" w:lineRule="auto"/>
      </w:pPr>
      <w:r>
        <w:separator/>
      </w:r>
    </w:p>
  </w:endnote>
  <w:endnote w:type="continuationSeparator" w:id="0">
    <w:p w14:paraId="3FF9CC57" w14:textId="77777777" w:rsidR="00080FCB" w:rsidRDefault="00080FCB" w:rsidP="00FC4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CBC79" w14:textId="024E5977" w:rsidR="004355EA" w:rsidRPr="00636D0B" w:rsidRDefault="004355EA" w:rsidP="00636D0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9CC54" w14:textId="77777777" w:rsidR="00080FCB" w:rsidRDefault="00080FCB" w:rsidP="00FC432B">
      <w:pPr>
        <w:spacing w:after="0" w:line="240" w:lineRule="auto"/>
      </w:pPr>
      <w:r>
        <w:separator/>
      </w:r>
    </w:p>
  </w:footnote>
  <w:footnote w:type="continuationSeparator" w:id="0">
    <w:p w14:paraId="3FF9CC55" w14:textId="77777777" w:rsidR="00080FCB" w:rsidRDefault="00080FCB" w:rsidP="00FC4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B7"/>
    <w:rsid w:val="0000591B"/>
    <w:rsid w:val="00037E24"/>
    <w:rsid w:val="00053830"/>
    <w:rsid w:val="000772D4"/>
    <w:rsid w:val="00080FCB"/>
    <w:rsid w:val="001075A8"/>
    <w:rsid w:val="001768AE"/>
    <w:rsid w:val="00177C4F"/>
    <w:rsid w:val="00177E29"/>
    <w:rsid w:val="00183E6E"/>
    <w:rsid w:val="001A0EC0"/>
    <w:rsid w:val="001B7324"/>
    <w:rsid w:val="001C4E9C"/>
    <w:rsid w:val="001E18D6"/>
    <w:rsid w:val="00292C44"/>
    <w:rsid w:val="00314BFA"/>
    <w:rsid w:val="00325704"/>
    <w:rsid w:val="00352E1A"/>
    <w:rsid w:val="003952F4"/>
    <w:rsid w:val="00430066"/>
    <w:rsid w:val="004355EA"/>
    <w:rsid w:val="00495F65"/>
    <w:rsid w:val="004A6048"/>
    <w:rsid w:val="004E21EB"/>
    <w:rsid w:val="00507181"/>
    <w:rsid w:val="00546CD7"/>
    <w:rsid w:val="00560CDD"/>
    <w:rsid w:val="005B4FE4"/>
    <w:rsid w:val="00636D0B"/>
    <w:rsid w:val="00655427"/>
    <w:rsid w:val="00660279"/>
    <w:rsid w:val="00680B6F"/>
    <w:rsid w:val="006B7B07"/>
    <w:rsid w:val="00740D41"/>
    <w:rsid w:val="007642E1"/>
    <w:rsid w:val="007926B7"/>
    <w:rsid w:val="00795483"/>
    <w:rsid w:val="007B3760"/>
    <w:rsid w:val="007D1FD5"/>
    <w:rsid w:val="00817F53"/>
    <w:rsid w:val="0083636D"/>
    <w:rsid w:val="00887D8E"/>
    <w:rsid w:val="008972A2"/>
    <w:rsid w:val="00951656"/>
    <w:rsid w:val="009725B5"/>
    <w:rsid w:val="00A05EDA"/>
    <w:rsid w:val="00A84FAA"/>
    <w:rsid w:val="00AA27FB"/>
    <w:rsid w:val="00AA2D29"/>
    <w:rsid w:val="00AB2BC0"/>
    <w:rsid w:val="00AE4C58"/>
    <w:rsid w:val="00AE5829"/>
    <w:rsid w:val="00B033C0"/>
    <w:rsid w:val="00B13013"/>
    <w:rsid w:val="00B80C48"/>
    <w:rsid w:val="00B82D15"/>
    <w:rsid w:val="00B91A50"/>
    <w:rsid w:val="00C05C48"/>
    <w:rsid w:val="00CB4D3D"/>
    <w:rsid w:val="00CC3BEE"/>
    <w:rsid w:val="00D077DC"/>
    <w:rsid w:val="00D13236"/>
    <w:rsid w:val="00D52671"/>
    <w:rsid w:val="00D86410"/>
    <w:rsid w:val="00DE54FE"/>
    <w:rsid w:val="00E57D51"/>
    <w:rsid w:val="00E6455E"/>
    <w:rsid w:val="00E865A3"/>
    <w:rsid w:val="00E91D2C"/>
    <w:rsid w:val="00EC33A5"/>
    <w:rsid w:val="00F4150F"/>
    <w:rsid w:val="00F712B4"/>
    <w:rsid w:val="00F80AFB"/>
    <w:rsid w:val="00F91804"/>
    <w:rsid w:val="00FC432B"/>
    <w:rsid w:val="00FF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FF9CC41"/>
  <w15:docId w15:val="{AAD501F4-0913-43EF-9CDA-32F365F06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h1,new page/chapter,Heading 1 (NN),subhead 1,H1,1 ghost,g,Part"/>
    <w:basedOn w:val="Normal"/>
    <w:next w:val="Normal"/>
    <w:link w:val="Heading1Char"/>
    <w:uiPriority w:val="1"/>
    <w:qFormat/>
    <w:rsid w:val="00636D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81"/>
    <w:rPr>
      <w:rFonts w:ascii="Tahoma" w:hAnsi="Tahoma" w:cs="Tahoma"/>
      <w:sz w:val="16"/>
      <w:szCs w:val="16"/>
    </w:rPr>
  </w:style>
  <w:style w:type="paragraph" w:styleId="Header">
    <w:name w:val="header"/>
    <w:aliases w:val="Alt Header"/>
    <w:basedOn w:val="Normal"/>
    <w:link w:val="HeaderChar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Alt Header Char"/>
    <w:basedOn w:val="DefaultParagraphFont"/>
    <w:link w:val="Header"/>
    <w:rsid w:val="00FC432B"/>
  </w:style>
  <w:style w:type="paragraph" w:styleId="Footer">
    <w:name w:val="footer"/>
    <w:basedOn w:val="Normal"/>
    <w:link w:val="FooterChar"/>
    <w:uiPriority w:val="99"/>
    <w:unhideWhenUsed/>
    <w:rsid w:val="00FC4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32B"/>
  </w:style>
  <w:style w:type="paragraph" w:styleId="NoSpacing">
    <w:name w:val="No Spacing"/>
    <w:uiPriority w:val="1"/>
    <w:qFormat/>
    <w:rsid w:val="00CB4D3D"/>
    <w:pPr>
      <w:spacing w:after="0" w:line="240" w:lineRule="auto"/>
    </w:pPr>
  </w:style>
  <w:style w:type="character" w:styleId="Hyperlink">
    <w:name w:val="Hyperlink"/>
    <w:basedOn w:val="DefaultParagraphFont"/>
    <w:rsid w:val="00546CD7"/>
    <w:rPr>
      <w:color w:val="0000FF" w:themeColor="hyperlink"/>
      <w:u w:val="single"/>
    </w:rPr>
  </w:style>
  <w:style w:type="character" w:customStyle="1" w:styleId="Heading1Char">
    <w:name w:val="Heading 1 Char"/>
    <w:aliases w:val="h1 Char,new page/chapter Char,Heading 1 (NN) Char,subhead 1 Char,H1 Char,1 ghost Char,g Char,Part Char"/>
    <w:basedOn w:val="DefaultParagraphFont"/>
    <w:link w:val="Heading1"/>
    <w:uiPriority w:val="1"/>
    <w:rsid w:val="00636D0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4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F0BD36D91A574683A3511C0EA5A1D1" ma:contentTypeVersion="1" ma:contentTypeDescription="Create a new document." ma:contentTypeScope="" ma:versionID="416bdac8c067208875ddca87f479a7c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EDCF66D-6FDE-47EA-9246-5F73DAA7F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D64384-B44F-4C92-AB40-4159CF8392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A4FE5-0C2F-4123-89A9-8FCE851FFEB6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 - Office of General Services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Jennifer</dc:creator>
  <cp:lastModifiedBy>Gwynn, William (TAX)</cp:lastModifiedBy>
  <cp:revision>4</cp:revision>
  <cp:lastPrinted>2016-09-30T16:12:00Z</cp:lastPrinted>
  <dcterms:created xsi:type="dcterms:W3CDTF">2017-12-19T12:58:00Z</dcterms:created>
  <dcterms:modified xsi:type="dcterms:W3CDTF">2017-12-19T14:47:00Z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0x01010062F0BD36D91A574683A3511C0EA5A1D1</vt:lpwstr>
  </property>
</Properties>
</file>