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1A" w:rsidRPr="007709BE" w:rsidRDefault="00B7761A" w:rsidP="00B7761A">
      <w:pPr>
        <w:ind w:firstLine="720"/>
        <w:jc w:val="center"/>
        <w:rPr>
          <w:rFonts w:ascii="Arial" w:hAnsi="Arial" w:cs="Arial"/>
          <w:b/>
          <w:sz w:val="28"/>
          <w:szCs w:val="28"/>
        </w:rPr>
      </w:pPr>
      <w:r w:rsidRPr="007709BE">
        <w:rPr>
          <w:rFonts w:ascii="Arial" w:hAnsi="Arial" w:cs="Arial"/>
          <w:b/>
          <w:sz w:val="28"/>
          <w:szCs w:val="28"/>
        </w:rPr>
        <w:t>Request for Information (RFI) 15-600</w:t>
      </w:r>
    </w:p>
    <w:p w:rsidR="00B7761A" w:rsidRPr="00B7761A" w:rsidRDefault="00B7761A" w:rsidP="00B7761A">
      <w:pPr>
        <w:ind w:firstLine="720"/>
        <w:jc w:val="center"/>
        <w:rPr>
          <w:rFonts w:ascii="Arial" w:hAnsi="Arial" w:cs="Arial"/>
          <w:b/>
          <w:sz w:val="28"/>
          <w:szCs w:val="28"/>
        </w:rPr>
      </w:pPr>
      <w:r w:rsidRPr="007709BE">
        <w:rPr>
          <w:rFonts w:ascii="Arial" w:hAnsi="Arial" w:cs="Arial"/>
          <w:b/>
          <w:sz w:val="28"/>
          <w:szCs w:val="28"/>
        </w:rPr>
        <w:t>Real Property Appraisal Services</w:t>
      </w:r>
    </w:p>
    <w:p w:rsidR="00363E75" w:rsidRDefault="00363E75" w:rsidP="00363E75">
      <w:pPr>
        <w:jc w:val="center"/>
        <w:rPr>
          <w:rFonts w:ascii="Arial" w:hAnsi="Arial" w:cs="Arial"/>
          <w:b/>
          <w:u w:val="single"/>
        </w:rPr>
      </w:pPr>
      <w:r>
        <w:rPr>
          <w:rFonts w:ascii="Arial" w:hAnsi="Arial" w:cs="Arial"/>
          <w:b/>
          <w:u w:val="single"/>
        </w:rPr>
        <w:t>Exhibit 1</w:t>
      </w:r>
    </w:p>
    <w:p w:rsidR="00363E75" w:rsidRPr="007D6FB2" w:rsidRDefault="00363E75" w:rsidP="00363E75">
      <w:pPr>
        <w:jc w:val="center"/>
        <w:rPr>
          <w:rFonts w:ascii="Arial" w:hAnsi="Arial" w:cs="Arial"/>
          <w:b/>
          <w:u w:val="single"/>
        </w:rPr>
      </w:pPr>
      <w:r w:rsidRPr="007D6FB2">
        <w:rPr>
          <w:rFonts w:ascii="Arial" w:hAnsi="Arial" w:cs="Arial"/>
          <w:b/>
          <w:u w:val="single"/>
        </w:rPr>
        <w:t>Definitions</w:t>
      </w:r>
    </w:p>
    <w:p w:rsidR="00363E75" w:rsidRPr="0080288B" w:rsidRDefault="00363E75" w:rsidP="00363E75">
      <w:pPr>
        <w:jc w:val="both"/>
        <w:rPr>
          <w:rFonts w:ascii="Arial" w:hAnsi="Arial" w:cs="Arial"/>
          <w:b/>
        </w:rPr>
      </w:pPr>
      <w:r w:rsidRPr="0080288B">
        <w:rPr>
          <w:rFonts w:ascii="Arial" w:hAnsi="Arial" w:cs="Arial"/>
          <w:b/>
        </w:rPr>
        <w:t>General</w:t>
      </w:r>
    </w:p>
    <w:p w:rsidR="00363E75" w:rsidRPr="0080288B" w:rsidRDefault="00363E75" w:rsidP="00363E75">
      <w:pPr>
        <w:jc w:val="both"/>
        <w:rPr>
          <w:rFonts w:ascii="Arial" w:hAnsi="Arial" w:cs="Arial"/>
          <w:u w:val="single"/>
        </w:rPr>
      </w:pPr>
      <w:r w:rsidRPr="0080288B">
        <w:rPr>
          <w:rFonts w:ascii="Arial" w:hAnsi="Arial" w:cs="Arial"/>
          <w:u w:val="single"/>
        </w:rPr>
        <w:t>Alternate Parcel</w:t>
      </w:r>
      <w:r w:rsidRPr="0080288B">
        <w:rPr>
          <w:rFonts w:ascii="Arial" w:hAnsi="Arial" w:cs="Arial"/>
        </w:rPr>
        <w:t xml:space="preserve">: An ordered selection made to replace an original sampled parcel that cannot be appraised for at least one of the specific reasons stated in procedures.  </w:t>
      </w:r>
    </w:p>
    <w:p w:rsidR="00363E75" w:rsidRPr="0080288B" w:rsidRDefault="00363E75" w:rsidP="00363E75">
      <w:pPr>
        <w:jc w:val="both"/>
        <w:rPr>
          <w:rFonts w:ascii="Arial" w:hAnsi="Arial" w:cs="Arial"/>
        </w:rPr>
      </w:pPr>
      <w:r w:rsidRPr="0080288B">
        <w:rPr>
          <w:rFonts w:ascii="Arial" w:hAnsi="Arial" w:cs="Arial"/>
          <w:u w:val="single"/>
        </w:rPr>
        <w:t>Economic unit</w:t>
      </w:r>
      <w:r>
        <w:rPr>
          <w:rFonts w:ascii="Arial" w:hAnsi="Arial" w:cs="Arial"/>
        </w:rPr>
        <w:t>: A collection of parcels under common ownership or operation, which comprise a single economic entity that, for valuation purposes, is treated as a single parcel.</w:t>
      </w:r>
    </w:p>
    <w:p w:rsidR="00363E75" w:rsidRPr="0080288B" w:rsidRDefault="00363E75" w:rsidP="00363E75">
      <w:pPr>
        <w:jc w:val="both"/>
        <w:rPr>
          <w:rFonts w:ascii="Arial" w:hAnsi="Arial" w:cs="Arial"/>
          <w:u w:val="single"/>
        </w:rPr>
      </w:pPr>
      <w:r w:rsidRPr="0080288B">
        <w:rPr>
          <w:rFonts w:ascii="Arial" w:hAnsi="Arial" w:cs="Arial"/>
          <w:u w:val="single"/>
        </w:rPr>
        <w:t>Land Schedule</w:t>
      </w:r>
      <w:r w:rsidRPr="0080288B">
        <w:rPr>
          <w:rFonts w:ascii="Arial" w:hAnsi="Arial" w:cs="Arial"/>
        </w:rPr>
        <w:t xml:space="preserve">: A mass valuation tool used to develop land value estimates based on land types and sizes. </w:t>
      </w:r>
    </w:p>
    <w:p w:rsidR="00363E75" w:rsidRPr="0080288B" w:rsidRDefault="00363E75" w:rsidP="00363E75">
      <w:pPr>
        <w:jc w:val="both"/>
        <w:rPr>
          <w:rFonts w:ascii="Arial" w:hAnsi="Arial" w:cs="Arial"/>
        </w:rPr>
      </w:pPr>
      <w:r w:rsidRPr="0080288B">
        <w:rPr>
          <w:rFonts w:ascii="Arial" w:hAnsi="Arial" w:cs="Arial"/>
          <w:u w:val="single"/>
        </w:rPr>
        <w:t>Property Class Code</w:t>
      </w:r>
      <w:r w:rsidRPr="0080288B">
        <w:rPr>
          <w:rFonts w:ascii="Arial" w:hAnsi="Arial" w:cs="Arial"/>
        </w:rPr>
        <w:t xml:space="preserve">: </w:t>
      </w:r>
      <w:r>
        <w:rPr>
          <w:rFonts w:ascii="Arial" w:hAnsi="Arial" w:cs="Arial"/>
        </w:rPr>
        <w:t xml:space="preserve">A </w:t>
      </w:r>
      <w:r w:rsidRPr="0080288B">
        <w:rPr>
          <w:rFonts w:ascii="Arial" w:hAnsi="Arial" w:cs="Arial"/>
        </w:rPr>
        <w:t>3</w:t>
      </w:r>
      <w:r>
        <w:rPr>
          <w:rFonts w:ascii="Arial" w:hAnsi="Arial" w:cs="Arial"/>
        </w:rPr>
        <w:t>-digit</w:t>
      </w:r>
      <w:r w:rsidRPr="0080288B">
        <w:rPr>
          <w:rFonts w:ascii="Arial" w:hAnsi="Arial" w:cs="Arial"/>
        </w:rPr>
        <w:t xml:space="preserve"> numeric code</w:t>
      </w:r>
      <w:r>
        <w:rPr>
          <w:rFonts w:ascii="Arial" w:hAnsi="Arial" w:cs="Arial"/>
        </w:rPr>
        <w:t xml:space="preserve"> that </w:t>
      </w:r>
      <w:r w:rsidRPr="0080288B">
        <w:rPr>
          <w:rFonts w:ascii="Arial" w:hAnsi="Arial" w:cs="Arial"/>
        </w:rPr>
        <w:t>categorizes property by use.</w:t>
      </w:r>
    </w:p>
    <w:p w:rsidR="00363E75" w:rsidRPr="0080288B" w:rsidRDefault="00363E75" w:rsidP="00363E75">
      <w:pPr>
        <w:jc w:val="both"/>
        <w:rPr>
          <w:rFonts w:ascii="Arial" w:hAnsi="Arial" w:cs="Arial"/>
          <w:u w:val="single"/>
        </w:rPr>
      </w:pPr>
      <w:r w:rsidRPr="0080288B">
        <w:rPr>
          <w:rFonts w:ascii="Arial" w:hAnsi="Arial" w:cs="Arial"/>
          <w:u w:val="single"/>
        </w:rPr>
        <w:t>Taxable Status Date</w:t>
      </w:r>
      <w:r w:rsidRPr="0080288B">
        <w:rPr>
          <w:rFonts w:ascii="Arial" w:hAnsi="Arial" w:cs="Arial"/>
        </w:rPr>
        <w:t>: The “as of” date for the selections inventory. Typically March 1</w:t>
      </w:r>
      <w:r w:rsidRPr="0080288B">
        <w:rPr>
          <w:rFonts w:ascii="Arial" w:hAnsi="Arial" w:cs="Arial"/>
          <w:vertAlign w:val="superscript"/>
        </w:rPr>
        <w:t>st</w:t>
      </w:r>
      <w:r w:rsidRPr="0080288B">
        <w:rPr>
          <w:rFonts w:ascii="Arial" w:hAnsi="Arial" w:cs="Arial"/>
        </w:rPr>
        <w:t xml:space="preserve"> of the assessment roll year. </w:t>
      </w:r>
      <w:r w:rsidRPr="0080288B">
        <w:rPr>
          <w:rFonts w:ascii="Arial" w:hAnsi="Arial" w:cs="Arial"/>
          <w:u w:val="single"/>
        </w:rPr>
        <w:t xml:space="preserve"> </w:t>
      </w:r>
    </w:p>
    <w:p w:rsidR="00363E75" w:rsidRPr="0080288B" w:rsidRDefault="00363E75" w:rsidP="00363E75">
      <w:pPr>
        <w:jc w:val="both"/>
        <w:rPr>
          <w:rFonts w:ascii="Arial" w:hAnsi="Arial" w:cs="Arial"/>
          <w:u w:val="single"/>
        </w:rPr>
      </w:pPr>
      <w:r w:rsidRPr="0080288B">
        <w:rPr>
          <w:rFonts w:ascii="Arial" w:hAnsi="Arial" w:cs="Arial"/>
          <w:u w:val="single"/>
        </w:rPr>
        <w:t>Turnaround report</w:t>
      </w:r>
      <w:r w:rsidRPr="0080288B">
        <w:rPr>
          <w:rFonts w:ascii="Arial" w:hAnsi="Arial" w:cs="Arial"/>
        </w:rPr>
        <w:t>:  A report that list</w:t>
      </w:r>
      <w:r>
        <w:rPr>
          <w:rFonts w:ascii="Arial" w:hAnsi="Arial" w:cs="Arial"/>
        </w:rPr>
        <w:t>s</w:t>
      </w:r>
      <w:r w:rsidRPr="0080288B">
        <w:rPr>
          <w:rFonts w:ascii="Arial" w:hAnsi="Arial" w:cs="Arial"/>
        </w:rPr>
        <w:t xml:space="preserve"> the final land and final total values for a parcel</w:t>
      </w:r>
      <w:r>
        <w:rPr>
          <w:rFonts w:ascii="Arial" w:hAnsi="Arial" w:cs="Arial"/>
        </w:rPr>
        <w:t>,</w:t>
      </w:r>
      <w:r w:rsidRPr="0080288B">
        <w:rPr>
          <w:rFonts w:ascii="Arial" w:hAnsi="Arial" w:cs="Arial"/>
        </w:rPr>
        <w:t xml:space="preserve"> as well as other data pertinent to its valuation.</w:t>
      </w:r>
    </w:p>
    <w:p w:rsidR="00363E75" w:rsidRPr="0080288B" w:rsidRDefault="00363E75" w:rsidP="00363E75">
      <w:pPr>
        <w:jc w:val="both"/>
        <w:rPr>
          <w:rFonts w:ascii="Arial" w:hAnsi="Arial" w:cs="Arial"/>
          <w:u w:val="single"/>
        </w:rPr>
      </w:pPr>
      <w:r w:rsidRPr="0080288B">
        <w:rPr>
          <w:rFonts w:ascii="Arial" w:hAnsi="Arial" w:cs="Arial"/>
          <w:u w:val="single"/>
        </w:rPr>
        <w:t>Valuation Date</w:t>
      </w:r>
      <w:r w:rsidRPr="0080288B">
        <w:rPr>
          <w:rFonts w:ascii="Arial" w:hAnsi="Arial" w:cs="Arial"/>
        </w:rPr>
        <w:t>: The effective date of the appraisal.</w:t>
      </w:r>
    </w:p>
    <w:p w:rsidR="00363E75" w:rsidRPr="0080288B" w:rsidRDefault="00363E75" w:rsidP="00363E75">
      <w:pPr>
        <w:jc w:val="both"/>
        <w:rPr>
          <w:rFonts w:ascii="Arial" w:hAnsi="Arial" w:cs="Arial"/>
          <w:b/>
        </w:rPr>
      </w:pPr>
      <w:r w:rsidRPr="0080288B">
        <w:rPr>
          <w:rFonts w:ascii="Arial" w:hAnsi="Arial" w:cs="Arial"/>
          <w:b/>
        </w:rPr>
        <w:t>Commercial/Industrial</w:t>
      </w:r>
    </w:p>
    <w:p w:rsidR="00363E75" w:rsidRPr="0080288B" w:rsidRDefault="00363E75" w:rsidP="00363E75">
      <w:pPr>
        <w:jc w:val="both"/>
        <w:rPr>
          <w:rFonts w:ascii="Arial" w:hAnsi="Arial" w:cs="Arial"/>
          <w:b/>
        </w:rPr>
      </w:pPr>
      <w:r w:rsidRPr="0080288B">
        <w:rPr>
          <w:rFonts w:ascii="Arial" w:hAnsi="Arial" w:cs="Arial"/>
          <w:u w:val="single"/>
        </w:rPr>
        <w:t>Investment Set Code</w:t>
      </w:r>
      <w:r w:rsidRPr="0080288B">
        <w:rPr>
          <w:rFonts w:ascii="Arial" w:hAnsi="Arial" w:cs="Arial"/>
        </w:rPr>
        <w:t>:  A 2</w:t>
      </w:r>
      <w:r w:rsidR="00AD68B8">
        <w:rPr>
          <w:rFonts w:ascii="Arial" w:hAnsi="Arial" w:cs="Arial"/>
        </w:rPr>
        <w:t>-digit</w:t>
      </w:r>
      <w:r w:rsidRPr="0080288B">
        <w:rPr>
          <w:rFonts w:ascii="Arial" w:hAnsi="Arial" w:cs="Arial"/>
        </w:rPr>
        <w:t xml:space="preserve"> numeric code, used to select a Simple Mortgage Equity (SME) rate compone</w:t>
      </w:r>
      <w:r>
        <w:rPr>
          <w:rFonts w:ascii="Arial" w:hAnsi="Arial" w:cs="Arial"/>
        </w:rPr>
        <w:t xml:space="preserve">nt of the cap rate.  </w:t>
      </w:r>
      <w:r w:rsidRPr="0080288B">
        <w:rPr>
          <w:rFonts w:ascii="Arial" w:hAnsi="Arial" w:cs="Arial"/>
        </w:rPr>
        <w:t>The other component is the effective tax rate.</w:t>
      </w:r>
    </w:p>
    <w:p w:rsidR="00363E75" w:rsidRPr="0080288B" w:rsidRDefault="00363E75" w:rsidP="00363E75">
      <w:pPr>
        <w:jc w:val="both"/>
        <w:rPr>
          <w:rFonts w:ascii="Arial" w:hAnsi="Arial" w:cs="Arial"/>
        </w:rPr>
      </w:pPr>
      <w:r w:rsidRPr="0080288B">
        <w:rPr>
          <w:rFonts w:ascii="Arial" w:hAnsi="Arial" w:cs="Arial"/>
          <w:u w:val="single"/>
        </w:rPr>
        <w:t>USED-AS Code</w:t>
      </w:r>
      <w:r w:rsidRPr="0080288B">
        <w:rPr>
          <w:rFonts w:ascii="Arial" w:hAnsi="Arial" w:cs="Arial"/>
        </w:rPr>
        <w:t>: A 3</w:t>
      </w:r>
      <w:r w:rsidR="00AD68B8">
        <w:rPr>
          <w:rFonts w:ascii="Arial" w:hAnsi="Arial" w:cs="Arial"/>
        </w:rPr>
        <w:t>-</w:t>
      </w:r>
      <w:r w:rsidRPr="0080288B">
        <w:rPr>
          <w:rFonts w:ascii="Arial" w:hAnsi="Arial" w:cs="Arial"/>
        </w:rPr>
        <w:t>character alphanumeric code, used to categorize the dominant use of the commercial site for valuation purposes.</w:t>
      </w:r>
    </w:p>
    <w:p w:rsidR="00363E75" w:rsidRPr="0080288B" w:rsidRDefault="00363E75" w:rsidP="00363E75">
      <w:pPr>
        <w:jc w:val="both"/>
        <w:rPr>
          <w:rFonts w:ascii="Arial" w:hAnsi="Arial" w:cs="Arial"/>
          <w:b/>
        </w:rPr>
      </w:pPr>
      <w:r w:rsidRPr="0080288B">
        <w:rPr>
          <w:rFonts w:ascii="Arial" w:hAnsi="Arial" w:cs="Arial"/>
          <w:b/>
        </w:rPr>
        <w:t>Forestry</w:t>
      </w:r>
    </w:p>
    <w:p w:rsidR="00363E75" w:rsidRPr="0080288B" w:rsidRDefault="00363E75" w:rsidP="00363E75">
      <w:pPr>
        <w:jc w:val="both"/>
        <w:rPr>
          <w:rFonts w:ascii="Arial" w:hAnsi="Arial" w:cs="Arial"/>
        </w:rPr>
      </w:pPr>
      <w:r w:rsidRPr="0080288B">
        <w:rPr>
          <w:rFonts w:ascii="Arial" w:hAnsi="Arial" w:cs="Arial"/>
          <w:u w:val="single"/>
        </w:rPr>
        <w:t>$/</w:t>
      </w:r>
      <w:proofErr w:type="spellStart"/>
      <w:r w:rsidRPr="0080288B">
        <w:rPr>
          <w:rFonts w:ascii="Arial" w:hAnsi="Arial" w:cs="Arial"/>
          <w:u w:val="single"/>
        </w:rPr>
        <w:t>mbf</w:t>
      </w:r>
      <w:proofErr w:type="spellEnd"/>
      <w:r w:rsidRPr="0080288B">
        <w:rPr>
          <w:rFonts w:ascii="Arial" w:hAnsi="Arial" w:cs="Arial"/>
        </w:rPr>
        <w:t>: Dollars per thousand board feet (International 1/4" Log Rule)</w:t>
      </w:r>
    </w:p>
    <w:p w:rsidR="00363E75" w:rsidRPr="0080288B" w:rsidRDefault="00363E75" w:rsidP="00363E75">
      <w:pPr>
        <w:jc w:val="both"/>
        <w:rPr>
          <w:rFonts w:ascii="Arial" w:hAnsi="Arial" w:cs="Arial"/>
        </w:rPr>
      </w:pPr>
      <w:r w:rsidRPr="0080288B">
        <w:rPr>
          <w:rFonts w:ascii="Arial" w:hAnsi="Arial" w:cs="Arial"/>
          <w:u w:val="single"/>
        </w:rPr>
        <w:t>Accessible</w:t>
      </w:r>
      <w:r w:rsidRPr="0080288B">
        <w:rPr>
          <w:rFonts w:ascii="Arial" w:hAnsi="Arial" w:cs="Arial"/>
        </w:rPr>
        <w:t xml:space="preserve">: Land </w:t>
      </w:r>
      <w:r>
        <w:rPr>
          <w:rFonts w:ascii="Arial" w:hAnsi="Arial" w:cs="Arial"/>
        </w:rPr>
        <w:t xml:space="preserve">less than or equal to ¼ </w:t>
      </w:r>
      <w:r w:rsidRPr="0080288B">
        <w:rPr>
          <w:rFonts w:ascii="Arial" w:hAnsi="Arial" w:cs="Arial"/>
        </w:rPr>
        <w:t>mile from an all-weather road.</w:t>
      </w:r>
    </w:p>
    <w:p w:rsidR="00363E75" w:rsidRPr="0080288B" w:rsidRDefault="00363E75" w:rsidP="00363E75">
      <w:pPr>
        <w:jc w:val="both"/>
        <w:rPr>
          <w:rFonts w:ascii="Arial" w:hAnsi="Arial" w:cs="Arial"/>
        </w:rPr>
      </w:pPr>
      <w:r w:rsidRPr="0080288B">
        <w:rPr>
          <w:rFonts w:ascii="Arial" w:hAnsi="Arial" w:cs="Arial"/>
          <w:u w:val="single"/>
        </w:rPr>
        <w:t>Base Price</w:t>
      </w:r>
      <w:r w:rsidRPr="0080288B">
        <w:rPr>
          <w:rFonts w:ascii="Arial" w:hAnsi="Arial" w:cs="Arial"/>
        </w:rPr>
        <w:t xml:space="preserve">: </w:t>
      </w:r>
      <w:r>
        <w:rPr>
          <w:rFonts w:ascii="Arial" w:hAnsi="Arial" w:cs="Arial"/>
        </w:rPr>
        <w:t>C</w:t>
      </w:r>
      <w:r w:rsidRPr="0080288B">
        <w:rPr>
          <w:rFonts w:ascii="Arial" w:hAnsi="Arial" w:cs="Arial"/>
        </w:rPr>
        <w:t>riteria includ</w:t>
      </w:r>
      <w:r>
        <w:rPr>
          <w:rFonts w:ascii="Arial" w:hAnsi="Arial" w:cs="Arial"/>
        </w:rPr>
        <w:t>ing</w:t>
      </w:r>
      <w:r w:rsidRPr="0080288B">
        <w:rPr>
          <w:rFonts w:ascii="Arial" w:hAnsi="Arial" w:cs="Arial"/>
        </w:rPr>
        <w:t xml:space="preserve"> 'woods-run' log quality, an uncut stand, accessible within </w:t>
      </w:r>
      <w:r>
        <w:rPr>
          <w:rFonts w:ascii="Arial" w:hAnsi="Arial" w:cs="Arial"/>
        </w:rPr>
        <w:t xml:space="preserve">¼ </w:t>
      </w:r>
      <w:r w:rsidRPr="0080288B">
        <w:rPr>
          <w:rFonts w:ascii="Arial" w:hAnsi="Arial" w:cs="Arial"/>
        </w:rPr>
        <w:t>mile of an all-weather road, and topography that allows easy logging.</w:t>
      </w:r>
    </w:p>
    <w:p w:rsidR="00363E75" w:rsidRPr="0080288B" w:rsidRDefault="00363E75" w:rsidP="00363E75">
      <w:pPr>
        <w:jc w:val="both"/>
        <w:rPr>
          <w:rFonts w:ascii="Arial" w:hAnsi="Arial" w:cs="Arial"/>
        </w:rPr>
      </w:pPr>
      <w:r w:rsidRPr="0080288B">
        <w:rPr>
          <w:rFonts w:ascii="Arial" w:hAnsi="Arial" w:cs="Arial"/>
          <w:u w:val="single"/>
        </w:rPr>
        <w:t>D-1</w:t>
      </w:r>
      <w:r w:rsidRPr="0080288B">
        <w:rPr>
          <w:rFonts w:ascii="Arial" w:hAnsi="Arial" w:cs="Arial"/>
        </w:rPr>
        <w:t>:  Quality of shoreline and water is good to excellent; shoreline is less than or equal to 600 feet from access road.</w:t>
      </w:r>
    </w:p>
    <w:p w:rsidR="00363E75" w:rsidRPr="0080288B" w:rsidRDefault="00363E75" w:rsidP="00363E75">
      <w:pPr>
        <w:jc w:val="both"/>
        <w:rPr>
          <w:rFonts w:ascii="Arial" w:hAnsi="Arial" w:cs="Arial"/>
        </w:rPr>
      </w:pPr>
      <w:r w:rsidRPr="0080288B">
        <w:rPr>
          <w:rFonts w:ascii="Arial" w:hAnsi="Arial" w:cs="Arial"/>
          <w:u w:val="single"/>
        </w:rPr>
        <w:t>Cliff</w:t>
      </w:r>
      <w:r w:rsidRPr="0080288B">
        <w:rPr>
          <w:rFonts w:ascii="Arial" w:hAnsi="Arial" w:cs="Arial"/>
        </w:rPr>
        <w:t>:  Quality of shoreline is poor due to excessive steepness.</w:t>
      </w:r>
    </w:p>
    <w:p w:rsidR="00363E75" w:rsidRPr="0080288B" w:rsidRDefault="00363E75" w:rsidP="00363E75">
      <w:pPr>
        <w:jc w:val="both"/>
        <w:rPr>
          <w:rFonts w:ascii="Arial" w:hAnsi="Arial" w:cs="Arial"/>
        </w:rPr>
      </w:pPr>
      <w:r w:rsidRPr="0080288B">
        <w:rPr>
          <w:rFonts w:ascii="Arial" w:hAnsi="Arial" w:cs="Arial"/>
          <w:u w:val="single"/>
        </w:rPr>
        <w:lastRenderedPageBreak/>
        <w:t>Code</w:t>
      </w:r>
      <w:r w:rsidRPr="0080288B">
        <w:rPr>
          <w:rFonts w:ascii="Arial" w:hAnsi="Arial" w:cs="Arial"/>
        </w:rPr>
        <w:t>: A volume code indicating whether a species is valued in board feet or in cubic feet (pulpwood)</w:t>
      </w:r>
      <w:r>
        <w:rPr>
          <w:rFonts w:ascii="Arial" w:hAnsi="Arial" w:cs="Arial"/>
        </w:rPr>
        <w:t xml:space="preserve">; </w:t>
      </w:r>
      <w:r w:rsidRPr="0080288B">
        <w:rPr>
          <w:rFonts w:ascii="Arial" w:hAnsi="Arial" w:cs="Arial"/>
        </w:rPr>
        <w:t>varies by region.</w:t>
      </w:r>
    </w:p>
    <w:p w:rsidR="00363E75" w:rsidRPr="0080288B" w:rsidRDefault="00363E75" w:rsidP="00363E75">
      <w:pPr>
        <w:jc w:val="both"/>
        <w:rPr>
          <w:rFonts w:ascii="Arial" w:hAnsi="Arial" w:cs="Arial"/>
        </w:rPr>
      </w:pPr>
      <w:r w:rsidRPr="0080288B">
        <w:rPr>
          <w:rFonts w:ascii="Arial" w:hAnsi="Arial" w:cs="Arial"/>
          <w:u w:val="single"/>
        </w:rPr>
        <w:t>Cut Class Factor</w:t>
      </w:r>
      <w:r w:rsidRPr="0080288B">
        <w:rPr>
          <w:rFonts w:ascii="Arial" w:hAnsi="Arial" w:cs="Arial"/>
        </w:rPr>
        <w:t>: A negative adjustment for stands that have been cut, leaving lower quality timber than is found in stands which are uncut.</w:t>
      </w:r>
    </w:p>
    <w:p w:rsidR="00363E75" w:rsidRPr="0080288B" w:rsidRDefault="00363E75" w:rsidP="00363E75">
      <w:pPr>
        <w:jc w:val="both"/>
        <w:rPr>
          <w:rFonts w:ascii="Arial" w:hAnsi="Arial" w:cs="Arial"/>
        </w:rPr>
      </w:pPr>
      <w:r w:rsidRPr="0080288B">
        <w:rPr>
          <w:rFonts w:ascii="Arial" w:hAnsi="Arial" w:cs="Arial"/>
          <w:u w:val="single"/>
        </w:rPr>
        <w:t>D-2</w:t>
      </w:r>
      <w:r w:rsidRPr="0080288B">
        <w:rPr>
          <w:rFonts w:ascii="Arial" w:hAnsi="Arial" w:cs="Arial"/>
        </w:rPr>
        <w:t>:  Quality of shoreline and water is good to e</w:t>
      </w:r>
      <w:r>
        <w:rPr>
          <w:rFonts w:ascii="Arial" w:hAnsi="Arial" w:cs="Arial"/>
        </w:rPr>
        <w:t xml:space="preserve">xcellent; </w:t>
      </w:r>
      <w:r w:rsidRPr="0080288B">
        <w:rPr>
          <w:rFonts w:ascii="Arial" w:hAnsi="Arial" w:cs="Arial"/>
        </w:rPr>
        <w:t xml:space="preserve">shoreline is more than 600 feet from access road or is accessible </w:t>
      </w:r>
      <w:r>
        <w:rPr>
          <w:rFonts w:ascii="Arial" w:hAnsi="Arial" w:cs="Arial"/>
        </w:rPr>
        <w:t xml:space="preserve">only </w:t>
      </w:r>
      <w:r w:rsidRPr="0080288B">
        <w:rPr>
          <w:rFonts w:ascii="Arial" w:hAnsi="Arial" w:cs="Arial"/>
        </w:rPr>
        <w:t>by boat.</w:t>
      </w:r>
    </w:p>
    <w:p w:rsidR="00363E75" w:rsidRPr="0080288B" w:rsidRDefault="00363E75" w:rsidP="00363E75">
      <w:pPr>
        <w:jc w:val="both"/>
        <w:rPr>
          <w:rFonts w:ascii="Arial" w:hAnsi="Arial" w:cs="Arial"/>
        </w:rPr>
      </w:pPr>
      <w:r w:rsidRPr="0080288B">
        <w:rPr>
          <w:rFonts w:ascii="Arial" w:hAnsi="Arial" w:cs="Arial"/>
          <w:u w:val="single"/>
        </w:rPr>
        <w:t>F-1</w:t>
      </w:r>
      <w:r w:rsidRPr="0080288B">
        <w:rPr>
          <w:rFonts w:ascii="Arial" w:hAnsi="Arial" w:cs="Arial"/>
        </w:rPr>
        <w:t xml:space="preserve">:  Quality of shoreline and water is fair to poor; aquatic vegetation is present adjacent to shore; </w:t>
      </w:r>
      <w:r>
        <w:rPr>
          <w:rFonts w:ascii="Arial" w:hAnsi="Arial" w:cs="Arial"/>
        </w:rPr>
        <w:t xml:space="preserve">and the </w:t>
      </w:r>
      <w:r w:rsidRPr="0080288B">
        <w:rPr>
          <w:rFonts w:ascii="Arial" w:hAnsi="Arial" w:cs="Arial"/>
        </w:rPr>
        <w:t>shoreline is less than or equal to 600 feet from access road.</w:t>
      </w:r>
    </w:p>
    <w:p w:rsidR="00363E75" w:rsidRPr="0080288B" w:rsidRDefault="00363E75" w:rsidP="00363E75">
      <w:pPr>
        <w:jc w:val="both"/>
        <w:rPr>
          <w:rFonts w:ascii="Arial" w:hAnsi="Arial" w:cs="Arial"/>
        </w:rPr>
      </w:pPr>
      <w:r w:rsidRPr="0080288B">
        <w:rPr>
          <w:rFonts w:ascii="Arial" w:hAnsi="Arial" w:cs="Arial"/>
          <w:u w:val="single"/>
        </w:rPr>
        <w:t>F-2</w:t>
      </w:r>
      <w:r w:rsidRPr="0080288B">
        <w:rPr>
          <w:rFonts w:ascii="Arial" w:hAnsi="Arial" w:cs="Arial"/>
        </w:rPr>
        <w:t xml:space="preserve">:  Quality of shoreline and water is fair to poor; aquatic vegetation is </w:t>
      </w:r>
      <w:proofErr w:type="gramStart"/>
      <w:r w:rsidRPr="0080288B">
        <w:rPr>
          <w:rFonts w:ascii="Arial" w:hAnsi="Arial" w:cs="Arial"/>
        </w:rPr>
        <w:t>present</w:t>
      </w:r>
      <w:proofErr w:type="gramEnd"/>
      <w:r w:rsidRPr="0080288B">
        <w:rPr>
          <w:rFonts w:ascii="Arial" w:hAnsi="Arial" w:cs="Arial"/>
        </w:rPr>
        <w:t xml:space="preserve"> adjacent to shore; </w:t>
      </w:r>
      <w:r>
        <w:rPr>
          <w:rFonts w:ascii="Arial" w:hAnsi="Arial" w:cs="Arial"/>
        </w:rPr>
        <w:t xml:space="preserve">and the </w:t>
      </w:r>
      <w:r w:rsidRPr="0080288B">
        <w:rPr>
          <w:rFonts w:ascii="Arial" w:hAnsi="Arial" w:cs="Arial"/>
        </w:rPr>
        <w:t xml:space="preserve">shoreline is more than 600 feet from access road or is accessible </w:t>
      </w:r>
      <w:r>
        <w:rPr>
          <w:rFonts w:ascii="Arial" w:hAnsi="Arial" w:cs="Arial"/>
        </w:rPr>
        <w:t xml:space="preserve">only </w:t>
      </w:r>
      <w:r w:rsidRPr="0080288B">
        <w:rPr>
          <w:rFonts w:ascii="Arial" w:hAnsi="Arial" w:cs="Arial"/>
        </w:rPr>
        <w:t>by boat.</w:t>
      </w:r>
    </w:p>
    <w:p w:rsidR="00363E75" w:rsidRPr="0080288B" w:rsidRDefault="00363E75" w:rsidP="00363E75">
      <w:pPr>
        <w:spacing w:after="0" w:line="240" w:lineRule="auto"/>
        <w:jc w:val="both"/>
        <w:rPr>
          <w:rFonts w:ascii="Arial" w:hAnsi="Arial" w:cs="Arial"/>
        </w:rPr>
      </w:pPr>
      <w:r w:rsidRPr="0080288B">
        <w:rPr>
          <w:rFonts w:ascii="Arial" w:hAnsi="Arial" w:cs="Arial"/>
          <w:u w:val="single"/>
        </w:rPr>
        <w:t>Logging Difficulty</w:t>
      </w:r>
      <w:r w:rsidRPr="0080288B">
        <w:rPr>
          <w:rFonts w:ascii="Arial" w:hAnsi="Arial" w:cs="Arial"/>
        </w:rPr>
        <w:t xml:space="preserve">: A negative adjustment is applied to timber that is more difficult to access because of </w:t>
      </w:r>
      <w:r>
        <w:rPr>
          <w:rFonts w:ascii="Arial" w:hAnsi="Arial" w:cs="Arial"/>
        </w:rPr>
        <w:t xml:space="preserve">steepness of the </w:t>
      </w:r>
      <w:r w:rsidRPr="0080288B">
        <w:rPr>
          <w:rFonts w:ascii="Arial" w:hAnsi="Arial" w:cs="Arial"/>
        </w:rPr>
        <w:t xml:space="preserve">terrain and/or where access </w:t>
      </w:r>
      <w:r>
        <w:rPr>
          <w:rFonts w:ascii="Arial" w:hAnsi="Arial" w:cs="Arial"/>
        </w:rPr>
        <w:t xml:space="preserve">is </w:t>
      </w:r>
      <w:r w:rsidR="00AD68B8">
        <w:rPr>
          <w:rFonts w:ascii="Arial" w:hAnsi="Arial" w:cs="Arial"/>
        </w:rPr>
        <w:t xml:space="preserve">otherwise </w:t>
      </w:r>
      <w:r>
        <w:rPr>
          <w:rFonts w:ascii="Arial" w:hAnsi="Arial" w:cs="Arial"/>
        </w:rPr>
        <w:t xml:space="preserve">especially </w:t>
      </w:r>
      <w:r w:rsidRPr="0080288B">
        <w:rPr>
          <w:rFonts w:ascii="Arial" w:hAnsi="Arial" w:cs="Arial"/>
        </w:rPr>
        <w:t>difficult:</w:t>
      </w:r>
      <w:r w:rsidRPr="0080288B">
        <w:rPr>
          <w:rFonts w:ascii="Arial" w:hAnsi="Arial" w:cs="Arial"/>
        </w:rPr>
        <w:tab/>
      </w:r>
    </w:p>
    <w:p w:rsidR="00363E75" w:rsidRPr="0080288B" w:rsidRDefault="00363E75" w:rsidP="00363E75">
      <w:pPr>
        <w:spacing w:after="0" w:line="240" w:lineRule="auto"/>
        <w:jc w:val="both"/>
        <w:rPr>
          <w:rFonts w:ascii="Arial" w:hAnsi="Arial" w:cs="Arial"/>
        </w:rPr>
      </w:pPr>
      <w:r w:rsidRPr="0080288B">
        <w:rPr>
          <w:rFonts w:ascii="Arial" w:hAnsi="Arial" w:cs="Arial"/>
        </w:rPr>
        <w:tab/>
        <w:t>Easy Logging: 0 to 20% slope</w:t>
      </w:r>
    </w:p>
    <w:p w:rsidR="00363E75" w:rsidRPr="0080288B" w:rsidRDefault="00363E75" w:rsidP="00363E75">
      <w:pPr>
        <w:spacing w:after="0" w:line="240" w:lineRule="auto"/>
        <w:jc w:val="both"/>
        <w:rPr>
          <w:rFonts w:ascii="Arial" w:hAnsi="Arial" w:cs="Arial"/>
        </w:rPr>
      </w:pPr>
      <w:r w:rsidRPr="0080288B">
        <w:rPr>
          <w:rFonts w:ascii="Arial" w:hAnsi="Arial" w:cs="Arial"/>
        </w:rPr>
        <w:tab/>
        <w:t>Difficult Logging: 20 - 40% slope</w:t>
      </w:r>
    </w:p>
    <w:p w:rsidR="00363E75" w:rsidRPr="0080288B" w:rsidRDefault="00363E75" w:rsidP="00363E75">
      <w:pPr>
        <w:spacing w:after="0" w:line="240" w:lineRule="auto"/>
        <w:jc w:val="both"/>
        <w:rPr>
          <w:rFonts w:ascii="Arial" w:hAnsi="Arial" w:cs="Arial"/>
        </w:rPr>
      </w:pPr>
      <w:r w:rsidRPr="0080288B">
        <w:rPr>
          <w:rFonts w:ascii="Arial" w:hAnsi="Arial" w:cs="Arial"/>
        </w:rPr>
        <w:tab/>
        <w:t xml:space="preserve">Uneconomical Logging: </w:t>
      </w:r>
      <w:r>
        <w:rPr>
          <w:rFonts w:ascii="Arial" w:hAnsi="Arial" w:cs="Arial"/>
        </w:rPr>
        <w:t xml:space="preserve">greater than </w:t>
      </w:r>
      <w:r w:rsidRPr="0080288B">
        <w:rPr>
          <w:rFonts w:ascii="Arial" w:hAnsi="Arial" w:cs="Arial"/>
        </w:rPr>
        <w:t>40% slope</w:t>
      </w:r>
    </w:p>
    <w:p w:rsidR="00363E75" w:rsidRPr="0080288B" w:rsidRDefault="00363E75" w:rsidP="00363E75">
      <w:pPr>
        <w:spacing w:before="240"/>
        <w:jc w:val="both"/>
        <w:rPr>
          <w:rFonts w:ascii="Arial" w:hAnsi="Arial" w:cs="Arial"/>
        </w:rPr>
      </w:pPr>
      <w:r w:rsidRPr="0080288B">
        <w:rPr>
          <w:rFonts w:ascii="Arial" w:hAnsi="Arial" w:cs="Arial"/>
          <w:u w:val="single"/>
        </w:rPr>
        <w:t>Remote</w:t>
      </w:r>
      <w:r w:rsidRPr="0080288B">
        <w:rPr>
          <w:rFonts w:ascii="Arial" w:hAnsi="Arial" w:cs="Arial"/>
        </w:rPr>
        <w:t xml:space="preserve">:  Land </w:t>
      </w:r>
      <w:r>
        <w:rPr>
          <w:rFonts w:ascii="Arial" w:hAnsi="Arial" w:cs="Arial"/>
        </w:rPr>
        <w:t xml:space="preserve">greater than or equal to ¼ </w:t>
      </w:r>
      <w:r w:rsidRPr="0080288B">
        <w:rPr>
          <w:rFonts w:ascii="Arial" w:hAnsi="Arial" w:cs="Arial"/>
        </w:rPr>
        <w:t>mile from an all-weather road.</w:t>
      </w:r>
    </w:p>
    <w:p w:rsidR="00363E75" w:rsidRPr="0080288B" w:rsidRDefault="00363E75" w:rsidP="00363E75">
      <w:pPr>
        <w:jc w:val="both"/>
        <w:rPr>
          <w:rFonts w:ascii="Arial" w:hAnsi="Arial" w:cs="Arial"/>
        </w:rPr>
      </w:pPr>
      <w:r w:rsidRPr="0080288B">
        <w:rPr>
          <w:rFonts w:ascii="Arial" w:hAnsi="Arial" w:cs="Arial"/>
          <w:u w:val="single"/>
        </w:rPr>
        <w:t>Stand Condition Adjustment</w:t>
      </w:r>
      <w:r w:rsidRPr="0080288B">
        <w:rPr>
          <w:rFonts w:ascii="Arial" w:hAnsi="Arial" w:cs="Arial"/>
        </w:rPr>
        <w:t>: A correction relating to timber volume, whereby stands with a lesser volume of timber tend to have a reduced value, because timber is more dispersed per acre, making it more costly to remove.</w:t>
      </w:r>
      <w:r w:rsidRPr="0080288B">
        <w:rPr>
          <w:rFonts w:ascii="Arial" w:hAnsi="Arial" w:cs="Arial"/>
        </w:rPr>
        <w:tab/>
      </w:r>
    </w:p>
    <w:p w:rsidR="00363E75" w:rsidRPr="0080288B" w:rsidRDefault="00363E75" w:rsidP="00363E75">
      <w:pPr>
        <w:jc w:val="both"/>
        <w:rPr>
          <w:rFonts w:ascii="Arial" w:hAnsi="Arial" w:cs="Arial"/>
        </w:rPr>
      </w:pPr>
      <w:r w:rsidRPr="0080288B">
        <w:rPr>
          <w:rFonts w:ascii="Arial" w:hAnsi="Arial" w:cs="Arial"/>
          <w:u w:val="single"/>
        </w:rPr>
        <w:t>Stumpage Value</w:t>
      </w:r>
      <w:r w:rsidRPr="0080288B">
        <w:rPr>
          <w:rFonts w:ascii="Arial" w:hAnsi="Arial" w:cs="Arial"/>
        </w:rPr>
        <w:t>: The price paid for standing timber (usually $/</w:t>
      </w:r>
      <w:proofErr w:type="spellStart"/>
      <w:r w:rsidRPr="0080288B">
        <w:rPr>
          <w:rFonts w:ascii="Arial" w:hAnsi="Arial" w:cs="Arial"/>
        </w:rPr>
        <w:t>mbf</w:t>
      </w:r>
      <w:proofErr w:type="spellEnd"/>
      <w:r w:rsidRPr="0080288B">
        <w:rPr>
          <w:rFonts w:ascii="Arial" w:hAnsi="Arial" w:cs="Arial"/>
        </w:rPr>
        <w:t>).</w:t>
      </w:r>
    </w:p>
    <w:p w:rsidR="00363E75" w:rsidRPr="0080288B" w:rsidRDefault="00363E75" w:rsidP="00363E75">
      <w:pPr>
        <w:jc w:val="both"/>
        <w:rPr>
          <w:rFonts w:ascii="Arial" w:hAnsi="Arial" w:cs="Arial"/>
        </w:rPr>
      </w:pPr>
      <w:r w:rsidRPr="0080288B">
        <w:rPr>
          <w:rFonts w:ascii="Arial" w:hAnsi="Arial" w:cs="Arial"/>
          <w:u w:val="single"/>
        </w:rPr>
        <w:t>Swamp</w:t>
      </w:r>
      <w:r w:rsidRPr="0080288B">
        <w:rPr>
          <w:rFonts w:ascii="Arial" w:hAnsi="Arial" w:cs="Arial"/>
        </w:rPr>
        <w:t>:  Quality of shoreline is poor to the extent that frontage is commonly valued as wasteland and rarely on a front foot basis.</w:t>
      </w:r>
    </w:p>
    <w:p w:rsidR="00363E75" w:rsidRPr="0080288B" w:rsidRDefault="00363E75" w:rsidP="00363E75">
      <w:pPr>
        <w:jc w:val="both"/>
        <w:rPr>
          <w:rFonts w:ascii="Arial" w:hAnsi="Arial" w:cs="Arial"/>
        </w:rPr>
      </w:pPr>
      <w:r w:rsidRPr="0080288B">
        <w:rPr>
          <w:rFonts w:ascii="Arial" w:hAnsi="Arial" w:cs="Arial"/>
          <w:u w:val="single"/>
        </w:rPr>
        <w:t>Target Acres</w:t>
      </w:r>
      <w:r w:rsidRPr="0080288B">
        <w:rPr>
          <w:rFonts w:ascii="Arial" w:hAnsi="Arial" w:cs="Arial"/>
        </w:rPr>
        <w:t>:  </w:t>
      </w:r>
      <w:r w:rsidR="005B1D9A">
        <w:rPr>
          <w:rFonts w:ascii="Arial" w:hAnsi="Arial" w:cs="Arial"/>
        </w:rPr>
        <w:t>Equals</w:t>
      </w:r>
      <w:r w:rsidR="00AD68B8">
        <w:rPr>
          <w:rFonts w:ascii="Arial" w:hAnsi="Arial" w:cs="Arial"/>
        </w:rPr>
        <w:t xml:space="preserve"> the</w:t>
      </w:r>
      <w:r w:rsidR="005B1D9A">
        <w:rPr>
          <w:rFonts w:ascii="Arial" w:hAnsi="Arial" w:cs="Arial"/>
        </w:rPr>
        <w:t xml:space="preserve"> t</w:t>
      </w:r>
      <w:r w:rsidRPr="0080288B">
        <w:rPr>
          <w:rFonts w:ascii="Arial" w:hAnsi="Arial" w:cs="Arial"/>
        </w:rPr>
        <w:t xml:space="preserve">otal </w:t>
      </w:r>
      <w:r w:rsidR="00410BC2">
        <w:rPr>
          <w:rFonts w:ascii="Arial" w:hAnsi="Arial" w:cs="Arial"/>
        </w:rPr>
        <w:t>State</w:t>
      </w:r>
      <w:r w:rsidR="00AD68B8">
        <w:rPr>
          <w:rFonts w:ascii="Arial" w:hAnsi="Arial" w:cs="Arial"/>
        </w:rPr>
        <w:t>-</w:t>
      </w:r>
      <w:r w:rsidR="00410BC2">
        <w:rPr>
          <w:rFonts w:ascii="Arial" w:hAnsi="Arial" w:cs="Arial"/>
        </w:rPr>
        <w:t>Owned Land (SOL)</w:t>
      </w:r>
      <w:r w:rsidR="00AD68B8">
        <w:rPr>
          <w:rFonts w:ascii="Arial" w:hAnsi="Arial" w:cs="Arial"/>
        </w:rPr>
        <w:t xml:space="preserve"> measured in</w:t>
      </w:r>
      <w:r w:rsidR="00410BC2">
        <w:rPr>
          <w:rFonts w:ascii="Arial" w:hAnsi="Arial" w:cs="Arial"/>
        </w:rPr>
        <w:t xml:space="preserve"> </w:t>
      </w:r>
      <w:r w:rsidRPr="0080288B">
        <w:rPr>
          <w:rFonts w:ascii="Arial" w:hAnsi="Arial" w:cs="Arial"/>
        </w:rPr>
        <w:t>acres divided by the number of parcels in each town</w:t>
      </w:r>
      <w:r w:rsidR="005B1D9A">
        <w:rPr>
          <w:rFonts w:ascii="Arial" w:hAnsi="Arial" w:cs="Arial"/>
        </w:rPr>
        <w:t>.</w:t>
      </w:r>
    </w:p>
    <w:p w:rsidR="00363E75" w:rsidRDefault="00363E75">
      <w:pPr>
        <w:spacing w:line="240" w:lineRule="auto"/>
      </w:pPr>
      <w:r>
        <w:br w:type="page"/>
      </w:r>
    </w:p>
    <w:p w:rsidR="00363E75" w:rsidRDefault="00363E75" w:rsidP="00363E75">
      <w:pPr>
        <w:jc w:val="center"/>
        <w:rPr>
          <w:rFonts w:ascii="Arial" w:hAnsi="Arial" w:cs="Arial"/>
          <w:b/>
        </w:rPr>
      </w:pPr>
      <w:r>
        <w:rPr>
          <w:rFonts w:ascii="Arial" w:hAnsi="Arial" w:cs="Arial"/>
          <w:b/>
        </w:rPr>
        <w:lastRenderedPageBreak/>
        <w:t>Exhibit 2</w:t>
      </w:r>
    </w:p>
    <w:p w:rsidR="00363E75" w:rsidRPr="008A7809" w:rsidRDefault="00363E75" w:rsidP="00363E75">
      <w:pPr>
        <w:jc w:val="center"/>
        <w:rPr>
          <w:rFonts w:ascii="Arial" w:hAnsi="Arial" w:cs="Arial"/>
          <w:b/>
        </w:rPr>
      </w:pPr>
      <w:r w:rsidRPr="008A7809">
        <w:rPr>
          <w:rFonts w:ascii="Arial" w:hAnsi="Arial" w:cs="Arial"/>
          <w:b/>
        </w:rPr>
        <w:t>Commercial Requirements</w:t>
      </w:r>
    </w:p>
    <w:p w:rsidR="00363E75" w:rsidRPr="008A7809" w:rsidRDefault="00363E75" w:rsidP="00363E75">
      <w:pPr>
        <w:jc w:val="both"/>
        <w:rPr>
          <w:rFonts w:ascii="Arial" w:hAnsi="Arial" w:cs="Arial"/>
        </w:rPr>
      </w:pPr>
      <w:r>
        <w:rPr>
          <w:rFonts w:ascii="Arial" w:hAnsi="Arial" w:cs="Arial"/>
        </w:rPr>
        <w:t xml:space="preserve">Approximately </w:t>
      </w:r>
      <w:r w:rsidRPr="008A7809">
        <w:rPr>
          <w:rFonts w:ascii="Arial" w:hAnsi="Arial" w:cs="Arial"/>
        </w:rPr>
        <w:t xml:space="preserve">850 commercial appraisals are required each year, based on the actual average number of appraisals </w:t>
      </w:r>
      <w:r>
        <w:rPr>
          <w:rFonts w:ascii="Arial" w:hAnsi="Arial" w:cs="Arial"/>
        </w:rPr>
        <w:t xml:space="preserve">completed during </w:t>
      </w:r>
      <w:r w:rsidRPr="008A7809">
        <w:rPr>
          <w:rFonts w:ascii="Arial" w:hAnsi="Arial" w:cs="Arial"/>
        </w:rPr>
        <w:t xml:space="preserve">the most current complete </w:t>
      </w:r>
      <w:r>
        <w:rPr>
          <w:rFonts w:ascii="Arial" w:hAnsi="Arial" w:cs="Arial"/>
        </w:rPr>
        <w:t xml:space="preserve">four year cycle of survey work.  </w:t>
      </w:r>
      <w:r w:rsidRPr="008A7809">
        <w:rPr>
          <w:rFonts w:ascii="Arial" w:hAnsi="Arial" w:cs="Arial"/>
        </w:rPr>
        <w:t xml:space="preserve">ORPTS </w:t>
      </w:r>
      <w:r>
        <w:rPr>
          <w:rFonts w:ascii="Arial" w:hAnsi="Arial" w:cs="Arial"/>
        </w:rPr>
        <w:t xml:space="preserve">will </w:t>
      </w:r>
      <w:r w:rsidRPr="008A7809">
        <w:rPr>
          <w:rFonts w:ascii="Arial" w:hAnsi="Arial" w:cs="Arial"/>
        </w:rPr>
        <w:t>require data collection and review of thes</w:t>
      </w:r>
      <w:r>
        <w:rPr>
          <w:rFonts w:ascii="Arial" w:hAnsi="Arial" w:cs="Arial"/>
        </w:rPr>
        <w:t xml:space="preserve">e selections or economic units.  </w:t>
      </w:r>
      <w:r w:rsidRPr="008A7809">
        <w:rPr>
          <w:rFonts w:ascii="Arial" w:hAnsi="Arial" w:cs="Arial"/>
        </w:rPr>
        <w:t xml:space="preserve">Further, comparable commercial sales </w:t>
      </w:r>
      <w:r>
        <w:rPr>
          <w:rFonts w:ascii="Arial" w:hAnsi="Arial" w:cs="Arial"/>
        </w:rPr>
        <w:t xml:space="preserve">will </w:t>
      </w:r>
      <w:r w:rsidRPr="008A7809">
        <w:rPr>
          <w:rFonts w:ascii="Arial" w:hAnsi="Arial" w:cs="Arial"/>
        </w:rPr>
        <w:t>need to be collected as supporting document</w:t>
      </w:r>
      <w:r>
        <w:rPr>
          <w:rFonts w:ascii="Arial" w:hAnsi="Arial" w:cs="Arial"/>
        </w:rPr>
        <w:t xml:space="preserve">ation.  </w:t>
      </w:r>
      <w:r w:rsidRPr="008A7809">
        <w:rPr>
          <w:rFonts w:ascii="Arial" w:hAnsi="Arial" w:cs="Arial"/>
        </w:rPr>
        <w:t>The sales collected should reflect the best available up to a maximum of 1 sale for every 1 subject</w:t>
      </w:r>
      <w:r>
        <w:rPr>
          <w:rFonts w:ascii="Arial" w:hAnsi="Arial" w:cs="Arial"/>
        </w:rPr>
        <w:t>,</w:t>
      </w:r>
      <w:r w:rsidRPr="008A7809">
        <w:rPr>
          <w:rFonts w:ascii="Arial" w:hAnsi="Arial" w:cs="Arial"/>
        </w:rPr>
        <w:t xml:space="preserve"> or a maximum of 850 commercial sales.</w:t>
      </w:r>
    </w:p>
    <w:p w:rsidR="00363E75" w:rsidRPr="008A7809" w:rsidRDefault="00363E75" w:rsidP="00363E75">
      <w:pPr>
        <w:jc w:val="both"/>
        <w:rPr>
          <w:rFonts w:ascii="Arial" w:hAnsi="Arial" w:cs="Arial"/>
        </w:rPr>
      </w:pPr>
      <w:r>
        <w:rPr>
          <w:rFonts w:ascii="Arial" w:hAnsi="Arial" w:cs="Arial"/>
        </w:rPr>
        <w:t xml:space="preserve">A </w:t>
      </w:r>
      <w:r w:rsidRPr="008A7809">
        <w:rPr>
          <w:rFonts w:ascii="Arial" w:hAnsi="Arial" w:cs="Arial"/>
        </w:rPr>
        <w:t xml:space="preserve">wide variety of commercial properties are selected as samples.  The property class codes used for selection purposes are predominantly those in the 400, 500 and 600 series and can be found in the </w:t>
      </w:r>
      <w:hyperlink r:id="rId6" w:history="1">
        <w:r w:rsidRPr="008A7809">
          <w:rPr>
            <w:rFonts w:ascii="Arial" w:hAnsi="Arial" w:cs="Arial"/>
            <w:color w:val="0000FF" w:themeColor="hyperlink"/>
            <w:u w:val="single"/>
          </w:rPr>
          <w:t>Property Type Classification Codes</w:t>
        </w:r>
      </w:hyperlink>
      <w:r>
        <w:rPr>
          <w:rFonts w:ascii="Arial" w:hAnsi="Arial" w:cs="Arial"/>
        </w:rPr>
        <w:t xml:space="preserve">.  </w:t>
      </w:r>
      <w:r w:rsidRPr="008A7809">
        <w:rPr>
          <w:rFonts w:ascii="Arial" w:hAnsi="Arial" w:cs="Arial"/>
        </w:rPr>
        <w:t xml:space="preserve">The commercial properties are categorized into Used-As (USDAS) codes for valuation purposes. </w:t>
      </w:r>
      <w:r>
        <w:rPr>
          <w:rFonts w:ascii="Arial" w:hAnsi="Arial" w:cs="Arial"/>
        </w:rPr>
        <w:t xml:space="preserve"> </w:t>
      </w:r>
      <w:r w:rsidRPr="008A7809">
        <w:rPr>
          <w:rFonts w:ascii="Arial" w:hAnsi="Arial" w:cs="Arial"/>
        </w:rPr>
        <w:t xml:space="preserve">The commercial USDAS codes begin with A, B, C, D, E, F, G, H, I, J, K or Z and can be found in Appendix C of the </w:t>
      </w:r>
      <w:r w:rsidRPr="00885A63">
        <w:rPr>
          <w:rFonts w:ascii="Arial" w:hAnsi="Arial" w:cs="Arial"/>
          <w:u w:val="single"/>
        </w:rPr>
        <w:t xml:space="preserve">Data Collection - Commercial </w:t>
      </w:r>
      <w:r w:rsidRPr="007654BB">
        <w:rPr>
          <w:rFonts w:ascii="Arial" w:hAnsi="Arial" w:cs="Arial"/>
          <w:u w:val="single"/>
        </w:rPr>
        <w:t>M</w:t>
      </w:r>
      <w:r w:rsidRPr="00885A63">
        <w:rPr>
          <w:rFonts w:ascii="Arial" w:hAnsi="Arial" w:cs="Arial"/>
          <w:u w:val="single"/>
        </w:rPr>
        <w:t>anual</w:t>
      </w:r>
      <w:r w:rsidRPr="008A7809">
        <w:rPr>
          <w:rFonts w:ascii="Arial" w:hAnsi="Arial" w:cs="Arial"/>
        </w:rPr>
        <w:t xml:space="preserve"> (pages 160-224 &amp; 268-317)</w:t>
      </w:r>
      <w:r>
        <w:rPr>
          <w:rFonts w:ascii="Arial" w:hAnsi="Arial" w:cs="Arial"/>
        </w:rPr>
        <w:t xml:space="preserve">. </w:t>
      </w:r>
      <w:r w:rsidRPr="008A7809">
        <w:rPr>
          <w:rFonts w:ascii="Arial" w:hAnsi="Arial" w:cs="Arial"/>
        </w:rPr>
        <w:t>The specific USDAS codes that are considered for comme</w:t>
      </w:r>
      <w:r>
        <w:rPr>
          <w:rFonts w:ascii="Arial" w:hAnsi="Arial" w:cs="Arial"/>
        </w:rPr>
        <w:t>rcial properties are listed in A</w:t>
      </w:r>
      <w:r w:rsidRPr="008A7809">
        <w:rPr>
          <w:rFonts w:ascii="Arial" w:hAnsi="Arial" w:cs="Arial"/>
        </w:rPr>
        <w:t xml:space="preserve">ppendix A. </w:t>
      </w:r>
      <w:r>
        <w:rPr>
          <w:rFonts w:ascii="Arial" w:hAnsi="Arial" w:cs="Arial"/>
        </w:rPr>
        <w:t xml:space="preserve"> </w:t>
      </w:r>
      <w:r w:rsidRPr="008A7809">
        <w:rPr>
          <w:rFonts w:ascii="Arial" w:hAnsi="Arial" w:cs="Arial"/>
        </w:rPr>
        <w:t xml:space="preserve">Based on the 2012, 2013, 2014, </w:t>
      </w:r>
      <w:r>
        <w:rPr>
          <w:rFonts w:ascii="Arial" w:hAnsi="Arial" w:cs="Arial"/>
        </w:rPr>
        <w:t xml:space="preserve">and </w:t>
      </w:r>
      <w:r w:rsidRPr="008A7809">
        <w:rPr>
          <w:rFonts w:ascii="Arial" w:hAnsi="Arial" w:cs="Arial"/>
        </w:rPr>
        <w:t>2015 Survey Appraisals, the following percentages for major Used</w:t>
      </w:r>
      <w:r>
        <w:rPr>
          <w:rFonts w:ascii="Arial" w:hAnsi="Arial" w:cs="Arial"/>
        </w:rPr>
        <w:t>-</w:t>
      </w:r>
      <w:r w:rsidRPr="008A7809">
        <w:rPr>
          <w:rFonts w:ascii="Arial" w:hAnsi="Arial" w:cs="Arial"/>
        </w:rPr>
        <w:t>As groups can be estimated:</w:t>
      </w:r>
    </w:p>
    <w:tbl>
      <w:tblPr>
        <w:tblW w:w="9630" w:type="dxa"/>
        <w:tblInd w:w="18" w:type="dxa"/>
        <w:tblLook w:val="04A0" w:firstRow="1" w:lastRow="0" w:firstColumn="1" w:lastColumn="0" w:noHBand="0" w:noVBand="1"/>
      </w:tblPr>
      <w:tblGrid>
        <w:gridCol w:w="1260"/>
        <w:gridCol w:w="1597"/>
        <w:gridCol w:w="1105"/>
        <w:gridCol w:w="1618"/>
        <w:gridCol w:w="1577"/>
        <w:gridCol w:w="1283"/>
        <w:gridCol w:w="1190"/>
      </w:tblGrid>
      <w:tr w:rsidR="00363E75" w:rsidRPr="008A7809" w:rsidTr="00B400CF">
        <w:trPr>
          <w:trHeight w:val="262"/>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Retail</w:t>
            </w:r>
            <w:r>
              <w:rPr>
                <w:rFonts w:ascii="Arial" w:eastAsia="Times New Roman" w:hAnsi="Arial" w:cs="Arial"/>
                <w:b/>
                <w:bCs/>
                <w:sz w:val="20"/>
                <w:szCs w:val="20"/>
              </w:rPr>
              <w:t xml:space="preserve"> </w:t>
            </w:r>
            <w:r w:rsidRPr="008A7809">
              <w:rPr>
                <w:rFonts w:ascii="Arial" w:eastAsia="Times New Roman" w:hAnsi="Arial" w:cs="Arial"/>
                <w:b/>
                <w:bCs/>
                <w:sz w:val="20"/>
                <w:szCs w:val="20"/>
              </w:rPr>
              <w:t>(D)</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Apartment</w:t>
            </w:r>
            <w:r>
              <w:rPr>
                <w:rFonts w:ascii="Arial" w:eastAsia="Times New Roman" w:hAnsi="Arial" w:cs="Arial"/>
                <w:b/>
                <w:bCs/>
                <w:sz w:val="20"/>
                <w:szCs w:val="20"/>
              </w:rPr>
              <w:t xml:space="preserve"> </w:t>
            </w:r>
            <w:r w:rsidRPr="008A7809">
              <w:rPr>
                <w:rFonts w:ascii="Arial" w:eastAsia="Times New Roman" w:hAnsi="Arial" w:cs="Arial"/>
                <w:b/>
                <w:bCs/>
                <w:sz w:val="20"/>
                <w:szCs w:val="20"/>
              </w:rPr>
              <w:t>(A)</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Office</w:t>
            </w:r>
            <w:r>
              <w:rPr>
                <w:rFonts w:ascii="Arial" w:eastAsia="Times New Roman" w:hAnsi="Arial" w:cs="Arial"/>
                <w:b/>
                <w:bCs/>
                <w:sz w:val="20"/>
                <w:szCs w:val="20"/>
              </w:rPr>
              <w:t xml:space="preserve"> </w:t>
            </w:r>
            <w:r w:rsidRPr="008A7809">
              <w:rPr>
                <w:rFonts w:ascii="Arial" w:eastAsia="Times New Roman" w:hAnsi="Arial" w:cs="Arial"/>
                <w:b/>
                <w:bCs/>
                <w:sz w:val="20"/>
                <w:szCs w:val="20"/>
              </w:rPr>
              <w:t>(E)</w:t>
            </w:r>
          </w:p>
        </w:tc>
        <w:tc>
          <w:tcPr>
            <w:tcW w:w="1618" w:type="dxa"/>
            <w:tcBorders>
              <w:top w:val="single" w:sz="4" w:space="0" w:color="auto"/>
              <w:left w:val="nil"/>
              <w:bottom w:val="single" w:sz="4" w:space="0" w:color="auto"/>
              <w:right w:val="single" w:sz="4" w:space="0" w:color="auto"/>
            </w:tcBorders>
            <w:shd w:val="clear" w:color="auto" w:fill="auto"/>
            <w:noWrap/>
            <w:vAlign w:val="bottom"/>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Warehouse</w:t>
            </w:r>
            <w:r>
              <w:rPr>
                <w:rFonts w:ascii="Arial" w:eastAsia="Times New Roman" w:hAnsi="Arial" w:cs="Arial"/>
                <w:b/>
                <w:bCs/>
                <w:sz w:val="20"/>
                <w:szCs w:val="20"/>
              </w:rPr>
              <w:t xml:space="preserve"> </w:t>
            </w:r>
            <w:r w:rsidRPr="008A7809">
              <w:rPr>
                <w:rFonts w:ascii="Arial" w:eastAsia="Times New Roman" w:hAnsi="Arial" w:cs="Arial"/>
                <w:b/>
                <w:bCs/>
                <w:sz w:val="20"/>
                <w:szCs w:val="20"/>
              </w:rPr>
              <w:t>(F)</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Restaurant</w:t>
            </w:r>
            <w:r>
              <w:rPr>
                <w:rFonts w:ascii="Arial" w:eastAsia="Times New Roman" w:hAnsi="Arial" w:cs="Arial"/>
                <w:b/>
                <w:bCs/>
                <w:sz w:val="20"/>
                <w:szCs w:val="20"/>
              </w:rPr>
              <w:t xml:space="preserve"> </w:t>
            </w:r>
            <w:r w:rsidRPr="008A7809">
              <w:rPr>
                <w:rFonts w:ascii="Arial" w:eastAsia="Times New Roman" w:hAnsi="Arial" w:cs="Arial"/>
                <w:b/>
                <w:bCs/>
                <w:sz w:val="20"/>
                <w:szCs w:val="20"/>
              </w:rPr>
              <w:t>(C)</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Lodging</w:t>
            </w:r>
            <w:r>
              <w:rPr>
                <w:rFonts w:ascii="Arial" w:eastAsia="Times New Roman" w:hAnsi="Arial" w:cs="Arial"/>
                <w:b/>
                <w:bCs/>
                <w:sz w:val="20"/>
                <w:szCs w:val="20"/>
              </w:rPr>
              <w:t xml:space="preserve"> </w:t>
            </w:r>
            <w:r w:rsidRPr="008A7809">
              <w:rPr>
                <w:rFonts w:ascii="Arial" w:eastAsia="Times New Roman" w:hAnsi="Arial" w:cs="Arial"/>
                <w:b/>
                <w:bCs/>
                <w:sz w:val="20"/>
                <w:szCs w:val="20"/>
              </w:rPr>
              <w:t>(B)</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363E75" w:rsidRPr="008A7809" w:rsidRDefault="00363E75"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 xml:space="preserve">Other </w:t>
            </w:r>
          </w:p>
        </w:tc>
      </w:tr>
      <w:tr w:rsidR="00363E75" w:rsidRPr="008A7809" w:rsidTr="00B400CF">
        <w:trPr>
          <w:trHeight w:val="26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36%</w:t>
            </w:r>
          </w:p>
        </w:tc>
        <w:tc>
          <w:tcPr>
            <w:tcW w:w="1597"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20%</w:t>
            </w:r>
          </w:p>
        </w:tc>
        <w:tc>
          <w:tcPr>
            <w:tcW w:w="1105"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10%</w:t>
            </w:r>
          </w:p>
        </w:tc>
        <w:tc>
          <w:tcPr>
            <w:tcW w:w="1618"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9%</w:t>
            </w:r>
          </w:p>
        </w:tc>
        <w:tc>
          <w:tcPr>
            <w:tcW w:w="1577"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5%</w:t>
            </w:r>
          </w:p>
        </w:tc>
        <w:tc>
          <w:tcPr>
            <w:tcW w:w="1283"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3%</w:t>
            </w:r>
          </w:p>
        </w:tc>
        <w:tc>
          <w:tcPr>
            <w:tcW w:w="1190" w:type="dxa"/>
            <w:tcBorders>
              <w:top w:val="nil"/>
              <w:left w:val="nil"/>
              <w:bottom w:val="single" w:sz="4" w:space="0" w:color="auto"/>
              <w:right w:val="single" w:sz="4" w:space="0" w:color="auto"/>
            </w:tcBorders>
            <w:shd w:val="clear" w:color="auto" w:fill="auto"/>
            <w:noWrap/>
            <w:vAlign w:val="bottom"/>
            <w:hideMark/>
          </w:tcPr>
          <w:p w:rsidR="00363E75" w:rsidRPr="008A7809" w:rsidRDefault="00363E75"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17%</w:t>
            </w:r>
          </w:p>
        </w:tc>
      </w:tr>
    </w:tbl>
    <w:p w:rsidR="00363E75" w:rsidRPr="00B400CF" w:rsidRDefault="00363E75" w:rsidP="00363E75">
      <w:pPr>
        <w:jc w:val="both"/>
        <w:rPr>
          <w:rFonts w:ascii="Arial" w:hAnsi="Arial" w:cs="Arial"/>
        </w:rPr>
      </w:pPr>
    </w:p>
    <w:p w:rsidR="00363E75" w:rsidRDefault="00DB7F6F" w:rsidP="00363E75">
      <w:pPr>
        <w:jc w:val="both"/>
        <w:rPr>
          <w:rFonts w:ascii="Arial" w:hAnsi="Arial" w:cs="Arial"/>
        </w:rPr>
      </w:pPr>
      <w:r w:rsidRPr="00D95741">
        <w:rPr>
          <w:rFonts w:ascii="Arial" w:hAnsi="Arial" w:cs="Arial"/>
        </w:rPr>
        <w:t xml:space="preserve">The expected number of commercial appraisals for each municipality that is scheduled to be part of the 2017 FVM follows.  </w:t>
      </w:r>
      <w:r>
        <w:rPr>
          <w:rFonts w:ascii="Arial" w:hAnsi="Arial" w:cs="Arial"/>
        </w:rPr>
        <w:t>I</w:t>
      </w:r>
      <w:r w:rsidRPr="00D95741">
        <w:rPr>
          <w:rFonts w:ascii="Arial" w:hAnsi="Arial" w:cs="Arial"/>
        </w:rPr>
        <w:t xml:space="preserve">f any of these municipalities start a reassessment project for 2017 they </w:t>
      </w:r>
      <w:r w:rsidR="00AD7776">
        <w:rPr>
          <w:rFonts w:ascii="Arial" w:hAnsi="Arial" w:cs="Arial"/>
        </w:rPr>
        <w:t>will</w:t>
      </w:r>
      <w:r w:rsidRPr="00D95741">
        <w:rPr>
          <w:rFonts w:ascii="Arial" w:hAnsi="Arial" w:cs="Arial"/>
        </w:rPr>
        <w:t xml:space="preserve"> drop off the list.  Further, municipalities that are not currently on the list because they are planning a 2017 reassessment </w:t>
      </w:r>
      <w:r w:rsidR="00AD7776">
        <w:rPr>
          <w:rFonts w:ascii="Arial" w:hAnsi="Arial" w:cs="Arial"/>
        </w:rPr>
        <w:t>will</w:t>
      </w:r>
      <w:r w:rsidRPr="00D95741">
        <w:rPr>
          <w:rFonts w:ascii="Arial" w:hAnsi="Arial" w:cs="Arial"/>
        </w:rPr>
        <w:t xml:space="preserve"> be added </w:t>
      </w:r>
      <w:r w:rsidRPr="00A423BF">
        <w:rPr>
          <w:rFonts w:ascii="Arial" w:hAnsi="Arial" w:cs="Arial"/>
        </w:rPr>
        <w:t>later</w:t>
      </w:r>
      <w:r w:rsidRPr="00D95741">
        <w:rPr>
          <w:rFonts w:ascii="Arial" w:hAnsi="Arial" w:cs="Arial"/>
        </w:rPr>
        <w:t xml:space="preserve"> on if they </w:t>
      </w:r>
      <w:r w:rsidRPr="00A423BF">
        <w:rPr>
          <w:rFonts w:ascii="Arial" w:hAnsi="Arial" w:cs="Arial"/>
        </w:rPr>
        <w:t>withdraw</w:t>
      </w:r>
      <w:r w:rsidRPr="00D95741">
        <w:rPr>
          <w:rFonts w:ascii="Arial" w:hAnsi="Arial" w:cs="Arial"/>
        </w:rPr>
        <w:t xml:space="preserve"> from their planned reassessment.</w:t>
      </w:r>
      <w:r w:rsidR="00A423BF" w:rsidRPr="00AF631C">
        <w:rPr>
          <w:rFonts w:ascii="Arial" w:hAnsi="Arial" w:cs="Arial"/>
        </w:rPr>
        <w:t xml:space="preserve">  </w:t>
      </w:r>
      <w:r w:rsidR="00B400CF" w:rsidRPr="00B400CF">
        <w:rPr>
          <w:rFonts w:ascii="Arial" w:hAnsi="Arial" w:cs="Arial"/>
        </w:rPr>
        <w:t>Sales volumes that are listed reflect a five year period for calendar years 2011-2015 and give an idea of what to expect for counts in each municipality.  Where sales are lacking</w:t>
      </w:r>
      <w:r w:rsidR="005B1D9A">
        <w:rPr>
          <w:rFonts w:ascii="Arial" w:hAnsi="Arial" w:cs="Arial"/>
        </w:rPr>
        <w:t>,</w:t>
      </w:r>
      <w:r w:rsidR="00B400CF" w:rsidRPr="00B400CF">
        <w:rPr>
          <w:rFonts w:ascii="Arial" w:hAnsi="Arial" w:cs="Arial"/>
        </w:rPr>
        <w:t xml:space="preserve"> it </w:t>
      </w:r>
      <w:r w:rsidR="00AD7776">
        <w:rPr>
          <w:rFonts w:ascii="Arial" w:hAnsi="Arial" w:cs="Arial"/>
        </w:rPr>
        <w:t>will</w:t>
      </w:r>
      <w:r w:rsidR="00B400CF" w:rsidRPr="00B400CF">
        <w:rPr>
          <w:rFonts w:ascii="Arial" w:hAnsi="Arial" w:cs="Arial"/>
        </w:rPr>
        <w:t xml:space="preserve"> be necessary to collect sales from comparable municipalities.</w:t>
      </w:r>
    </w:p>
    <w:tbl>
      <w:tblPr>
        <w:tblW w:w="9458" w:type="dxa"/>
        <w:tblInd w:w="93" w:type="dxa"/>
        <w:tblLook w:val="04A0" w:firstRow="1" w:lastRow="0" w:firstColumn="1" w:lastColumn="0" w:noHBand="0" w:noVBand="1"/>
      </w:tblPr>
      <w:tblGrid>
        <w:gridCol w:w="1120"/>
        <w:gridCol w:w="1888"/>
        <w:gridCol w:w="2587"/>
        <w:gridCol w:w="1495"/>
        <w:gridCol w:w="2368"/>
      </w:tblGrid>
      <w:tr w:rsidR="002D28CD" w:rsidRPr="008D076F" w:rsidTr="002D28CD">
        <w:trPr>
          <w:trHeight w:val="178"/>
        </w:trPr>
        <w:tc>
          <w:tcPr>
            <w:tcW w:w="94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b/>
                <w:bCs/>
                <w:color w:val="000000"/>
              </w:rPr>
            </w:pPr>
            <w:r w:rsidRPr="00AF631C">
              <w:rPr>
                <w:rFonts w:ascii="Arial" w:eastAsia="Times New Roman" w:hAnsi="Arial" w:cs="Arial"/>
                <w:b/>
                <w:bCs/>
                <w:color w:val="000000"/>
              </w:rPr>
              <w:t>2017 Survey Commercial Workload Estimate by Municipality</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b/>
                <w:bCs/>
                <w:color w:val="000000"/>
                <w:u w:val="single"/>
              </w:rPr>
            </w:pPr>
            <w:r w:rsidRPr="00AF631C">
              <w:rPr>
                <w:rFonts w:ascii="Arial" w:eastAsia="Times New Roman" w:hAnsi="Arial" w:cs="Arial"/>
                <w:b/>
                <w:bCs/>
                <w:color w:val="000000"/>
                <w:u w:val="single"/>
              </w:rPr>
              <w:t>Region</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b/>
                <w:bCs/>
                <w:color w:val="000000"/>
                <w:u w:val="single"/>
              </w:rPr>
            </w:pPr>
            <w:r w:rsidRPr="00AF631C">
              <w:rPr>
                <w:rFonts w:ascii="Arial" w:eastAsia="Times New Roman" w:hAnsi="Arial" w:cs="Arial"/>
                <w:b/>
                <w:bCs/>
                <w:color w:val="000000"/>
                <w:u w:val="single"/>
              </w:rPr>
              <w:t>County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b/>
                <w:bCs/>
                <w:color w:val="000000"/>
                <w:u w:val="single"/>
              </w:rPr>
            </w:pPr>
            <w:r w:rsidRPr="00AF631C">
              <w:rPr>
                <w:rFonts w:ascii="Arial" w:eastAsia="Times New Roman" w:hAnsi="Arial" w:cs="Arial"/>
                <w:b/>
                <w:bCs/>
                <w:color w:val="000000"/>
                <w:u w:val="single"/>
              </w:rPr>
              <w:t>Town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b/>
                <w:bCs/>
                <w:color w:val="000000"/>
                <w:u w:val="single"/>
              </w:rPr>
            </w:pPr>
            <w:r w:rsidRPr="00AF631C">
              <w:rPr>
                <w:rFonts w:ascii="Arial" w:eastAsia="Times New Roman" w:hAnsi="Arial" w:cs="Arial"/>
                <w:b/>
                <w:bCs/>
                <w:color w:val="000000"/>
                <w:u w:val="single"/>
              </w:rPr>
              <w:t># Appraisals</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b/>
                <w:bCs/>
                <w:color w:val="000000"/>
                <w:u w:val="single"/>
              </w:rPr>
            </w:pPr>
            <w:r w:rsidRPr="00AF631C">
              <w:rPr>
                <w:rFonts w:ascii="Arial" w:eastAsia="Times New Roman" w:hAnsi="Arial" w:cs="Arial"/>
                <w:b/>
                <w:bCs/>
                <w:color w:val="000000"/>
                <w:u w:val="single"/>
              </w:rPr>
              <w:t># Sales / 5 Years</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Chemung</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Horseheads</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8</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54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Chenango</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Columbus</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Chenango</w:t>
            </w:r>
          </w:p>
        </w:tc>
        <w:tc>
          <w:tcPr>
            <w:tcW w:w="2587"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Sherburne</w:t>
            </w:r>
          </w:p>
        </w:tc>
        <w:tc>
          <w:tcPr>
            <w:tcW w:w="1495"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Cortland</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Cortland</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70</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Madison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Hamilton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Madison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Lenox (CAP 2)</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9</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19</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Madison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Madison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Madison</w:t>
            </w:r>
          </w:p>
        </w:tc>
        <w:tc>
          <w:tcPr>
            <w:tcW w:w="2587"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Stockbridge (CAP 2)</w:t>
            </w:r>
          </w:p>
        </w:tc>
        <w:tc>
          <w:tcPr>
            <w:tcW w:w="1495"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w:t>
            </w:r>
          </w:p>
        </w:tc>
        <w:tc>
          <w:tcPr>
            <w:tcW w:w="2368" w:type="dxa"/>
            <w:tcBorders>
              <w:top w:val="nil"/>
              <w:left w:val="nil"/>
              <w:bottom w:val="single" w:sz="4" w:space="0" w:color="auto"/>
              <w:right w:val="single" w:sz="4" w:space="0" w:color="auto"/>
            </w:tcBorders>
            <w:shd w:val="clear" w:color="auto" w:fill="auto"/>
            <w:noWrap/>
            <w:vAlign w:val="bottom"/>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5</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Onondaga</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Camillus (CAP 4)</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Onondaga</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Clay</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33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Onondaga</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Elbridge (CAP 4)</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6</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lastRenderedPageBreak/>
              <w:t>Central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Onondaga</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rPr>
                <w:rFonts w:ascii="Arial" w:eastAsia="Times New Roman" w:hAnsi="Arial" w:cs="Arial"/>
                <w:color w:val="000000"/>
              </w:rPr>
            </w:pPr>
            <w:r w:rsidRPr="00AF631C">
              <w:rPr>
                <w:rFonts w:ascii="Arial" w:eastAsia="Times New Roman" w:hAnsi="Arial" w:cs="Arial"/>
                <w:color w:val="000000"/>
              </w:rPr>
              <w:t>Geddes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AF631C" w:rsidRDefault="002D28CD" w:rsidP="00660E1C">
            <w:pPr>
              <w:spacing w:after="0" w:line="240" w:lineRule="auto"/>
              <w:jc w:val="center"/>
              <w:rPr>
                <w:rFonts w:ascii="Arial" w:eastAsia="Times New Roman" w:hAnsi="Arial" w:cs="Arial"/>
                <w:color w:val="000000"/>
              </w:rPr>
            </w:pPr>
            <w:r w:rsidRPr="00AF631C">
              <w:rPr>
                <w:rFonts w:ascii="Arial" w:eastAsia="Times New Roman" w:hAnsi="Arial" w:cs="Arial"/>
                <w:color w:val="000000"/>
              </w:rPr>
              <w:t>8</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AF631C" w:rsidRDefault="002D28CD" w:rsidP="00A45509">
            <w:pPr>
              <w:spacing w:after="0" w:line="240" w:lineRule="auto"/>
              <w:jc w:val="center"/>
              <w:rPr>
                <w:rFonts w:ascii="Arial" w:eastAsia="Times New Roman" w:hAnsi="Arial" w:cs="Arial"/>
                <w:color w:val="000000"/>
              </w:rPr>
            </w:pPr>
            <w:r w:rsidRPr="00AF631C">
              <w:rPr>
                <w:rFonts w:ascii="Arial" w:eastAsia="Times New Roman" w:hAnsi="Arial" w:cs="Arial"/>
                <w:color w:val="000000"/>
              </w:rPr>
              <w:t>27</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Onondaga</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Syracuse</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27</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257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Oswego</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Richland</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30</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St Lawrence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Canton</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St Lawrence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Fowler</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St Lawrence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Oswegatchie</w:t>
            </w:r>
            <w:proofErr w:type="spellEnd"/>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17</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Central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Tioga</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Nichols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Albany</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Guilderland</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Albany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New Scotland</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Fulton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Perth</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Hamilton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Inlet</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Herkimer</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Frankfort</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Herkimer</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 xml:space="preserve">German </w:t>
            </w:r>
            <w:proofErr w:type="spellStart"/>
            <w:r w:rsidRPr="00660E1C">
              <w:rPr>
                <w:rFonts w:ascii="Arial" w:eastAsia="Times New Roman" w:hAnsi="Arial" w:cs="Arial"/>
                <w:color w:val="000000"/>
              </w:rPr>
              <w:t>Flatts</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Amsterdam (City)</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58</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Amsterdam (Town)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22</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Glen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Palatine</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 xml:space="preserve">St </w:t>
            </w:r>
            <w:proofErr w:type="spellStart"/>
            <w:r w:rsidRPr="00660E1C">
              <w:rPr>
                <w:rFonts w:ascii="Arial" w:eastAsia="Times New Roman" w:hAnsi="Arial" w:cs="Arial"/>
                <w:color w:val="000000"/>
              </w:rPr>
              <w:t>Johnsville</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9</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Schoharie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Richmondville</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Warren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Bolton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Warren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Glens Falls</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86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Warren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Lake George</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46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Warren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Warrensburg</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North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Washington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Whitehall</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Delaware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Sidney</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Dutchess</w:t>
            </w:r>
            <w:proofErr w:type="spellEnd"/>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Amenia</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Cairo</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9</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Catskill</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46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Coxsackie (CAP 1)</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Greenville</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Hunter</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Greene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New Baltimore (CAP 1)</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4</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Blooming Grove</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Chester</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13</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Crawford</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Deerpark</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Goshen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22</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Middletown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Monroe</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21</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20</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Montgomery</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29</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New Windsor</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18</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Port Jervis</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Wallkill</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16</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Warwick</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Wawayanda</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South</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Orange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Woodbury</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13</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Allegany</w:t>
            </w:r>
          </w:p>
        </w:tc>
        <w:tc>
          <w:tcPr>
            <w:tcW w:w="2587"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Andover</w:t>
            </w:r>
          </w:p>
        </w:tc>
        <w:tc>
          <w:tcPr>
            <w:tcW w:w="1495"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4</w:t>
            </w:r>
          </w:p>
        </w:tc>
        <w:tc>
          <w:tcPr>
            <w:tcW w:w="2368" w:type="dxa"/>
            <w:tcBorders>
              <w:top w:val="nil"/>
              <w:left w:val="nil"/>
              <w:bottom w:val="single" w:sz="4" w:space="0" w:color="auto"/>
              <w:right w:val="single" w:sz="4" w:space="0" w:color="auto"/>
            </w:tcBorders>
            <w:shd w:val="clear" w:color="auto" w:fill="auto"/>
            <w:noWrap/>
            <w:vAlign w:val="bottom"/>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Cattaraugus</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Allegany (CAP 4)</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30</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Aurora</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56</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lastRenderedPageBreak/>
              <w:t>West</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Collins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7</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Concord</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19</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Elma</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660E1C">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14</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Hamburg</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104</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Newstead</w:t>
            </w:r>
            <w:proofErr w:type="spellEnd"/>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9</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8</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Orchard Park</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38</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Sardinia</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10</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Tonawanda</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32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162</w:t>
            </w:r>
          </w:p>
        </w:tc>
      </w:tr>
      <w:tr w:rsidR="002D28CD" w:rsidRPr="008D076F" w:rsidTr="00660E1C">
        <w:trPr>
          <w:trHeight w:val="17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Erie</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 Seneca</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14</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113</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Monroe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Brighton</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15</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68</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Monroe</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Irondequoit</w:t>
            </w:r>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40</w:t>
            </w:r>
          </w:p>
        </w:tc>
      </w:tr>
      <w:tr w:rsidR="002D28CD" w:rsidRPr="008D076F" w:rsidTr="00660E1C">
        <w:trPr>
          <w:trHeight w:val="17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West</w:t>
            </w:r>
          </w:p>
        </w:tc>
        <w:tc>
          <w:tcPr>
            <w:tcW w:w="188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r w:rsidRPr="00660E1C">
              <w:rPr>
                <w:rFonts w:ascii="Arial" w:eastAsia="Times New Roman" w:hAnsi="Arial" w:cs="Arial"/>
                <w:color w:val="000000"/>
              </w:rPr>
              <w:t>Steuben</w:t>
            </w:r>
          </w:p>
        </w:tc>
        <w:tc>
          <w:tcPr>
            <w:tcW w:w="2587"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rPr>
                <w:rFonts w:ascii="Arial" w:eastAsia="Times New Roman" w:hAnsi="Arial" w:cs="Arial"/>
                <w:color w:val="000000"/>
              </w:rPr>
            </w:pPr>
            <w:proofErr w:type="spellStart"/>
            <w:r w:rsidRPr="00660E1C">
              <w:rPr>
                <w:rFonts w:ascii="Arial" w:eastAsia="Times New Roman" w:hAnsi="Arial" w:cs="Arial"/>
                <w:color w:val="000000"/>
              </w:rPr>
              <w:t>Hornellsville</w:t>
            </w:r>
            <w:proofErr w:type="spellEnd"/>
          </w:p>
        </w:tc>
        <w:tc>
          <w:tcPr>
            <w:tcW w:w="1495"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12</w:t>
            </w:r>
          </w:p>
        </w:tc>
        <w:tc>
          <w:tcPr>
            <w:tcW w:w="2368" w:type="dxa"/>
            <w:tcBorders>
              <w:top w:val="nil"/>
              <w:left w:val="nil"/>
              <w:bottom w:val="single" w:sz="4" w:space="0" w:color="auto"/>
              <w:right w:val="single" w:sz="4" w:space="0" w:color="auto"/>
            </w:tcBorders>
            <w:shd w:val="clear" w:color="auto" w:fill="auto"/>
            <w:noWrap/>
            <w:vAlign w:val="bottom"/>
            <w:hideMark/>
          </w:tcPr>
          <w:p w:rsidR="002D28CD" w:rsidRPr="00660E1C" w:rsidRDefault="002D28CD" w:rsidP="00A45509">
            <w:pPr>
              <w:spacing w:after="0" w:line="240" w:lineRule="auto"/>
              <w:jc w:val="center"/>
              <w:rPr>
                <w:rFonts w:ascii="Arial" w:eastAsia="Times New Roman" w:hAnsi="Arial" w:cs="Arial"/>
                <w:color w:val="000000"/>
              </w:rPr>
            </w:pPr>
            <w:r w:rsidRPr="00660E1C">
              <w:rPr>
                <w:rFonts w:ascii="Arial" w:eastAsia="Times New Roman" w:hAnsi="Arial" w:cs="Arial"/>
                <w:color w:val="000000"/>
              </w:rPr>
              <w:t>19</w:t>
            </w:r>
          </w:p>
        </w:tc>
      </w:tr>
      <w:tr w:rsidR="00B400CF" w:rsidRPr="00B400CF" w:rsidTr="00660E1C">
        <w:trPr>
          <w:trHeight w:val="178"/>
        </w:trPr>
        <w:tc>
          <w:tcPr>
            <w:tcW w:w="1120" w:type="dxa"/>
            <w:noWrap/>
            <w:vAlign w:val="bottom"/>
            <w:hideMark/>
          </w:tcPr>
          <w:p w:rsidR="00B400CF" w:rsidRPr="00B400CF" w:rsidRDefault="00B400CF" w:rsidP="00B400CF">
            <w:pPr>
              <w:spacing w:after="0"/>
              <w:rPr>
                <w:rFonts w:ascii="Arial" w:eastAsia="Calibri" w:hAnsi="Arial" w:cs="Arial"/>
              </w:rPr>
            </w:pPr>
          </w:p>
        </w:tc>
        <w:tc>
          <w:tcPr>
            <w:tcW w:w="1888" w:type="dxa"/>
            <w:noWrap/>
            <w:vAlign w:val="bottom"/>
            <w:hideMark/>
          </w:tcPr>
          <w:p w:rsidR="00B400CF" w:rsidRPr="00B400CF" w:rsidRDefault="00B400CF" w:rsidP="00B400CF">
            <w:pPr>
              <w:spacing w:after="0"/>
              <w:rPr>
                <w:rFonts w:ascii="Arial" w:eastAsia="Calibri" w:hAnsi="Arial" w:cs="Arial"/>
              </w:rPr>
            </w:pPr>
          </w:p>
        </w:tc>
        <w:tc>
          <w:tcPr>
            <w:tcW w:w="2587" w:type="dxa"/>
            <w:noWrap/>
            <w:vAlign w:val="bottom"/>
            <w:hideMark/>
          </w:tcPr>
          <w:p w:rsidR="00B400CF" w:rsidRPr="00B400CF" w:rsidRDefault="00B400CF" w:rsidP="00B400CF">
            <w:pPr>
              <w:spacing w:after="0"/>
              <w:rPr>
                <w:rFonts w:ascii="Arial" w:eastAsia="Calibri" w:hAnsi="Arial" w:cs="Arial"/>
              </w:rPr>
            </w:pPr>
          </w:p>
        </w:tc>
        <w:tc>
          <w:tcPr>
            <w:tcW w:w="1495" w:type="dxa"/>
            <w:noWrap/>
            <w:vAlign w:val="bottom"/>
            <w:hideMark/>
          </w:tcPr>
          <w:p w:rsidR="00B400CF" w:rsidRPr="00B400CF" w:rsidRDefault="00B400CF" w:rsidP="00B400CF">
            <w:pPr>
              <w:spacing w:after="0"/>
              <w:rPr>
                <w:rFonts w:ascii="Arial" w:eastAsia="Calibri" w:hAnsi="Arial" w:cs="Arial"/>
              </w:rPr>
            </w:pPr>
          </w:p>
        </w:tc>
        <w:tc>
          <w:tcPr>
            <w:tcW w:w="2368" w:type="dxa"/>
            <w:noWrap/>
            <w:vAlign w:val="bottom"/>
            <w:hideMark/>
          </w:tcPr>
          <w:p w:rsidR="00B400CF" w:rsidRPr="00B400CF" w:rsidRDefault="00B400CF" w:rsidP="00B400CF">
            <w:pPr>
              <w:spacing w:after="0"/>
              <w:rPr>
                <w:rFonts w:ascii="Arial" w:eastAsia="Calibri" w:hAnsi="Arial" w:cs="Arial"/>
              </w:rPr>
            </w:pPr>
          </w:p>
        </w:tc>
      </w:tr>
      <w:tr w:rsidR="00B400CF" w:rsidRPr="00B400CF" w:rsidTr="00660E1C">
        <w:trPr>
          <w:trHeight w:val="178"/>
        </w:trPr>
        <w:tc>
          <w:tcPr>
            <w:tcW w:w="1120" w:type="dxa"/>
            <w:noWrap/>
            <w:vAlign w:val="bottom"/>
          </w:tcPr>
          <w:p w:rsidR="00B400CF" w:rsidRPr="00B400CF" w:rsidRDefault="00B400CF" w:rsidP="00B400CF">
            <w:pPr>
              <w:spacing w:after="0" w:line="240" w:lineRule="auto"/>
              <w:rPr>
                <w:rFonts w:ascii="Arial" w:eastAsia="Times New Roman" w:hAnsi="Arial" w:cs="Arial"/>
                <w:color w:val="000000"/>
              </w:rPr>
            </w:pPr>
          </w:p>
        </w:tc>
        <w:tc>
          <w:tcPr>
            <w:tcW w:w="1888" w:type="dxa"/>
            <w:noWrap/>
            <w:vAlign w:val="bottom"/>
          </w:tcPr>
          <w:p w:rsidR="00B400CF" w:rsidRPr="00B400CF" w:rsidRDefault="00B400CF" w:rsidP="00B400CF">
            <w:pPr>
              <w:spacing w:after="0" w:line="240" w:lineRule="auto"/>
              <w:rPr>
                <w:rFonts w:ascii="Arial" w:eastAsia="Times New Roman" w:hAnsi="Arial" w:cs="Arial"/>
                <w:color w:val="000000"/>
              </w:rPr>
            </w:pPr>
          </w:p>
        </w:tc>
        <w:tc>
          <w:tcPr>
            <w:tcW w:w="2587" w:type="dxa"/>
            <w:noWrap/>
            <w:vAlign w:val="bottom"/>
          </w:tcPr>
          <w:p w:rsidR="00B400CF" w:rsidRPr="00B400CF" w:rsidRDefault="00B400CF" w:rsidP="00B400CF">
            <w:pPr>
              <w:spacing w:after="0" w:line="240" w:lineRule="auto"/>
              <w:jc w:val="right"/>
              <w:rPr>
                <w:rFonts w:ascii="Arial" w:eastAsia="Times New Roman" w:hAnsi="Arial" w:cs="Arial"/>
                <w:color w:val="000000"/>
              </w:rPr>
            </w:pPr>
          </w:p>
        </w:tc>
        <w:tc>
          <w:tcPr>
            <w:tcW w:w="1495" w:type="dxa"/>
            <w:noWrap/>
            <w:vAlign w:val="bottom"/>
          </w:tcPr>
          <w:p w:rsidR="00B400CF" w:rsidRPr="00B400CF" w:rsidRDefault="00B400CF" w:rsidP="00B400CF">
            <w:pPr>
              <w:spacing w:after="0" w:line="240" w:lineRule="auto"/>
              <w:jc w:val="center"/>
              <w:rPr>
                <w:rFonts w:ascii="Arial" w:eastAsia="Times New Roman" w:hAnsi="Arial" w:cs="Arial"/>
                <w:color w:val="000000"/>
              </w:rPr>
            </w:pPr>
          </w:p>
        </w:tc>
        <w:tc>
          <w:tcPr>
            <w:tcW w:w="2368" w:type="dxa"/>
            <w:noWrap/>
            <w:vAlign w:val="bottom"/>
          </w:tcPr>
          <w:p w:rsidR="00B400CF" w:rsidRPr="00B400CF" w:rsidRDefault="00B400CF" w:rsidP="00B400CF">
            <w:pPr>
              <w:spacing w:after="0" w:line="240" w:lineRule="auto"/>
              <w:jc w:val="center"/>
              <w:rPr>
                <w:rFonts w:ascii="Arial" w:eastAsia="Times New Roman" w:hAnsi="Arial" w:cs="Arial"/>
                <w:color w:val="000000"/>
              </w:rPr>
            </w:pPr>
          </w:p>
        </w:tc>
      </w:tr>
    </w:tbl>
    <w:p w:rsidR="002D28CD" w:rsidRPr="00B400CF" w:rsidRDefault="002D28CD" w:rsidP="00B400CF">
      <w:pPr>
        <w:jc w:val="both"/>
        <w:rPr>
          <w:rFonts w:ascii="Arial" w:hAnsi="Arial" w:cs="Arial"/>
        </w:rPr>
      </w:pPr>
      <w:r w:rsidRPr="002D28CD">
        <w:rPr>
          <w:rFonts w:ascii="Arial" w:hAnsi="Arial" w:cs="Arial"/>
        </w:rPr>
        <w:t>An estimated commercial workload for the 2018, 2019</w:t>
      </w:r>
      <w:r w:rsidR="00AD68B8">
        <w:rPr>
          <w:rFonts w:ascii="Arial" w:hAnsi="Arial" w:cs="Arial"/>
        </w:rPr>
        <w:t>,</w:t>
      </w:r>
      <w:r w:rsidRPr="002D28CD">
        <w:rPr>
          <w:rFonts w:ascii="Arial" w:hAnsi="Arial" w:cs="Arial"/>
        </w:rPr>
        <w:t xml:space="preserve"> and 2020 Surveys can be found in Appendix B.  The likelihood that it will match the actual workload is less certain than it is for the 2017 Survey estimate listed above.</w:t>
      </w:r>
    </w:p>
    <w:p w:rsidR="00AD68B8" w:rsidRDefault="00B400CF" w:rsidP="00B400CF">
      <w:pPr>
        <w:jc w:val="both"/>
        <w:rPr>
          <w:rFonts w:ascii="Arial" w:hAnsi="Arial" w:cs="Arial"/>
        </w:rPr>
      </w:pPr>
      <w:r w:rsidRPr="00B400CF">
        <w:rPr>
          <w:rFonts w:ascii="Arial" w:hAnsi="Arial" w:cs="Arial"/>
        </w:rPr>
        <w:t>The initial commercial individual parcel selections for the 2017 FVM can be found in Appendix C.  These properties will most likely need to be appraised.  However</w:t>
      </w:r>
      <w:r w:rsidR="00AD68B8">
        <w:rPr>
          <w:rFonts w:ascii="Arial" w:hAnsi="Arial" w:cs="Arial"/>
        </w:rPr>
        <w:t xml:space="preserve">, </w:t>
      </w:r>
      <w:r w:rsidR="00AD68B8" w:rsidRPr="00B400CF">
        <w:rPr>
          <w:rFonts w:ascii="Arial" w:hAnsi="Arial" w:cs="Arial"/>
        </w:rPr>
        <w:t>if any of the selections are determined to be non-survey usable during data collection</w:t>
      </w:r>
      <w:r w:rsidR="00AD68B8">
        <w:rPr>
          <w:rFonts w:ascii="Arial" w:hAnsi="Arial" w:cs="Arial"/>
        </w:rPr>
        <w:t xml:space="preserve">, </w:t>
      </w:r>
      <w:r w:rsidRPr="00B400CF">
        <w:rPr>
          <w:rFonts w:ascii="Arial" w:hAnsi="Arial" w:cs="Arial"/>
        </w:rPr>
        <w:t>alternate properties may be chosen in their place</w:t>
      </w:r>
      <w:r w:rsidR="00AD68B8">
        <w:rPr>
          <w:rFonts w:ascii="Arial" w:hAnsi="Arial" w:cs="Arial"/>
        </w:rPr>
        <w:t xml:space="preserve">. </w:t>
      </w:r>
    </w:p>
    <w:p w:rsidR="00B400CF" w:rsidRPr="00B400CF" w:rsidRDefault="00B400CF" w:rsidP="00B400CF">
      <w:pPr>
        <w:jc w:val="both"/>
        <w:rPr>
          <w:rFonts w:ascii="Arial" w:hAnsi="Arial" w:cs="Arial"/>
        </w:rPr>
      </w:pPr>
      <w:r w:rsidRPr="00B400CF">
        <w:rPr>
          <w:rFonts w:ascii="Arial" w:hAnsi="Arial" w:cs="Arial"/>
        </w:rPr>
        <w:t xml:space="preserve">ORPTS </w:t>
      </w:r>
      <w:r w:rsidR="00AD7776">
        <w:rPr>
          <w:rFonts w:ascii="Arial" w:hAnsi="Arial" w:cs="Arial"/>
        </w:rPr>
        <w:t>will</w:t>
      </w:r>
      <w:r w:rsidRPr="00B400CF">
        <w:rPr>
          <w:rFonts w:ascii="Arial" w:hAnsi="Arial" w:cs="Arial"/>
        </w:rPr>
        <w:t xml:space="preserve"> need the data </w:t>
      </w:r>
      <w:r w:rsidRPr="003232D8">
        <w:rPr>
          <w:rFonts w:ascii="Arial" w:hAnsi="Arial" w:cs="Arial"/>
        </w:rPr>
        <w:t>collected on</w:t>
      </w:r>
      <w:r w:rsidR="003232D8" w:rsidRPr="003232D8">
        <w:rPr>
          <w:rFonts w:ascii="Arial" w:hAnsi="Arial" w:cs="Arial"/>
        </w:rPr>
        <w:t xml:space="preserve"> </w:t>
      </w:r>
      <w:hyperlink r:id="rId7" w:history="1">
        <w:r w:rsidR="003232D8" w:rsidRPr="003232D8">
          <w:rPr>
            <w:rStyle w:val="Hyperlink"/>
            <w:rFonts w:ascii="Arial" w:hAnsi="Arial" w:cs="Arial"/>
          </w:rPr>
          <w:t>Commercial Property Record Cards</w:t>
        </w:r>
      </w:hyperlink>
      <w:r w:rsidRPr="003232D8">
        <w:rPr>
          <w:rFonts w:ascii="Arial" w:hAnsi="Arial" w:cs="Arial"/>
        </w:rPr>
        <w:t xml:space="preserve">  and entered</w:t>
      </w:r>
      <w:r w:rsidRPr="00B400CF">
        <w:rPr>
          <w:rFonts w:ascii="Arial" w:hAnsi="Arial" w:cs="Arial"/>
        </w:rPr>
        <w:t xml:space="preserve"> into the Real Property System (RPS) for valuation.  ORPTS analysts </w:t>
      </w:r>
      <w:r w:rsidR="00AD7776">
        <w:rPr>
          <w:rFonts w:ascii="Arial" w:hAnsi="Arial" w:cs="Arial"/>
        </w:rPr>
        <w:t>will</w:t>
      </w:r>
      <w:r w:rsidRPr="00B400CF">
        <w:rPr>
          <w:rFonts w:ascii="Arial" w:hAnsi="Arial" w:cs="Arial"/>
        </w:rPr>
        <w:t xml:space="preserve"> produce the valuation documents that include: </w:t>
      </w:r>
      <w:r w:rsidR="004D7690">
        <w:rPr>
          <w:rFonts w:ascii="Arial" w:hAnsi="Arial" w:cs="Arial"/>
        </w:rPr>
        <w:t xml:space="preserve">a </w:t>
      </w:r>
      <w:r w:rsidRPr="00B400CF">
        <w:rPr>
          <w:rFonts w:ascii="Arial" w:hAnsi="Arial" w:cs="Arial"/>
        </w:rPr>
        <w:t>cost</w:t>
      </w:r>
      <w:r w:rsidR="004D7690">
        <w:rPr>
          <w:rFonts w:ascii="Arial" w:hAnsi="Arial" w:cs="Arial"/>
        </w:rPr>
        <w:t xml:space="preserve"> report,</w:t>
      </w:r>
      <w:r w:rsidRPr="00B400CF">
        <w:rPr>
          <w:rFonts w:ascii="Arial" w:hAnsi="Arial" w:cs="Arial"/>
        </w:rPr>
        <w:t xml:space="preserve"> and </w:t>
      </w:r>
      <w:r w:rsidR="004D7690">
        <w:rPr>
          <w:rFonts w:ascii="Arial" w:hAnsi="Arial" w:cs="Arial"/>
        </w:rPr>
        <w:t xml:space="preserve">a </w:t>
      </w:r>
      <w:r w:rsidRPr="00B400CF">
        <w:rPr>
          <w:rFonts w:ascii="Arial" w:hAnsi="Arial" w:cs="Arial"/>
        </w:rPr>
        <w:t xml:space="preserve">market </w:t>
      </w:r>
      <w:r w:rsidR="004D7690">
        <w:rPr>
          <w:rFonts w:ascii="Arial" w:hAnsi="Arial" w:cs="Arial"/>
        </w:rPr>
        <w:t>and</w:t>
      </w:r>
      <w:r w:rsidRPr="00B400CF">
        <w:rPr>
          <w:rFonts w:ascii="Arial" w:hAnsi="Arial" w:cs="Arial"/>
        </w:rPr>
        <w:t xml:space="preserve"> income report.  The data included in these reports </w:t>
      </w:r>
      <w:r w:rsidR="00AD7776">
        <w:rPr>
          <w:rFonts w:ascii="Arial" w:hAnsi="Arial" w:cs="Arial"/>
        </w:rPr>
        <w:t>will</w:t>
      </w:r>
      <w:r w:rsidRPr="00B400CF">
        <w:rPr>
          <w:rFonts w:ascii="Arial" w:hAnsi="Arial" w:cs="Arial"/>
        </w:rPr>
        <w:t xml:space="preserve"> be utilized by the appraiser during review.   </w:t>
      </w:r>
    </w:p>
    <w:p w:rsidR="00B400CF" w:rsidRPr="00B400CF" w:rsidRDefault="00B400CF" w:rsidP="00B400CF">
      <w:pPr>
        <w:jc w:val="both"/>
        <w:rPr>
          <w:rFonts w:ascii="Arial" w:hAnsi="Arial" w:cs="Arial"/>
        </w:rPr>
      </w:pPr>
      <w:r w:rsidRPr="00B400CF">
        <w:rPr>
          <w:rFonts w:ascii="Arial" w:hAnsi="Arial" w:cs="Arial"/>
        </w:rPr>
        <w:t xml:space="preserve">Although the report for the cost approach to value is rarely used for commercial appraisals, it can be considered for newly constructed properties or for properties that are unique enough that a market or income approach </w:t>
      </w:r>
      <w:r w:rsidR="00643B5A" w:rsidRPr="00B400CF">
        <w:rPr>
          <w:rFonts w:ascii="Arial" w:hAnsi="Arial" w:cs="Arial"/>
        </w:rPr>
        <w:t>can</w:t>
      </w:r>
      <w:r w:rsidR="00643B5A">
        <w:rPr>
          <w:rFonts w:ascii="Arial" w:hAnsi="Arial" w:cs="Arial"/>
        </w:rPr>
        <w:t>not</w:t>
      </w:r>
      <w:r w:rsidRPr="00B400CF">
        <w:rPr>
          <w:rFonts w:ascii="Arial" w:hAnsi="Arial" w:cs="Arial"/>
        </w:rPr>
        <w:t xml:space="preserve"> be completed adequately.  Further, components of the cost system can be used to establish contributory value when completing other approaches to value.  For example, manually adjusted </w:t>
      </w:r>
      <w:r w:rsidR="00EE3D95" w:rsidRPr="00B400CF">
        <w:rPr>
          <w:rFonts w:ascii="Arial" w:hAnsi="Arial" w:cs="Arial"/>
        </w:rPr>
        <w:t xml:space="preserve">Replacement Cost New Less Depreciation </w:t>
      </w:r>
      <w:r w:rsidR="00EE3D95">
        <w:rPr>
          <w:rFonts w:ascii="Arial" w:hAnsi="Arial" w:cs="Arial"/>
        </w:rPr>
        <w:t>(</w:t>
      </w:r>
      <w:r w:rsidRPr="00B400CF">
        <w:rPr>
          <w:rFonts w:ascii="Arial" w:hAnsi="Arial" w:cs="Arial"/>
        </w:rPr>
        <w:t>RCNLD</w:t>
      </w:r>
      <w:r w:rsidR="00EE3D95">
        <w:rPr>
          <w:rFonts w:ascii="Arial" w:hAnsi="Arial" w:cs="Arial"/>
        </w:rPr>
        <w:t>)</w:t>
      </w:r>
      <w:r w:rsidRPr="00B400CF">
        <w:rPr>
          <w:rFonts w:ascii="Arial" w:hAnsi="Arial" w:cs="Arial"/>
        </w:rPr>
        <w:t xml:space="preserve"> values of mobile homes are utilized when completing market and income approaches to values for mobile home parks.  </w:t>
      </w:r>
    </w:p>
    <w:p w:rsidR="00B400CF" w:rsidRPr="00B400CF" w:rsidRDefault="00B400CF" w:rsidP="00B400CF">
      <w:pPr>
        <w:jc w:val="both"/>
        <w:rPr>
          <w:rFonts w:ascii="Arial" w:hAnsi="Arial" w:cs="Arial"/>
        </w:rPr>
      </w:pPr>
      <w:r w:rsidRPr="00B400CF">
        <w:rPr>
          <w:rFonts w:ascii="Arial" w:hAnsi="Arial" w:cs="Arial"/>
        </w:rPr>
        <w:t>Where a cost approach is utilized, a land value estimate must be manually calculated from scratch as land schedule estimates are typically not provided for commercial selections due to the wide variations of commercial land values by property type.  The RCNLD estimates for the structures on the property often require adjustments to the physical depreciation, to reflect each parcel</w:t>
      </w:r>
      <w:r w:rsidR="00643B5A">
        <w:rPr>
          <w:rFonts w:ascii="Arial" w:hAnsi="Arial" w:cs="Arial"/>
        </w:rPr>
        <w:t>’</w:t>
      </w:r>
      <w:r w:rsidRPr="00B400CF">
        <w:rPr>
          <w:rFonts w:ascii="Arial" w:hAnsi="Arial" w:cs="Arial"/>
        </w:rPr>
        <w:t xml:space="preserve">s unique circumstances.  Further, functional and external obsolescence are not considered in </w:t>
      </w:r>
      <w:r w:rsidR="00643B5A">
        <w:rPr>
          <w:rFonts w:ascii="Arial" w:hAnsi="Arial" w:cs="Arial"/>
        </w:rPr>
        <w:t xml:space="preserve">the </w:t>
      </w:r>
      <w:r w:rsidRPr="00B400CF">
        <w:rPr>
          <w:rFonts w:ascii="Arial" w:hAnsi="Arial" w:cs="Arial"/>
        </w:rPr>
        <w:t xml:space="preserve">ORPTS cost system, therefore adjustments must be made for these when necessary.  The end product includes final land and total cost estimates.  </w:t>
      </w:r>
    </w:p>
    <w:p w:rsidR="00B400CF" w:rsidRPr="00B400CF" w:rsidRDefault="00B400CF" w:rsidP="00B400CF">
      <w:pPr>
        <w:jc w:val="both"/>
        <w:rPr>
          <w:rFonts w:ascii="Arial" w:hAnsi="Arial" w:cs="Arial"/>
        </w:rPr>
      </w:pPr>
      <w:r w:rsidRPr="00B400CF">
        <w:rPr>
          <w:rFonts w:ascii="Arial" w:hAnsi="Arial" w:cs="Arial"/>
        </w:rPr>
        <w:t>An existing Excel workbook template is utilized during the review phase to complete</w:t>
      </w:r>
      <w:r w:rsidR="00643B5A">
        <w:rPr>
          <w:rFonts w:ascii="Arial" w:hAnsi="Arial" w:cs="Arial"/>
        </w:rPr>
        <w:t xml:space="preserve"> both</w:t>
      </w:r>
      <w:r w:rsidRPr="00B400CF">
        <w:rPr>
          <w:rFonts w:ascii="Arial" w:hAnsi="Arial" w:cs="Arial"/>
        </w:rPr>
        <w:t xml:space="preserve"> income and</w:t>
      </w:r>
      <w:r w:rsidR="00C06247" w:rsidRPr="00B400CF">
        <w:rPr>
          <w:rFonts w:ascii="Arial" w:hAnsi="Arial" w:cs="Arial"/>
        </w:rPr>
        <w:t xml:space="preserve"> </w:t>
      </w:r>
      <w:r w:rsidRPr="00B400CF">
        <w:rPr>
          <w:rFonts w:ascii="Arial" w:hAnsi="Arial" w:cs="Arial"/>
        </w:rPr>
        <w:t>market approach</w:t>
      </w:r>
      <w:r w:rsidR="00C06247">
        <w:rPr>
          <w:rFonts w:ascii="Arial" w:hAnsi="Arial" w:cs="Arial"/>
        </w:rPr>
        <w:t>es</w:t>
      </w:r>
      <w:r w:rsidRPr="00B400CF">
        <w:rPr>
          <w:rFonts w:ascii="Arial" w:hAnsi="Arial" w:cs="Arial"/>
        </w:rPr>
        <w:t xml:space="preserve"> to value</w:t>
      </w:r>
      <w:r w:rsidR="00643B5A">
        <w:rPr>
          <w:rFonts w:ascii="Arial" w:hAnsi="Arial" w:cs="Arial"/>
        </w:rPr>
        <w:t>,</w:t>
      </w:r>
      <w:r w:rsidRPr="00B400CF">
        <w:rPr>
          <w:rFonts w:ascii="Arial" w:hAnsi="Arial" w:cs="Arial"/>
        </w:rPr>
        <w:t xml:space="preserve"> and to produce a turnaround document for the processing of the value components as well as </w:t>
      </w:r>
      <w:r w:rsidR="00643B5A">
        <w:rPr>
          <w:rFonts w:ascii="Arial" w:hAnsi="Arial" w:cs="Arial"/>
        </w:rPr>
        <w:t xml:space="preserve">for </w:t>
      </w:r>
      <w:r w:rsidRPr="00B400CF">
        <w:rPr>
          <w:rFonts w:ascii="Arial" w:hAnsi="Arial" w:cs="Arial"/>
        </w:rPr>
        <w:t xml:space="preserve">both the final land and final total values.    </w:t>
      </w:r>
    </w:p>
    <w:p w:rsidR="00B400CF" w:rsidRPr="00B400CF" w:rsidRDefault="00B400CF" w:rsidP="00B400CF">
      <w:pPr>
        <w:jc w:val="both"/>
        <w:rPr>
          <w:rFonts w:ascii="Arial" w:hAnsi="Arial" w:cs="Arial"/>
        </w:rPr>
      </w:pPr>
      <w:r w:rsidRPr="00B400CF">
        <w:rPr>
          <w:rFonts w:ascii="Arial" w:hAnsi="Arial" w:cs="Arial"/>
        </w:rPr>
        <w:lastRenderedPageBreak/>
        <w:t>The income approach portion allows the appraiser to list one</w:t>
      </w:r>
      <w:r w:rsidR="00643B5A">
        <w:rPr>
          <w:rFonts w:ascii="Arial" w:hAnsi="Arial" w:cs="Arial"/>
        </w:rPr>
        <w:t xml:space="preserve"> (1)</w:t>
      </w:r>
      <w:r w:rsidRPr="00B400CF">
        <w:rPr>
          <w:rFonts w:ascii="Arial" w:hAnsi="Arial" w:cs="Arial"/>
        </w:rPr>
        <w:t xml:space="preserve"> to three</w:t>
      </w:r>
      <w:r w:rsidR="00643B5A">
        <w:rPr>
          <w:rFonts w:ascii="Arial" w:hAnsi="Arial" w:cs="Arial"/>
        </w:rPr>
        <w:t xml:space="preserve"> (3)</w:t>
      </w:r>
      <w:r w:rsidRPr="00B400CF">
        <w:rPr>
          <w:rFonts w:ascii="Arial" w:hAnsi="Arial" w:cs="Arial"/>
        </w:rPr>
        <w:t xml:space="preserve"> comparable income properties and make adjustments to their Potential Gross Income (PGI) per unit for: size, overall desirability, overall condition, overall grade, year built</w:t>
      </w:r>
      <w:r w:rsidR="00643B5A">
        <w:rPr>
          <w:rFonts w:ascii="Arial" w:hAnsi="Arial" w:cs="Arial"/>
        </w:rPr>
        <w:t>,</w:t>
      </w:r>
      <w:r w:rsidRPr="00B400CF">
        <w:rPr>
          <w:rFonts w:ascii="Arial" w:hAnsi="Arial" w:cs="Arial"/>
        </w:rPr>
        <w:t xml:space="preserve"> and one user</w:t>
      </w:r>
      <w:r w:rsidR="00643B5A">
        <w:rPr>
          <w:rFonts w:ascii="Arial" w:hAnsi="Arial" w:cs="Arial"/>
        </w:rPr>
        <w:t>-</w:t>
      </w:r>
      <w:r w:rsidRPr="00B400CF">
        <w:rPr>
          <w:rFonts w:ascii="Arial" w:hAnsi="Arial" w:cs="Arial"/>
        </w:rPr>
        <w:t>defined feature.  The appraiser reconciles the rents into one factor and after entering a vacancy rate, an expense ratio</w:t>
      </w:r>
      <w:r w:rsidR="00643B5A">
        <w:rPr>
          <w:rFonts w:ascii="Arial" w:hAnsi="Arial" w:cs="Arial"/>
        </w:rPr>
        <w:t>,</w:t>
      </w:r>
      <w:r w:rsidRPr="00B400CF">
        <w:rPr>
          <w:rFonts w:ascii="Arial" w:hAnsi="Arial" w:cs="Arial"/>
        </w:rPr>
        <w:t xml:space="preserve"> and an investment set code</w:t>
      </w:r>
      <w:r w:rsidR="00A45509">
        <w:rPr>
          <w:rFonts w:ascii="Arial" w:hAnsi="Arial" w:cs="Arial"/>
        </w:rPr>
        <w:t xml:space="preserve"> that selects the cap rate</w:t>
      </w:r>
      <w:r w:rsidRPr="00B400CF">
        <w:rPr>
          <w:rFonts w:ascii="Arial" w:hAnsi="Arial" w:cs="Arial"/>
        </w:rPr>
        <w:t xml:space="preserve">, a total value for the income approach is computed.  Default values for the vacancy rate, expense ratio and investment set codes are provided, as part of the valuation documents, to act as a starting point but are typically adjusted by the appraiser for each appraisal.  The effective tax rates are also provided as part of the valuation documentation.   </w:t>
      </w:r>
    </w:p>
    <w:p w:rsidR="00B400CF" w:rsidRPr="00B400CF" w:rsidRDefault="00B400CF" w:rsidP="00B400CF">
      <w:pPr>
        <w:jc w:val="both"/>
        <w:rPr>
          <w:rFonts w:ascii="Arial" w:hAnsi="Arial" w:cs="Arial"/>
        </w:rPr>
      </w:pPr>
      <w:r w:rsidRPr="00B400CF">
        <w:rPr>
          <w:rFonts w:ascii="Arial" w:hAnsi="Arial" w:cs="Arial"/>
        </w:rPr>
        <w:t>Similar to the income approach portion, the market approach portion allows the appraiser to list one</w:t>
      </w:r>
      <w:r w:rsidR="00643B5A">
        <w:rPr>
          <w:rFonts w:ascii="Arial" w:hAnsi="Arial" w:cs="Arial"/>
        </w:rPr>
        <w:t xml:space="preserve"> (1)</w:t>
      </w:r>
      <w:r w:rsidRPr="00B400CF">
        <w:rPr>
          <w:rFonts w:ascii="Arial" w:hAnsi="Arial" w:cs="Arial"/>
        </w:rPr>
        <w:t xml:space="preserve"> to three</w:t>
      </w:r>
      <w:r w:rsidR="00643B5A">
        <w:rPr>
          <w:rFonts w:ascii="Arial" w:hAnsi="Arial" w:cs="Arial"/>
        </w:rPr>
        <w:t xml:space="preserve"> (3)</w:t>
      </w:r>
      <w:r w:rsidRPr="00B400CF">
        <w:rPr>
          <w:rFonts w:ascii="Arial" w:hAnsi="Arial" w:cs="Arial"/>
        </w:rPr>
        <w:t xml:space="preserve"> comparable sale properties and make adjustments to their Time Adjusted Sale Prices (system</w:t>
      </w:r>
      <w:r w:rsidR="00643B5A">
        <w:rPr>
          <w:rFonts w:ascii="Arial" w:hAnsi="Arial" w:cs="Arial"/>
        </w:rPr>
        <w:t>-</w:t>
      </w:r>
      <w:r w:rsidRPr="00B400CF">
        <w:rPr>
          <w:rFonts w:ascii="Arial" w:hAnsi="Arial" w:cs="Arial"/>
        </w:rPr>
        <w:t>generated) per unit for: size, overall desirability, overall condition, overall grade, year built</w:t>
      </w:r>
      <w:r w:rsidR="00643B5A">
        <w:rPr>
          <w:rFonts w:ascii="Arial" w:hAnsi="Arial" w:cs="Arial"/>
        </w:rPr>
        <w:t>,</w:t>
      </w:r>
      <w:r w:rsidRPr="00B400CF">
        <w:rPr>
          <w:rFonts w:ascii="Arial" w:hAnsi="Arial" w:cs="Arial"/>
        </w:rPr>
        <w:t xml:space="preserve"> and one user</w:t>
      </w:r>
      <w:r w:rsidR="00643B5A">
        <w:rPr>
          <w:rFonts w:ascii="Arial" w:hAnsi="Arial" w:cs="Arial"/>
        </w:rPr>
        <w:t>-</w:t>
      </w:r>
      <w:r w:rsidRPr="00B400CF">
        <w:rPr>
          <w:rFonts w:ascii="Arial" w:hAnsi="Arial" w:cs="Arial"/>
        </w:rPr>
        <w:t>defined feature.  The appraiser reconciles the market multipliers into one factor and a total value for the market approach is computed.</w:t>
      </w:r>
    </w:p>
    <w:p w:rsidR="00B400CF" w:rsidRDefault="00B400CF" w:rsidP="00B400CF">
      <w:pPr>
        <w:jc w:val="both"/>
        <w:rPr>
          <w:rFonts w:ascii="Arial" w:hAnsi="Arial" w:cs="Arial"/>
        </w:rPr>
      </w:pPr>
      <w:r w:rsidRPr="00B400CF">
        <w:rPr>
          <w:rFonts w:ascii="Arial" w:hAnsi="Arial" w:cs="Arial"/>
        </w:rPr>
        <w:t>The three approaches to value are reconciled on the turn-around document where the appraiser records: the final land and final total values, the approaches to value that were used, and any excess land and/or any additional improvement value</w:t>
      </w:r>
      <w:r w:rsidR="00643B5A">
        <w:rPr>
          <w:rFonts w:ascii="Arial" w:hAnsi="Arial" w:cs="Arial"/>
        </w:rPr>
        <w:t>,</w:t>
      </w:r>
      <w:r w:rsidRPr="00B400CF">
        <w:rPr>
          <w:rFonts w:ascii="Arial" w:hAnsi="Arial" w:cs="Arial"/>
        </w:rPr>
        <w:t xml:space="preserve"> if necessary.  The appraisals must summarize the appraiser’s analysis and the rationale for the conclusions made.  Copies of all supporting sale</w:t>
      </w:r>
      <w:r w:rsidR="00643B5A">
        <w:rPr>
          <w:rFonts w:ascii="Arial" w:hAnsi="Arial" w:cs="Arial"/>
        </w:rPr>
        <w:t>(s)</w:t>
      </w:r>
      <w:r w:rsidRPr="00B400CF">
        <w:rPr>
          <w:rFonts w:ascii="Arial" w:hAnsi="Arial" w:cs="Arial"/>
        </w:rPr>
        <w:t xml:space="preserve"> documentation are required.</w:t>
      </w:r>
    </w:p>
    <w:p w:rsidR="007F3F50" w:rsidRDefault="007F3F50">
      <w:pPr>
        <w:spacing w:line="240" w:lineRule="auto"/>
      </w:pPr>
      <w:r>
        <w:br w:type="page"/>
      </w:r>
    </w:p>
    <w:p w:rsidR="007F3F50" w:rsidRDefault="007F3F50" w:rsidP="007F3F50">
      <w:pPr>
        <w:jc w:val="center"/>
        <w:rPr>
          <w:rFonts w:ascii="Arial" w:hAnsi="Arial" w:cs="Arial"/>
          <w:b/>
        </w:rPr>
      </w:pPr>
      <w:r>
        <w:rPr>
          <w:rFonts w:ascii="Arial" w:hAnsi="Arial" w:cs="Arial"/>
          <w:b/>
        </w:rPr>
        <w:lastRenderedPageBreak/>
        <w:t>Exhibit 3</w:t>
      </w:r>
    </w:p>
    <w:p w:rsidR="007F3F50" w:rsidRPr="008A7809" w:rsidRDefault="007F3F50" w:rsidP="007F3F50">
      <w:pPr>
        <w:jc w:val="center"/>
        <w:rPr>
          <w:rFonts w:ascii="Arial" w:hAnsi="Arial" w:cs="Arial"/>
          <w:b/>
        </w:rPr>
      </w:pPr>
      <w:r w:rsidRPr="008A7809">
        <w:rPr>
          <w:rFonts w:ascii="Arial" w:hAnsi="Arial" w:cs="Arial"/>
          <w:b/>
        </w:rPr>
        <w:t>Farm Requirements</w:t>
      </w:r>
    </w:p>
    <w:p w:rsidR="007F3F50" w:rsidRPr="008A7809" w:rsidRDefault="007F3F50" w:rsidP="007F3F50">
      <w:pPr>
        <w:jc w:val="both"/>
        <w:rPr>
          <w:rFonts w:ascii="Arial" w:hAnsi="Arial" w:cs="Arial"/>
        </w:rPr>
      </w:pPr>
      <w:r>
        <w:rPr>
          <w:rFonts w:ascii="Arial" w:hAnsi="Arial" w:cs="Arial"/>
        </w:rPr>
        <w:t xml:space="preserve">Approximately </w:t>
      </w:r>
      <w:r w:rsidRPr="008A7809">
        <w:rPr>
          <w:rFonts w:ascii="Arial" w:hAnsi="Arial" w:cs="Arial"/>
        </w:rPr>
        <w:t xml:space="preserve">270 farm appraisals are required each year, based on the actual average number of appraisals </w:t>
      </w:r>
      <w:r>
        <w:rPr>
          <w:rFonts w:ascii="Arial" w:hAnsi="Arial" w:cs="Arial"/>
        </w:rPr>
        <w:t xml:space="preserve">completed during </w:t>
      </w:r>
      <w:r w:rsidRPr="008A7809">
        <w:rPr>
          <w:rFonts w:ascii="Arial" w:hAnsi="Arial" w:cs="Arial"/>
        </w:rPr>
        <w:t>the most current</w:t>
      </w:r>
      <w:r w:rsidR="003C2F7F">
        <w:rPr>
          <w:rFonts w:ascii="Arial" w:hAnsi="Arial" w:cs="Arial"/>
        </w:rPr>
        <w:t>,</w:t>
      </w:r>
      <w:r w:rsidRPr="008A7809">
        <w:rPr>
          <w:rFonts w:ascii="Arial" w:hAnsi="Arial" w:cs="Arial"/>
        </w:rPr>
        <w:t xml:space="preserve"> complete four</w:t>
      </w:r>
      <w:r w:rsidR="00E548B9">
        <w:rPr>
          <w:rFonts w:ascii="Arial" w:hAnsi="Arial" w:cs="Arial"/>
        </w:rPr>
        <w:t xml:space="preserve"> (4)</w:t>
      </w:r>
      <w:r w:rsidRPr="008A7809">
        <w:rPr>
          <w:rFonts w:ascii="Arial" w:hAnsi="Arial" w:cs="Arial"/>
        </w:rPr>
        <w:t xml:space="preserve"> year cycle of survey work.</w:t>
      </w:r>
      <w:r>
        <w:rPr>
          <w:rFonts w:ascii="Arial" w:hAnsi="Arial" w:cs="Arial"/>
        </w:rPr>
        <w:t xml:space="preserve">  </w:t>
      </w:r>
      <w:r w:rsidRPr="008A7809">
        <w:rPr>
          <w:rFonts w:ascii="Arial" w:hAnsi="Arial" w:cs="Arial"/>
        </w:rPr>
        <w:t xml:space="preserve">ORPTS </w:t>
      </w:r>
      <w:r>
        <w:rPr>
          <w:rFonts w:ascii="Arial" w:hAnsi="Arial" w:cs="Arial"/>
        </w:rPr>
        <w:t xml:space="preserve">will </w:t>
      </w:r>
      <w:r w:rsidRPr="008A7809">
        <w:rPr>
          <w:rFonts w:ascii="Arial" w:hAnsi="Arial" w:cs="Arial"/>
        </w:rPr>
        <w:t xml:space="preserve">require data collection and review of these selections or economic units. </w:t>
      </w:r>
      <w:r>
        <w:rPr>
          <w:rFonts w:ascii="Arial" w:hAnsi="Arial" w:cs="Arial"/>
        </w:rPr>
        <w:t xml:space="preserve"> </w:t>
      </w:r>
      <w:r w:rsidRPr="008A7809">
        <w:rPr>
          <w:rFonts w:ascii="Arial" w:hAnsi="Arial" w:cs="Arial"/>
        </w:rPr>
        <w:t>Further, comparable farm sales need to be collected as supporting document</w:t>
      </w:r>
      <w:r>
        <w:rPr>
          <w:rFonts w:ascii="Arial" w:hAnsi="Arial" w:cs="Arial"/>
        </w:rPr>
        <w:t>ation</w:t>
      </w:r>
      <w:r w:rsidRPr="008A7809">
        <w:rPr>
          <w:rFonts w:ascii="Arial" w:hAnsi="Arial" w:cs="Arial"/>
        </w:rPr>
        <w:t xml:space="preserve">.  </w:t>
      </w:r>
      <w:r>
        <w:rPr>
          <w:rFonts w:ascii="Arial" w:hAnsi="Arial" w:cs="Arial"/>
        </w:rPr>
        <w:t xml:space="preserve"> </w:t>
      </w:r>
      <w:r w:rsidRPr="008A7809">
        <w:rPr>
          <w:rFonts w:ascii="Arial" w:hAnsi="Arial" w:cs="Arial"/>
        </w:rPr>
        <w:t>The sales collected should reflect the best available up to a maximum of 1 sale for every 1 subject</w:t>
      </w:r>
      <w:r>
        <w:rPr>
          <w:rFonts w:ascii="Arial" w:hAnsi="Arial" w:cs="Arial"/>
        </w:rPr>
        <w:t>,</w:t>
      </w:r>
      <w:r w:rsidRPr="008A7809">
        <w:rPr>
          <w:rFonts w:ascii="Arial" w:hAnsi="Arial" w:cs="Arial"/>
        </w:rPr>
        <w:t xml:space="preserve"> or a maximum of 270 farm sales.</w:t>
      </w:r>
    </w:p>
    <w:p w:rsidR="007F3F50" w:rsidRPr="008A7809" w:rsidRDefault="007F3F50" w:rsidP="007F3F50">
      <w:pPr>
        <w:jc w:val="both"/>
        <w:rPr>
          <w:rFonts w:ascii="Arial" w:hAnsi="Arial" w:cs="Arial"/>
        </w:rPr>
      </w:pPr>
      <w:r>
        <w:rPr>
          <w:rFonts w:ascii="Arial" w:hAnsi="Arial" w:cs="Arial"/>
        </w:rPr>
        <w:t xml:space="preserve">A </w:t>
      </w:r>
      <w:r w:rsidRPr="008A7809">
        <w:rPr>
          <w:rFonts w:ascii="Arial" w:hAnsi="Arial" w:cs="Arial"/>
        </w:rPr>
        <w:t>variety of farm properties are selected as samples.  The property class codes</w:t>
      </w:r>
      <w:r>
        <w:rPr>
          <w:rFonts w:ascii="Arial" w:hAnsi="Arial" w:cs="Arial"/>
        </w:rPr>
        <w:t xml:space="preserve"> are selected</w:t>
      </w:r>
      <w:r w:rsidRPr="008A7809">
        <w:rPr>
          <w:rFonts w:ascii="Arial" w:hAnsi="Arial" w:cs="Arial"/>
        </w:rPr>
        <w:t xml:space="preserve"> from those in the 100 series and can be found in the </w:t>
      </w:r>
      <w:hyperlink r:id="rId8" w:history="1">
        <w:r w:rsidRPr="008A7809">
          <w:rPr>
            <w:rStyle w:val="Hyperlink"/>
            <w:rFonts w:ascii="Arial" w:hAnsi="Arial" w:cs="Arial"/>
          </w:rPr>
          <w:t>Property Type Classification Codes</w:t>
        </w:r>
      </w:hyperlink>
      <w:r w:rsidRPr="008A7809">
        <w:rPr>
          <w:rFonts w:ascii="Arial" w:hAnsi="Arial" w:cs="Arial"/>
        </w:rPr>
        <w:t xml:space="preserve">. </w:t>
      </w:r>
      <w:r>
        <w:rPr>
          <w:rFonts w:ascii="Arial" w:hAnsi="Arial" w:cs="Arial"/>
        </w:rPr>
        <w:t xml:space="preserve"> </w:t>
      </w:r>
      <w:r w:rsidRPr="008A7809">
        <w:rPr>
          <w:rFonts w:ascii="Arial" w:hAnsi="Arial" w:cs="Arial"/>
        </w:rPr>
        <w:t xml:space="preserve">The specific property classes chosen for selections are listed in </w:t>
      </w:r>
      <w:r w:rsidR="00E548B9">
        <w:rPr>
          <w:rFonts w:ascii="Arial" w:hAnsi="Arial" w:cs="Arial"/>
        </w:rPr>
        <w:t>A</w:t>
      </w:r>
      <w:r w:rsidRPr="008A7809">
        <w:rPr>
          <w:rFonts w:ascii="Arial" w:hAnsi="Arial" w:cs="Arial"/>
        </w:rPr>
        <w:t xml:space="preserve">ppendix A.  Based on the 2012, 2013, 2014, </w:t>
      </w:r>
      <w:r>
        <w:rPr>
          <w:rFonts w:ascii="Arial" w:hAnsi="Arial" w:cs="Arial"/>
        </w:rPr>
        <w:t xml:space="preserve">and </w:t>
      </w:r>
      <w:r w:rsidRPr="008A7809">
        <w:rPr>
          <w:rFonts w:ascii="Arial" w:hAnsi="Arial" w:cs="Arial"/>
        </w:rPr>
        <w:t>2015 Survey Appraisals, the following percentages for farm property classes can be estimated:</w:t>
      </w:r>
    </w:p>
    <w:tbl>
      <w:tblPr>
        <w:tblW w:w="9375" w:type="dxa"/>
        <w:tblInd w:w="93" w:type="dxa"/>
        <w:tblLook w:val="04A0" w:firstRow="1" w:lastRow="0" w:firstColumn="1" w:lastColumn="0" w:noHBand="0" w:noVBand="1"/>
      </w:tblPr>
      <w:tblGrid>
        <w:gridCol w:w="1995"/>
        <w:gridCol w:w="2340"/>
        <w:gridCol w:w="1890"/>
        <w:gridCol w:w="1890"/>
        <w:gridCol w:w="1260"/>
      </w:tblGrid>
      <w:tr w:rsidR="007F3F50" w:rsidRPr="008A7809" w:rsidTr="00B400CF">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Dairy Farm</w:t>
            </w:r>
            <w:r>
              <w:rPr>
                <w:rFonts w:ascii="Arial" w:eastAsia="Times New Roman" w:hAnsi="Arial" w:cs="Arial"/>
                <w:b/>
                <w:bCs/>
                <w:sz w:val="20"/>
                <w:szCs w:val="20"/>
              </w:rPr>
              <w:t xml:space="preserve"> </w:t>
            </w:r>
            <w:r w:rsidRPr="008A7809">
              <w:rPr>
                <w:rFonts w:ascii="Arial" w:eastAsia="Times New Roman" w:hAnsi="Arial" w:cs="Arial"/>
                <w:b/>
                <w:bCs/>
                <w:sz w:val="20"/>
                <w:szCs w:val="20"/>
              </w:rPr>
              <w:t>(112)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Vacant Ag Land</w:t>
            </w:r>
            <w:r>
              <w:rPr>
                <w:rFonts w:ascii="Arial" w:eastAsia="Times New Roman" w:hAnsi="Arial" w:cs="Arial"/>
                <w:b/>
                <w:bCs/>
                <w:sz w:val="20"/>
                <w:szCs w:val="20"/>
              </w:rPr>
              <w:t xml:space="preserve"> </w:t>
            </w:r>
            <w:r w:rsidRPr="008A7809">
              <w:rPr>
                <w:rFonts w:ascii="Arial" w:eastAsia="Times New Roman" w:hAnsi="Arial" w:cs="Arial"/>
                <w:b/>
                <w:bCs/>
                <w:sz w:val="20"/>
                <w:szCs w:val="20"/>
              </w:rPr>
              <w:t>(105)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Field Crops</w:t>
            </w:r>
            <w:r>
              <w:rPr>
                <w:rFonts w:ascii="Arial" w:eastAsia="Times New Roman" w:hAnsi="Arial" w:cs="Arial"/>
                <w:b/>
                <w:bCs/>
                <w:sz w:val="20"/>
                <w:szCs w:val="20"/>
              </w:rPr>
              <w:t xml:space="preserve"> </w:t>
            </w:r>
            <w:r w:rsidRPr="008A7809">
              <w:rPr>
                <w:rFonts w:ascii="Arial" w:eastAsia="Times New Roman" w:hAnsi="Arial" w:cs="Arial"/>
                <w:b/>
                <w:bCs/>
                <w:sz w:val="20"/>
                <w:szCs w:val="20"/>
              </w:rPr>
              <w:t xml:space="preserve">(120)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Cattle Farm</w:t>
            </w:r>
            <w:r>
              <w:rPr>
                <w:rFonts w:ascii="Arial" w:eastAsia="Times New Roman" w:hAnsi="Arial" w:cs="Arial"/>
                <w:b/>
                <w:bCs/>
                <w:sz w:val="20"/>
                <w:szCs w:val="20"/>
              </w:rPr>
              <w:t xml:space="preserve"> </w:t>
            </w:r>
            <w:r w:rsidRPr="008A7809">
              <w:rPr>
                <w:rFonts w:ascii="Arial" w:eastAsia="Times New Roman" w:hAnsi="Arial" w:cs="Arial"/>
                <w:b/>
                <w:bCs/>
                <w:sz w:val="20"/>
                <w:szCs w:val="20"/>
              </w:rPr>
              <w:t xml:space="preserve">(113)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b/>
                <w:bCs/>
                <w:sz w:val="20"/>
                <w:szCs w:val="20"/>
              </w:rPr>
            </w:pPr>
            <w:r w:rsidRPr="008A7809">
              <w:rPr>
                <w:rFonts w:ascii="Arial" w:eastAsia="Times New Roman" w:hAnsi="Arial" w:cs="Arial"/>
                <w:b/>
                <w:bCs/>
                <w:sz w:val="20"/>
                <w:szCs w:val="20"/>
              </w:rPr>
              <w:t>Other</w:t>
            </w:r>
          </w:p>
        </w:tc>
      </w:tr>
      <w:tr w:rsidR="007F3F50" w:rsidRPr="008A7809" w:rsidTr="00B400CF">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32%</w:t>
            </w:r>
          </w:p>
        </w:tc>
        <w:tc>
          <w:tcPr>
            <w:tcW w:w="2340" w:type="dxa"/>
            <w:tcBorders>
              <w:top w:val="nil"/>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27%</w:t>
            </w:r>
          </w:p>
        </w:tc>
        <w:tc>
          <w:tcPr>
            <w:tcW w:w="1890" w:type="dxa"/>
            <w:tcBorders>
              <w:top w:val="nil"/>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21%</w:t>
            </w:r>
          </w:p>
        </w:tc>
        <w:tc>
          <w:tcPr>
            <w:tcW w:w="1890" w:type="dxa"/>
            <w:tcBorders>
              <w:top w:val="nil"/>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7F3F50" w:rsidRPr="008A7809" w:rsidRDefault="007F3F50" w:rsidP="00B400CF">
            <w:pPr>
              <w:spacing w:after="0" w:line="240" w:lineRule="auto"/>
              <w:jc w:val="center"/>
              <w:rPr>
                <w:rFonts w:ascii="Arial" w:eastAsia="Times New Roman" w:hAnsi="Arial" w:cs="Arial"/>
                <w:sz w:val="20"/>
                <w:szCs w:val="20"/>
              </w:rPr>
            </w:pPr>
            <w:r w:rsidRPr="008A7809">
              <w:rPr>
                <w:rFonts w:ascii="Arial" w:eastAsia="Times New Roman" w:hAnsi="Arial" w:cs="Arial"/>
                <w:sz w:val="20"/>
                <w:szCs w:val="20"/>
              </w:rPr>
              <w:t>14%</w:t>
            </w:r>
          </w:p>
        </w:tc>
      </w:tr>
    </w:tbl>
    <w:p w:rsidR="00123AB4" w:rsidRDefault="00123AB4" w:rsidP="007F3F50">
      <w:pPr>
        <w:contextualSpacing/>
        <w:jc w:val="both"/>
        <w:rPr>
          <w:rFonts w:ascii="Arial" w:hAnsi="Arial" w:cs="Arial"/>
        </w:rPr>
      </w:pPr>
    </w:p>
    <w:p w:rsidR="00922151" w:rsidRDefault="00DB7F6F" w:rsidP="007F3F50">
      <w:pPr>
        <w:contextualSpacing/>
        <w:jc w:val="both"/>
        <w:rPr>
          <w:rFonts w:ascii="Arial" w:hAnsi="Arial" w:cs="Arial"/>
        </w:rPr>
      </w:pPr>
      <w:r w:rsidRPr="00D95741">
        <w:rPr>
          <w:rFonts w:ascii="Arial" w:hAnsi="Arial" w:cs="Arial"/>
        </w:rPr>
        <w:t xml:space="preserve">The expected number of </w:t>
      </w:r>
      <w:r>
        <w:rPr>
          <w:rFonts w:ascii="Arial" w:hAnsi="Arial" w:cs="Arial"/>
        </w:rPr>
        <w:t>farm</w:t>
      </w:r>
      <w:r w:rsidRPr="00D95741">
        <w:rPr>
          <w:rFonts w:ascii="Arial" w:hAnsi="Arial" w:cs="Arial"/>
        </w:rPr>
        <w:t xml:space="preserve"> appraisals for each municipality that is scheduled to be part of the 2017 FVM follows.  </w:t>
      </w:r>
      <w:r>
        <w:rPr>
          <w:rFonts w:ascii="Arial" w:hAnsi="Arial" w:cs="Arial"/>
        </w:rPr>
        <w:t>I</w:t>
      </w:r>
      <w:r w:rsidRPr="00D95741">
        <w:rPr>
          <w:rFonts w:ascii="Arial" w:hAnsi="Arial" w:cs="Arial"/>
        </w:rPr>
        <w:t xml:space="preserve">f any of these municipalities start a reassessment project for 2017 they </w:t>
      </w:r>
      <w:r w:rsidR="00AD7776">
        <w:rPr>
          <w:rFonts w:ascii="Arial" w:hAnsi="Arial" w:cs="Arial"/>
        </w:rPr>
        <w:t>will</w:t>
      </w:r>
      <w:r w:rsidRPr="00D95741">
        <w:rPr>
          <w:rFonts w:ascii="Arial" w:hAnsi="Arial" w:cs="Arial"/>
        </w:rPr>
        <w:t xml:space="preserve"> drop off the list.  Further, municipalities that are not currently on the list because they are planning a 2017 reassessment </w:t>
      </w:r>
      <w:r w:rsidR="00AD7776">
        <w:rPr>
          <w:rFonts w:ascii="Arial" w:hAnsi="Arial" w:cs="Arial"/>
        </w:rPr>
        <w:t>will</w:t>
      </w:r>
      <w:r w:rsidRPr="00D95741">
        <w:rPr>
          <w:rFonts w:ascii="Arial" w:hAnsi="Arial" w:cs="Arial"/>
        </w:rPr>
        <w:t xml:space="preserve"> be added </w:t>
      </w:r>
      <w:r w:rsidRPr="00A423BF">
        <w:rPr>
          <w:rFonts w:ascii="Arial" w:hAnsi="Arial" w:cs="Arial"/>
        </w:rPr>
        <w:t>later</w:t>
      </w:r>
      <w:r w:rsidRPr="00D95741">
        <w:rPr>
          <w:rFonts w:ascii="Arial" w:hAnsi="Arial" w:cs="Arial"/>
        </w:rPr>
        <w:t xml:space="preserve"> on if they </w:t>
      </w:r>
      <w:r w:rsidRPr="00A423BF">
        <w:rPr>
          <w:rFonts w:ascii="Arial" w:hAnsi="Arial" w:cs="Arial"/>
        </w:rPr>
        <w:t>withdraw</w:t>
      </w:r>
      <w:r w:rsidRPr="00D95741">
        <w:rPr>
          <w:rFonts w:ascii="Arial" w:hAnsi="Arial" w:cs="Arial"/>
        </w:rPr>
        <w:t xml:space="preserve"> from their planned reassessment.</w:t>
      </w:r>
      <w:r w:rsidR="005B1D9A">
        <w:rPr>
          <w:rFonts w:ascii="Arial" w:hAnsi="Arial" w:cs="Arial"/>
        </w:rPr>
        <w:t xml:space="preserve">  </w:t>
      </w:r>
      <w:r w:rsidR="00123AB4" w:rsidRPr="00123AB4">
        <w:rPr>
          <w:rFonts w:ascii="Arial" w:hAnsi="Arial" w:cs="Arial"/>
        </w:rPr>
        <w:t>Sales volumes that are listed reflect a five</w:t>
      </w:r>
      <w:r w:rsidR="00E548B9">
        <w:rPr>
          <w:rFonts w:ascii="Arial" w:hAnsi="Arial" w:cs="Arial"/>
        </w:rPr>
        <w:t xml:space="preserve"> (5)</w:t>
      </w:r>
      <w:r w:rsidR="00123AB4" w:rsidRPr="00123AB4">
        <w:rPr>
          <w:rFonts w:ascii="Arial" w:hAnsi="Arial" w:cs="Arial"/>
        </w:rPr>
        <w:t xml:space="preserve"> year period for calendar years 2011-2015 and give an idea of what to expect for counts in each municipality.  Where sales are lacking</w:t>
      </w:r>
      <w:r w:rsidR="005B1D9A">
        <w:rPr>
          <w:rFonts w:ascii="Arial" w:hAnsi="Arial" w:cs="Arial"/>
        </w:rPr>
        <w:t>,</w:t>
      </w:r>
      <w:r w:rsidR="00123AB4" w:rsidRPr="00123AB4">
        <w:rPr>
          <w:rFonts w:ascii="Arial" w:hAnsi="Arial" w:cs="Arial"/>
        </w:rPr>
        <w:t xml:space="preserve"> it </w:t>
      </w:r>
      <w:r w:rsidR="00AD7776">
        <w:rPr>
          <w:rFonts w:ascii="Arial" w:hAnsi="Arial" w:cs="Arial"/>
        </w:rPr>
        <w:t>will</w:t>
      </w:r>
      <w:r w:rsidR="00123AB4" w:rsidRPr="00123AB4">
        <w:rPr>
          <w:rFonts w:ascii="Arial" w:hAnsi="Arial" w:cs="Arial"/>
        </w:rPr>
        <w:t xml:space="preserve"> be necessary to collect sales from comparable municipalities.</w:t>
      </w:r>
    </w:p>
    <w:p w:rsidR="007F3F50" w:rsidRDefault="00123AB4" w:rsidP="007F3F50">
      <w:pPr>
        <w:contextualSpacing/>
        <w:jc w:val="both"/>
        <w:rPr>
          <w:rFonts w:ascii="Arial" w:hAnsi="Arial" w:cs="Arial"/>
        </w:rPr>
      </w:pPr>
      <w:r w:rsidRPr="00123AB4">
        <w:rPr>
          <w:rFonts w:ascii="Arial" w:hAnsi="Arial" w:cs="Arial"/>
        </w:rPr>
        <w:t xml:space="preserve"> </w:t>
      </w:r>
    </w:p>
    <w:tbl>
      <w:tblPr>
        <w:tblW w:w="5000" w:type="pct"/>
        <w:tblLook w:val="04A0" w:firstRow="1" w:lastRow="0" w:firstColumn="1" w:lastColumn="0" w:noHBand="0" w:noVBand="1"/>
      </w:tblPr>
      <w:tblGrid>
        <w:gridCol w:w="1130"/>
        <w:gridCol w:w="1825"/>
        <w:gridCol w:w="2112"/>
        <w:gridCol w:w="1950"/>
        <w:gridCol w:w="2559"/>
      </w:tblGrid>
      <w:tr w:rsidR="00922151" w:rsidRPr="00922151" w:rsidTr="00922151">
        <w:trPr>
          <w:trHeight w:val="25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b/>
                <w:bCs/>
              </w:rPr>
            </w:pPr>
            <w:r w:rsidRPr="00660E1C">
              <w:rPr>
                <w:rFonts w:ascii="Arial" w:eastAsia="Times New Roman" w:hAnsi="Arial" w:cs="Arial"/>
                <w:b/>
                <w:bCs/>
              </w:rPr>
              <w:t>2017 Survey Farm Workload Estimate by Municipality</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b/>
                <w:bCs/>
                <w:u w:val="single"/>
              </w:rPr>
            </w:pPr>
            <w:r w:rsidRPr="00660E1C">
              <w:rPr>
                <w:rFonts w:ascii="Arial" w:eastAsia="Times New Roman" w:hAnsi="Arial" w:cs="Arial"/>
                <w:b/>
                <w:bCs/>
                <w:u w:val="single"/>
              </w:rPr>
              <w:t>Region</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b/>
                <w:bCs/>
                <w:u w:val="single"/>
              </w:rPr>
            </w:pPr>
            <w:r w:rsidRPr="00660E1C">
              <w:rPr>
                <w:rFonts w:ascii="Arial" w:eastAsia="Times New Roman" w:hAnsi="Arial" w:cs="Arial"/>
                <w:b/>
                <w:bCs/>
                <w:u w:val="single"/>
              </w:rPr>
              <w:t>County</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b/>
                <w:bCs/>
                <w:u w:val="single"/>
              </w:rPr>
            </w:pPr>
            <w:r w:rsidRPr="00660E1C">
              <w:rPr>
                <w:rFonts w:ascii="Arial" w:eastAsia="Times New Roman" w:hAnsi="Arial" w:cs="Arial"/>
                <w:b/>
                <w:bCs/>
                <w:u w:val="single"/>
              </w:rPr>
              <w:t>Town</w:t>
            </w:r>
          </w:p>
        </w:tc>
        <w:tc>
          <w:tcPr>
            <w:tcW w:w="1020"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Appraisals</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Sales / 5 Years</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Broome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Barker</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Broome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Colesville</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Broome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Nanticoke</w:t>
            </w:r>
          </w:p>
        </w:tc>
        <w:tc>
          <w:tcPr>
            <w:tcW w:w="1020"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Broome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Sanford</w:t>
            </w:r>
          </w:p>
        </w:tc>
        <w:tc>
          <w:tcPr>
            <w:tcW w:w="1020"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Broome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Windsor</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Cayuga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Ira</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Cayuga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Victory</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Columbus</w:t>
            </w:r>
          </w:p>
        </w:tc>
        <w:tc>
          <w:tcPr>
            <w:tcW w:w="1020"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Guilford</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Lincklaen</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New Berlin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Otselic</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Pitcher</w:t>
            </w:r>
          </w:p>
        </w:tc>
        <w:tc>
          <w:tcPr>
            <w:tcW w:w="1020"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AF631C">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Chenango</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Sherburne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AF631C">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Jefferson</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Ellisburg</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12</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Jefferson</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Lorraine (CAP 1)</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AF631C">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Jefferson</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Rodman (CAP 1)</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AF631C">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lastRenderedPageBreak/>
              <w:t>Central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Madison</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Madison</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Oneida</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Steuben</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Onondaga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Fabius</w:t>
            </w:r>
            <w:proofErr w:type="spellEnd"/>
            <w:r w:rsidRPr="00660E1C">
              <w:rPr>
                <w:rFonts w:ascii="Arial" w:eastAsia="Times New Roman" w:hAnsi="Arial" w:cs="Arial"/>
              </w:rPr>
              <w:t xml:space="preserve"> (CAP 2)</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13</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Onondaga</w:t>
            </w:r>
          </w:p>
        </w:tc>
        <w:tc>
          <w:tcPr>
            <w:tcW w:w="1095"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Otisco</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Onondaga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Pompey (CAP 2)</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22</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Oswego</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Albion</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 Lawrence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Hammond</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 Lawrence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Oswegatchie</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 Lawrence</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Pierrepont</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Tioga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Candor</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Tioga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Newark Valley</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Central</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Tioga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Tioga</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Fulton</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Broadalbin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Fulton</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Ephratah</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Herkimer</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Newport</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Herkimer</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Ohio</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Montgomery</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Florida</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Montgomery</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Glen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Montgomery</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Palatine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9</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Montgomery</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 xml:space="preserve">St </w:t>
            </w:r>
            <w:proofErr w:type="spellStart"/>
            <w:r w:rsidRPr="00660E1C">
              <w:rPr>
                <w:rFonts w:ascii="Arial" w:eastAsia="Times New Roman" w:hAnsi="Arial" w:cs="Arial"/>
              </w:rPr>
              <w:t>Johnsville</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7</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7</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Otsego</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New Lisbon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Saratoga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Stillwater</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Esperance (CAP 1)</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Fulton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Gilboa</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Jefferson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Richmondville</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Schoharie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Summit</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Washington</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Argyle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Washington</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Hampton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North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Washington</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Whitehall</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Delaware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Franklin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Dutchess</w:t>
            </w:r>
            <w:proofErr w:type="spellEnd"/>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Amenia</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7</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Greene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Ashland</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Greene</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Durham</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Orange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Greenville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Orange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Minisink</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South</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Orange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Mount Hope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Allegany</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Almond</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Allegany</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Andover</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Allegany</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Angelica</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Allegany</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Independence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Cattaraugus</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Freedom</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Chautauqua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Charlotte</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0</w:t>
            </w:r>
          </w:p>
        </w:tc>
      </w:tr>
      <w:tr w:rsidR="00922151" w:rsidRPr="00922151" w:rsidTr="00AF631C">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Chautauqua</w:t>
            </w:r>
          </w:p>
        </w:tc>
        <w:tc>
          <w:tcPr>
            <w:tcW w:w="1095"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Cherry Creek</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3</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AF631C">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Chautauqua</w:t>
            </w:r>
          </w:p>
        </w:tc>
        <w:tc>
          <w:tcPr>
            <w:tcW w:w="1095"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Gerry</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Colden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AF631C">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Collins</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7</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9</w:t>
            </w:r>
          </w:p>
        </w:tc>
      </w:tr>
      <w:tr w:rsidR="00922151" w:rsidRPr="00922151" w:rsidTr="00AF631C">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lastRenderedPageBreak/>
              <w:t>West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Eden</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Marilla</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9</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Sardinia</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Erie</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Wales</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Steuben</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proofErr w:type="spellStart"/>
            <w:r w:rsidRPr="00660E1C">
              <w:rPr>
                <w:rFonts w:ascii="Arial" w:eastAsia="Times New Roman" w:hAnsi="Arial" w:cs="Arial"/>
              </w:rPr>
              <w:t>Cohocton</w:t>
            </w:r>
            <w:proofErr w:type="spellEnd"/>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4</w:t>
            </w:r>
          </w:p>
        </w:tc>
      </w:tr>
      <w:tr w:rsidR="00922151" w:rsidRPr="00922151" w:rsidTr="00922151">
        <w:trPr>
          <w:trHeight w:val="255"/>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Steuben</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Greenwood</w:t>
            </w:r>
          </w:p>
        </w:tc>
        <w:tc>
          <w:tcPr>
            <w:tcW w:w="1020"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8</w:t>
            </w:r>
          </w:p>
        </w:tc>
        <w:tc>
          <w:tcPr>
            <w:tcW w:w="1337" w:type="pct"/>
            <w:tcBorders>
              <w:top w:val="single" w:sz="4" w:space="0" w:color="auto"/>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2</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Wyoming</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Bennington</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6</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7</w:t>
            </w:r>
          </w:p>
        </w:tc>
      </w:tr>
      <w:tr w:rsidR="00922151" w:rsidRPr="00922151" w:rsidTr="00922151">
        <w:trPr>
          <w:trHeight w:val="255"/>
        </w:trPr>
        <w:tc>
          <w:tcPr>
            <w:tcW w:w="592" w:type="pct"/>
            <w:tcBorders>
              <w:top w:val="nil"/>
              <w:left w:val="single" w:sz="4" w:space="0" w:color="auto"/>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West</w:t>
            </w:r>
          </w:p>
        </w:tc>
        <w:tc>
          <w:tcPr>
            <w:tcW w:w="95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Yates</w:t>
            </w:r>
          </w:p>
        </w:tc>
        <w:tc>
          <w:tcPr>
            <w:tcW w:w="1095" w:type="pct"/>
            <w:tcBorders>
              <w:top w:val="nil"/>
              <w:left w:val="nil"/>
              <w:bottom w:val="single" w:sz="4" w:space="0" w:color="auto"/>
              <w:right w:val="single" w:sz="4" w:space="0" w:color="auto"/>
            </w:tcBorders>
            <w:shd w:val="clear" w:color="auto" w:fill="auto"/>
            <w:noWrap/>
            <w:vAlign w:val="bottom"/>
            <w:hideMark/>
          </w:tcPr>
          <w:p w:rsidR="00922151" w:rsidRPr="00660E1C" w:rsidRDefault="00922151" w:rsidP="00922151">
            <w:pPr>
              <w:spacing w:after="0" w:line="240" w:lineRule="auto"/>
              <w:rPr>
                <w:rFonts w:ascii="Arial" w:eastAsia="Times New Roman" w:hAnsi="Arial" w:cs="Arial"/>
              </w:rPr>
            </w:pPr>
            <w:r w:rsidRPr="00660E1C">
              <w:rPr>
                <w:rFonts w:ascii="Arial" w:eastAsia="Times New Roman" w:hAnsi="Arial" w:cs="Arial"/>
              </w:rPr>
              <w:t>Jerusalem</w:t>
            </w:r>
          </w:p>
        </w:tc>
        <w:tc>
          <w:tcPr>
            <w:tcW w:w="1020"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5</w:t>
            </w:r>
          </w:p>
        </w:tc>
        <w:tc>
          <w:tcPr>
            <w:tcW w:w="1337" w:type="pct"/>
            <w:tcBorders>
              <w:top w:val="nil"/>
              <w:left w:val="nil"/>
              <w:bottom w:val="single" w:sz="4" w:space="0" w:color="auto"/>
              <w:right w:val="single" w:sz="4" w:space="0" w:color="auto"/>
            </w:tcBorders>
            <w:shd w:val="clear" w:color="auto" w:fill="auto"/>
            <w:noWrap/>
            <w:vAlign w:val="bottom"/>
          </w:tcPr>
          <w:p w:rsidR="00922151" w:rsidRPr="00660E1C" w:rsidRDefault="00922151" w:rsidP="00922151">
            <w:pPr>
              <w:spacing w:after="0" w:line="240" w:lineRule="auto"/>
              <w:jc w:val="center"/>
              <w:rPr>
                <w:rFonts w:ascii="Arial" w:eastAsia="Times New Roman" w:hAnsi="Arial" w:cs="Arial"/>
              </w:rPr>
            </w:pPr>
            <w:r w:rsidRPr="00660E1C">
              <w:rPr>
                <w:rFonts w:ascii="Arial" w:eastAsia="Times New Roman" w:hAnsi="Arial" w:cs="Arial"/>
              </w:rPr>
              <w:t>10</w:t>
            </w:r>
          </w:p>
        </w:tc>
      </w:tr>
    </w:tbl>
    <w:p w:rsidR="00922151" w:rsidRDefault="00922151" w:rsidP="007F3F50">
      <w:pPr>
        <w:contextualSpacing/>
        <w:jc w:val="both"/>
        <w:rPr>
          <w:rFonts w:ascii="Arial" w:hAnsi="Arial" w:cs="Arial"/>
        </w:rPr>
      </w:pPr>
    </w:p>
    <w:p w:rsidR="00922151" w:rsidRDefault="00922151" w:rsidP="00123AB4">
      <w:pPr>
        <w:jc w:val="both"/>
        <w:rPr>
          <w:rFonts w:ascii="Arial" w:hAnsi="Arial" w:cs="Arial"/>
        </w:rPr>
      </w:pPr>
      <w:r w:rsidRPr="00922151">
        <w:rPr>
          <w:rFonts w:ascii="Arial" w:hAnsi="Arial" w:cs="Arial"/>
        </w:rPr>
        <w:t>An estimated farm workload for the 2018, 2019</w:t>
      </w:r>
      <w:r w:rsidR="006A1A73">
        <w:rPr>
          <w:rFonts w:ascii="Arial" w:hAnsi="Arial" w:cs="Arial"/>
        </w:rPr>
        <w:t>,</w:t>
      </w:r>
      <w:r w:rsidRPr="00922151">
        <w:rPr>
          <w:rFonts w:ascii="Arial" w:hAnsi="Arial" w:cs="Arial"/>
        </w:rPr>
        <w:t xml:space="preserve"> and 2020 Surveys can be found in Appendix D.  The likelihood that it will match the actual workload is less certain than it is for the 2017 Survey estimate listed above.</w:t>
      </w:r>
    </w:p>
    <w:p w:rsidR="00123AB4" w:rsidRPr="00123AB4" w:rsidRDefault="00123AB4" w:rsidP="00123AB4">
      <w:pPr>
        <w:jc w:val="both"/>
        <w:rPr>
          <w:rFonts w:ascii="Arial" w:hAnsi="Arial" w:cs="Arial"/>
        </w:rPr>
      </w:pPr>
      <w:r w:rsidRPr="00123AB4">
        <w:rPr>
          <w:rFonts w:ascii="Arial" w:hAnsi="Arial" w:cs="Arial"/>
        </w:rPr>
        <w:t xml:space="preserve">The initial farm land individual parcel selections for the 2017 FVM can be found in Appendix E.  These properties will most likely need to be appraised.  However alternate properties may be chosen in their place, if any of the selections are determined to be non-survey usable during data collection.   </w:t>
      </w:r>
      <w:r w:rsidRPr="00123AB4">
        <w:rPr>
          <w:rFonts w:ascii="Arial" w:hAnsi="Arial" w:cs="Arial"/>
          <w:sz w:val="18"/>
          <w:szCs w:val="18"/>
        </w:rPr>
        <w:t xml:space="preserve"> </w:t>
      </w:r>
    </w:p>
    <w:p w:rsidR="00123AB4" w:rsidRPr="00123AB4" w:rsidRDefault="00123AB4" w:rsidP="00123AB4">
      <w:pPr>
        <w:jc w:val="both"/>
        <w:rPr>
          <w:rFonts w:ascii="Arial" w:hAnsi="Arial" w:cs="Arial"/>
        </w:rPr>
      </w:pPr>
      <w:r w:rsidRPr="00123AB4">
        <w:rPr>
          <w:rFonts w:ascii="Arial" w:hAnsi="Arial" w:cs="Arial"/>
        </w:rPr>
        <w:t xml:space="preserve">ORPTS </w:t>
      </w:r>
      <w:r w:rsidR="00AD7776">
        <w:rPr>
          <w:rFonts w:ascii="Arial" w:hAnsi="Arial" w:cs="Arial"/>
        </w:rPr>
        <w:t>will</w:t>
      </w:r>
      <w:r w:rsidRPr="00123AB4">
        <w:rPr>
          <w:rFonts w:ascii="Arial" w:hAnsi="Arial" w:cs="Arial"/>
        </w:rPr>
        <w:t xml:space="preserve"> require the data be collected on </w:t>
      </w:r>
      <w:hyperlink r:id="rId9" w:history="1">
        <w:r w:rsidRPr="00123AB4">
          <w:rPr>
            <w:rStyle w:val="Hyperlink"/>
            <w:rFonts w:ascii="Arial" w:hAnsi="Arial" w:cs="Arial"/>
          </w:rPr>
          <w:t>Residential, Farm and Vacant Land Property Record Cards</w:t>
        </w:r>
      </w:hyperlink>
      <w:r w:rsidRPr="00123AB4">
        <w:rPr>
          <w:rFonts w:ascii="Arial" w:hAnsi="Arial" w:cs="Arial"/>
        </w:rPr>
        <w:t xml:space="preserve"> and be entered into the RPS for valuation.  The valuation documents </w:t>
      </w:r>
      <w:r w:rsidR="00AD7776">
        <w:rPr>
          <w:rFonts w:ascii="Arial" w:hAnsi="Arial" w:cs="Arial"/>
        </w:rPr>
        <w:t>will</w:t>
      </w:r>
      <w:r w:rsidRPr="00123AB4">
        <w:rPr>
          <w:rFonts w:ascii="Arial" w:hAnsi="Arial" w:cs="Arial"/>
        </w:rPr>
        <w:t xml:space="preserve"> be completed by ORPTS analysts and include cost and comparable sales.  </w:t>
      </w:r>
      <w:r w:rsidR="004D7690">
        <w:rPr>
          <w:rFonts w:ascii="Arial" w:hAnsi="Arial" w:cs="Arial"/>
        </w:rPr>
        <w:t>All of these cases</w:t>
      </w:r>
      <w:r w:rsidRPr="00123AB4">
        <w:rPr>
          <w:rFonts w:ascii="Arial" w:hAnsi="Arial" w:cs="Arial"/>
        </w:rPr>
        <w:t xml:space="preserve"> </w:t>
      </w:r>
      <w:r w:rsidR="00AD7776">
        <w:rPr>
          <w:rFonts w:ascii="Arial" w:hAnsi="Arial" w:cs="Arial"/>
        </w:rPr>
        <w:t>will</w:t>
      </w:r>
      <w:r w:rsidRPr="00123AB4">
        <w:rPr>
          <w:rFonts w:ascii="Arial" w:hAnsi="Arial" w:cs="Arial"/>
        </w:rPr>
        <w:t xml:space="preserve"> require review</w:t>
      </w:r>
      <w:r w:rsidR="004D7690">
        <w:rPr>
          <w:rFonts w:ascii="Arial" w:hAnsi="Arial" w:cs="Arial"/>
        </w:rPr>
        <w:t>, and</w:t>
      </w:r>
      <w:r w:rsidR="006A1A73">
        <w:rPr>
          <w:rFonts w:ascii="Arial" w:hAnsi="Arial" w:cs="Arial"/>
        </w:rPr>
        <w:t xml:space="preserve"> in most cases</w:t>
      </w:r>
      <w:r w:rsidRPr="00123AB4">
        <w:rPr>
          <w:rFonts w:ascii="Arial" w:hAnsi="Arial" w:cs="Arial"/>
        </w:rPr>
        <w:t xml:space="preserve">, manual adjustments, and a reconciliation of values into final land and final total estimates.  </w:t>
      </w:r>
    </w:p>
    <w:p w:rsidR="00123AB4" w:rsidRPr="00123AB4" w:rsidRDefault="00123AB4" w:rsidP="00123AB4">
      <w:pPr>
        <w:jc w:val="both"/>
        <w:rPr>
          <w:rFonts w:ascii="Arial" w:hAnsi="Arial" w:cs="Arial"/>
        </w:rPr>
      </w:pPr>
      <w:r w:rsidRPr="00123AB4">
        <w:rPr>
          <w:rFonts w:ascii="Arial" w:hAnsi="Arial" w:cs="Arial"/>
        </w:rPr>
        <w:t>The cost documentation often requires adjustments to the land schedule estimates to reflect each parcel</w:t>
      </w:r>
      <w:r w:rsidR="006A1A73">
        <w:rPr>
          <w:rFonts w:ascii="Arial" w:hAnsi="Arial" w:cs="Arial"/>
        </w:rPr>
        <w:t>’</w:t>
      </w:r>
      <w:r w:rsidRPr="00123AB4">
        <w:rPr>
          <w:rFonts w:ascii="Arial" w:hAnsi="Arial" w:cs="Arial"/>
        </w:rPr>
        <w:t>s unique circumstances that can influence land values.  For example</w:t>
      </w:r>
      <w:r w:rsidR="006A1A73">
        <w:rPr>
          <w:rFonts w:ascii="Arial" w:hAnsi="Arial" w:cs="Arial"/>
        </w:rPr>
        <w:t>,</w:t>
      </w:r>
      <w:r w:rsidRPr="00123AB4">
        <w:rPr>
          <w:rFonts w:ascii="Arial" w:hAnsi="Arial" w:cs="Arial"/>
        </w:rPr>
        <w:t xml:space="preserve"> a parcel</w:t>
      </w:r>
      <w:r w:rsidR="006A1A73">
        <w:rPr>
          <w:rFonts w:ascii="Arial" w:hAnsi="Arial" w:cs="Arial"/>
        </w:rPr>
        <w:t>’</w:t>
      </w:r>
      <w:r w:rsidRPr="00123AB4">
        <w:rPr>
          <w:rFonts w:ascii="Arial" w:hAnsi="Arial" w:cs="Arial"/>
        </w:rPr>
        <w:t xml:space="preserve">s irregular shape or hilly topography would not typically be considered in the land schedule estimate and would require adjustments.  The Replacement Cost New Less Depreciation </w:t>
      </w:r>
      <w:r w:rsidR="0052452C">
        <w:rPr>
          <w:rFonts w:ascii="Arial" w:hAnsi="Arial" w:cs="Arial"/>
        </w:rPr>
        <w:t>(</w:t>
      </w:r>
      <w:r w:rsidRPr="00123AB4">
        <w:rPr>
          <w:rFonts w:ascii="Arial" w:hAnsi="Arial" w:cs="Arial"/>
        </w:rPr>
        <w:t>RCNLD</w:t>
      </w:r>
      <w:r w:rsidR="0052452C">
        <w:rPr>
          <w:rFonts w:ascii="Arial" w:hAnsi="Arial" w:cs="Arial"/>
        </w:rPr>
        <w:t>)</w:t>
      </w:r>
      <w:r w:rsidRPr="00123AB4">
        <w:rPr>
          <w:rFonts w:ascii="Arial" w:hAnsi="Arial" w:cs="Arial"/>
        </w:rPr>
        <w:t xml:space="preserve"> estimates for the structures on the property often require adjustments to the physical depreciation, again to reflect each parcel</w:t>
      </w:r>
      <w:r w:rsidR="006A1A73">
        <w:rPr>
          <w:rFonts w:ascii="Arial" w:hAnsi="Arial" w:cs="Arial"/>
        </w:rPr>
        <w:t>’</w:t>
      </w:r>
      <w:r w:rsidRPr="00123AB4">
        <w:rPr>
          <w:rFonts w:ascii="Arial" w:hAnsi="Arial" w:cs="Arial"/>
        </w:rPr>
        <w:t>s unique circumstances.  Further, functional and external obsolescence are not considered in</w:t>
      </w:r>
      <w:r w:rsidR="006A1A73">
        <w:rPr>
          <w:rFonts w:ascii="Arial" w:hAnsi="Arial" w:cs="Arial"/>
        </w:rPr>
        <w:t xml:space="preserve"> the</w:t>
      </w:r>
      <w:r w:rsidRPr="00123AB4">
        <w:rPr>
          <w:rFonts w:ascii="Arial" w:hAnsi="Arial" w:cs="Arial"/>
        </w:rPr>
        <w:t xml:space="preserve"> ORPTS cost system, therefore adjustments must be made for these when necessary.  Final land and total cost estimates need to be produced.  </w:t>
      </w:r>
    </w:p>
    <w:p w:rsidR="00123AB4" w:rsidRPr="00123AB4" w:rsidRDefault="00123AB4" w:rsidP="00123AB4">
      <w:pPr>
        <w:jc w:val="both"/>
        <w:rPr>
          <w:rFonts w:ascii="Arial" w:hAnsi="Arial" w:cs="Arial"/>
        </w:rPr>
      </w:pPr>
      <w:r w:rsidRPr="00123AB4">
        <w:rPr>
          <w:rFonts w:ascii="Arial" w:hAnsi="Arial" w:cs="Arial"/>
        </w:rPr>
        <w:t>The comparable sales document includes data for the subject and anywhere from 3 to 5 comparable sales depending upon availability.  The appraiser is often required to search for comparable sales when the valuation system does not produce the best available sales and manually add them to the documents.  The documents require manual adjustments to the sales for various differences they may have from the subject.  For example</w:t>
      </w:r>
      <w:r w:rsidR="006A1A73">
        <w:rPr>
          <w:rFonts w:ascii="Arial" w:hAnsi="Arial" w:cs="Arial"/>
        </w:rPr>
        <w:t>,</w:t>
      </w:r>
      <w:r w:rsidRPr="00123AB4">
        <w:rPr>
          <w:rFonts w:ascii="Arial" w:hAnsi="Arial" w:cs="Arial"/>
        </w:rPr>
        <w:t xml:space="preserve"> a sale with 20 acres of tillable land would normally require a positive dollar adjustment when compared to a subject with 30 tillable acres.  The adjustments for each sale need to be summed and added to the Time Adjusted Sale Price (system</w:t>
      </w:r>
      <w:r w:rsidR="006A1A73">
        <w:rPr>
          <w:rFonts w:ascii="Arial" w:hAnsi="Arial" w:cs="Arial"/>
        </w:rPr>
        <w:t>-</w:t>
      </w:r>
      <w:r w:rsidRPr="00123AB4">
        <w:rPr>
          <w:rFonts w:ascii="Arial" w:hAnsi="Arial" w:cs="Arial"/>
        </w:rPr>
        <w:t xml:space="preserve">generated) to produce individual total value estimates.  Multiple sale total value estimates need to be reconciled into final land and total value comparable sale estimates.  </w:t>
      </w:r>
    </w:p>
    <w:p w:rsidR="007F3F50" w:rsidRPr="00123AB4" w:rsidRDefault="00123AB4" w:rsidP="00123AB4">
      <w:pPr>
        <w:jc w:val="both"/>
        <w:rPr>
          <w:rFonts w:ascii="Arial" w:hAnsi="Arial" w:cs="Arial"/>
        </w:rPr>
      </w:pPr>
      <w:r w:rsidRPr="00123AB4">
        <w:rPr>
          <w:rFonts w:ascii="Arial" w:hAnsi="Arial" w:cs="Arial"/>
        </w:rPr>
        <w:lastRenderedPageBreak/>
        <w:t xml:space="preserve">The cost value estimates and comparable sale value estimates need to be reconciled into an overall land and total value estimate for each parcel and are typically recorded on the comparable sales documents.  The appraisals must summarize the appraiser’s analysis and the rationale for the conclusions made.  Copies of all supporting sale documentation are required.  </w:t>
      </w:r>
    </w:p>
    <w:p w:rsidR="00EC7204" w:rsidRDefault="00EC7204" w:rsidP="007F3F50">
      <w:pPr>
        <w:jc w:val="center"/>
        <w:rPr>
          <w:rFonts w:ascii="Arial" w:hAnsi="Arial" w:cs="Arial"/>
          <w:b/>
        </w:rPr>
      </w:pPr>
    </w:p>
    <w:p w:rsidR="00EC7204" w:rsidRDefault="00EC7204" w:rsidP="007F3F50">
      <w:pPr>
        <w:jc w:val="center"/>
        <w:rPr>
          <w:rFonts w:ascii="Arial" w:hAnsi="Arial" w:cs="Arial"/>
          <w:b/>
        </w:rPr>
      </w:pPr>
    </w:p>
    <w:p w:rsidR="00EC7204" w:rsidRDefault="00EC7204" w:rsidP="007F3F50">
      <w:pPr>
        <w:jc w:val="center"/>
        <w:rPr>
          <w:rFonts w:ascii="Arial" w:hAnsi="Arial" w:cs="Arial"/>
          <w:b/>
        </w:rPr>
      </w:pPr>
    </w:p>
    <w:p w:rsidR="00EC7204" w:rsidRDefault="00EC7204"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AF631C" w:rsidRDefault="00AF631C" w:rsidP="007F3F50">
      <w:pPr>
        <w:jc w:val="center"/>
        <w:rPr>
          <w:rFonts w:ascii="Arial" w:hAnsi="Arial" w:cs="Arial"/>
          <w:b/>
        </w:rPr>
      </w:pPr>
    </w:p>
    <w:p w:rsidR="007F3F50" w:rsidRDefault="007F3F50" w:rsidP="007F3F50">
      <w:pPr>
        <w:jc w:val="center"/>
        <w:rPr>
          <w:rFonts w:ascii="Arial" w:hAnsi="Arial" w:cs="Arial"/>
          <w:b/>
        </w:rPr>
      </w:pPr>
      <w:r>
        <w:rPr>
          <w:rFonts w:ascii="Arial" w:hAnsi="Arial" w:cs="Arial"/>
          <w:b/>
        </w:rPr>
        <w:t>Exhibit 4</w:t>
      </w:r>
    </w:p>
    <w:p w:rsidR="007F3F50" w:rsidRPr="00D02CCC" w:rsidRDefault="007F3F50" w:rsidP="007F3F50">
      <w:pPr>
        <w:jc w:val="center"/>
        <w:rPr>
          <w:rFonts w:ascii="Arial" w:hAnsi="Arial" w:cs="Arial"/>
          <w:b/>
        </w:rPr>
      </w:pPr>
      <w:r w:rsidRPr="00D02CCC">
        <w:rPr>
          <w:rFonts w:ascii="Arial" w:hAnsi="Arial" w:cs="Arial"/>
          <w:b/>
        </w:rPr>
        <w:t xml:space="preserve">Forestry </w:t>
      </w:r>
      <w:r>
        <w:rPr>
          <w:rFonts w:ascii="Arial" w:hAnsi="Arial" w:cs="Arial"/>
          <w:b/>
        </w:rPr>
        <w:t>R</w:t>
      </w:r>
      <w:r w:rsidRPr="00D02CCC">
        <w:rPr>
          <w:rFonts w:ascii="Arial" w:hAnsi="Arial" w:cs="Arial"/>
          <w:b/>
        </w:rPr>
        <w:t>equirements</w:t>
      </w:r>
    </w:p>
    <w:p w:rsidR="007F3F50" w:rsidRPr="00D02CCC" w:rsidRDefault="007F3F50" w:rsidP="007F3F50">
      <w:pPr>
        <w:jc w:val="both"/>
        <w:rPr>
          <w:rFonts w:ascii="Arial" w:hAnsi="Arial" w:cs="Arial"/>
        </w:rPr>
      </w:pPr>
      <w:r>
        <w:rPr>
          <w:rFonts w:ascii="Arial" w:hAnsi="Arial" w:cs="Arial"/>
        </w:rPr>
        <w:t xml:space="preserve">Approximately </w:t>
      </w:r>
      <w:r w:rsidRPr="00D02CCC">
        <w:rPr>
          <w:rFonts w:ascii="Arial" w:hAnsi="Arial" w:cs="Arial"/>
        </w:rPr>
        <w:t xml:space="preserve">80 forestry appraisals are required each year, based on the actual average number of selections </w:t>
      </w:r>
      <w:r>
        <w:rPr>
          <w:rFonts w:ascii="Arial" w:hAnsi="Arial" w:cs="Arial"/>
        </w:rPr>
        <w:t xml:space="preserve">completed during </w:t>
      </w:r>
      <w:r w:rsidRPr="00D02CCC">
        <w:rPr>
          <w:rFonts w:ascii="Arial" w:hAnsi="Arial" w:cs="Arial"/>
        </w:rPr>
        <w:t xml:space="preserve">the most current complete four </w:t>
      </w:r>
      <w:r w:rsidR="006A1A73">
        <w:rPr>
          <w:rFonts w:ascii="Arial" w:hAnsi="Arial" w:cs="Arial"/>
        </w:rPr>
        <w:t xml:space="preserve">(4) </w:t>
      </w:r>
      <w:r w:rsidRPr="00D02CCC">
        <w:rPr>
          <w:rFonts w:ascii="Arial" w:hAnsi="Arial" w:cs="Arial"/>
        </w:rPr>
        <w:t xml:space="preserve">year cycle of survey work.  ORPTS </w:t>
      </w:r>
      <w:r>
        <w:rPr>
          <w:rFonts w:ascii="Arial" w:hAnsi="Arial" w:cs="Arial"/>
        </w:rPr>
        <w:t xml:space="preserve">will </w:t>
      </w:r>
      <w:r w:rsidRPr="00D02CCC">
        <w:rPr>
          <w:rFonts w:ascii="Arial" w:hAnsi="Arial" w:cs="Arial"/>
        </w:rPr>
        <w:t>require data collection and review of these selections or economic units.  Further, all available comparable forestry sales need to be collected as supporting documents.</w:t>
      </w:r>
    </w:p>
    <w:p w:rsidR="007F3F50" w:rsidRPr="00D02CCC" w:rsidRDefault="007F3F50" w:rsidP="007F3F50">
      <w:pPr>
        <w:jc w:val="both"/>
        <w:rPr>
          <w:rFonts w:ascii="Arial" w:hAnsi="Arial" w:cs="Arial"/>
        </w:rPr>
      </w:pPr>
      <w:r w:rsidRPr="00D02CCC">
        <w:rPr>
          <w:rFonts w:ascii="Arial" w:hAnsi="Arial" w:cs="Arial"/>
        </w:rPr>
        <w:t xml:space="preserve">The property </w:t>
      </w:r>
      <w:proofErr w:type="gramStart"/>
      <w:r w:rsidRPr="00D02CCC">
        <w:rPr>
          <w:rFonts w:ascii="Arial" w:hAnsi="Arial" w:cs="Arial"/>
        </w:rPr>
        <w:t>class</w:t>
      </w:r>
      <w:proofErr w:type="gramEnd"/>
      <w:r w:rsidRPr="00D02CCC">
        <w:rPr>
          <w:rFonts w:ascii="Arial" w:hAnsi="Arial" w:cs="Arial"/>
        </w:rPr>
        <w:t xml:space="preserve"> codes </w:t>
      </w:r>
      <w:r>
        <w:rPr>
          <w:rFonts w:ascii="Arial" w:hAnsi="Arial" w:cs="Arial"/>
        </w:rPr>
        <w:t xml:space="preserve">are selected </w:t>
      </w:r>
      <w:r w:rsidRPr="00D02CCC">
        <w:rPr>
          <w:rFonts w:ascii="Arial" w:hAnsi="Arial" w:cs="Arial"/>
        </w:rPr>
        <w:t xml:space="preserve">from are those in the 900 series and can be found in the </w:t>
      </w:r>
      <w:hyperlink r:id="rId10" w:history="1">
        <w:r w:rsidRPr="00D02CCC">
          <w:rPr>
            <w:rStyle w:val="Hyperlink"/>
            <w:rFonts w:ascii="Arial" w:hAnsi="Arial" w:cs="Arial"/>
          </w:rPr>
          <w:t>Property Type Classification Codes</w:t>
        </w:r>
      </w:hyperlink>
      <w:r w:rsidRPr="00D02CCC">
        <w:rPr>
          <w:rFonts w:ascii="Arial" w:hAnsi="Arial" w:cs="Arial"/>
        </w:rPr>
        <w:t xml:space="preserve">.  The specific property classes chosen for selections are listed in </w:t>
      </w:r>
      <w:r>
        <w:rPr>
          <w:rFonts w:ascii="Arial" w:hAnsi="Arial" w:cs="Arial"/>
        </w:rPr>
        <w:t>A</w:t>
      </w:r>
      <w:r w:rsidRPr="00D02CCC">
        <w:rPr>
          <w:rFonts w:ascii="Arial" w:hAnsi="Arial" w:cs="Arial"/>
        </w:rPr>
        <w:t>ppendix A.  Property class</w:t>
      </w:r>
      <w:r>
        <w:rPr>
          <w:rFonts w:ascii="Arial" w:hAnsi="Arial" w:cs="Arial"/>
        </w:rPr>
        <w:t>es</w:t>
      </w:r>
      <w:r w:rsidRPr="00D02CCC">
        <w:rPr>
          <w:rFonts w:ascii="Arial" w:hAnsi="Arial" w:cs="Arial"/>
        </w:rPr>
        <w:t xml:space="preserve"> 911 and 912 reflect forest land with a partial taxation exemption under Real Property Tax Laws 480 and 480-a</w:t>
      </w:r>
      <w:r>
        <w:rPr>
          <w:rFonts w:ascii="Arial" w:hAnsi="Arial" w:cs="Arial"/>
        </w:rPr>
        <w:t>,</w:t>
      </w:r>
      <w:r w:rsidRPr="00D02CCC">
        <w:rPr>
          <w:rFonts w:ascii="Arial" w:hAnsi="Arial" w:cs="Arial"/>
        </w:rPr>
        <w:t xml:space="preserve"> respectively.  Based on the 2012, 2013, 2014, </w:t>
      </w:r>
      <w:r>
        <w:rPr>
          <w:rFonts w:ascii="Arial" w:hAnsi="Arial" w:cs="Arial"/>
        </w:rPr>
        <w:t xml:space="preserve">and </w:t>
      </w:r>
      <w:r w:rsidRPr="00D02CCC">
        <w:rPr>
          <w:rFonts w:ascii="Arial" w:hAnsi="Arial" w:cs="Arial"/>
        </w:rPr>
        <w:t>2015 Survey Appraisals, the following percentages for forestry property classes can be estimated:</w:t>
      </w:r>
    </w:p>
    <w:tbl>
      <w:tblPr>
        <w:tblW w:w="9420" w:type="dxa"/>
        <w:tblInd w:w="93" w:type="dxa"/>
        <w:tblLook w:val="04A0" w:firstRow="1" w:lastRow="0" w:firstColumn="1" w:lastColumn="0" w:noHBand="0" w:noVBand="1"/>
      </w:tblPr>
      <w:tblGrid>
        <w:gridCol w:w="1995"/>
        <w:gridCol w:w="2520"/>
        <w:gridCol w:w="2430"/>
        <w:gridCol w:w="2475"/>
      </w:tblGrid>
      <w:tr w:rsidR="007F3F50" w:rsidRPr="00D02CCC" w:rsidTr="00B400CF">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Private Forest</w:t>
            </w:r>
            <w:r>
              <w:rPr>
                <w:rFonts w:ascii="Arial" w:eastAsia="Times New Roman" w:hAnsi="Arial" w:cs="Arial"/>
                <w:b/>
                <w:bCs/>
                <w:sz w:val="20"/>
                <w:szCs w:val="20"/>
              </w:rPr>
              <w:t xml:space="preserve"> </w:t>
            </w:r>
            <w:r w:rsidRPr="00D02CCC">
              <w:rPr>
                <w:rFonts w:ascii="Arial" w:eastAsia="Times New Roman" w:hAnsi="Arial" w:cs="Arial"/>
                <w:b/>
                <w:bCs/>
                <w:sz w:val="20"/>
                <w:szCs w:val="20"/>
              </w:rPr>
              <w:t>(910)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 xml:space="preserve">Forest Land RPTL </w:t>
            </w:r>
          </w:p>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Section 480-a</w:t>
            </w:r>
            <w:r>
              <w:rPr>
                <w:rFonts w:ascii="Arial" w:eastAsia="Times New Roman" w:hAnsi="Arial" w:cs="Arial"/>
                <w:b/>
                <w:bCs/>
                <w:sz w:val="20"/>
                <w:szCs w:val="20"/>
              </w:rPr>
              <w:t xml:space="preserve"> </w:t>
            </w:r>
            <w:r w:rsidRPr="00D02CCC">
              <w:rPr>
                <w:rFonts w:ascii="Arial" w:eastAsia="Times New Roman" w:hAnsi="Arial" w:cs="Arial"/>
                <w:b/>
                <w:bCs/>
                <w:sz w:val="20"/>
                <w:szCs w:val="20"/>
              </w:rPr>
              <w:t>(912)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Private Hunting/Fishing</w:t>
            </w:r>
            <w:r>
              <w:rPr>
                <w:rFonts w:ascii="Arial" w:eastAsia="Times New Roman" w:hAnsi="Arial" w:cs="Arial"/>
                <w:b/>
                <w:bCs/>
                <w:sz w:val="20"/>
                <w:szCs w:val="20"/>
              </w:rPr>
              <w:t xml:space="preserve"> </w:t>
            </w:r>
            <w:r w:rsidRPr="00D02CCC">
              <w:rPr>
                <w:rFonts w:ascii="Arial" w:eastAsia="Times New Roman" w:hAnsi="Arial" w:cs="Arial"/>
                <w:b/>
                <w:bCs/>
                <w:sz w:val="20"/>
                <w:szCs w:val="20"/>
              </w:rPr>
              <w:t xml:space="preserve">(920) </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Forest Land RPTL</w:t>
            </w:r>
          </w:p>
          <w:p w:rsidR="007F3F50" w:rsidRPr="00D02CCC" w:rsidRDefault="007F3F50" w:rsidP="00B400CF">
            <w:pPr>
              <w:spacing w:after="0" w:line="240" w:lineRule="auto"/>
              <w:jc w:val="center"/>
              <w:rPr>
                <w:rFonts w:ascii="Arial" w:eastAsia="Times New Roman" w:hAnsi="Arial" w:cs="Arial"/>
                <w:b/>
                <w:bCs/>
                <w:sz w:val="20"/>
                <w:szCs w:val="20"/>
              </w:rPr>
            </w:pPr>
            <w:r w:rsidRPr="00D02CCC">
              <w:rPr>
                <w:rFonts w:ascii="Arial" w:eastAsia="Times New Roman" w:hAnsi="Arial" w:cs="Arial"/>
                <w:b/>
                <w:bCs/>
                <w:sz w:val="20"/>
                <w:szCs w:val="20"/>
              </w:rPr>
              <w:t>Section 480</w:t>
            </w:r>
            <w:r>
              <w:rPr>
                <w:rFonts w:ascii="Arial" w:eastAsia="Times New Roman" w:hAnsi="Arial" w:cs="Arial"/>
                <w:b/>
                <w:bCs/>
                <w:sz w:val="20"/>
                <w:szCs w:val="20"/>
              </w:rPr>
              <w:t xml:space="preserve"> </w:t>
            </w:r>
            <w:r w:rsidRPr="00D02CCC">
              <w:rPr>
                <w:rFonts w:ascii="Arial" w:eastAsia="Times New Roman" w:hAnsi="Arial" w:cs="Arial"/>
                <w:b/>
                <w:bCs/>
                <w:sz w:val="20"/>
                <w:szCs w:val="20"/>
              </w:rPr>
              <w:t xml:space="preserve">(911) </w:t>
            </w:r>
          </w:p>
        </w:tc>
      </w:tr>
      <w:tr w:rsidR="007F3F50" w:rsidRPr="00D02CCC" w:rsidTr="00B400CF">
        <w:trPr>
          <w:trHeight w:val="255"/>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sz w:val="20"/>
                <w:szCs w:val="20"/>
              </w:rPr>
            </w:pPr>
            <w:r w:rsidRPr="00D02CCC">
              <w:rPr>
                <w:rFonts w:ascii="Arial" w:eastAsia="Times New Roman" w:hAnsi="Arial" w:cs="Arial"/>
                <w:sz w:val="20"/>
                <w:szCs w:val="20"/>
              </w:rPr>
              <w:t>83%</w:t>
            </w:r>
          </w:p>
        </w:tc>
        <w:tc>
          <w:tcPr>
            <w:tcW w:w="2520" w:type="dxa"/>
            <w:tcBorders>
              <w:top w:val="nil"/>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sz w:val="20"/>
                <w:szCs w:val="20"/>
              </w:rPr>
            </w:pPr>
            <w:r w:rsidRPr="00D02CCC">
              <w:rPr>
                <w:rFonts w:ascii="Arial" w:eastAsia="Times New Roman" w:hAnsi="Arial" w:cs="Arial"/>
                <w:sz w:val="20"/>
                <w:szCs w:val="20"/>
              </w:rPr>
              <w:t>9%</w:t>
            </w:r>
          </w:p>
        </w:tc>
        <w:tc>
          <w:tcPr>
            <w:tcW w:w="2430" w:type="dxa"/>
            <w:tcBorders>
              <w:top w:val="nil"/>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sz w:val="20"/>
                <w:szCs w:val="20"/>
              </w:rPr>
            </w:pPr>
            <w:r w:rsidRPr="00D02CCC">
              <w:rPr>
                <w:rFonts w:ascii="Arial" w:eastAsia="Times New Roman" w:hAnsi="Arial" w:cs="Arial"/>
                <w:sz w:val="20"/>
                <w:szCs w:val="20"/>
              </w:rPr>
              <w:t>7%</w:t>
            </w:r>
          </w:p>
        </w:tc>
        <w:tc>
          <w:tcPr>
            <w:tcW w:w="2475" w:type="dxa"/>
            <w:tcBorders>
              <w:top w:val="nil"/>
              <w:left w:val="nil"/>
              <w:bottom w:val="single" w:sz="4" w:space="0" w:color="auto"/>
              <w:right w:val="single" w:sz="4" w:space="0" w:color="auto"/>
            </w:tcBorders>
            <w:shd w:val="clear" w:color="auto" w:fill="auto"/>
            <w:noWrap/>
            <w:vAlign w:val="bottom"/>
            <w:hideMark/>
          </w:tcPr>
          <w:p w:rsidR="007F3F50" w:rsidRPr="00D02CCC" w:rsidRDefault="007F3F50" w:rsidP="00B400CF">
            <w:pPr>
              <w:spacing w:after="0" w:line="240" w:lineRule="auto"/>
              <w:jc w:val="center"/>
              <w:rPr>
                <w:rFonts w:ascii="Arial" w:eastAsia="Times New Roman" w:hAnsi="Arial" w:cs="Arial"/>
                <w:sz w:val="20"/>
                <w:szCs w:val="20"/>
              </w:rPr>
            </w:pPr>
            <w:r w:rsidRPr="00D02CCC">
              <w:rPr>
                <w:rFonts w:ascii="Arial" w:eastAsia="Times New Roman" w:hAnsi="Arial" w:cs="Arial"/>
                <w:sz w:val="20"/>
                <w:szCs w:val="20"/>
              </w:rPr>
              <w:t>1%</w:t>
            </w:r>
          </w:p>
        </w:tc>
      </w:tr>
    </w:tbl>
    <w:p w:rsidR="007F3F50" w:rsidRPr="000F18F6" w:rsidRDefault="007F3F50" w:rsidP="007F3F50">
      <w:pPr>
        <w:contextualSpacing/>
        <w:jc w:val="both"/>
        <w:rPr>
          <w:rFonts w:ascii="Arial" w:hAnsi="Arial" w:cs="Arial"/>
          <w:sz w:val="16"/>
          <w:szCs w:val="16"/>
        </w:rPr>
      </w:pPr>
    </w:p>
    <w:p w:rsidR="007F3F50" w:rsidRDefault="00EB57D7" w:rsidP="007F3F50">
      <w:pPr>
        <w:jc w:val="both"/>
        <w:rPr>
          <w:rFonts w:ascii="Arial" w:hAnsi="Arial" w:cs="Arial"/>
        </w:rPr>
      </w:pPr>
      <w:r w:rsidRPr="00D95741">
        <w:rPr>
          <w:rFonts w:ascii="Arial" w:hAnsi="Arial" w:cs="Arial"/>
        </w:rPr>
        <w:t xml:space="preserve">The expected number of </w:t>
      </w:r>
      <w:r>
        <w:rPr>
          <w:rFonts w:ascii="Arial" w:hAnsi="Arial" w:cs="Arial"/>
        </w:rPr>
        <w:t>forestry</w:t>
      </w:r>
      <w:r w:rsidRPr="00D95741">
        <w:rPr>
          <w:rFonts w:ascii="Arial" w:hAnsi="Arial" w:cs="Arial"/>
        </w:rPr>
        <w:t xml:space="preserve"> appraisals for each municipality that is scheduled to be part of the 2017 FVM follows.  </w:t>
      </w:r>
      <w:r>
        <w:rPr>
          <w:rFonts w:ascii="Arial" w:hAnsi="Arial" w:cs="Arial"/>
        </w:rPr>
        <w:t>I</w:t>
      </w:r>
      <w:r w:rsidRPr="00D95741">
        <w:rPr>
          <w:rFonts w:ascii="Arial" w:hAnsi="Arial" w:cs="Arial"/>
        </w:rPr>
        <w:t xml:space="preserve">f any of these municipalities start a reassessment project for 2017 they </w:t>
      </w:r>
      <w:r w:rsidR="00CA543D">
        <w:rPr>
          <w:rFonts w:ascii="Arial" w:hAnsi="Arial" w:cs="Arial"/>
        </w:rPr>
        <w:t>will</w:t>
      </w:r>
      <w:r w:rsidRPr="00D95741">
        <w:rPr>
          <w:rFonts w:ascii="Arial" w:hAnsi="Arial" w:cs="Arial"/>
        </w:rPr>
        <w:t xml:space="preserve"> drop off the list.  Further, municipalities that are not currently on the list because they are planning a 2017 reassessment </w:t>
      </w:r>
      <w:r w:rsidR="00CA543D">
        <w:rPr>
          <w:rFonts w:ascii="Arial" w:hAnsi="Arial" w:cs="Arial"/>
        </w:rPr>
        <w:t>will</w:t>
      </w:r>
      <w:r w:rsidRPr="00D95741">
        <w:rPr>
          <w:rFonts w:ascii="Arial" w:hAnsi="Arial" w:cs="Arial"/>
        </w:rPr>
        <w:t xml:space="preserve"> be added </w:t>
      </w:r>
      <w:r w:rsidRPr="00A423BF">
        <w:rPr>
          <w:rFonts w:ascii="Arial" w:hAnsi="Arial" w:cs="Arial"/>
        </w:rPr>
        <w:t>later</w:t>
      </w:r>
      <w:r w:rsidRPr="00D95741">
        <w:rPr>
          <w:rFonts w:ascii="Arial" w:hAnsi="Arial" w:cs="Arial"/>
        </w:rPr>
        <w:t xml:space="preserve"> on if they </w:t>
      </w:r>
      <w:r w:rsidRPr="00A423BF">
        <w:rPr>
          <w:rFonts w:ascii="Arial" w:hAnsi="Arial" w:cs="Arial"/>
        </w:rPr>
        <w:t>withdraw</w:t>
      </w:r>
      <w:r w:rsidRPr="00D95741">
        <w:rPr>
          <w:rFonts w:ascii="Arial" w:hAnsi="Arial" w:cs="Arial"/>
        </w:rPr>
        <w:t xml:space="preserve"> from their planned reassessment.</w:t>
      </w:r>
      <w:r w:rsidR="005B1D9A">
        <w:rPr>
          <w:rFonts w:ascii="Arial" w:hAnsi="Arial" w:cs="Arial"/>
        </w:rPr>
        <w:t xml:space="preserve">  </w:t>
      </w:r>
      <w:r w:rsidR="00123AB4" w:rsidRPr="00123AB4">
        <w:rPr>
          <w:rFonts w:ascii="Arial" w:hAnsi="Arial" w:cs="Arial"/>
        </w:rPr>
        <w:t>Sales volumes that are listed reflect a five</w:t>
      </w:r>
      <w:r w:rsidR="006A1A73">
        <w:rPr>
          <w:rFonts w:ascii="Arial" w:hAnsi="Arial" w:cs="Arial"/>
        </w:rPr>
        <w:t xml:space="preserve"> (5)</w:t>
      </w:r>
      <w:r w:rsidR="00123AB4" w:rsidRPr="00123AB4">
        <w:rPr>
          <w:rFonts w:ascii="Arial" w:hAnsi="Arial" w:cs="Arial"/>
        </w:rPr>
        <w:t xml:space="preserve"> year period for calendar years 2011-2015 and give an idea of what to expect for counts in each municipality.  Where sales are lacking</w:t>
      </w:r>
      <w:r w:rsidR="005B1D9A">
        <w:rPr>
          <w:rFonts w:ascii="Arial" w:hAnsi="Arial" w:cs="Arial"/>
        </w:rPr>
        <w:t>,</w:t>
      </w:r>
      <w:r w:rsidR="00123AB4" w:rsidRPr="00123AB4">
        <w:rPr>
          <w:rFonts w:ascii="Arial" w:hAnsi="Arial" w:cs="Arial"/>
        </w:rPr>
        <w:t xml:space="preserve"> it </w:t>
      </w:r>
      <w:r w:rsidR="00CA543D">
        <w:rPr>
          <w:rFonts w:ascii="Arial" w:hAnsi="Arial" w:cs="Arial"/>
        </w:rPr>
        <w:t>will</w:t>
      </w:r>
      <w:r w:rsidR="00123AB4" w:rsidRPr="00123AB4">
        <w:rPr>
          <w:rFonts w:ascii="Arial" w:hAnsi="Arial" w:cs="Arial"/>
        </w:rPr>
        <w:t xml:space="preserve"> be necessary to collect sales from comparable municipalities.</w:t>
      </w:r>
    </w:p>
    <w:tbl>
      <w:tblPr>
        <w:tblW w:w="9301" w:type="dxa"/>
        <w:tblInd w:w="93" w:type="dxa"/>
        <w:tblLook w:val="04A0" w:firstRow="1" w:lastRow="0" w:firstColumn="1" w:lastColumn="0" w:noHBand="0" w:noVBand="1"/>
      </w:tblPr>
      <w:tblGrid>
        <w:gridCol w:w="1102"/>
        <w:gridCol w:w="1777"/>
        <w:gridCol w:w="2038"/>
        <w:gridCol w:w="1898"/>
        <w:gridCol w:w="2486"/>
      </w:tblGrid>
      <w:tr w:rsidR="00831399" w:rsidRPr="008D076F" w:rsidTr="0059490B">
        <w:trPr>
          <w:trHeight w:val="213"/>
        </w:trPr>
        <w:tc>
          <w:tcPr>
            <w:tcW w:w="9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b/>
                <w:bCs/>
              </w:rPr>
            </w:pPr>
            <w:r w:rsidRPr="00660E1C">
              <w:rPr>
                <w:rFonts w:ascii="Arial" w:eastAsia="Times New Roman" w:hAnsi="Arial" w:cs="Arial"/>
                <w:b/>
                <w:bCs/>
              </w:rPr>
              <w:t>2017 Survey Forestry Workload Estimate by Municipality</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Region</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County</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Town</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Appraisals</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Sales / 5 Years</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Chenango</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Guilford</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Lewis</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proofErr w:type="spellStart"/>
            <w:r w:rsidRPr="00660E1C">
              <w:rPr>
                <w:rFonts w:ascii="Arial" w:eastAsia="Times New Roman" w:hAnsi="Arial" w:cs="Arial"/>
              </w:rPr>
              <w:t>Lyonsdale</w:t>
            </w:r>
            <w:proofErr w:type="spellEnd"/>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3</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5</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St Lawrence</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Clare</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St Lawrence</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Edwards</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St Lawrence</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proofErr w:type="spellStart"/>
            <w:r w:rsidRPr="00660E1C">
              <w:rPr>
                <w:rFonts w:ascii="Arial" w:eastAsia="Times New Roman" w:hAnsi="Arial" w:cs="Arial"/>
              </w:rPr>
              <w:t>Parishville</w:t>
            </w:r>
            <w:proofErr w:type="spellEnd"/>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4</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Franklin</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Santa Clara</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Fulton</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Caroga</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Herkimer</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Ohio</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3</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12</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Herkimer</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Webb</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Washington</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Fort Ann</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5</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Washington</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Whitehall</w:t>
            </w:r>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831399" w:rsidRPr="008D076F" w:rsidTr="0059490B">
        <w:trPr>
          <w:trHeight w:val="21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r w:rsidRPr="00660E1C">
              <w:rPr>
                <w:rFonts w:ascii="Arial" w:eastAsia="Times New Roman" w:hAnsi="Arial" w:cs="Arial"/>
              </w:rPr>
              <w:t>Steuben</w:t>
            </w:r>
          </w:p>
        </w:tc>
        <w:tc>
          <w:tcPr>
            <w:tcW w:w="203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rPr>
                <w:rFonts w:ascii="Arial" w:eastAsia="Times New Roman" w:hAnsi="Arial" w:cs="Arial"/>
              </w:rPr>
            </w:pPr>
            <w:proofErr w:type="spellStart"/>
            <w:r w:rsidRPr="00660E1C">
              <w:rPr>
                <w:rFonts w:ascii="Arial" w:eastAsia="Times New Roman" w:hAnsi="Arial" w:cs="Arial"/>
              </w:rPr>
              <w:t>Cohocton</w:t>
            </w:r>
            <w:proofErr w:type="spellEnd"/>
          </w:p>
        </w:tc>
        <w:tc>
          <w:tcPr>
            <w:tcW w:w="1898"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hideMark/>
          </w:tcPr>
          <w:p w:rsidR="00831399" w:rsidRPr="00660E1C" w:rsidRDefault="00831399" w:rsidP="0059490B">
            <w:pPr>
              <w:spacing w:after="0" w:line="240" w:lineRule="auto"/>
              <w:jc w:val="center"/>
              <w:rPr>
                <w:rFonts w:ascii="Arial" w:eastAsia="Times New Roman" w:hAnsi="Arial" w:cs="Arial"/>
              </w:rPr>
            </w:pPr>
            <w:r w:rsidRPr="00660E1C">
              <w:rPr>
                <w:rFonts w:ascii="Arial" w:eastAsia="Times New Roman" w:hAnsi="Arial" w:cs="Arial"/>
              </w:rPr>
              <w:t>0</w:t>
            </w:r>
          </w:p>
        </w:tc>
      </w:tr>
    </w:tbl>
    <w:p w:rsidR="00123AB4" w:rsidRDefault="00123AB4" w:rsidP="007F3F50">
      <w:pPr>
        <w:jc w:val="both"/>
        <w:rPr>
          <w:rFonts w:ascii="Arial" w:hAnsi="Arial" w:cs="Arial"/>
        </w:rPr>
      </w:pPr>
    </w:p>
    <w:p w:rsidR="00831399" w:rsidRPr="00123AB4" w:rsidRDefault="00831399" w:rsidP="007F3F50">
      <w:pPr>
        <w:jc w:val="both"/>
        <w:rPr>
          <w:rFonts w:ascii="Arial" w:hAnsi="Arial" w:cs="Arial"/>
        </w:rPr>
      </w:pPr>
      <w:r w:rsidRPr="00831399">
        <w:rPr>
          <w:rFonts w:ascii="Arial" w:hAnsi="Arial" w:cs="Arial"/>
        </w:rPr>
        <w:lastRenderedPageBreak/>
        <w:t>An estimated forestry workload for the 2018, 2019</w:t>
      </w:r>
      <w:r w:rsidR="006A1A73">
        <w:rPr>
          <w:rFonts w:ascii="Arial" w:hAnsi="Arial" w:cs="Arial"/>
        </w:rPr>
        <w:t>,</w:t>
      </w:r>
      <w:r w:rsidRPr="00831399">
        <w:rPr>
          <w:rFonts w:ascii="Arial" w:hAnsi="Arial" w:cs="Arial"/>
        </w:rPr>
        <w:t xml:space="preserve"> and 2020 Surveys can be found in Appendix F.  The likelihood that </w:t>
      </w:r>
      <w:r w:rsidR="006A1A73">
        <w:rPr>
          <w:rFonts w:ascii="Arial" w:hAnsi="Arial" w:cs="Arial"/>
        </w:rPr>
        <w:t>the estimate</w:t>
      </w:r>
      <w:r w:rsidR="0052452C">
        <w:rPr>
          <w:rFonts w:ascii="Arial" w:hAnsi="Arial" w:cs="Arial"/>
        </w:rPr>
        <w:t xml:space="preserve"> </w:t>
      </w:r>
      <w:r w:rsidRPr="00831399">
        <w:rPr>
          <w:rFonts w:ascii="Arial" w:hAnsi="Arial" w:cs="Arial"/>
        </w:rPr>
        <w:t xml:space="preserve">will match the actual workload is less certain than it is for the 2017 Survey estimate listed above.  </w:t>
      </w:r>
    </w:p>
    <w:p w:rsidR="00123AB4" w:rsidRPr="00123AB4" w:rsidRDefault="00123AB4" w:rsidP="00123AB4">
      <w:pPr>
        <w:jc w:val="both"/>
        <w:rPr>
          <w:rFonts w:ascii="Arial" w:hAnsi="Arial" w:cs="Arial"/>
        </w:rPr>
      </w:pPr>
      <w:r w:rsidRPr="00123AB4">
        <w:rPr>
          <w:rFonts w:ascii="Arial" w:hAnsi="Arial" w:cs="Arial"/>
        </w:rPr>
        <w:t>The initial forestry individual parcel selections for the 2017 FVM can be found in Appendix G.  These properties will most likely need to be appraised.  However</w:t>
      </w:r>
      <w:r w:rsidR="006A1A73">
        <w:rPr>
          <w:rFonts w:ascii="Arial" w:hAnsi="Arial" w:cs="Arial"/>
        </w:rPr>
        <w:t>,</w:t>
      </w:r>
      <w:r w:rsidRPr="00123AB4">
        <w:rPr>
          <w:rFonts w:ascii="Arial" w:hAnsi="Arial" w:cs="Arial"/>
        </w:rPr>
        <w:t xml:space="preserve"> if any of the selections are determined to be non-survey usable during data collection</w:t>
      </w:r>
      <w:r w:rsidR="006A1A73">
        <w:rPr>
          <w:rFonts w:ascii="Arial" w:hAnsi="Arial" w:cs="Arial"/>
        </w:rPr>
        <w:t xml:space="preserve">, </w:t>
      </w:r>
      <w:r w:rsidR="006A1A73" w:rsidRPr="00123AB4">
        <w:rPr>
          <w:rFonts w:ascii="Arial" w:hAnsi="Arial" w:cs="Arial"/>
        </w:rPr>
        <w:t>alternate properti</w:t>
      </w:r>
      <w:r w:rsidR="006A1A73">
        <w:rPr>
          <w:rFonts w:ascii="Arial" w:hAnsi="Arial" w:cs="Arial"/>
        </w:rPr>
        <w:t xml:space="preserve">es </w:t>
      </w:r>
      <w:r w:rsidR="004C6E52">
        <w:rPr>
          <w:rFonts w:ascii="Arial" w:hAnsi="Arial" w:cs="Arial"/>
        </w:rPr>
        <w:t xml:space="preserve">would </w:t>
      </w:r>
      <w:r w:rsidR="006A1A73">
        <w:rPr>
          <w:rFonts w:ascii="Arial" w:hAnsi="Arial" w:cs="Arial"/>
        </w:rPr>
        <w:t>be chosen in their place.</w:t>
      </w:r>
    </w:p>
    <w:p w:rsidR="00123AB4" w:rsidRPr="00123AB4" w:rsidRDefault="00123AB4" w:rsidP="00123AB4">
      <w:pPr>
        <w:jc w:val="both"/>
        <w:rPr>
          <w:rFonts w:ascii="Arial" w:hAnsi="Arial" w:cs="Arial"/>
        </w:rPr>
      </w:pPr>
      <w:r w:rsidRPr="00123AB4">
        <w:rPr>
          <w:rFonts w:ascii="Arial" w:hAnsi="Arial" w:cs="Arial"/>
        </w:rPr>
        <w:t xml:space="preserve">ORPTS </w:t>
      </w:r>
      <w:r w:rsidR="00CA543D">
        <w:rPr>
          <w:rFonts w:ascii="Arial" w:hAnsi="Arial" w:cs="Arial"/>
        </w:rPr>
        <w:t>will</w:t>
      </w:r>
      <w:r w:rsidRPr="00123AB4">
        <w:rPr>
          <w:rFonts w:ascii="Arial" w:hAnsi="Arial" w:cs="Arial"/>
        </w:rPr>
        <w:t xml:space="preserve"> require the data collected on </w:t>
      </w:r>
      <w:hyperlink r:id="rId11" w:history="1">
        <w:r w:rsidRPr="00123AB4">
          <w:rPr>
            <w:rStyle w:val="Hyperlink"/>
            <w:rFonts w:ascii="Arial" w:hAnsi="Arial" w:cs="Arial"/>
          </w:rPr>
          <w:t>Forest Land Appraisal Data Collection</w:t>
        </w:r>
      </w:hyperlink>
      <w:r w:rsidRPr="00123AB4">
        <w:rPr>
          <w:rStyle w:val="Hyperlink"/>
          <w:rFonts w:ascii="Arial" w:hAnsi="Arial" w:cs="Arial"/>
        </w:rPr>
        <w:t xml:space="preserve"> Cards</w:t>
      </w:r>
      <w:r w:rsidRPr="00123AB4">
        <w:rPr>
          <w:rFonts w:ascii="Arial" w:hAnsi="Arial" w:cs="Arial"/>
        </w:rPr>
        <w:t xml:space="preserve"> (sample on pages 37-38) and entered into the RPS system for valuation.  The valuation documents </w:t>
      </w:r>
      <w:r w:rsidR="00CA543D">
        <w:rPr>
          <w:rFonts w:ascii="Arial" w:hAnsi="Arial" w:cs="Arial"/>
        </w:rPr>
        <w:t>will</w:t>
      </w:r>
      <w:r w:rsidRPr="00123AB4">
        <w:rPr>
          <w:rFonts w:ascii="Arial" w:hAnsi="Arial" w:cs="Arial"/>
        </w:rPr>
        <w:t xml:space="preserve"> be completed by ORPTS analysts and include cost only.  The cost document </w:t>
      </w:r>
      <w:r w:rsidR="00CA543D">
        <w:rPr>
          <w:rFonts w:ascii="Arial" w:hAnsi="Arial" w:cs="Arial"/>
        </w:rPr>
        <w:t>will</w:t>
      </w:r>
      <w:r w:rsidRPr="00123AB4">
        <w:rPr>
          <w:rFonts w:ascii="Arial" w:hAnsi="Arial" w:cs="Arial"/>
        </w:rPr>
        <w:t xml:space="preserve"> require review, manual adjustments in most cases, and a reconciliation of values into land and final estimates.  </w:t>
      </w:r>
    </w:p>
    <w:p w:rsidR="00123AB4" w:rsidRPr="00123AB4" w:rsidRDefault="00123AB4" w:rsidP="00123AB4">
      <w:pPr>
        <w:jc w:val="both"/>
        <w:rPr>
          <w:rFonts w:ascii="Arial" w:hAnsi="Arial" w:cs="Arial"/>
        </w:rPr>
      </w:pPr>
      <w:r w:rsidRPr="00123AB4">
        <w:rPr>
          <w:rFonts w:ascii="Arial" w:hAnsi="Arial" w:cs="Arial"/>
        </w:rPr>
        <w:t>A comparable sale</w:t>
      </w:r>
      <w:r w:rsidR="00F57E1B">
        <w:rPr>
          <w:rFonts w:ascii="Arial" w:hAnsi="Arial" w:cs="Arial"/>
        </w:rPr>
        <w:t>s</w:t>
      </w:r>
      <w:r w:rsidRPr="00123AB4">
        <w:rPr>
          <w:rFonts w:ascii="Arial" w:hAnsi="Arial" w:cs="Arial"/>
        </w:rPr>
        <w:t xml:space="preserve"> approach to value is completed using an existing Excel workbook.  The comparable sales are adjusted for differences in bare land value, waterfront value, timber value</w:t>
      </w:r>
      <w:r w:rsidR="00F57E1B">
        <w:rPr>
          <w:rFonts w:ascii="Arial" w:hAnsi="Arial" w:cs="Arial"/>
        </w:rPr>
        <w:t>,</w:t>
      </w:r>
      <w:r w:rsidRPr="00123AB4">
        <w:rPr>
          <w:rFonts w:ascii="Arial" w:hAnsi="Arial" w:cs="Arial"/>
        </w:rPr>
        <w:t xml:space="preserve"> and minor improvement value if any.  The adjustments for each sale need to be summed and added to the Time Adjusted Sale Price to produce individual total value estimates.  Multiple sale total value estimates need to be reconciled into final land and total value comparable sale estimates.  </w:t>
      </w:r>
    </w:p>
    <w:p w:rsidR="00123AB4" w:rsidRPr="00123AB4" w:rsidRDefault="00123AB4" w:rsidP="00123AB4">
      <w:pPr>
        <w:jc w:val="both"/>
        <w:rPr>
          <w:rFonts w:ascii="Arial" w:hAnsi="Arial" w:cs="Arial"/>
        </w:rPr>
      </w:pPr>
      <w:r w:rsidRPr="00123AB4">
        <w:rPr>
          <w:rFonts w:ascii="Arial" w:hAnsi="Arial" w:cs="Arial"/>
        </w:rPr>
        <w:t>The cost value estimates and comparable sale value estimates need to be reconciled into an overall land and total value estimate for each parcel and are typically recorded on the comparable sales documents.  The appraisals must summarize the appraiser’s analysis and the rationale for the conclusions made.  Copies of all supporting sale</w:t>
      </w:r>
      <w:r w:rsidR="00F57E1B">
        <w:rPr>
          <w:rFonts w:ascii="Arial" w:hAnsi="Arial" w:cs="Arial"/>
        </w:rPr>
        <w:t>(s)</w:t>
      </w:r>
      <w:r w:rsidRPr="00123AB4">
        <w:rPr>
          <w:rFonts w:ascii="Arial" w:hAnsi="Arial" w:cs="Arial"/>
        </w:rPr>
        <w:t xml:space="preserve"> documentation are required.  </w:t>
      </w:r>
    </w:p>
    <w:p w:rsidR="00123AB4" w:rsidRPr="00123AB4" w:rsidRDefault="00123AB4" w:rsidP="00123AB4">
      <w:pPr>
        <w:jc w:val="both"/>
        <w:rPr>
          <w:rFonts w:ascii="Arial" w:hAnsi="Arial" w:cs="Arial"/>
        </w:rPr>
      </w:pPr>
      <w:r w:rsidRPr="00123AB4">
        <w:rPr>
          <w:rFonts w:ascii="Arial" w:hAnsi="Arial" w:cs="Arial"/>
        </w:rPr>
        <w:t xml:space="preserve">In addition, ORPTS </w:t>
      </w:r>
      <w:r w:rsidR="00CA543D">
        <w:rPr>
          <w:rFonts w:ascii="Arial" w:hAnsi="Arial" w:cs="Arial"/>
        </w:rPr>
        <w:t>will</w:t>
      </w:r>
      <w:r w:rsidRPr="00123AB4">
        <w:rPr>
          <w:rFonts w:ascii="Arial" w:hAnsi="Arial" w:cs="Arial"/>
        </w:rPr>
        <w:t xml:space="preserve"> require an annual maintenance of three</w:t>
      </w:r>
      <w:r w:rsidR="00F57E1B">
        <w:rPr>
          <w:rFonts w:ascii="Arial" w:hAnsi="Arial" w:cs="Arial"/>
        </w:rPr>
        <w:t xml:space="preserve"> (3)</w:t>
      </w:r>
      <w:r w:rsidRPr="00123AB4">
        <w:rPr>
          <w:rFonts w:ascii="Arial" w:hAnsi="Arial" w:cs="Arial"/>
        </w:rPr>
        <w:t xml:space="preserve"> schedules that are utilized in their mass appraisal valuation system.  The schedules are: a bare land schedule, a waterfront land schedule</w:t>
      </w:r>
      <w:r w:rsidR="00F57E1B">
        <w:rPr>
          <w:rFonts w:ascii="Arial" w:hAnsi="Arial" w:cs="Arial"/>
        </w:rPr>
        <w:t>,</w:t>
      </w:r>
      <w:r w:rsidRPr="00123AB4">
        <w:rPr>
          <w:rFonts w:ascii="Arial" w:hAnsi="Arial" w:cs="Arial"/>
        </w:rPr>
        <w:t xml:space="preserve"> and a schedule of stumpage prices.  The details for each of these are as follows:</w:t>
      </w:r>
    </w:p>
    <w:p w:rsidR="00123AB4" w:rsidRPr="00123AB4" w:rsidRDefault="00123AB4" w:rsidP="00123AB4">
      <w:pPr>
        <w:pStyle w:val="ListParagraph"/>
        <w:numPr>
          <w:ilvl w:val="0"/>
          <w:numId w:val="1"/>
        </w:numPr>
        <w:jc w:val="both"/>
        <w:rPr>
          <w:rFonts w:ascii="Arial" w:hAnsi="Arial" w:cs="Arial"/>
        </w:rPr>
      </w:pPr>
      <w:r w:rsidRPr="00123AB4">
        <w:rPr>
          <w:rFonts w:ascii="Arial" w:hAnsi="Arial" w:cs="Arial"/>
        </w:rPr>
        <w:t>Bare Land Schedules – schedules used to develop values for land committed to vegetative growth that has no merchantable (marketable) standing timber.   Each municipality in the State with forest land is included in the schedule.  Currently there are 395 municipalities that meet this criterion.  The schedules includes unique values for Accessible ($/acre)</w:t>
      </w:r>
      <w:r w:rsidR="00F57E1B">
        <w:rPr>
          <w:rFonts w:ascii="Arial" w:hAnsi="Arial" w:cs="Arial"/>
        </w:rPr>
        <w:t>,</w:t>
      </w:r>
      <w:r w:rsidRPr="00123AB4">
        <w:rPr>
          <w:rFonts w:ascii="Arial" w:hAnsi="Arial" w:cs="Arial"/>
        </w:rPr>
        <w:t xml:space="preserve"> Remote ($/acre)</w:t>
      </w:r>
      <w:r w:rsidR="00F57E1B">
        <w:rPr>
          <w:rFonts w:ascii="Arial" w:hAnsi="Arial" w:cs="Arial"/>
        </w:rPr>
        <w:t>,</w:t>
      </w:r>
      <w:r w:rsidRPr="00123AB4">
        <w:rPr>
          <w:rFonts w:ascii="Arial" w:hAnsi="Arial" w:cs="Arial"/>
        </w:rPr>
        <w:t xml:space="preserve"> and Target Acres (acres/parcel)</w:t>
      </w:r>
      <w:r w:rsidR="00F57E1B">
        <w:rPr>
          <w:rFonts w:ascii="Arial" w:hAnsi="Arial" w:cs="Arial"/>
        </w:rPr>
        <w:t>.</w:t>
      </w:r>
      <w:r w:rsidRPr="00123AB4">
        <w:rPr>
          <w:rFonts w:ascii="Arial" w:hAnsi="Arial" w:cs="Arial"/>
        </w:rPr>
        <w:t xml:space="preserve">  </w:t>
      </w:r>
    </w:p>
    <w:p w:rsidR="00123AB4" w:rsidRPr="00123AB4" w:rsidRDefault="00123AB4" w:rsidP="00123AB4">
      <w:pPr>
        <w:pStyle w:val="ListParagraph"/>
        <w:numPr>
          <w:ilvl w:val="0"/>
          <w:numId w:val="1"/>
        </w:numPr>
        <w:jc w:val="both"/>
        <w:rPr>
          <w:rFonts w:ascii="Arial" w:hAnsi="Arial" w:cs="Arial"/>
        </w:rPr>
      </w:pPr>
      <w:r w:rsidRPr="00123AB4">
        <w:rPr>
          <w:rFonts w:ascii="Arial" w:hAnsi="Arial" w:cs="Arial"/>
        </w:rPr>
        <w:t>Waterfront Land Schedules – schedules used to develop values for forested parcels with waterfront.  Each municipality in the State with waterfront forest land is included in the schedule.  Currently there are entries for 500 distinct lakes and ponds in the schedule.  The schedules includes unique values for D1 ($/acre)</w:t>
      </w:r>
      <w:r w:rsidR="00F57E1B">
        <w:rPr>
          <w:rFonts w:ascii="Arial" w:hAnsi="Arial" w:cs="Arial"/>
        </w:rPr>
        <w:t>,</w:t>
      </w:r>
      <w:r w:rsidRPr="00123AB4">
        <w:rPr>
          <w:rFonts w:ascii="Arial" w:hAnsi="Arial" w:cs="Arial"/>
        </w:rPr>
        <w:t xml:space="preserve"> D2 ($/acre)</w:t>
      </w:r>
      <w:r w:rsidR="00F57E1B">
        <w:rPr>
          <w:rFonts w:ascii="Arial" w:hAnsi="Arial" w:cs="Arial"/>
        </w:rPr>
        <w:t>,</w:t>
      </w:r>
      <w:r w:rsidRPr="00123AB4">
        <w:rPr>
          <w:rFonts w:ascii="Arial" w:hAnsi="Arial" w:cs="Arial"/>
        </w:rPr>
        <w:t xml:space="preserve"> F1 ($/acre)</w:t>
      </w:r>
      <w:r w:rsidR="00F57E1B">
        <w:rPr>
          <w:rFonts w:ascii="Arial" w:hAnsi="Arial" w:cs="Arial"/>
        </w:rPr>
        <w:t>,</w:t>
      </w:r>
      <w:r w:rsidRPr="00123AB4">
        <w:rPr>
          <w:rFonts w:ascii="Arial" w:hAnsi="Arial" w:cs="Arial"/>
        </w:rPr>
        <w:t xml:space="preserve"> F2 ($/acre)</w:t>
      </w:r>
      <w:r w:rsidR="00F57E1B">
        <w:rPr>
          <w:rFonts w:ascii="Arial" w:hAnsi="Arial" w:cs="Arial"/>
        </w:rPr>
        <w:t>,</w:t>
      </w:r>
      <w:r w:rsidRPr="00123AB4">
        <w:rPr>
          <w:rFonts w:ascii="Arial" w:hAnsi="Arial" w:cs="Arial"/>
        </w:rPr>
        <w:t xml:space="preserve"> Cliff ($/acre)</w:t>
      </w:r>
      <w:r w:rsidR="00F57E1B">
        <w:rPr>
          <w:rFonts w:ascii="Arial" w:hAnsi="Arial" w:cs="Arial"/>
        </w:rPr>
        <w:t>,</w:t>
      </w:r>
      <w:r w:rsidRPr="00123AB4">
        <w:rPr>
          <w:rFonts w:ascii="Arial" w:hAnsi="Arial" w:cs="Arial"/>
        </w:rPr>
        <w:t xml:space="preserve"> Swamp ($/acre)</w:t>
      </w:r>
      <w:r w:rsidR="00F57E1B">
        <w:rPr>
          <w:rFonts w:ascii="Arial" w:hAnsi="Arial" w:cs="Arial"/>
        </w:rPr>
        <w:t>,</w:t>
      </w:r>
      <w:r w:rsidRPr="00123AB4">
        <w:rPr>
          <w:rFonts w:ascii="Arial" w:hAnsi="Arial" w:cs="Arial"/>
        </w:rPr>
        <w:t xml:space="preserve"> and Island Trend (multiplicative factor)</w:t>
      </w:r>
      <w:r w:rsidR="00F57E1B">
        <w:rPr>
          <w:rFonts w:ascii="Arial" w:hAnsi="Arial" w:cs="Arial"/>
        </w:rPr>
        <w:t>.</w:t>
      </w:r>
      <w:r w:rsidRPr="00123AB4">
        <w:rPr>
          <w:rFonts w:ascii="Arial" w:hAnsi="Arial" w:cs="Arial"/>
        </w:rPr>
        <w:t xml:space="preserve">  Cliff, Swamp and Island Trend factors are only included where applicable. </w:t>
      </w:r>
    </w:p>
    <w:p w:rsidR="00123AB4" w:rsidRPr="00123AB4" w:rsidRDefault="00123AB4" w:rsidP="00123AB4">
      <w:pPr>
        <w:pStyle w:val="ListParagraph"/>
        <w:numPr>
          <w:ilvl w:val="0"/>
          <w:numId w:val="1"/>
        </w:numPr>
        <w:jc w:val="both"/>
        <w:rPr>
          <w:rFonts w:ascii="Arial" w:hAnsi="Arial" w:cs="Arial"/>
        </w:rPr>
      </w:pPr>
      <w:r w:rsidRPr="00123AB4">
        <w:rPr>
          <w:rFonts w:ascii="Arial" w:hAnsi="Arial" w:cs="Arial"/>
        </w:rPr>
        <w:t xml:space="preserve">Stumpage Prices Schedules – schedules used to develop values for timber on forestry parcels. Currently there are six schedules used for various geographical areas throughout New York State.   Each schedule includes base price values for various tree species and includes both </w:t>
      </w:r>
      <w:proofErr w:type="spellStart"/>
      <w:r w:rsidRPr="00123AB4">
        <w:rPr>
          <w:rFonts w:ascii="Arial" w:hAnsi="Arial" w:cs="Arial"/>
        </w:rPr>
        <w:t>sawlog</w:t>
      </w:r>
      <w:proofErr w:type="spellEnd"/>
      <w:r w:rsidRPr="00123AB4">
        <w:rPr>
          <w:rFonts w:ascii="Arial" w:hAnsi="Arial" w:cs="Arial"/>
        </w:rPr>
        <w:t xml:space="preserve"> ($/</w:t>
      </w:r>
      <w:proofErr w:type="spellStart"/>
      <w:r w:rsidRPr="00123AB4">
        <w:rPr>
          <w:rFonts w:ascii="Arial" w:hAnsi="Arial" w:cs="Arial"/>
        </w:rPr>
        <w:t>Mbf</w:t>
      </w:r>
      <w:proofErr w:type="spellEnd"/>
      <w:r w:rsidRPr="00123AB4">
        <w:rPr>
          <w:rFonts w:ascii="Arial" w:hAnsi="Arial" w:cs="Arial"/>
        </w:rPr>
        <w:t>) and cordwood ($/</w:t>
      </w:r>
      <w:proofErr w:type="spellStart"/>
      <w:r w:rsidRPr="00123AB4">
        <w:rPr>
          <w:rFonts w:ascii="Arial" w:hAnsi="Arial" w:cs="Arial"/>
        </w:rPr>
        <w:t>Cunit</w:t>
      </w:r>
      <w:proofErr w:type="spellEnd"/>
      <w:r w:rsidRPr="00123AB4">
        <w:rPr>
          <w:rFonts w:ascii="Arial" w:hAnsi="Arial" w:cs="Arial"/>
        </w:rPr>
        <w:t xml:space="preserve">) categories.  The </w:t>
      </w:r>
      <w:r w:rsidRPr="00123AB4">
        <w:rPr>
          <w:rFonts w:ascii="Arial" w:hAnsi="Arial" w:cs="Arial"/>
        </w:rPr>
        <w:lastRenderedPageBreak/>
        <w:t>schedule also includes factors to adjust the base price values for: slope of land, ease of access, cut and standing timber and density of the timber.</w:t>
      </w:r>
    </w:p>
    <w:p w:rsidR="00123AB4" w:rsidRPr="00123AB4" w:rsidRDefault="00123AB4" w:rsidP="00123AB4">
      <w:pPr>
        <w:jc w:val="both"/>
        <w:rPr>
          <w:rFonts w:ascii="Arial" w:hAnsi="Arial" w:cs="Arial"/>
        </w:rPr>
      </w:pPr>
      <w:r w:rsidRPr="00123AB4">
        <w:rPr>
          <w:rFonts w:ascii="Arial" w:hAnsi="Arial" w:cs="Arial"/>
        </w:rPr>
        <w:t xml:space="preserve">Maintenance of the Bare Land Schedules and Waterfront Land Schedules requires the data collection of vacant land sales and forestry sales, both with and without waterfront on </w:t>
      </w:r>
      <w:hyperlink r:id="rId12" w:history="1">
        <w:r w:rsidRPr="00123AB4">
          <w:rPr>
            <w:rStyle w:val="Hyperlink"/>
            <w:rFonts w:ascii="Arial" w:hAnsi="Arial" w:cs="Arial"/>
          </w:rPr>
          <w:t>Forest and Lakeshore Sales Data Collection Cards</w:t>
        </w:r>
      </w:hyperlink>
      <w:r w:rsidRPr="00123AB4">
        <w:rPr>
          <w:rFonts w:ascii="Arial" w:hAnsi="Arial" w:cs="Arial"/>
        </w:rPr>
        <w:t xml:space="preserve"> (sample on pages 21-22)</w:t>
      </w:r>
      <w:r w:rsidR="00F57E1B">
        <w:rPr>
          <w:rFonts w:ascii="Arial" w:hAnsi="Arial" w:cs="Arial"/>
        </w:rPr>
        <w:t>,</w:t>
      </w:r>
      <w:r w:rsidRPr="00123AB4">
        <w:rPr>
          <w:rFonts w:ascii="Arial" w:hAnsi="Arial" w:cs="Arial"/>
        </w:rPr>
        <w:t xml:space="preserve"> with minor improvements collected on </w:t>
      </w:r>
      <w:hyperlink r:id="rId13" w:history="1">
        <w:r w:rsidRPr="00123AB4">
          <w:rPr>
            <w:rStyle w:val="Hyperlink"/>
            <w:rFonts w:ascii="Arial" w:hAnsi="Arial" w:cs="Arial"/>
          </w:rPr>
          <w:t>Residential, Farm and Vacant Land Property Record Cards</w:t>
        </w:r>
      </w:hyperlink>
      <w:r w:rsidRPr="00123AB4">
        <w:rPr>
          <w:rFonts w:ascii="Arial" w:hAnsi="Arial" w:cs="Arial"/>
        </w:rPr>
        <w:t xml:space="preserve">.  The guidelines for collecting the sales are listed in section one of the forestry manual.  The data for these sales are also used for </w:t>
      </w:r>
      <w:r w:rsidR="00F57E1B">
        <w:rPr>
          <w:rFonts w:ascii="Arial" w:hAnsi="Arial" w:cs="Arial"/>
        </w:rPr>
        <w:t xml:space="preserve">the </w:t>
      </w:r>
      <w:r w:rsidRPr="00123AB4">
        <w:rPr>
          <w:rFonts w:ascii="Arial" w:hAnsi="Arial" w:cs="Arial"/>
        </w:rPr>
        <w:t xml:space="preserve">comparable sale approach mentioned above.  </w:t>
      </w:r>
    </w:p>
    <w:p w:rsidR="00123AB4" w:rsidRPr="00123AB4" w:rsidRDefault="00123AB4" w:rsidP="00123AB4">
      <w:pPr>
        <w:jc w:val="both"/>
        <w:rPr>
          <w:rFonts w:ascii="Arial" w:hAnsi="Arial" w:cs="Arial"/>
        </w:rPr>
      </w:pPr>
      <w:r w:rsidRPr="00123AB4">
        <w:rPr>
          <w:rFonts w:ascii="Arial" w:hAnsi="Arial" w:cs="Arial"/>
        </w:rPr>
        <w:t xml:space="preserve">Stumpage Prices Schedules are maintained using the </w:t>
      </w:r>
      <w:r w:rsidR="00F57E1B">
        <w:rPr>
          <w:rFonts w:ascii="Arial" w:hAnsi="Arial" w:cs="Arial"/>
        </w:rPr>
        <w:t>principle</w:t>
      </w:r>
      <w:r w:rsidRPr="00123AB4">
        <w:rPr>
          <w:rFonts w:ascii="Arial" w:hAnsi="Arial" w:cs="Arial"/>
        </w:rPr>
        <w:t xml:space="preserve"> and descriptions identified on pages 1-3 of section four</w:t>
      </w:r>
      <w:r w:rsidR="00F57E1B">
        <w:rPr>
          <w:rFonts w:ascii="Arial" w:hAnsi="Arial" w:cs="Arial"/>
        </w:rPr>
        <w:t xml:space="preserve"> (4)</w:t>
      </w:r>
      <w:r w:rsidRPr="00123AB4">
        <w:rPr>
          <w:rFonts w:ascii="Arial" w:hAnsi="Arial" w:cs="Arial"/>
        </w:rPr>
        <w:t xml:space="preserve"> in the forestry manual.  </w:t>
      </w:r>
      <w:r w:rsidR="00F57E1B">
        <w:rPr>
          <w:rFonts w:ascii="Arial" w:hAnsi="Arial" w:cs="Arial"/>
        </w:rPr>
        <w:t>T</w:t>
      </w:r>
      <w:r w:rsidRPr="00123AB4">
        <w:rPr>
          <w:rFonts w:ascii="Arial" w:hAnsi="Arial" w:cs="Arial"/>
        </w:rPr>
        <w:t xml:space="preserve">he values are derived through interviews of people in the wood-using industry, </w:t>
      </w:r>
      <w:r w:rsidR="00BA764C">
        <w:rPr>
          <w:rFonts w:ascii="Arial" w:hAnsi="Arial" w:cs="Arial"/>
        </w:rPr>
        <w:t xml:space="preserve">from </w:t>
      </w:r>
      <w:r w:rsidRPr="00123AB4">
        <w:rPr>
          <w:rFonts w:ascii="Arial" w:hAnsi="Arial" w:cs="Arial"/>
        </w:rPr>
        <w:t>a semi-annual report produced by NYS Department of Environmental Conservation, and</w:t>
      </w:r>
      <w:r w:rsidR="00BA764C">
        <w:rPr>
          <w:rFonts w:ascii="Arial" w:hAnsi="Arial" w:cs="Arial"/>
        </w:rPr>
        <w:t>,</w:t>
      </w:r>
      <w:r w:rsidRPr="00123AB4">
        <w:rPr>
          <w:rFonts w:ascii="Arial" w:hAnsi="Arial" w:cs="Arial"/>
        </w:rPr>
        <w:t xml:space="preserve"> to a lesser degree</w:t>
      </w:r>
      <w:r w:rsidR="00BA764C">
        <w:rPr>
          <w:rFonts w:ascii="Arial" w:hAnsi="Arial" w:cs="Arial"/>
        </w:rPr>
        <w:t>,</w:t>
      </w:r>
      <w:r w:rsidRPr="00123AB4">
        <w:rPr>
          <w:rFonts w:ascii="Arial" w:hAnsi="Arial" w:cs="Arial"/>
        </w:rPr>
        <w:t xml:space="preserve"> sawmill prices after using a residual method.  The stumpage price varies by: species, size of logs, distance from roads, terrain, and distance from sawmills, etc. </w:t>
      </w:r>
    </w:p>
    <w:p w:rsidR="00123AB4" w:rsidRDefault="00123AB4" w:rsidP="00123AB4">
      <w:pPr>
        <w:jc w:val="both"/>
      </w:pPr>
      <w:r w:rsidRPr="00123AB4">
        <w:rPr>
          <w:rFonts w:ascii="Arial" w:hAnsi="Arial" w:cs="Arial"/>
        </w:rPr>
        <w:t xml:space="preserve">Copies of all supporting documentation used in the development of the above schedules are required. </w:t>
      </w:r>
      <w:r w:rsidRPr="00123AB4">
        <w:rPr>
          <w:rFonts w:ascii="Arial" w:hAnsi="Arial" w:cs="Arial"/>
        </w:rPr>
        <w:tab/>
      </w:r>
      <w:r>
        <w:t xml:space="preserve"> </w:t>
      </w:r>
    </w:p>
    <w:p w:rsidR="007F3F50" w:rsidRDefault="007F3F50">
      <w:pPr>
        <w:spacing w:line="240" w:lineRule="auto"/>
      </w:pPr>
      <w:r>
        <w:br w:type="page"/>
      </w:r>
    </w:p>
    <w:p w:rsidR="007F3F50" w:rsidRDefault="007F3F50" w:rsidP="007F3F50">
      <w:pPr>
        <w:jc w:val="center"/>
        <w:rPr>
          <w:rFonts w:ascii="Arial" w:hAnsi="Arial" w:cs="Arial"/>
          <w:b/>
        </w:rPr>
      </w:pPr>
      <w:r>
        <w:rPr>
          <w:rFonts w:ascii="Arial" w:hAnsi="Arial" w:cs="Arial"/>
          <w:b/>
        </w:rPr>
        <w:lastRenderedPageBreak/>
        <w:t>Exhibit 5</w:t>
      </w:r>
    </w:p>
    <w:p w:rsidR="007F3F50" w:rsidRDefault="007F3F50" w:rsidP="007F3F50">
      <w:pPr>
        <w:jc w:val="center"/>
        <w:rPr>
          <w:rFonts w:ascii="Arial" w:hAnsi="Arial" w:cs="Arial"/>
          <w:b/>
        </w:rPr>
      </w:pPr>
      <w:r w:rsidRPr="007D6FB2">
        <w:rPr>
          <w:rFonts w:ascii="Arial" w:hAnsi="Arial" w:cs="Arial"/>
          <w:b/>
        </w:rPr>
        <w:t xml:space="preserve">Industrial </w:t>
      </w:r>
      <w:r>
        <w:rPr>
          <w:rFonts w:ascii="Arial" w:hAnsi="Arial" w:cs="Arial"/>
          <w:b/>
        </w:rPr>
        <w:t>R</w:t>
      </w:r>
      <w:r w:rsidRPr="007D6FB2">
        <w:rPr>
          <w:rFonts w:ascii="Arial" w:hAnsi="Arial" w:cs="Arial"/>
          <w:b/>
        </w:rPr>
        <w:t>equirements</w:t>
      </w:r>
    </w:p>
    <w:p w:rsidR="007F3F50" w:rsidRPr="00E70DEC" w:rsidRDefault="007F3F50" w:rsidP="007F3F50">
      <w:pPr>
        <w:jc w:val="both"/>
        <w:rPr>
          <w:rFonts w:ascii="Arial" w:hAnsi="Arial" w:cs="Arial"/>
        </w:rPr>
      </w:pPr>
      <w:r>
        <w:rPr>
          <w:rFonts w:ascii="Arial" w:hAnsi="Arial" w:cs="Arial"/>
        </w:rPr>
        <w:t xml:space="preserve">Approximately </w:t>
      </w:r>
      <w:r w:rsidRPr="00E70DEC">
        <w:rPr>
          <w:rFonts w:ascii="Arial" w:hAnsi="Arial" w:cs="Arial"/>
        </w:rPr>
        <w:t xml:space="preserve">90 industrial appraisals are required each year, based on the actual average number of selections </w:t>
      </w:r>
      <w:r>
        <w:rPr>
          <w:rFonts w:ascii="Arial" w:hAnsi="Arial" w:cs="Arial"/>
        </w:rPr>
        <w:t xml:space="preserve">completed during </w:t>
      </w:r>
      <w:r w:rsidRPr="00E70DEC">
        <w:rPr>
          <w:rFonts w:ascii="Arial" w:hAnsi="Arial" w:cs="Arial"/>
        </w:rPr>
        <w:t xml:space="preserve">the most current complete four </w:t>
      </w:r>
      <w:r w:rsidR="00A05D87">
        <w:rPr>
          <w:rFonts w:ascii="Arial" w:hAnsi="Arial" w:cs="Arial"/>
        </w:rPr>
        <w:t xml:space="preserve">(4) </w:t>
      </w:r>
      <w:r w:rsidRPr="00E70DEC">
        <w:rPr>
          <w:rFonts w:ascii="Arial" w:hAnsi="Arial" w:cs="Arial"/>
        </w:rPr>
        <w:t xml:space="preserve">year cycle of survey work.  ORPTS </w:t>
      </w:r>
      <w:r>
        <w:rPr>
          <w:rFonts w:ascii="Arial" w:hAnsi="Arial" w:cs="Arial"/>
        </w:rPr>
        <w:t>will</w:t>
      </w:r>
      <w:r w:rsidRPr="00E70DEC">
        <w:rPr>
          <w:rFonts w:ascii="Arial" w:hAnsi="Arial" w:cs="Arial"/>
        </w:rPr>
        <w:t xml:space="preserve"> require data collection and review of these selections or economic units.  Further, all available comparable industrial sales and vacant industrial land sales </w:t>
      </w:r>
      <w:r>
        <w:rPr>
          <w:rFonts w:ascii="Arial" w:hAnsi="Arial" w:cs="Arial"/>
        </w:rPr>
        <w:t xml:space="preserve">will </w:t>
      </w:r>
      <w:r w:rsidRPr="00E70DEC">
        <w:rPr>
          <w:rFonts w:ascii="Arial" w:hAnsi="Arial" w:cs="Arial"/>
        </w:rPr>
        <w:t xml:space="preserve">need to be collected as supporting documents.  </w:t>
      </w:r>
    </w:p>
    <w:p w:rsidR="007F3F50" w:rsidRPr="00E70DEC" w:rsidRDefault="007F3F50" w:rsidP="007F3F50">
      <w:pPr>
        <w:jc w:val="both"/>
        <w:rPr>
          <w:rFonts w:ascii="Arial" w:hAnsi="Arial" w:cs="Arial"/>
        </w:rPr>
      </w:pPr>
      <w:r>
        <w:rPr>
          <w:rFonts w:ascii="Arial" w:hAnsi="Arial" w:cs="Arial"/>
        </w:rPr>
        <w:t xml:space="preserve">A </w:t>
      </w:r>
      <w:r w:rsidRPr="00E70DEC">
        <w:rPr>
          <w:rFonts w:ascii="Arial" w:hAnsi="Arial" w:cs="Arial"/>
        </w:rPr>
        <w:t xml:space="preserve">wide variety of industrial properties are selected as samples.  The property class codes are predominantly </w:t>
      </w:r>
      <w:r>
        <w:rPr>
          <w:rFonts w:ascii="Arial" w:hAnsi="Arial" w:cs="Arial"/>
        </w:rPr>
        <w:t xml:space="preserve">selected from </w:t>
      </w:r>
      <w:r w:rsidRPr="00E70DEC">
        <w:rPr>
          <w:rFonts w:ascii="Arial" w:hAnsi="Arial" w:cs="Arial"/>
        </w:rPr>
        <w:t xml:space="preserve">those in the 700 series and can be found in the </w:t>
      </w:r>
      <w:hyperlink r:id="rId14" w:history="1">
        <w:r w:rsidRPr="00E70DEC">
          <w:rPr>
            <w:rStyle w:val="Hyperlink"/>
            <w:rFonts w:ascii="Arial" w:hAnsi="Arial" w:cs="Arial"/>
          </w:rPr>
          <w:t>Property Type Classification Codes</w:t>
        </w:r>
      </w:hyperlink>
      <w:r w:rsidRPr="00E70DEC">
        <w:rPr>
          <w:rFonts w:ascii="Arial" w:hAnsi="Arial" w:cs="Arial"/>
        </w:rPr>
        <w:t xml:space="preserve">.  The industrial properties are categorized into Used-As (USDAS) codes for valuation purposes.  The industrial USDAS codes begin with K, L, M, Q, </w:t>
      </w:r>
      <w:r>
        <w:rPr>
          <w:rFonts w:ascii="Arial" w:hAnsi="Arial" w:cs="Arial"/>
        </w:rPr>
        <w:t>and</w:t>
      </w:r>
      <w:r w:rsidRPr="00E70DEC">
        <w:rPr>
          <w:rFonts w:ascii="Arial" w:hAnsi="Arial" w:cs="Arial"/>
        </w:rPr>
        <w:t xml:space="preserve"> Z and can be found in Appendix C of the </w:t>
      </w:r>
      <w:r w:rsidRPr="007F53B7">
        <w:rPr>
          <w:rFonts w:ascii="Arial" w:hAnsi="Arial" w:cs="Arial"/>
          <w:u w:val="single"/>
        </w:rPr>
        <w:t xml:space="preserve">Data Collection - Commercial – Public Version </w:t>
      </w:r>
      <w:r>
        <w:rPr>
          <w:rFonts w:ascii="Arial" w:hAnsi="Arial" w:cs="Arial"/>
          <w:u w:val="single"/>
        </w:rPr>
        <w:t>M</w:t>
      </w:r>
      <w:r w:rsidRPr="007F53B7">
        <w:rPr>
          <w:rFonts w:ascii="Arial" w:hAnsi="Arial" w:cs="Arial"/>
          <w:u w:val="single"/>
        </w:rPr>
        <w:t>anual</w:t>
      </w:r>
      <w:r w:rsidRPr="00E70DEC">
        <w:rPr>
          <w:rFonts w:ascii="Arial" w:hAnsi="Arial" w:cs="Arial"/>
        </w:rPr>
        <w:t xml:space="preserve"> (pages 225-259</w:t>
      </w:r>
      <w:r>
        <w:rPr>
          <w:rFonts w:ascii="Arial" w:hAnsi="Arial" w:cs="Arial"/>
        </w:rPr>
        <w:t xml:space="preserve">, </w:t>
      </w:r>
      <w:r w:rsidRPr="00E70DEC">
        <w:rPr>
          <w:rFonts w:ascii="Arial" w:hAnsi="Arial" w:cs="Arial"/>
        </w:rPr>
        <w:t>266-267</w:t>
      </w:r>
      <w:r w:rsidR="00A05D87">
        <w:rPr>
          <w:rFonts w:ascii="Arial" w:hAnsi="Arial" w:cs="Arial"/>
        </w:rPr>
        <w:t>,</w:t>
      </w:r>
      <w:r w:rsidRPr="00E70DEC">
        <w:rPr>
          <w:rFonts w:ascii="Arial" w:hAnsi="Arial" w:cs="Arial"/>
        </w:rPr>
        <w:t xml:space="preserve"> &amp; 275-278)</w:t>
      </w:r>
      <w:r>
        <w:rPr>
          <w:rFonts w:ascii="Arial" w:hAnsi="Arial" w:cs="Arial"/>
        </w:rPr>
        <w:t xml:space="preserve">. </w:t>
      </w:r>
      <w:r w:rsidRPr="00E70DEC">
        <w:rPr>
          <w:rFonts w:ascii="Arial" w:hAnsi="Arial" w:cs="Arial"/>
        </w:rPr>
        <w:t xml:space="preserve"> The specific USDAS codes that are considered industrial properties are listed in </w:t>
      </w:r>
      <w:r>
        <w:rPr>
          <w:rFonts w:ascii="Arial" w:hAnsi="Arial" w:cs="Arial"/>
        </w:rPr>
        <w:t>A</w:t>
      </w:r>
      <w:r w:rsidRPr="00E70DEC">
        <w:rPr>
          <w:rFonts w:ascii="Arial" w:hAnsi="Arial" w:cs="Arial"/>
        </w:rPr>
        <w:t xml:space="preserve">ppendix A.  Based on the 2012, 2013, 2014, </w:t>
      </w:r>
      <w:r w:rsidR="00A05D87">
        <w:rPr>
          <w:rFonts w:ascii="Arial" w:hAnsi="Arial" w:cs="Arial"/>
        </w:rPr>
        <w:t xml:space="preserve">and </w:t>
      </w:r>
      <w:r w:rsidRPr="00E70DEC">
        <w:rPr>
          <w:rFonts w:ascii="Arial" w:hAnsi="Arial" w:cs="Arial"/>
        </w:rPr>
        <w:t>2015 Survey Appraisals, the following percentages for industrial property classes can be estimated:</w:t>
      </w:r>
    </w:p>
    <w:tbl>
      <w:tblPr>
        <w:tblW w:w="9420" w:type="dxa"/>
        <w:tblInd w:w="93" w:type="dxa"/>
        <w:tblLook w:val="04A0" w:firstRow="1" w:lastRow="0" w:firstColumn="1" w:lastColumn="0" w:noHBand="0" w:noVBand="1"/>
      </w:tblPr>
      <w:tblGrid>
        <w:gridCol w:w="2535"/>
        <w:gridCol w:w="2520"/>
        <w:gridCol w:w="3240"/>
        <w:gridCol w:w="1125"/>
      </w:tblGrid>
      <w:tr w:rsidR="007F3F50" w:rsidRPr="00B64762" w:rsidTr="00B400CF">
        <w:trPr>
          <w:trHeight w:val="255"/>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Manufacturing (710-715)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Oil/Gas Wells (731-733)</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Mining and Quarrying (720-729)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Other </w:t>
            </w:r>
          </w:p>
        </w:tc>
      </w:tr>
      <w:tr w:rsidR="007F3F50" w:rsidRPr="00B64762" w:rsidTr="00B400CF">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83</w:t>
            </w:r>
            <w:r w:rsidRPr="00B64762">
              <w:rPr>
                <w:rFonts w:ascii="Arial" w:eastAsia="Times New Roman" w:hAnsi="Arial" w:cs="Arial"/>
                <w:sz w:val="20"/>
                <w:szCs w:val="20"/>
              </w:rPr>
              <w:t>%</w:t>
            </w:r>
          </w:p>
        </w:tc>
        <w:tc>
          <w:tcPr>
            <w:tcW w:w="252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13</w:t>
            </w:r>
            <w:r w:rsidRPr="00B64762">
              <w:rPr>
                <w:rFonts w:ascii="Arial" w:eastAsia="Times New Roman" w:hAnsi="Arial" w:cs="Arial"/>
                <w:sz w:val="20"/>
                <w:szCs w:val="20"/>
              </w:rPr>
              <w:t>%</w:t>
            </w:r>
          </w:p>
        </w:tc>
        <w:tc>
          <w:tcPr>
            <w:tcW w:w="324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1</w:t>
            </w:r>
            <w:r w:rsidRPr="00B64762">
              <w:rPr>
                <w:rFonts w:ascii="Arial" w:eastAsia="Times New Roman" w:hAnsi="Arial" w:cs="Arial"/>
                <w:sz w:val="20"/>
                <w:szCs w:val="20"/>
              </w:rPr>
              <w:t>%</w:t>
            </w:r>
          </w:p>
        </w:tc>
        <w:tc>
          <w:tcPr>
            <w:tcW w:w="1125"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3</w:t>
            </w:r>
            <w:r w:rsidRPr="00B64762">
              <w:rPr>
                <w:rFonts w:ascii="Arial" w:eastAsia="Times New Roman" w:hAnsi="Arial" w:cs="Arial"/>
                <w:sz w:val="20"/>
                <w:szCs w:val="20"/>
              </w:rPr>
              <w:t>%</w:t>
            </w:r>
          </w:p>
        </w:tc>
      </w:tr>
    </w:tbl>
    <w:p w:rsidR="007F3F50" w:rsidRDefault="007F3F50" w:rsidP="007F3F50">
      <w:pPr>
        <w:contextualSpacing/>
        <w:jc w:val="both"/>
      </w:pPr>
    </w:p>
    <w:p w:rsidR="007F3F50" w:rsidRPr="00E70DEC" w:rsidRDefault="00EB57D7" w:rsidP="007F3F50">
      <w:pPr>
        <w:contextualSpacing/>
        <w:jc w:val="both"/>
        <w:rPr>
          <w:rFonts w:ascii="Arial" w:hAnsi="Arial" w:cs="Arial"/>
        </w:rPr>
      </w:pPr>
      <w:r w:rsidRPr="00EB57D7">
        <w:rPr>
          <w:rFonts w:ascii="Arial" w:hAnsi="Arial" w:cs="Arial"/>
        </w:rPr>
        <w:t xml:space="preserve">The expected number of industrial appraisals for each municipality that is scheduled to be part of the 2017 FVM follows.  If any of these municipalities start a reassessment project for 2017 they </w:t>
      </w:r>
      <w:r w:rsidR="00CA543D">
        <w:rPr>
          <w:rFonts w:ascii="Arial" w:hAnsi="Arial" w:cs="Arial"/>
        </w:rPr>
        <w:t>will</w:t>
      </w:r>
      <w:r w:rsidRPr="00EB57D7">
        <w:rPr>
          <w:rFonts w:ascii="Arial" w:hAnsi="Arial" w:cs="Arial"/>
        </w:rPr>
        <w:t xml:space="preserve"> drop off the list.  Further, municipalities that are not currently on the list because they are planning a 2017 reassessment </w:t>
      </w:r>
      <w:r w:rsidR="00CA543D">
        <w:rPr>
          <w:rFonts w:ascii="Arial" w:hAnsi="Arial" w:cs="Arial"/>
        </w:rPr>
        <w:t>will</w:t>
      </w:r>
      <w:r w:rsidRPr="00EB57D7">
        <w:rPr>
          <w:rFonts w:ascii="Arial" w:hAnsi="Arial" w:cs="Arial"/>
        </w:rPr>
        <w:t xml:space="preserve"> be added later on if they withdraw from their planned reassessment.  </w:t>
      </w:r>
      <w:r w:rsidR="00E333AC" w:rsidRPr="00E333AC">
        <w:rPr>
          <w:rFonts w:ascii="Arial" w:hAnsi="Arial" w:cs="Arial"/>
        </w:rPr>
        <w:t xml:space="preserve">Sales volumes that are listed reflect a five </w:t>
      </w:r>
      <w:r w:rsidR="00A05D87">
        <w:rPr>
          <w:rFonts w:ascii="Arial" w:hAnsi="Arial" w:cs="Arial"/>
        </w:rPr>
        <w:t xml:space="preserve">(5) </w:t>
      </w:r>
      <w:r w:rsidR="00E333AC" w:rsidRPr="00E333AC">
        <w:rPr>
          <w:rFonts w:ascii="Arial" w:hAnsi="Arial" w:cs="Arial"/>
        </w:rPr>
        <w:t>year period for calendar years 2011-2015 and give an idea of what to expect for counts in each municipality.  Where sales are lacking</w:t>
      </w:r>
      <w:r w:rsidR="005B1D9A">
        <w:rPr>
          <w:rFonts w:ascii="Arial" w:hAnsi="Arial" w:cs="Arial"/>
        </w:rPr>
        <w:t>,</w:t>
      </w:r>
      <w:r w:rsidR="00E333AC" w:rsidRPr="00E333AC">
        <w:rPr>
          <w:rFonts w:ascii="Arial" w:hAnsi="Arial" w:cs="Arial"/>
        </w:rPr>
        <w:t xml:space="preserve"> it </w:t>
      </w:r>
      <w:r w:rsidR="00CA543D">
        <w:rPr>
          <w:rFonts w:ascii="Arial" w:hAnsi="Arial" w:cs="Arial"/>
        </w:rPr>
        <w:t>will</w:t>
      </w:r>
      <w:r w:rsidR="00E333AC" w:rsidRPr="00E333AC">
        <w:rPr>
          <w:rFonts w:ascii="Arial" w:hAnsi="Arial" w:cs="Arial"/>
        </w:rPr>
        <w:t xml:space="preserve"> be necessary to collect sales from comparable municipalities.</w:t>
      </w:r>
    </w:p>
    <w:p w:rsidR="007F3F50" w:rsidRDefault="007F3F50" w:rsidP="007F3F50">
      <w:pPr>
        <w:jc w:val="both"/>
      </w:pPr>
    </w:p>
    <w:tbl>
      <w:tblPr>
        <w:tblW w:w="9300" w:type="dxa"/>
        <w:tblInd w:w="93" w:type="dxa"/>
        <w:tblLook w:val="04A0" w:firstRow="1" w:lastRow="0" w:firstColumn="1" w:lastColumn="0" w:noHBand="0" w:noVBand="1"/>
      </w:tblPr>
      <w:tblGrid>
        <w:gridCol w:w="1105"/>
        <w:gridCol w:w="1780"/>
        <w:gridCol w:w="2022"/>
        <w:gridCol w:w="1902"/>
        <w:gridCol w:w="2491"/>
      </w:tblGrid>
      <w:tr w:rsidR="00EB57D7" w:rsidRPr="008D076F" w:rsidTr="0059490B">
        <w:trPr>
          <w:trHeight w:val="255"/>
        </w:trPr>
        <w:tc>
          <w:tcPr>
            <w:tcW w:w="9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b/>
                <w:bCs/>
              </w:rPr>
            </w:pPr>
            <w:r w:rsidRPr="00660E1C">
              <w:rPr>
                <w:rFonts w:ascii="Arial" w:eastAsia="Times New Roman" w:hAnsi="Arial" w:cs="Arial"/>
                <w:b/>
                <w:bCs/>
              </w:rPr>
              <w:t>2017 Survey Industrial Workload Estimate by Municipality</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Region</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County</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b/>
                <w:bCs/>
                <w:u w:val="single"/>
              </w:rPr>
            </w:pPr>
            <w:r w:rsidRPr="00660E1C">
              <w:rPr>
                <w:rFonts w:ascii="Arial" w:eastAsia="Times New Roman" w:hAnsi="Arial" w:cs="Arial"/>
                <w:b/>
                <w:bCs/>
                <w:u w:val="single"/>
              </w:rPr>
              <w:t>Town</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Appraisals</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b/>
                <w:bCs/>
                <w:u w:val="single"/>
              </w:rPr>
            </w:pPr>
            <w:r w:rsidRPr="00660E1C">
              <w:rPr>
                <w:rFonts w:ascii="Arial" w:eastAsia="Times New Roman" w:hAnsi="Arial" w:cs="Arial"/>
                <w:b/>
                <w:bCs/>
                <w:u w:val="single"/>
              </w:rPr>
              <w:t># Sales / 5 Years</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Chemung</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Horseheads</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4</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Chenango</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Columbus</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Chenango</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Sherburne</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Cortland</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Cortland</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Madison</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Hamilton</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Madison</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Lenox (CAP 2)</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Madison</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Lincoln (CAP 2)</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Madison</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Madison</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Onondaga</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Clay</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5</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Onondaga</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Geddes</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4</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Onondaga</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Syracuse</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4</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Oswego</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Richland</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St Lawrence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Fowler</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7</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AF631C">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Central</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St Lawrence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Oswegatchie</w:t>
            </w:r>
            <w:proofErr w:type="spellEnd"/>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AF631C">
        <w:trPr>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lastRenderedPageBreak/>
              <w:t>North</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Albany</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New Scotland</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Herkimer</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Frankfort</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Montgomery</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Glen</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Montgomery</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Palatine</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Montgomery</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 xml:space="preserve">St </w:t>
            </w:r>
            <w:proofErr w:type="spellStart"/>
            <w:r w:rsidRPr="00660E1C">
              <w:rPr>
                <w:rFonts w:ascii="Arial" w:eastAsia="Times New Roman" w:hAnsi="Arial" w:cs="Arial"/>
              </w:rPr>
              <w:t>Johnsville</w:t>
            </w:r>
            <w:proofErr w:type="spellEnd"/>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Warren</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Glens Falls</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North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Washington</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Whitehall</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Delaware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Sidney</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Dutchess</w:t>
            </w:r>
            <w:proofErr w:type="spellEnd"/>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Amenia</w:t>
            </w:r>
            <w:proofErr w:type="spellEnd"/>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Greene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Cairo</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Greene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Catskill</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Greene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Coxsackie</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Greene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Greenville</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Chester</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3</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Deerpark</w:t>
            </w:r>
            <w:proofErr w:type="spellEnd"/>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Goshen</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Montgomery</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Port Jervis</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South</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Orange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Wawayanda</w:t>
            </w:r>
            <w:proofErr w:type="spellEnd"/>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Allegany</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Andover</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Cattaraugus</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Allegany (CAP 4)</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Aurora</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Collins</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Concord</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Elma</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proofErr w:type="spellStart"/>
            <w:r w:rsidRPr="00660E1C">
              <w:rPr>
                <w:rFonts w:ascii="Arial" w:eastAsia="Times New Roman" w:hAnsi="Arial" w:cs="Arial"/>
              </w:rPr>
              <w:t>Newstead</w:t>
            </w:r>
            <w:proofErr w:type="spellEnd"/>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3</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Orchard Park</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2</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Sardinia</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0</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Tonawanda</w:t>
            </w:r>
          </w:p>
        </w:tc>
        <w:tc>
          <w:tcPr>
            <w:tcW w:w="1902"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7</w:t>
            </w:r>
          </w:p>
        </w:tc>
      </w:tr>
      <w:tr w:rsidR="00EB57D7" w:rsidRPr="008D076F" w:rsidTr="0059490B">
        <w:trPr>
          <w:trHeight w:val="25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w:t>
            </w:r>
          </w:p>
        </w:tc>
        <w:tc>
          <w:tcPr>
            <w:tcW w:w="1780"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Erie</w:t>
            </w:r>
          </w:p>
        </w:tc>
        <w:tc>
          <w:tcPr>
            <w:tcW w:w="202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rPr>
                <w:rFonts w:ascii="Arial" w:eastAsia="Times New Roman" w:hAnsi="Arial" w:cs="Arial"/>
              </w:rPr>
            </w:pPr>
            <w:r w:rsidRPr="00660E1C">
              <w:rPr>
                <w:rFonts w:ascii="Arial" w:eastAsia="Times New Roman" w:hAnsi="Arial" w:cs="Arial"/>
              </w:rPr>
              <w:t>West Seneca</w:t>
            </w:r>
          </w:p>
        </w:tc>
        <w:tc>
          <w:tcPr>
            <w:tcW w:w="1902"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1</w:t>
            </w:r>
          </w:p>
        </w:tc>
        <w:tc>
          <w:tcPr>
            <w:tcW w:w="2491" w:type="dxa"/>
            <w:tcBorders>
              <w:top w:val="nil"/>
              <w:left w:val="nil"/>
              <w:bottom w:val="single" w:sz="4" w:space="0" w:color="auto"/>
              <w:right w:val="single" w:sz="4" w:space="0" w:color="auto"/>
            </w:tcBorders>
            <w:shd w:val="clear" w:color="auto" w:fill="auto"/>
            <w:noWrap/>
            <w:vAlign w:val="bottom"/>
            <w:hideMark/>
          </w:tcPr>
          <w:p w:rsidR="00EB57D7" w:rsidRPr="00660E1C" w:rsidRDefault="00EB57D7" w:rsidP="0059490B">
            <w:pPr>
              <w:spacing w:after="0" w:line="240" w:lineRule="auto"/>
              <w:jc w:val="center"/>
              <w:rPr>
                <w:rFonts w:ascii="Arial" w:eastAsia="Times New Roman" w:hAnsi="Arial" w:cs="Arial"/>
              </w:rPr>
            </w:pPr>
            <w:r w:rsidRPr="00660E1C">
              <w:rPr>
                <w:rFonts w:ascii="Arial" w:eastAsia="Times New Roman" w:hAnsi="Arial" w:cs="Arial"/>
              </w:rPr>
              <w:t>3</w:t>
            </w:r>
          </w:p>
        </w:tc>
      </w:tr>
    </w:tbl>
    <w:p w:rsidR="00E333AC" w:rsidRPr="00E333AC" w:rsidRDefault="00E333AC" w:rsidP="007F3F50">
      <w:pPr>
        <w:contextualSpacing/>
        <w:jc w:val="both"/>
        <w:rPr>
          <w:rFonts w:ascii="Arial" w:hAnsi="Arial" w:cs="Arial"/>
        </w:rPr>
      </w:pPr>
    </w:p>
    <w:p w:rsidR="00E333AC" w:rsidRPr="00BB07C5" w:rsidRDefault="00EB57D7" w:rsidP="00E333AC">
      <w:pPr>
        <w:contextualSpacing/>
        <w:jc w:val="both"/>
        <w:rPr>
          <w:rFonts w:ascii="Arial" w:hAnsi="Arial" w:cs="Arial"/>
        </w:rPr>
      </w:pPr>
      <w:r w:rsidRPr="00BB07C5">
        <w:rPr>
          <w:rFonts w:ascii="Arial" w:hAnsi="Arial" w:cs="Arial"/>
        </w:rPr>
        <w:t>An estimated industrial workload for the 2018, 2019</w:t>
      </w:r>
      <w:r w:rsidR="003F5310">
        <w:rPr>
          <w:rFonts w:ascii="Arial" w:hAnsi="Arial" w:cs="Arial"/>
        </w:rPr>
        <w:t>,</w:t>
      </w:r>
      <w:r w:rsidRPr="00BB07C5">
        <w:rPr>
          <w:rFonts w:ascii="Arial" w:hAnsi="Arial" w:cs="Arial"/>
        </w:rPr>
        <w:t xml:space="preserve"> and 2020 Surveys can be found in Appendix H.  The likelihood that </w:t>
      </w:r>
      <w:r w:rsidR="003F5310">
        <w:rPr>
          <w:rFonts w:ascii="Arial" w:hAnsi="Arial" w:cs="Arial"/>
        </w:rPr>
        <w:t>the estimate</w:t>
      </w:r>
      <w:r w:rsidRPr="00BB07C5">
        <w:rPr>
          <w:rFonts w:ascii="Arial" w:hAnsi="Arial" w:cs="Arial"/>
        </w:rPr>
        <w:t xml:space="preserve"> will match the actual workload is less certain than it is for the 2017 Survey estimate listed above.</w:t>
      </w:r>
    </w:p>
    <w:p w:rsidR="00660E1C" w:rsidRPr="00BB07C5" w:rsidRDefault="00660E1C" w:rsidP="00E333AC">
      <w:pPr>
        <w:jc w:val="both"/>
        <w:rPr>
          <w:rFonts w:ascii="Arial" w:hAnsi="Arial" w:cs="Arial"/>
        </w:rPr>
      </w:pPr>
    </w:p>
    <w:p w:rsidR="00E333AC" w:rsidRPr="00BB07C5" w:rsidRDefault="00E333AC" w:rsidP="00E333AC">
      <w:pPr>
        <w:jc w:val="both"/>
        <w:rPr>
          <w:rFonts w:ascii="Arial" w:hAnsi="Arial" w:cs="Arial"/>
        </w:rPr>
      </w:pPr>
      <w:r w:rsidRPr="00BB07C5">
        <w:rPr>
          <w:rFonts w:ascii="Arial" w:hAnsi="Arial" w:cs="Arial"/>
        </w:rPr>
        <w:t>The initial industrial individual parcel selections for the 2017 FVM can be found in Appendix I.  These properties will most likely need to be appraised.  However if any of the selections are determined to be non-survey usable during data collection</w:t>
      </w:r>
      <w:r w:rsidR="003F5310">
        <w:rPr>
          <w:rFonts w:ascii="Arial" w:hAnsi="Arial" w:cs="Arial"/>
        </w:rPr>
        <w:t>,</w:t>
      </w:r>
      <w:r w:rsidR="003F5310" w:rsidRPr="00BB07C5">
        <w:rPr>
          <w:rFonts w:ascii="Arial" w:hAnsi="Arial" w:cs="Arial"/>
        </w:rPr>
        <w:t xml:space="preserve"> alternate properti</w:t>
      </w:r>
      <w:r w:rsidR="003F5310">
        <w:rPr>
          <w:rFonts w:ascii="Arial" w:hAnsi="Arial" w:cs="Arial"/>
        </w:rPr>
        <w:t xml:space="preserve">es </w:t>
      </w:r>
      <w:r w:rsidR="00F3432E">
        <w:rPr>
          <w:rFonts w:ascii="Arial" w:hAnsi="Arial" w:cs="Arial"/>
        </w:rPr>
        <w:t>would</w:t>
      </w:r>
      <w:r w:rsidR="003F5310">
        <w:rPr>
          <w:rFonts w:ascii="Arial" w:hAnsi="Arial" w:cs="Arial"/>
        </w:rPr>
        <w:t xml:space="preserve"> be chosen in their place.</w:t>
      </w:r>
    </w:p>
    <w:p w:rsidR="00E333AC" w:rsidRPr="00BB07C5" w:rsidRDefault="00E333AC" w:rsidP="00E333AC">
      <w:pPr>
        <w:jc w:val="both"/>
        <w:rPr>
          <w:rFonts w:ascii="Arial" w:hAnsi="Arial" w:cs="Arial"/>
        </w:rPr>
      </w:pPr>
      <w:r w:rsidRPr="00BB07C5">
        <w:rPr>
          <w:rFonts w:ascii="Arial" w:hAnsi="Arial" w:cs="Arial"/>
        </w:rPr>
        <w:t xml:space="preserve">ORPTS </w:t>
      </w:r>
      <w:r w:rsidR="00CA543D" w:rsidRPr="00BB07C5">
        <w:rPr>
          <w:rFonts w:ascii="Arial" w:hAnsi="Arial" w:cs="Arial"/>
        </w:rPr>
        <w:t>will</w:t>
      </w:r>
      <w:r w:rsidRPr="00BB07C5">
        <w:rPr>
          <w:rFonts w:ascii="Arial" w:hAnsi="Arial" w:cs="Arial"/>
        </w:rPr>
        <w:t xml:space="preserve"> need the data collected on </w:t>
      </w:r>
      <w:hyperlink r:id="rId15" w:history="1">
        <w:r w:rsidRPr="00BB07C5">
          <w:rPr>
            <w:rStyle w:val="Hyperlink"/>
            <w:rFonts w:ascii="Arial" w:hAnsi="Arial" w:cs="Arial"/>
          </w:rPr>
          <w:t>Commercial Property Record Cards</w:t>
        </w:r>
      </w:hyperlink>
      <w:r w:rsidRPr="00BB07C5">
        <w:rPr>
          <w:rFonts w:ascii="Arial" w:hAnsi="Arial" w:cs="Arial"/>
        </w:rPr>
        <w:t xml:space="preserve"> and entered into the Real Property System (RPS) for valuation.  ORPTS analysts </w:t>
      </w:r>
      <w:r w:rsidR="00CA543D" w:rsidRPr="00BB07C5">
        <w:rPr>
          <w:rFonts w:ascii="Arial" w:hAnsi="Arial" w:cs="Arial"/>
        </w:rPr>
        <w:t>will</w:t>
      </w:r>
      <w:r w:rsidRPr="00BB07C5">
        <w:rPr>
          <w:rFonts w:ascii="Arial" w:hAnsi="Arial" w:cs="Arial"/>
        </w:rPr>
        <w:t xml:space="preserve"> produce the valuation documents that include only cost estimates.  The cost report includes buildings and structures but does not normally include a land value estimate.  </w:t>
      </w:r>
      <w:r w:rsidR="003F5310">
        <w:rPr>
          <w:rFonts w:ascii="Arial" w:hAnsi="Arial" w:cs="Arial"/>
        </w:rPr>
        <w:t>In most cases,</w:t>
      </w:r>
      <w:r w:rsidR="0052452C">
        <w:rPr>
          <w:rFonts w:ascii="Arial" w:hAnsi="Arial" w:cs="Arial"/>
        </w:rPr>
        <w:t xml:space="preserve"> the Replacement Cost New Less Depreciation (</w:t>
      </w:r>
      <w:r w:rsidRPr="00BB07C5">
        <w:rPr>
          <w:rFonts w:ascii="Arial" w:hAnsi="Arial" w:cs="Arial"/>
        </w:rPr>
        <w:t>RCNLD</w:t>
      </w:r>
      <w:r w:rsidR="0052452C">
        <w:rPr>
          <w:rFonts w:ascii="Arial" w:hAnsi="Arial" w:cs="Arial"/>
        </w:rPr>
        <w:t>)</w:t>
      </w:r>
      <w:r w:rsidRPr="00BB07C5">
        <w:rPr>
          <w:rFonts w:ascii="Arial" w:hAnsi="Arial" w:cs="Arial"/>
        </w:rPr>
        <w:t xml:space="preserve"> values that are produced require manual adjustments for parcel specific circumstances and typically require adjustments for obsolescence as well.  </w:t>
      </w:r>
    </w:p>
    <w:p w:rsidR="00E333AC" w:rsidRPr="00E333AC" w:rsidRDefault="00E333AC" w:rsidP="00E333AC">
      <w:pPr>
        <w:jc w:val="both"/>
        <w:rPr>
          <w:rFonts w:ascii="Arial" w:hAnsi="Arial" w:cs="Arial"/>
        </w:rPr>
      </w:pPr>
      <w:r w:rsidRPr="00E333AC">
        <w:rPr>
          <w:rFonts w:ascii="Arial" w:hAnsi="Arial" w:cs="Arial"/>
        </w:rPr>
        <w:lastRenderedPageBreak/>
        <w:t xml:space="preserve">Industrial selection appraisal reports must summarize the appraiser’s analysis and the rationale for the conclusions made.  A narrative report format or one of two templates </w:t>
      </w:r>
      <w:r w:rsidR="003F5310">
        <w:rPr>
          <w:rFonts w:ascii="Arial" w:hAnsi="Arial" w:cs="Arial"/>
        </w:rPr>
        <w:t>(</w:t>
      </w:r>
      <w:r w:rsidRPr="00E333AC">
        <w:rPr>
          <w:rFonts w:ascii="Arial" w:hAnsi="Arial" w:cs="Arial"/>
        </w:rPr>
        <w:t>a Complex Appraisal Review Form or a Highly Complex Ltd</w:t>
      </w:r>
      <w:r w:rsidR="003F5310">
        <w:rPr>
          <w:rFonts w:ascii="Arial" w:hAnsi="Arial" w:cs="Arial"/>
        </w:rPr>
        <w:t>.</w:t>
      </w:r>
      <w:r w:rsidRPr="00E333AC">
        <w:rPr>
          <w:rFonts w:ascii="Arial" w:hAnsi="Arial" w:cs="Arial"/>
        </w:rPr>
        <w:t xml:space="preserve"> Summary Appraisal Form</w:t>
      </w:r>
      <w:r w:rsidR="003F5310">
        <w:rPr>
          <w:rFonts w:ascii="Arial" w:hAnsi="Arial" w:cs="Arial"/>
        </w:rPr>
        <w:t>)</w:t>
      </w:r>
      <w:r w:rsidRPr="00E333AC">
        <w:rPr>
          <w:rFonts w:ascii="Arial" w:hAnsi="Arial" w:cs="Arial"/>
        </w:rPr>
        <w:t xml:space="preserve"> </w:t>
      </w:r>
      <w:r w:rsidR="00CA543D">
        <w:rPr>
          <w:rFonts w:ascii="Arial" w:hAnsi="Arial" w:cs="Arial"/>
        </w:rPr>
        <w:t>will</w:t>
      </w:r>
      <w:r w:rsidRPr="00E333AC">
        <w:rPr>
          <w:rFonts w:ascii="Arial" w:hAnsi="Arial" w:cs="Arial"/>
        </w:rPr>
        <w:t xml:space="preserve"> be required for each appraisal.  The appraisals must summarize the appraiser’s analysis and the rationale for the conclusions made.  Copies of all supporting sale</w:t>
      </w:r>
      <w:r w:rsidR="003F5310">
        <w:rPr>
          <w:rFonts w:ascii="Arial" w:hAnsi="Arial" w:cs="Arial"/>
        </w:rPr>
        <w:t>(s)</w:t>
      </w:r>
      <w:r w:rsidRPr="00E333AC">
        <w:rPr>
          <w:rFonts w:ascii="Arial" w:hAnsi="Arial" w:cs="Arial"/>
        </w:rPr>
        <w:t xml:space="preserve"> documentation are also required.</w:t>
      </w:r>
    </w:p>
    <w:p w:rsidR="007F3F50" w:rsidRPr="00E70DEC" w:rsidRDefault="007F3F50" w:rsidP="007F3F50">
      <w:pPr>
        <w:jc w:val="both"/>
        <w:rPr>
          <w:rFonts w:ascii="Arial" w:hAnsi="Arial" w:cs="Arial"/>
        </w:rPr>
      </w:pPr>
    </w:p>
    <w:p w:rsidR="007F3F50" w:rsidRDefault="007F3F50">
      <w:pPr>
        <w:spacing w:line="240" w:lineRule="auto"/>
        <w:rPr>
          <w:rFonts w:ascii="Arial" w:hAnsi="Arial" w:cs="Arial"/>
          <w:b/>
        </w:rPr>
      </w:pPr>
      <w:r>
        <w:rPr>
          <w:rFonts w:ascii="Arial" w:hAnsi="Arial" w:cs="Arial"/>
          <w:b/>
        </w:rPr>
        <w:br w:type="page"/>
      </w:r>
    </w:p>
    <w:p w:rsidR="007F3F50" w:rsidRDefault="007F3F50" w:rsidP="007F3F50">
      <w:pPr>
        <w:jc w:val="center"/>
        <w:rPr>
          <w:rFonts w:ascii="Arial" w:hAnsi="Arial" w:cs="Arial"/>
          <w:b/>
        </w:rPr>
      </w:pPr>
      <w:r>
        <w:rPr>
          <w:rFonts w:ascii="Arial" w:hAnsi="Arial" w:cs="Arial"/>
          <w:b/>
        </w:rPr>
        <w:lastRenderedPageBreak/>
        <w:t>Exhibit 6</w:t>
      </w:r>
    </w:p>
    <w:p w:rsidR="007F3F50" w:rsidRPr="00E70DEC" w:rsidRDefault="007F3F50" w:rsidP="007F3F50">
      <w:pPr>
        <w:jc w:val="center"/>
        <w:rPr>
          <w:rFonts w:ascii="Arial" w:hAnsi="Arial" w:cs="Arial"/>
          <w:b/>
        </w:rPr>
      </w:pPr>
      <w:r w:rsidRPr="00E70DEC">
        <w:rPr>
          <w:rFonts w:ascii="Arial" w:hAnsi="Arial" w:cs="Arial"/>
          <w:b/>
        </w:rPr>
        <w:t>Residential Requirements</w:t>
      </w:r>
    </w:p>
    <w:p w:rsidR="007F3F50" w:rsidRPr="00E70DEC" w:rsidRDefault="007F3F50" w:rsidP="007F3F50">
      <w:pPr>
        <w:jc w:val="both"/>
        <w:rPr>
          <w:rFonts w:ascii="Arial" w:hAnsi="Arial" w:cs="Arial"/>
        </w:rPr>
      </w:pPr>
      <w:r w:rsidRPr="00E70DEC">
        <w:rPr>
          <w:rFonts w:ascii="Arial" w:hAnsi="Arial" w:cs="Arial"/>
        </w:rPr>
        <w:t>On average</w:t>
      </w:r>
      <w:r>
        <w:rPr>
          <w:rFonts w:ascii="Arial" w:hAnsi="Arial" w:cs="Arial"/>
        </w:rPr>
        <w:t>,</w:t>
      </w:r>
      <w:r w:rsidRPr="00E70DEC">
        <w:rPr>
          <w:rFonts w:ascii="Arial" w:hAnsi="Arial" w:cs="Arial"/>
        </w:rPr>
        <w:t xml:space="preserve"> about 7,000 residential selections are made each </w:t>
      </w:r>
      <w:r>
        <w:rPr>
          <w:rFonts w:ascii="Arial" w:hAnsi="Arial" w:cs="Arial"/>
        </w:rPr>
        <w:t>s</w:t>
      </w:r>
      <w:r w:rsidRPr="00E70DEC">
        <w:rPr>
          <w:rFonts w:ascii="Arial" w:hAnsi="Arial" w:cs="Arial"/>
        </w:rPr>
        <w:t xml:space="preserve">urvey.  However, the vast majority of the selections are not </w:t>
      </w:r>
      <w:proofErr w:type="gramStart"/>
      <w:r w:rsidRPr="00E70DEC">
        <w:rPr>
          <w:rFonts w:ascii="Arial" w:hAnsi="Arial" w:cs="Arial"/>
        </w:rPr>
        <w:t>appraised</w:t>
      </w:r>
      <w:proofErr w:type="gramEnd"/>
      <w:r w:rsidRPr="00E70DEC">
        <w:rPr>
          <w:rFonts w:ascii="Arial" w:hAnsi="Arial" w:cs="Arial"/>
        </w:rPr>
        <w:t xml:space="preserve"> because the value of the residential class of properties can be more economically determined via statistical studies of sales ratios or of Computer Assisted Mass Appraisal (CAMA) ratios</w:t>
      </w:r>
      <w:r>
        <w:rPr>
          <w:rFonts w:ascii="Arial" w:hAnsi="Arial" w:cs="Arial"/>
        </w:rPr>
        <w:t>,</w:t>
      </w:r>
      <w:r w:rsidRPr="00E70DEC">
        <w:rPr>
          <w:rFonts w:ascii="Arial" w:hAnsi="Arial" w:cs="Arial"/>
        </w:rPr>
        <w:t xml:space="preserve"> or of both.  Residential appraisals are only completed in municipalities that have too few sales for sales ratio studies and </w:t>
      </w:r>
      <w:r>
        <w:rPr>
          <w:rFonts w:ascii="Arial" w:hAnsi="Arial" w:cs="Arial"/>
        </w:rPr>
        <w:t xml:space="preserve">that </w:t>
      </w:r>
      <w:r w:rsidRPr="00E70DEC">
        <w:rPr>
          <w:rFonts w:ascii="Arial" w:hAnsi="Arial" w:cs="Arial"/>
        </w:rPr>
        <w:t>are also lacking adequate inventory to produce CAMA ratio study estimates.  In other words</w:t>
      </w:r>
      <w:r>
        <w:rPr>
          <w:rFonts w:ascii="Arial" w:hAnsi="Arial" w:cs="Arial"/>
        </w:rPr>
        <w:t>,</w:t>
      </w:r>
      <w:r w:rsidRPr="00E70DEC">
        <w:rPr>
          <w:rFonts w:ascii="Arial" w:hAnsi="Arial" w:cs="Arial"/>
        </w:rPr>
        <w:t xml:space="preserve"> they are areas where the appraisals are difficult to complete due to a lack of available market data and inventories.</w:t>
      </w:r>
    </w:p>
    <w:p w:rsidR="007F3F50" w:rsidRPr="004C6496" w:rsidRDefault="007F3F50" w:rsidP="007F3F50">
      <w:pPr>
        <w:jc w:val="both"/>
        <w:rPr>
          <w:rFonts w:ascii="Arial" w:hAnsi="Arial" w:cs="Arial"/>
        </w:rPr>
      </w:pPr>
      <w:r w:rsidRPr="004C6496">
        <w:rPr>
          <w:rFonts w:ascii="Arial" w:hAnsi="Arial" w:cs="Arial"/>
        </w:rPr>
        <w:t xml:space="preserve">Due to the practice of using ratio studies in place of appraisals, the average of 7,000 residential selections is culled to an average of </w:t>
      </w:r>
      <w:r w:rsidR="003F5310">
        <w:rPr>
          <w:rFonts w:ascii="Arial" w:hAnsi="Arial" w:cs="Arial"/>
        </w:rPr>
        <w:t xml:space="preserve">approximately </w:t>
      </w:r>
      <w:r w:rsidRPr="004C6496">
        <w:rPr>
          <w:rFonts w:ascii="Arial" w:hAnsi="Arial" w:cs="Arial"/>
        </w:rPr>
        <w:t xml:space="preserve">770 residential appraisals </w:t>
      </w:r>
      <w:r>
        <w:rPr>
          <w:rFonts w:ascii="Arial" w:hAnsi="Arial" w:cs="Arial"/>
        </w:rPr>
        <w:t xml:space="preserve">per </w:t>
      </w:r>
      <w:r w:rsidRPr="004C6496">
        <w:rPr>
          <w:rFonts w:ascii="Arial" w:hAnsi="Arial" w:cs="Arial"/>
        </w:rPr>
        <w:t xml:space="preserve">year.  ORPTS </w:t>
      </w:r>
      <w:r>
        <w:rPr>
          <w:rFonts w:ascii="Arial" w:hAnsi="Arial" w:cs="Arial"/>
        </w:rPr>
        <w:t xml:space="preserve">will </w:t>
      </w:r>
      <w:r w:rsidRPr="004C6496">
        <w:rPr>
          <w:rFonts w:ascii="Arial" w:hAnsi="Arial" w:cs="Arial"/>
        </w:rPr>
        <w:t>require data collection and review of these appraisals.</w:t>
      </w:r>
      <w:r>
        <w:rPr>
          <w:rFonts w:ascii="Arial" w:hAnsi="Arial" w:cs="Arial"/>
        </w:rPr>
        <w:t xml:space="preserve">  </w:t>
      </w:r>
      <w:r w:rsidRPr="004C6496">
        <w:rPr>
          <w:rFonts w:ascii="Arial" w:hAnsi="Arial" w:cs="Arial"/>
        </w:rPr>
        <w:t>Further, comparable residential sales need to be colle</w:t>
      </w:r>
      <w:r>
        <w:rPr>
          <w:rFonts w:ascii="Arial" w:hAnsi="Arial" w:cs="Arial"/>
        </w:rPr>
        <w:t xml:space="preserve">cted as supporting documents.  </w:t>
      </w:r>
      <w:r w:rsidRPr="004C6496">
        <w:rPr>
          <w:rFonts w:ascii="Arial" w:hAnsi="Arial" w:cs="Arial"/>
        </w:rPr>
        <w:t xml:space="preserve">The </w:t>
      </w:r>
      <w:r w:rsidR="003F5310">
        <w:rPr>
          <w:rFonts w:ascii="Arial" w:hAnsi="Arial" w:cs="Arial"/>
        </w:rPr>
        <w:t xml:space="preserve">comparable residential </w:t>
      </w:r>
      <w:r w:rsidRPr="004C6496">
        <w:rPr>
          <w:rFonts w:ascii="Arial" w:hAnsi="Arial" w:cs="Arial"/>
        </w:rPr>
        <w:t>sales collected should reflect the best available up to a maximum of 1 sale for every 1 subject</w:t>
      </w:r>
      <w:r>
        <w:rPr>
          <w:rFonts w:ascii="Arial" w:hAnsi="Arial" w:cs="Arial"/>
        </w:rPr>
        <w:t>,</w:t>
      </w:r>
      <w:r w:rsidRPr="004C6496">
        <w:rPr>
          <w:rFonts w:ascii="Arial" w:hAnsi="Arial" w:cs="Arial"/>
        </w:rPr>
        <w:t xml:space="preserve"> or a maximum of 770 residential sales.</w:t>
      </w:r>
    </w:p>
    <w:p w:rsidR="007F3F50" w:rsidRPr="004C6496" w:rsidRDefault="007F3F50" w:rsidP="007F3F50">
      <w:pPr>
        <w:jc w:val="both"/>
        <w:rPr>
          <w:rFonts w:ascii="Arial" w:hAnsi="Arial" w:cs="Arial"/>
        </w:rPr>
      </w:pPr>
      <w:r>
        <w:rPr>
          <w:rFonts w:ascii="Arial" w:hAnsi="Arial" w:cs="Arial"/>
        </w:rPr>
        <w:t xml:space="preserve">A </w:t>
      </w:r>
      <w:r w:rsidRPr="004C6496">
        <w:rPr>
          <w:rFonts w:ascii="Arial" w:hAnsi="Arial" w:cs="Arial"/>
        </w:rPr>
        <w:t xml:space="preserve">variety of residential properties are selected as samples.  The property class codes </w:t>
      </w:r>
      <w:r>
        <w:rPr>
          <w:rFonts w:ascii="Arial" w:hAnsi="Arial" w:cs="Arial"/>
        </w:rPr>
        <w:t xml:space="preserve">are selected </w:t>
      </w:r>
      <w:r w:rsidRPr="004C6496">
        <w:rPr>
          <w:rFonts w:ascii="Arial" w:hAnsi="Arial" w:cs="Arial"/>
        </w:rPr>
        <w:t xml:space="preserve">from those in the 200 series and can be found in the </w:t>
      </w:r>
      <w:hyperlink r:id="rId16" w:history="1">
        <w:r w:rsidRPr="004C6496">
          <w:rPr>
            <w:rStyle w:val="Hyperlink"/>
            <w:rFonts w:ascii="Arial" w:hAnsi="Arial" w:cs="Arial"/>
          </w:rPr>
          <w:t>Property Type Classification Codes</w:t>
        </w:r>
      </w:hyperlink>
      <w:r w:rsidRPr="004C6496">
        <w:rPr>
          <w:rFonts w:ascii="Arial" w:hAnsi="Arial" w:cs="Arial"/>
        </w:rPr>
        <w:t xml:space="preserve">.  The specific property classes chosen for selections are listed in </w:t>
      </w:r>
      <w:r>
        <w:rPr>
          <w:rFonts w:ascii="Arial" w:hAnsi="Arial" w:cs="Arial"/>
        </w:rPr>
        <w:t xml:space="preserve">Appendix A.  </w:t>
      </w:r>
      <w:r w:rsidRPr="004C6496">
        <w:rPr>
          <w:rFonts w:ascii="Arial" w:hAnsi="Arial" w:cs="Arial"/>
        </w:rPr>
        <w:t xml:space="preserve">Based on the 2012, 2013, 2014, </w:t>
      </w:r>
      <w:r w:rsidR="008F2F60">
        <w:rPr>
          <w:rFonts w:ascii="Arial" w:hAnsi="Arial" w:cs="Arial"/>
        </w:rPr>
        <w:t xml:space="preserve">and </w:t>
      </w:r>
      <w:r w:rsidRPr="004C6496">
        <w:rPr>
          <w:rFonts w:ascii="Arial" w:hAnsi="Arial" w:cs="Arial"/>
        </w:rPr>
        <w:t>2015 Survey Appraisals, the following percentages for residential property classes can be estimated:</w:t>
      </w:r>
    </w:p>
    <w:tbl>
      <w:tblPr>
        <w:tblW w:w="9375" w:type="dxa"/>
        <w:tblInd w:w="93" w:type="dxa"/>
        <w:tblLook w:val="04A0" w:firstRow="1" w:lastRow="0" w:firstColumn="1" w:lastColumn="0" w:noHBand="0" w:noVBand="1"/>
      </w:tblPr>
      <w:tblGrid>
        <w:gridCol w:w="2051"/>
        <w:gridCol w:w="2212"/>
        <w:gridCol w:w="2052"/>
        <w:gridCol w:w="1890"/>
        <w:gridCol w:w="1170"/>
      </w:tblGrid>
      <w:tr w:rsidR="007F3F50" w:rsidRPr="00B64762" w:rsidTr="00B400CF">
        <w:trPr>
          <w:trHeight w:val="255"/>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One Family Year Round (210)</w:t>
            </w:r>
          </w:p>
        </w:tc>
        <w:tc>
          <w:tcPr>
            <w:tcW w:w="2212"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Rural Residence with Acreage (240)</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Manufactured Housing (270) </w:t>
            </w:r>
          </w:p>
        </w:tc>
        <w:tc>
          <w:tcPr>
            <w:tcW w:w="1890" w:type="dxa"/>
            <w:tcBorders>
              <w:top w:val="single" w:sz="4" w:space="0" w:color="auto"/>
              <w:left w:val="nil"/>
              <w:bottom w:val="single" w:sz="4" w:space="0" w:color="auto"/>
              <w:right w:val="single" w:sz="4" w:space="0" w:color="auto"/>
            </w:tcBorders>
          </w:tcPr>
          <w:p w:rsidR="007F3F50"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Seasonal Residences (260)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Other </w:t>
            </w:r>
          </w:p>
        </w:tc>
      </w:tr>
      <w:tr w:rsidR="007F3F50" w:rsidRPr="00B64762" w:rsidTr="00B400CF">
        <w:trPr>
          <w:trHeight w:val="255"/>
        </w:trPr>
        <w:tc>
          <w:tcPr>
            <w:tcW w:w="2051" w:type="dxa"/>
            <w:tcBorders>
              <w:top w:val="nil"/>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59</w:t>
            </w:r>
            <w:r w:rsidRPr="00B64762">
              <w:rPr>
                <w:rFonts w:ascii="Arial" w:eastAsia="Times New Roman" w:hAnsi="Arial" w:cs="Arial"/>
                <w:sz w:val="20"/>
                <w:szCs w:val="20"/>
              </w:rPr>
              <w:t>%</w:t>
            </w:r>
          </w:p>
        </w:tc>
        <w:tc>
          <w:tcPr>
            <w:tcW w:w="2212"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r w:rsidRPr="00B64762">
              <w:rPr>
                <w:rFonts w:ascii="Arial" w:eastAsia="Times New Roman" w:hAnsi="Arial" w:cs="Arial"/>
                <w:sz w:val="20"/>
                <w:szCs w:val="20"/>
              </w:rPr>
              <w:t>%</w:t>
            </w:r>
          </w:p>
        </w:tc>
        <w:tc>
          <w:tcPr>
            <w:tcW w:w="2052"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r w:rsidRPr="00B64762">
              <w:rPr>
                <w:rFonts w:ascii="Arial" w:eastAsia="Times New Roman" w:hAnsi="Arial" w:cs="Arial"/>
                <w:sz w:val="20"/>
                <w:szCs w:val="20"/>
              </w:rPr>
              <w:t>%</w:t>
            </w:r>
          </w:p>
        </w:tc>
        <w:tc>
          <w:tcPr>
            <w:tcW w:w="1890" w:type="dxa"/>
            <w:tcBorders>
              <w:top w:val="nil"/>
              <w:left w:val="nil"/>
              <w:bottom w:val="single" w:sz="4" w:space="0" w:color="auto"/>
              <w:right w:val="single" w:sz="4" w:space="0" w:color="auto"/>
            </w:tcBorders>
            <w:vAlign w:val="bottom"/>
          </w:tcPr>
          <w:p w:rsidR="007F3F50"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Pr="00B64762">
              <w:rPr>
                <w:rFonts w:ascii="Arial" w:eastAsia="Times New Roman" w:hAnsi="Arial" w:cs="Arial"/>
                <w:sz w:val="20"/>
                <w:szCs w:val="20"/>
              </w:rPr>
              <w:t>%</w:t>
            </w:r>
          </w:p>
        </w:tc>
      </w:tr>
    </w:tbl>
    <w:p w:rsidR="007F3F50" w:rsidRDefault="007F3F50" w:rsidP="007F3F50">
      <w:pPr>
        <w:jc w:val="both"/>
        <w:rPr>
          <w:rFonts w:ascii="Arial" w:hAnsi="Arial" w:cs="Arial"/>
        </w:rPr>
      </w:pPr>
    </w:p>
    <w:p w:rsidR="007F3F50" w:rsidRDefault="00B411DA" w:rsidP="007F3F50">
      <w:pPr>
        <w:jc w:val="both"/>
        <w:rPr>
          <w:rFonts w:ascii="Arial" w:hAnsi="Arial" w:cs="Arial"/>
        </w:rPr>
      </w:pPr>
      <w:r w:rsidRPr="00B411DA">
        <w:rPr>
          <w:rFonts w:ascii="Arial" w:hAnsi="Arial" w:cs="Arial"/>
        </w:rPr>
        <w:t xml:space="preserve">The expected number of residential appraisals for each municipality that is scheduled to be part of the 2017 FVM follows.  If any of these municipalities start a reassessment project for 2017 they </w:t>
      </w:r>
      <w:r w:rsidR="00CA543D">
        <w:rPr>
          <w:rFonts w:ascii="Arial" w:hAnsi="Arial" w:cs="Arial"/>
        </w:rPr>
        <w:t>will</w:t>
      </w:r>
      <w:r w:rsidRPr="00B411DA">
        <w:rPr>
          <w:rFonts w:ascii="Arial" w:hAnsi="Arial" w:cs="Arial"/>
        </w:rPr>
        <w:t xml:space="preserve"> drop off the list.  Further, municipalities that are not currently on the list because they are planning a 2017 reassessment </w:t>
      </w:r>
      <w:r w:rsidR="00CA543D">
        <w:rPr>
          <w:rFonts w:ascii="Arial" w:hAnsi="Arial" w:cs="Arial"/>
        </w:rPr>
        <w:t>will</w:t>
      </w:r>
      <w:r w:rsidRPr="00B411DA">
        <w:rPr>
          <w:rFonts w:ascii="Arial" w:hAnsi="Arial" w:cs="Arial"/>
        </w:rPr>
        <w:t xml:space="preserve"> be added later on if they withdraw from their planned reassessment.  </w:t>
      </w:r>
      <w:r w:rsidR="00102418" w:rsidRPr="00102418">
        <w:rPr>
          <w:rFonts w:ascii="Arial" w:hAnsi="Arial" w:cs="Arial"/>
        </w:rPr>
        <w:t>Sales volumes that are listed reflect an average per year for calendar years 2011-2015 and give an idea of what to expect for counts in each municipality.  Where sales are lacking</w:t>
      </w:r>
      <w:r w:rsidR="005B1D9A">
        <w:rPr>
          <w:rFonts w:ascii="Arial" w:hAnsi="Arial" w:cs="Arial"/>
        </w:rPr>
        <w:t>,</w:t>
      </w:r>
      <w:r w:rsidR="00102418" w:rsidRPr="00102418">
        <w:rPr>
          <w:rFonts w:ascii="Arial" w:hAnsi="Arial" w:cs="Arial"/>
        </w:rPr>
        <w:t xml:space="preserve"> it </w:t>
      </w:r>
      <w:r w:rsidR="00CA543D">
        <w:rPr>
          <w:rFonts w:ascii="Arial" w:hAnsi="Arial" w:cs="Arial"/>
        </w:rPr>
        <w:t>will</w:t>
      </w:r>
      <w:r w:rsidR="00102418" w:rsidRPr="00102418">
        <w:rPr>
          <w:rFonts w:ascii="Arial" w:hAnsi="Arial" w:cs="Arial"/>
        </w:rPr>
        <w:t xml:space="preserve"> be necessary to collect sales from comparable municipalities.</w:t>
      </w:r>
    </w:p>
    <w:tbl>
      <w:tblPr>
        <w:tblW w:w="9457" w:type="dxa"/>
        <w:tblInd w:w="93" w:type="dxa"/>
        <w:tblLook w:val="04A0" w:firstRow="1" w:lastRow="0" w:firstColumn="1" w:lastColumn="0" w:noHBand="0" w:noVBand="1"/>
      </w:tblPr>
      <w:tblGrid>
        <w:gridCol w:w="1233"/>
        <w:gridCol w:w="1987"/>
        <w:gridCol w:w="2007"/>
        <w:gridCol w:w="2125"/>
        <w:gridCol w:w="2105"/>
      </w:tblGrid>
      <w:tr w:rsidR="00B411DA" w:rsidRPr="00A0255E" w:rsidTr="0059490B">
        <w:trPr>
          <w:trHeight w:val="204"/>
        </w:trPr>
        <w:tc>
          <w:tcPr>
            <w:tcW w:w="94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b/>
                <w:bCs/>
              </w:rPr>
            </w:pPr>
            <w:r w:rsidRPr="00BB07C5">
              <w:rPr>
                <w:rFonts w:ascii="Arial" w:eastAsia="Times New Roman" w:hAnsi="Arial" w:cs="Arial"/>
                <w:b/>
                <w:bCs/>
              </w:rPr>
              <w:t>2017 Survey Residential Workload Estimate by Municipality</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Region</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County</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Town</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b/>
                <w:bCs/>
                <w:u w:val="single"/>
              </w:rPr>
            </w:pPr>
            <w:r w:rsidRPr="00BB07C5">
              <w:rPr>
                <w:rFonts w:ascii="Arial" w:eastAsia="Times New Roman" w:hAnsi="Arial" w:cs="Arial"/>
                <w:b/>
                <w:bCs/>
                <w:u w:val="single"/>
              </w:rPr>
              <w:t># Appraisals</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b/>
                <w:bCs/>
                <w:u w:val="single"/>
              </w:rPr>
            </w:pPr>
            <w:r w:rsidRPr="00BB07C5">
              <w:rPr>
                <w:rFonts w:ascii="Arial" w:eastAsia="Times New Roman" w:hAnsi="Arial" w:cs="Arial"/>
                <w:b/>
                <w:bCs/>
                <w:u w:val="single"/>
              </w:rPr>
              <w:t># Sales/Year</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Broome</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Nanticoke</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33</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5</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Broome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Sanford</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47</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Cayuga</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Ira</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39</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17</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Cayuga</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Victory</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36</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9</w:t>
            </w:r>
          </w:p>
        </w:tc>
      </w:tr>
      <w:tr w:rsidR="00B411DA" w:rsidRPr="00A0255E" w:rsidTr="00AF631C">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Chenango</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Columbus</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28</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8</w:t>
            </w:r>
          </w:p>
        </w:tc>
      </w:tr>
      <w:tr w:rsidR="00B411DA" w:rsidRPr="00A0255E" w:rsidTr="00AF631C">
        <w:trPr>
          <w:trHeight w:val="204"/>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Chenango</w:t>
            </w:r>
          </w:p>
        </w:tc>
        <w:tc>
          <w:tcPr>
            <w:tcW w:w="200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Lincklaen</w:t>
            </w:r>
            <w:proofErr w:type="spellEnd"/>
          </w:p>
        </w:tc>
        <w:tc>
          <w:tcPr>
            <w:tcW w:w="212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23</w:t>
            </w:r>
          </w:p>
        </w:tc>
        <w:tc>
          <w:tcPr>
            <w:tcW w:w="210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Chenango</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Otselic</w:t>
            </w:r>
            <w:proofErr w:type="spellEnd"/>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27</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7</w:t>
            </w:r>
          </w:p>
        </w:tc>
      </w:tr>
      <w:tr w:rsidR="00B411DA" w:rsidRPr="00A0255E" w:rsidTr="00BB07C5">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lastRenderedPageBreak/>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Chenango</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Pharsalia</w:t>
            </w:r>
            <w:proofErr w:type="spellEnd"/>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24</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w:t>
            </w:r>
          </w:p>
        </w:tc>
      </w:tr>
      <w:tr w:rsidR="00B411DA" w:rsidRPr="00A0255E" w:rsidTr="00BB07C5">
        <w:trPr>
          <w:trHeight w:val="204"/>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Chenango</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Pitcher</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26</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5</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Jefferson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Lorraine (CAP 1)</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17</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7</w:t>
            </w:r>
          </w:p>
        </w:tc>
      </w:tr>
      <w:tr w:rsidR="00B411DA" w:rsidRPr="00A0255E" w:rsidTr="0059490B">
        <w:trPr>
          <w:trHeight w:val="204"/>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Jefferson</w:t>
            </w:r>
          </w:p>
        </w:tc>
        <w:tc>
          <w:tcPr>
            <w:tcW w:w="200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Rodman (CAP 2)</w:t>
            </w:r>
          </w:p>
        </w:tc>
        <w:tc>
          <w:tcPr>
            <w:tcW w:w="212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20</w:t>
            </w:r>
          </w:p>
        </w:tc>
        <w:tc>
          <w:tcPr>
            <w:tcW w:w="210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7</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Lewis</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Lyonsdale</w:t>
            </w:r>
            <w:proofErr w:type="spellEnd"/>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26</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Oneida</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Steuben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34</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6</w:t>
            </w:r>
          </w:p>
        </w:tc>
      </w:tr>
      <w:tr w:rsidR="00B411DA" w:rsidRPr="00A0255E" w:rsidTr="0059490B">
        <w:trPr>
          <w:trHeight w:val="204"/>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Onondaga</w:t>
            </w:r>
          </w:p>
        </w:tc>
        <w:tc>
          <w:tcPr>
            <w:tcW w:w="2007"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Otisco</w:t>
            </w:r>
            <w:proofErr w:type="spellEnd"/>
          </w:p>
        </w:tc>
        <w:tc>
          <w:tcPr>
            <w:tcW w:w="212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59</w:t>
            </w:r>
          </w:p>
        </w:tc>
        <w:tc>
          <w:tcPr>
            <w:tcW w:w="2105" w:type="dxa"/>
            <w:tcBorders>
              <w:top w:val="single" w:sz="4" w:space="0" w:color="auto"/>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16</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Oswego</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Albion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36</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Clare</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10</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Edwards</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31</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Fowler</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41</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17</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Parishville</w:t>
            </w:r>
            <w:proofErr w:type="spellEnd"/>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40</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16</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Central</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Pierrepont</w:t>
            </w:r>
            <w:proofErr w:type="spellEnd"/>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48</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22</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Franklin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Santa Clara</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36</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Fulton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Bleecker</w:t>
            </w:r>
            <w:proofErr w:type="spellEnd"/>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38</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6</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Fulton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Caroga</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57</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Fulton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Ephratah</w:t>
            </w:r>
            <w:proofErr w:type="spellEnd"/>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41</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8</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Fulton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Perth</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40</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Hamilton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Inlet</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38</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9</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Montgomery</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Glen</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27</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12</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Montgomery</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Palatine</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28</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20</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Montgomery</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 xml:space="preserve">St </w:t>
            </w:r>
            <w:proofErr w:type="spellStart"/>
            <w:r w:rsidRPr="00BB07C5">
              <w:rPr>
                <w:rFonts w:ascii="Arial" w:eastAsia="Times New Roman" w:hAnsi="Arial" w:cs="Arial"/>
              </w:rPr>
              <w:t>Johnsville</w:t>
            </w:r>
            <w:proofErr w:type="spellEnd"/>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27</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14</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Otsego</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New Lisbon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31</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7</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Schoharie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Fulton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37</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11</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Schoharie</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proofErr w:type="spellStart"/>
            <w:r w:rsidRPr="00BB07C5">
              <w:rPr>
                <w:rFonts w:ascii="Arial" w:eastAsia="Times New Roman" w:hAnsi="Arial" w:cs="Arial"/>
              </w:rPr>
              <w:t>Gilboa</w:t>
            </w:r>
            <w:proofErr w:type="spellEnd"/>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47</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15</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Schoharie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Jefferson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42</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12</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Schoharie</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Summit</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42</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16</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Washington</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Fort Ann</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56</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33</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North</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Washington</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Hampton</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34</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4</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West</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Allegany</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Andover</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33</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11</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West</w:t>
            </w:r>
          </w:p>
        </w:tc>
        <w:tc>
          <w:tcPr>
            <w:tcW w:w="198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Chautauqua</w:t>
            </w:r>
          </w:p>
        </w:tc>
        <w:tc>
          <w:tcPr>
            <w:tcW w:w="2007"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Charlotte</w:t>
            </w:r>
          </w:p>
        </w:tc>
        <w:tc>
          <w:tcPr>
            <w:tcW w:w="212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38</w:t>
            </w:r>
          </w:p>
        </w:tc>
        <w:tc>
          <w:tcPr>
            <w:tcW w:w="2105" w:type="dxa"/>
            <w:tcBorders>
              <w:top w:val="nil"/>
              <w:left w:val="nil"/>
              <w:bottom w:val="single" w:sz="4" w:space="0" w:color="auto"/>
              <w:right w:val="single" w:sz="4" w:space="0" w:color="auto"/>
            </w:tcBorders>
            <w:shd w:val="clear" w:color="auto" w:fill="auto"/>
            <w:noWrap/>
            <w:vAlign w:val="bottom"/>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8</w:t>
            </w:r>
          </w:p>
        </w:tc>
      </w:tr>
      <w:tr w:rsidR="00B411DA" w:rsidRPr="00A0255E" w:rsidTr="0059490B">
        <w:trPr>
          <w:trHeight w:val="204"/>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West</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Chautauqua</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Cherry Creek</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32</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6</w:t>
            </w:r>
          </w:p>
        </w:tc>
      </w:tr>
      <w:tr w:rsidR="00B411DA" w:rsidRPr="00A0255E" w:rsidTr="0059490B">
        <w:trPr>
          <w:trHeight w:val="55"/>
        </w:trPr>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West</w:t>
            </w:r>
          </w:p>
        </w:tc>
        <w:tc>
          <w:tcPr>
            <w:tcW w:w="198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Steuben</w:t>
            </w:r>
          </w:p>
        </w:tc>
        <w:tc>
          <w:tcPr>
            <w:tcW w:w="2007"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rPr>
                <w:rFonts w:ascii="Arial" w:eastAsia="Times New Roman" w:hAnsi="Arial" w:cs="Arial"/>
              </w:rPr>
            </w:pPr>
            <w:r w:rsidRPr="00BB07C5">
              <w:rPr>
                <w:rFonts w:ascii="Arial" w:eastAsia="Times New Roman" w:hAnsi="Arial" w:cs="Arial"/>
              </w:rPr>
              <w:t>Greenwood</w:t>
            </w:r>
          </w:p>
        </w:tc>
        <w:tc>
          <w:tcPr>
            <w:tcW w:w="212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23</w:t>
            </w:r>
          </w:p>
        </w:tc>
        <w:tc>
          <w:tcPr>
            <w:tcW w:w="2105" w:type="dxa"/>
            <w:tcBorders>
              <w:top w:val="nil"/>
              <w:left w:val="nil"/>
              <w:bottom w:val="single" w:sz="4" w:space="0" w:color="auto"/>
              <w:right w:val="single" w:sz="4" w:space="0" w:color="auto"/>
            </w:tcBorders>
            <w:shd w:val="clear" w:color="auto" w:fill="auto"/>
            <w:noWrap/>
            <w:vAlign w:val="bottom"/>
            <w:hideMark/>
          </w:tcPr>
          <w:p w:rsidR="00B411DA" w:rsidRPr="00BB07C5" w:rsidRDefault="00B411DA" w:rsidP="0059490B">
            <w:pPr>
              <w:spacing w:after="0" w:line="240" w:lineRule="auto"/>
              <w:jc w:val="center"/>
              <w:rPr>
                <w:rFonts w:ascii="Arial" w:eastAsia="Times New Roman" w:hAnsi="Arial" w:cs="Arial"/>
              </w:rPr>
            </w:pPr>
            <w:r w:rsidRPr="00BB07C5">
              <w:rPr>
                <w:rFonts w:ascii="Arial" w:eastAsia="Times New Roman" w:hAnsi="Arial" w:cs="Arial"/>
              </w:rPr>
              <w:t>6</w:t>
            </w:r>
          </w:p>
        </w:tc>
      </w:tr>
    </w:tbl>
    <w:p w:rsidR="007F3F50" w:rsidRPr="00102418" w:rsidRDefault="007F3F50" w:rsidP="007F3F50">
      <w:pPr>
        <w:jc w:val="both"/>
        <w:rPr>
          <w:rFonts w:ascii="Arial" w:hAnsi="Arial" w:cs="Arial"/>
        </w:rPr>
      </w:pPr>
      <w:r w:rsidRPr="004C6496">
        <w:rPr>
          <w:rFonts w:ascii="Arial" w:hAnsi="Arial" w:cs="Arial"/>
        </w:rPr>
        <w:t xml:space="preserve"> </w:t>
      </w:r>
    </w:p>
    <w:p w:rsidR="00102418" w:rsidRPr="00102418" w:rsidRDefault="00B411DA" w:rsidP="00102418">
      <w:pPr>
        <w:jc w:val="both"/>
        <w:rPr>
          <w:rFonts w:ascii="Arial" w:hAnsi="Arial" w:cs="Arial"/>
        </w:rPr>
      </w:pPr>
      <w:r w:rsidRPr="00AF631C">
        <w:rPr>
          <w:rFonts w:ascii="Arial" w:hAnsi="Arial" w:cs="Arial"/>
        </w:rPr>
        <w:t>An estimated reside</w:t>
      </w:r>
      <w:r>
        <w:rPr>
          <w:rFonts w:ascii="Arial" w:hAnsi="Arial" w:cs="Arial"/>
        </w:rPr>
        <w:t>n</w:t>
      </w:r>
      <w:r w:rsidRPr="00AF631C">
        <w:rPr>
          <w:rFonts w:ascii="Arial" w:hAnsi="Arial" w:cs="Arial"/>
        </w:rPr>
        <w:t>tial workload for the 2018, 2019</w:t>
      </w:r>
      <w:r w:rsidR="008F2F60">
        <w:rPr>
          <w:rFonts w:ascii="Arial" w:hAnsi="Arial" w:cs="Arial"/>
        </w:rPr>
        <w:t>,</w:t>
      </w:r>
      <w:r w:rsidRPr="00AF631C">
        <w:rPr>
          <w:rFonts w:ascii="Arial" w:hAnsi="Arial" w:cs="Arial"/>
        </w:rPr>
        <w:t xml:space="preserve"> and 2020 Surveys can be found in Appendix J.  The likelihood that </w:t>
      </w:r>
      <w:r w:rsidR="008F2F60">
        <w:rPr>
          <w:rFonts w:ascii="Arial" w:hAnsi="Arial" w:cs="Arial"/>
        </w:rPr>
        <w:t>the estimate</w:t>
      </w:r>
      <w:r w:rsidRPr="00AF631C">
        <w:rPr>
          <w:rFonts w:ascii="Arial" w:hAnsi="Arial" w:cs="Arial"/>
        </w:rPr>
        <w:t xml:space="preserve"> will match the actual workload is less certain than it is for the 2017 Survey estimate listed above.</w:t>
      </w:r>
    </w:p>
    <w:p w:rsidR="00102418" w:rsidRPr="00102418" w:rsidRDefault="00102418" w:rsidP="00102418">
      <w:pPr>
        <w:jc w:val="both"/>
        <w:rPr>
          <w:rFonts w:ascii="Arial" w:hAnsi="Arial" w:cs="Arial"/>
        </w:rPr>
      </w:pPr>
      <w:r w:rsidRPr="00102418">
        <w:rPr>
          <w:rFonts w:ascii="Arial" w:hAnsi="Arial" w:cs="Arial"/>
        </w:rPr>
        <w:t>The initial residential individual parcel selections for the 2017 FVM can be found in Appendix K.  These properties will most likely need to be appraised.  However, if any of the selections are determined to be non-survey usable during data collection</w:t>
      </w:r>
      <w:r w:rsidR="008F2F60">
        <w:rPr>
          <w:rFonts w:ascii="Arial" w:hAnsi="Arial" w:cs="Arial"/>
        </w:rPr>
        <w:t xml:space="preserve">, </w:t>
      </w:r>
      <w:r w:rsidR="008F2F60" w:rsidRPr="00102418">
        <w:rPr>
          <w:rFonts w:ascii="Arial" w:hAnsi="Arial" w:cs="Arial"/>
        </w:rPr>
        <w:t xml:space="preserve">alternate properties </w:t>
      </w:r>
      <w:r w:rsidR="00F3432E">
        <w:rPr>
          <w:rFonts w:ascii="Arial" w:hAnsi="Arial" w:cs="Arial"/>
        </w:rPr>
        <w:t>would</w:t>
      </w:r>
      <w:r w:rsidR="008F2F60" w:rsidRPr="00102418">
        <w:rPr>
          <w:rFonts w:ascii="Arial" w:hAnsi="Arial" w:cs="Arial"/>
        </w:rPr>
        <w:t xml:space="preserve"> be chosen in their place</w:t>
      </w:r>
      <w:r w:rsidR="008F2F60">
        <w:rPr>
          <w:rFonts w:ascii="Arial" w:hAnsi="Arial" w:cs="Arial"/>
        </w:rPr>
        <w:t>.</w:t>
      </w:r>
    </w:p>
    <w:p w:rsidR="00102418" w:rsidRPr="00102418" w:rsidRDefault="00102418" w:rsidP="00102418">
      <w:pPr>
        <w:jc w:val="both"/>
        <w:rPr>
          <w:rFonts w:ascii="Arial" w:hAnsi="Arial" w:cs="Arial"/>
        </w:rPr>
      </w:pPr>
      <w:r w:rsidRPr="00102418">
        <w:rPr>
          <w:rFonts w:ascii="Arial" w:hAnsi="Arial" w:cs="Arial"/>
        </w:rPr>
        <w:t xml:space="preserve">ORPTS </w:t>
      </w:r>
      <w:r w:rsidR="00CA543D">
        <w:rPr>
          <w:rFonts w:ascii="Arial" w:hAnsi="Arial" w:cs="Arial"/>
        </w:rPr>
        <w:t>will</w:t>
      </w:r>
      <w:r w:rsidRPr="00102418">
        <w:rPr>
          <w:rFonts w:ascii="Arial" w:hAnsi="Arial" w:cs="Arial"/>
        </w:rPr>
        <w:t xml:space="preserve"> require the data be collected on </w:t>
      </w:r>
      <w:hyperlink r:id="rId17" w:history="1">
        <w:r w:rsidRPr="00102418">
          <w:rPr>
            <w:rStyle w:val="Hyperlink"/>
            <w:rFonts w:ascii="Arial" w:hAnsi="Arial" w:cs="Arial"/>
          </w:rPr>
          <w:t>Residential, Farm and Vacant Land Property Record Cards</w:t>
        </w:r>
      </w:hyperlink>
      <w:r w:rsidRPr="00102418">
        <w:rPr>
          <w:rFonts w:ascii="Arial" w:hAnsi="Arial" w:cs="Arial"/>
        </w:rPr>
        <w:t xml:space="preserve"> and be entered into the RPS for valuation.  The valuation documents </w:t>
      </w:r>
      <w:r w:rsidR="00CA543D">
        <w:rPr>
          <w:rFonts w:ascii="Arial" w:hAnsi="Arial" w:cs="Arial"/>
        </w:rPr>
        <w:t>will</w:t>
      </w:r>
      <w:r w:rsidRPr="00102418">
        <w:rPr>
          <w:rFonts w:ascii="Arial" w:hAnsi="Arial" w:cs="Arial"/>
        </w:rPr>
        <w:t xml:space="preserve"> be completed by ORPTS analysts and include: cost and comparable sales.  </w:t>
      </w:r>
      <w:r w:rsidR="002753A7">
        <w:rPr>
          <w:rFonts w:ascii="Arial" w:hAnsi="Arial" w:cs="Arial"/>
        </w:rPr>
        <w:t>All of these cases</w:t>
      </w:r>
      <w:r w:rsidRPr="00102418">
        <w:rPr>
          <w:rFonts w:ascii="Arial" w:hAnsi="Arial" w:cs="Arial"/>
        </w:rPr>
        <w:t xml:space="preserve"> </w:t>
      </w:r>
      <w:r w:rsidR="00CA543D">
        <w:rPr>
          <w:rFonts w:ascii="Arial" w:hAnsi="Arial" w:cs="Arial"/>
        </w:rPr>
        <w:t>will</w:t>
      </w:r>
      <w:r w:rsidRPr="00102418">
        <w:rPr>
          <w:rFonts w:ascii="Arial" w:hAnsi="Arial" w:cs="Arial"/>
        </w:rPr>
        <w:t xml:space="preserve"> </w:t>
      </w:r>
      <w:r w:rsidRPr="00102418">
        <w:rPr>
          <w:rFonts w:ascii="Arial" w:hAnsi="Arial" w:cs="Arial"/>
        </w:rPr>
        <w:lastRenderedPageBreak/>
        <w:t>require review</w:t>
      </w:r>
      <w:r w:rsidR="008F2F60">
        <w:rPr>
          <w:rFonts w:ascii="Arial" w:hAnsi="Arial" w:cs="Arial"/>
        </w:rPr>
        <w:t xml:space="preserve">, </w:t>
      </w:r>
      <w:r w:rsidR="002753A7">
        <w:rPr>
          <w:rFonts w:ascii="Arial" w:hAnsi="Arial" w:cs="Arial"/>
        </w:rPr>
        <w:t xml:space="preserve">and </w:t>
      </w:r>
      <w:r w:rsidR="008F2F60">
        <w:rPr>
          <w:rFonts w:ascii="Arial" w:hAnsi="Arial" w:cs="Arial"/>
        </w:rPr>
        <w:t>in most cases</w:t>
      </w:r>
      <w:r w:rsidRPr="00102418">
        <w:rPr>
          <w:rFonts w:ascii="Arial" w:hAnsi="Arial" w:cs="Arial"/>
        </w:rPr>
        <w:t xml:space="preserve"> manual adjustments, and a reconciliation of values into final land and final total estimates.  </w:t>
      </w:r>
    </w:p>
    <w:p w:rsidR="00102418" w:rsidRPr="00102418" w:rsidRDefault="00102418" w:rsidP="00102418">
      <w:pPr>
        <w:jc w:val="both"/>
        <w:rPr>
          <w:rFonts w:ascii="Arial" w:hAnsi="Arial" w:cs="Arial"/>
        </w:rPr>
      </w:pPr>
      <w:r w:rsidRPr="00102418">
        <w:rPr>
          <w:rFonts w:ascii="Arial" w:hAnsi="Arial" w:cs="Arial"/>
        </w:rPr>
        <w:t>The cost documentation often requires adjustments to the land schedule estimates to reflect each parcel</w:t>
      </w:r>
      <w:r w:rsidR="008F2F60">
        <w:rPr>
          <w:rFonts w:ascii="Arial" w:hAnsi="Arial" w:cs="Arial"/>
        </w:rPr>
        <w:t>’</w:t>
      </w:r>
      <w:r w:rsidRPr="00102418">
        <w:rPr>
          <w:rFonts w:ascii="Arial" w:hAnsi="Arial" w:cs="Arial"/>
        </w:rPr>
        <w:t>s unique circumstances that can influence land values.  For example</w:t>
      </w:r>
      <w:r w:rsidR="008F2F60">
        <w:rPr>
          <w:rFonts w:ascii="Arial" w:hAnsi="Arial" w:cs="Arial"/>
        </w:rPr>
        <w:t>,</w:t>
      </w:r>
      <w:r w:rsidRPr="00102418">
        <w:rPr>
          <w:rFonts w:ascii="Arial" w:hAnsi="Arial" w:cs="Arial"/>
        </w:rPr>
        <w:t xml:space="preserve"> a parcel</w:t>
      </w:r>
      <w:r w:rsidR="008F2F60">
        <w:rPr>
          <w:rFonts w:ascii="Arial" w:hAnsi="Arial" w:cs="Arial"/>
        </w:rPr>
        <w:t>’</w:t>
      </w:r>
      <w:r w:rsidRPr="00102418">
        <w:rPr>
          <w:rFonts w:ascii="Arial" w:hAnsi="Arial" w:cs="Arial"/>
        </w:rPr>
        <w:t xml:space="preserve">s irregular shape or hilly topography would not typically be considered in the land schedule estimate and would require adjustments.  The Replacement Cost New Less Depreciation </w:t>
      </w:r>
      <w:r w:rsidR="002753A7">
        <w:rPr>
          <w:rFonts w:ascii="Arial" w:hAnsi="Arial" w:cs="Arial"/>
        </w:rPr>
        <w:t>(</w:t>
      </w:r>
      <w:r w:rsidRPr="00102418">
        <w:rPr>
          <w:rFonts w:ascii="Arial" w:hAnsi="Arial" w:cs="Arial"/>
        </w:rPr>
        <w:t>RCNLD</w:t>
      </w:r>
      <w:r w:rsidR="002753A7">
        <w:rPr>
          <w:rFonts w:ascii="Arial" w:hAnsi="Arial" w:cs="Arial"/>
        </w:rPr>
        <w:t>)</w:t>
      </w:r>
      <w:r w:rsidRPr="00102418">
        <w:rPr>
          <w:rFonts w:ascii="Arial" w:hAnsi="Arial" w:cs="Arial"/>
        </w:rPr>
        <w:t xml:space="preserve"> estimates for the structures on the property often require adjustments to the physical depreciation, again</w:t>
      </w:r>
      <w:r w:rsidR="008F2F60">
        <w:rPr>
          <w:rFonts w:ascii="Arial" w:hAnsi="Arial" w:cs="Arial"/>
        </w:rPr>
        <w:t>,</w:t>
      </w:r>
      <w:r w:rsidRPr="00102418">
        <w:rPr>
          <w:rFonts w:ascii="Arial" w:hAnsi="Arial" w:cs="Arial"/>
        </w:rPr>
        <w:t xml:space="preserve"> to reflect each parcel</w:t>
      </w:r>
      <w:r w:rsidR="008F2F60">
        <w:rPr>
          <w:rFonts w:ascii="Arial" w:hAnsi="Arial" w:cs="Arial"/>
        </w:rPr>
        <w:t>’</w:t>
      </w:r>
      <w:r w:rsidRPr="00102418">
        <w:rPr>
          <w:rFonts w:ascii="Arial" w:hAnsi="Arial" w:cs="Arial"/>
        </w:rPr>
        <w:t xml:space="preserve">s unique circumstances.  Further, functional and external obsolescence are not considered in </w:t>
      </w:r>
      <w:r w:rsidR="008F2F60">
        <w:rPr>
          <w:rFonts w:ascii="Arial" w:hAnsi="Arial" w:cs="Arial"/>
        </w:rPr>
        <w:t xml:space="preserve">the </w:t>
      </w:r>
      <w:r w:rsidRPr="00102418">
        <w:rPr>
          <w:rFonts w:ascii="Arial" w:hAnsi="Arial" w:cs="Arial"/>
        </w:rPr>
        <w:t xml:space="preserve">ORPTS cost system, therefore adjustments must be made for these when necessary.  Final land and total cost estimates need to be produced.  </w:t>
      </w:r>
    </w:p>
    <w:p w:rsidR="00102418" w:rsidRPr="00102418" w:rsidRDefault="00102418" w:rsidP="00102418">
      <w:pPr>
        <w:jc w:val="both"/>
        <w:rPr>
          <w:rFonts w:ascii="Arial" w:hAnsi="Arial" w:cs="Arial"/>
        </w:rPr>
      </w:pPr>
      <w:r w:rsidRPr="00102418">
        <w:rPr>
          <w:rFonts w:ascii="Arial" w:hAnsi="Arial" w:cs="Arial"/>
        </w:rPr>
        <w:t xml:space="preserve">The comparable sales document includes data for the subject and anywhere from </w:t>
      </w:r>
      <w:r w:rsidR="008F2F60">
        <w:rPr>
          <w:rFonts w:ascii="Arial" w:hAnsi="Arial" w:cs="Arial"/>
        </w:rPr>
        <w:t>three (</w:t>
      </w:r>
      <w:r w:rsidRPr="00102418">
        <w:rPr>
          <w:rFonts w:ascii="Arial" w:hAnsi="Arial" w:cs="Arial"/>
        </w:rPr>
        <w:t>3</w:t>
      </w:r>
      <w:r w:rsidR="008F2F60">
        <w:rPr>
          <w:rFonts w:ascii="Arial" w:hAnsi="Arial" w:cs="Arial"/>
        </w:rPr>
        <w:t>)</w:t>
      </w:r>
      <w:r w:rsidRPr="00102418">
        <w:rPr>
          <w:rFonts w:ascii="Arial" w:hAnsi="Arial" w:cs="Arial"/>
        </w:rPr>
        <w:t xml:space="preserve"> to </w:t>
      </w:r>
      <w:r w:rsidR="008F2F60">
        <w:rPr>
          <w:rFonts w:ascii="Arial" w:hAnsi="Arial" w:cs="Arial"/>
        </w:rPr>
        <w:t>five (</w:t>
      </w:r>
      <w:r w:rsidRPr="00102418">
        <w:rPr>
          <w:rFonts w:ascii="Arial" w:hAnsi="Arial" w:cs="Arial"/>
        </w:rPr>
        <w:t>5</w:t>
      </w:r>
      <w:r w:rsidR="008F2F60">
        <w:rPr>
          <w:rFonts w:ascii="Arial" w:hAnsi="Arial" w:cs="Arial"/>
        </w:rPr>
        <w:t>)</w:t>
      </w:r>
      <w:r w:rsidRPr="00102418">
        <w:rPr>
          <w:rFonts w:ascii="Arial" w:hAnsi="Arial" w:cs="Arial"/>
        </w:rPr>
        <w:t xml:space="preserve"> comparable sales depending upon availability.  The appraiser is often required to search for comparable sales when the valuation system does not produce the best available sales and manually add them to the documents.  The documents require manual adjustments to the sales for various differences they may have from the subject.  For example a sale with 2.0 baths would normally require a positive dollar adjustment when compared to a subject with 2.5 baths.  The adjustments for each sale need to be summed and added to the Time Adjusted Sale Price (system</w:t>
      </w:r>
      <w:r w:rsidR="008F2F60">
        <w:rPr>
          <w:rFonts w:ascii="Arial" w:hAnsi="Arial" w:cs="Arial"/>
        </w:rPr>
        <w:t>-</w:t>
      </w:r>
      <w:r w:rsidRPr="00102418">
        <w:rPr>
          <w:rFonts w:ascii="Arial" w:hAnsi="Arial" w:cs="Arial"/>
        </w:rPr>
        <w:t>generated)</w:t>
      </w:r>
      <w:r w:rsidR="008F2F60">
        <w:rPr>
          <w:rFonts w:ascii="Arial" w:hAnsi="Arial" w:cs="Arial"/>
        </w:rPr>
        <w:t>,</w:t>
      </w:r>
      <w:r w:rsidRPr="00102418">
        <w:rPr>
          <w:rFonts w:ascii="Arial" w:hAnsi="Arial" w:cs="Arial"/>
        </w:rPr>
        <w:t xml:space="preserve"> to produce individual total value estimates.  Multiple sale total value estimates need to be reconciled into final land and total value comparable sale estimates.  </w:t>
      </w:r>
    </w:p>
    <w:p w:rsidR="00102418" w:rsidRPr="00102418" w:rsidRDefault="00102418" w:rsidP="00102418">
      <w:pPr>
        <w:jc w:val="both"/>
        <w:rPr>
          <w:rFonts w:ascii="Arial" w:hAnsi="Arial" w:cs="Arial"/>
        </w:rPr>
      </w:pPr>
      <w:r w:rsidRPr="00102418">
        <w:rPr>
          <w:rFonts w:ascii="Arial" w:hAnsi="Arial" w:cs="Arial"/>
        </w:rPr>
        <w:t>The cost value estimates and comparable sale</w:t>
      </w:r>
      <w:r w:rsidR="008F2F60">
        <w:rPr>
          <w:rFonts w:ascii="Arial" w:hAnsi="Arial" w:cs="Arial"/>
        </w:rPr>
        <w:t>s</w:t>
      </w:r>
      <w:r w:rsidRPr="00102418">
        <w:rPr>
          <w:rFonts w:ascii="Arial" w:hAnsi="Arial" w:cs="Arial"/>
        </w:rPr>
        <w:t xml:space="preserve"> value estimates need to be reconciled into an overall land and total value estimate for each parcel and are typically recorded on the comparable sales documents.  The appraisals must summarize the appraiser’s analysis and the rationale for the conclusions made.  Copies of all supporting sale</w:t>
      </w:r>
      <w:r w:rsidR="008F2F60">
        <w:rPr>
          <w:rFonts w:ascii="Arial" w:hAnsi="Arial" w:cs="Arial"/>
        </w:rPr>
        <w:t>(s)</w:t>
      </w:r>
      <w:r w:rsidRPr="00102418">
        <w:rPr>
          <w:rFonts w:ascii="Arial" w:hAnsi="Arial" w:cs="Arial"/>
        </w:rPr>
        <w:t xml:space="preserve"> documentation are required.  </w:t>
      </w:r>
    </w:p>
    <w:p w:rsidR="007F3F50" w:rsidRPr="004C6496" w:rsidRDefault="007F3F50" w:rsidP="007F3F50">
      <w:pPr>
        <w:jc w:val="both"/>
        <w:rPr>
          <w:rFonts w:ascii="Arial" w:hAnsi="Arial" w:cs="Arial"/>
        </w:rPr>
      </w:pPr>
    </w:p>
    <w:p w:rsidR="007F3F50" w:rsidRDefault="007F3F50">
      <w:pPr>
        <w:spacing w:line="240" w:lineRule="auto"/>
        <w:rPr>
          <w:rFonts w:ascii="Arial" w:hAnsi="Arial" w:cs="Arial"/>
          <w:b/>
        </w:rPr>
      </w:pPr>
      <w:r>
        <w:rPr>
          <w:rFonts w:ascii="Arial" w:hAnsi="Arial" w:cs="Arial"/>
          <w:b/>
        </w:rPr>
        <w:br w:type="page"/>
      </w:r>
    </w:p>
    <w:p w:rsidR="007F3F50" w:rsidRDefault="007F3F50" w:rsidP="007F3F50">
      <w:pPr>
        <w:jc w:val="center"/>
        <w:rPr>
          <w:rFonts w:ascii="Arial" w:hAnsi="Arial" w:cs="Arial"/>
          <w:b/>
        </w:rPr>
      </w:pPr>
      <w:r>
        <w:rPr>
          <w:rFonts w:ascii="Arial" w:hAnsi="Arial" w:cs="Arial"/>
          <w:b/>
        </w:rPr>
        <w:lastRenderedPageBreak/>
        <w:t>Exhibit 7</w:t>
      </w:r>
    </w:p>
    <w:p w:rsidR="007F3F50" w:rsidRPr="004C6496" w:rsidRDefault="007F3F50" w:rsidP="007F3F50">
      <w:pPr>
        <w:jc w:val="center"/>
        <w:rPr>
          <w:rFonts w:ascii="Arial" w:hAnsi="Arial" w:cs="Arial"/>
          <w:b/>
          <w:color w:val="FF0000"/>
        </w:rPr>
      </w:pPr>
      <w:r>
        <w:rPr>
          <w:rFonts w:ascii="Arial" w:hAnsi="Arial" w:cs="Arial"/>
          <w:b/>
        </w:rPr>
        <w:t>Utility R</w:t>
      </w:r>
      <w:r w:rsidRPr="004C6496">
        <w:rPr>
          <w:rFonts w:ascii="Arial" w:hAnsi="Arial" w:cs="Arial"/>
          <w:b/>
        </w:rPr>
        <w:t>equirements</w:t>
      </w:r>
    </w:p>
    <w:p w:rsidR="007F3F50" w:rsidRPr="004C6496" w:rsidRDefault="007F3F50" w:rsidP="007F3F50">
      <w:pPr>
        <w:jc w:val="both"/>
        <w:rPr>
          <w:rFonts w:ascii="Arial" w:hAnsi="Arial" w:cs="Arial"/>
        </w:rPr>
      </w:pPr>
      <w:r>
        <w:rPr>
          <w:rFonts w:ascii="Arial" w:hAnsi="Arial" w:cs="Arial"/>
        </w:rPr>
        <w:t>A</w:t>
      </w:r>
      <w:r w:rsidRPr="004C6496">
        <w:rPr>
          <w:rFonts w:ascii="Arial" w:hAnsi="Arial" w:cs="Arial"/>
        </w:rPr>
        <w:t xml:space="preserve">pproximately </w:t>
      </w:r>
      <w:r w:rsidR="00341ACB">
        <w:rPr>
          <w:rFonts w:ascii="Arial" w:hAnsi="Arial" w:cs="Arial"/>
        </w:rPr>
        <w:t>150</w:t>
      </w:r>
      <w:r w:rsidRPr="004C6496">
        <w:rPr>
          <w:rFonts w:ascii="Arial" w:hAnsi="Arial" w:cs="Arial"/>
        </w:rPr>
        <w:t xml:space="preserve"> utility companies are appraised each year</w:t>
      </w:r>
      <w:r>
        <w:rPr>
          <w:rFonts w:ascii="Arial" w:hAnsi="Arial" w:cs="Arial"/>
        </w:rPr>
        <w:t xml:space="preserve"> and m</w:t>
      </w:r>
      <w:r w:rsidRPr="004C6496">
        <w:rPr>
          <w:rFonts w:ascii="Arial" w:hAnsi="Arial" w:cs="Arial"/>
        </w:rPr>
        <w:t xml:space="preserve">ost are economic units that consist of many individual parcels.  ORPTS </w:t>
      </w:r>
      <w:r>
        <w:rPr>
          <w:rFonts w:ascii="Arial" w:hAnsi="Arial" w:cs="Arial"/>
        </w:rPr>
        <w:t>will</w:t>
      </w:r>
      <w:r w:rsidRPr="004C6496">
        <w:rPr>
          <w:rFonts w:ascii="Arial" w:hAnsi="Arial" w:cs="Arial"/>
        </w:rPr>
        <w:t xml:space="preserve"> require data collection and review of these selections or economic units and </w:t>
      </w:r>
      <w:r w:rsidR="00B94BC5">
        <w:rPr>
          <w:rFonts w:ascii="Arial" w:hAnsi="Arial" w:cs="Arial"/>
        </w:rPr>
        <w:t xml:space="preserve">that </w:t>
      </w:r>
      <w:r w:rsidRPr="004C6496">
        <w:rPr>
          <w:rFonts w:ascii="Arial" w:hAnsi="Arial" w:cs="Arial"/>
        </w:rPr>
        <w:t>have the value</w:t>
      </w:r>
      <w:r>
        <w:rPr>
          <w:rFonts w:ascii="Arial" w:hAnsi="Arial" w:cs="Arial"/>
        </w:rPr>
        <w:t>s</w:t>
      </w:r>
      <w:r w:rsidRPr="004C6496">
        <w:rPr>
          <w:rFonts w:ascii="Arial" w:hAnsi="Arial" w:cs="Arial"/>
        </w:rPr>
        <w:t xml:space="preserve"> allocated at a parcel level.  All economic and comparable utility sales data, including the appraiser’s notes and reasoning, also need to be collected and provided as supporting documentation.  In addition, the appraisers may be required to obtain sensitive data considered trade secret to the property owners.  In such cases</w:t>
      </w:r>
      <w:r>
        <w:rPr>
          <w:rFonts w:ascii="Arial" w:hAnsi="Arial" w:cs="Arial"/>
        </w:rPr>
        <w:t>,</w:t>
      </w:r>
      <w:r w:rsidRPr="004C6496">
        <w:rPr>
          <w:rFonts w:ascii="Arial" w:hAnsi="Arial" w:cs="Arial"/>
        </w:rPr>
        <w:t xml:space="preserve"> the appraisers </w:t>
      </w:r>
      <w:r w:rsidR="00CA543D">
        <w:rPr>
          <w:rFonts w:ascii="Arial" w:hAnsi="Arial" w:cs="Arial"/>
        </w:rPr>
        <w:t>will</w:t>
      </w:r>
      <w:r w:rsidRPr="004C6496">
        <w:rPr>
          <w:rFonts w:ascii="Arial" w:hAnsi="Arial" w:cs="Arial"/>
        </w:rPr>
        <w:t xml:space="preserve"> be required to sign non-disclosure agreements for </w:t>
      </w:r>
      <w:r>
        <w:rPr>
          <w:rFonts w:ascii="Arial" w:hAnsi="Arial" w:cs="Arial"/>
        </w:rPr>
        <w:t xml:space="preserve">both </w:t>
      </w:r>
      <w:r w:rsidRPr="004C6496">
        <w:rPr>
          <w:rFonts w:ascii="Arial" w:hAnsi="Arial" w:cs="Arial"/>
        </w:rPr>
        <w:t xml:space="preserve">the owners and ORPTS. </w:t>
      </w:r>
    </w:p>
    <w:p w:rsidR="007F3F50" w:rsidRPr="004C6496" w:rsidRDefault="007F3F50" w:rsidP="007F3F50">
      <w:pPr>
        <w:jc w:val="both"/>
        <w:rPr>
          <w:rFonts w:ascii="Arial" w:hAnsi="Arial" w:cs="Arial"/>
        </w:rPr>
      </w:pPr>
      <w:r>
        <w:rPr>
          <w:rFonts w:ascii="Arial" w:hAnsi="Arial" w:cs="Arial"/>
        </w:rPr>
        <w:t xml:space="preserve">A </w:t>
      </w:r>
      <w:r w:rsidRPr="004C6496">
        <w:rPr>
          <w:rFonts w:ascii="Arial" w:hAnsi="Arial" w:cs="Arial"/>
        </w:rPr>
        <w:t xml:space="preserve">wide variety of utility properties are selected as samples.  The property class codes </w:t>
      </w:r>
      <w:r>
        <w:rPr>
          <w:rFonts w:ascii="Arial" w:hAnsi="Arial" w:cs="Arial"/>
        </w:rPr>
        <w:t xml:space="preserve">are selected </w:t>
      </w:r>
      <w:r w:rsidRPr="004C6496">
        <w:rPr>
          <w:rFonts w:ascii="Arial" w:hAnsi="Arial" w:cs="Arial"/>
        </w:rPr>
        <w:t xml:space="preserve">from those that range </w:t>
      </w:r>
      <w:r>
        <w:rPr>
          <w:rFonts w:ascii="Arial" w:hAnsi="Arial" w:cs="Arial"/>
        </w:rPr>
        <w:t xml:space="preserve">between </w:t>
      </w:r>
      <w:r w:rsidRPr="004C6496">
        <w:rPr>
          <w:rFonts w:ascii="Arial" w:hAnsi="Arial" w:cs="Arial"/>
        </w:rPr>
        <w:t xml:space="preserve">736 </w:t>
      </w:r>
      <w:r>
        <w:rPr>
          <w:rFonts w:ascii="Arial" w:hAnsi="Arial" w:cs="Arial"/>
        </w:rPr>
        <w:t xml:space="preserve">and </w:t>
      </w:r>
      <w:r w:rsidRPr="004C6496">
        <w:rPr>
          <w:rFonts w:ascii="Arial" w:hAnsi="Arial" w:cs="Arial"/>
        </w:rPr>
        <w:t xml:space="preserve">885 and can be found in the </w:t>
      </w:r>
      <w:hyperlink r:id="rId18" w:history="1">
        <w:r w:rsidRPr="004C6496">
          <w:rPr>
            <w:rStyle w:val="Hyperlink"/>
            <w:rFonts w:ascii="Arial" w:hAnsi="Arial" w:cs="Arial"/>
          </w:rPr>
          <w:t>Property Type Classification Codes</w:t>
        </w:r>
      </w:hyperlink>
      <w:r w:rsidRPr="004C6496">
        <w:rPr>
          <w:rFonts w:ascii="Arial" w:hAnsi="Arial" w:cs="Arial"/>
        </w:rPr>
        <w:t xml:space="preserve">.  The specific property classes chosen for selections are listed in </w:t>
      </w:r>
      <w:r>
        <w:rPr>
          <w:rFonts w:ascii="Arial" w:hAnsi="Arial" w:cs="Arial"/>
        </w:rPr>
        <w:t>A</w:t>
      </w:r>
      <w:r w:rsidRPr="004C6496">
        <w:rPr>
          <w:rFonts w:ascii="Arial" w:hAnsi="Arial" w:cs="Arial"/>
        </w:rPr>
        <w:t>ppendix A.  Based on the 2012, 2013, 2014,</w:t>
      </w:r>
      <w:r>
        <w:rPr>
          <w:rFonts w:ascii="Arial" w:hAnsi="Arial" w:cs="Arial"/>
        </w:rPr>
        <w:t xml:space="preserve"> and</w:t>
      </w:r>
      <w:r w:rsidRPr="004C6496">
        <w:rPr>
          <w:rFonts w:ascii="Arial" w:hAnsi="Arial" w:cs="Arial"/>
        </w:rPr>
        <w:t xml:space="preserve"> 2015 Survey Appraisals, about 9% of the utility properties are power</w:t>
      </w:r>
      <w:r>
        <w:rPr>
          <w:rFonts w:ascii="Arial" w:hAnsi="Arial" w:cs="Arial"/>
        </w:rPr>
        <w:t>-</w:t>
      </w:r>
      <w:r w:rsidRPr="004C6496">
        <w:rPr>
          <w:rFonts w:ascii="Arial" w:hAnsi="Arial" w:cs="Arial"/>
        </w:rPr>
        <w:t>generating facilities.</w:t>
      </w:r>
    </w:p>
    <w:p w:rsidR="0059490B" w:rsidRDefault="0059490B" w:rsidP="007F3F50">
      <w:pPr>
        <w:jc w:val="both"/>
        <w:rPr>
          <w:rFonts w:ascii="Arial" w:hAnsi="Arial" w:cs="Arial"/>
        </w:rPr>
      </w:pPr>
      <w:r w:rsidRPr="0059490B">
        <w:rPr>
          <w:rFonts w:ascii="Arial" w:hAnsi="Arial" w:cs="Arial"/>
        </w:rPr>
        <w:t>The expected number of utility appraisals for each municipality that is scheduled to be part of the 2017 FVM</w:t>
      </w:r>
      <w:r w:rsidR="00650235">
        <w:rPr>
          <w:rFonts w:ascii="Arial" w:hAnsi="Arial" w:cs="Arial"/>
        </w:rPr>
        <w:t xml:space="preserve"> Survey</w:t>
      </w:r>
      <w:r w:rsidRPr="0059490B">
        <w:rPr>
          <w:rFonts w:ascii="Arial" w:hAnsi="Arial" w:cs="Arial"/>
        </w:rPr>
        <w:t xml:space="preserve">, part of a blended trend analysis, or scheduled 2017 reassessment </w:t>
      </w:r>
      <w:r w:rsidR="00650235">
        <w:rPr>
          <w:rFonts w:ascii="Arial" w:hAnsi="Arial" w:cs="Arial"/>
        </w:rPr>
        <w:t xml:space="preserve">project </w:t>
      </w:r>
      <w:r w:rsidRPr="0059490B">
        <w:rPr>
          <w:rFonts w:ascii="Arial" w:hAnsi="Arial" w:cs="Arial"/>
        </w:rPr>
        <w:t xml:space="preserve">follows.  There will most likely be other municipalities added to the list as plans for 2017 reassessments are submitted. </w:t>
      </w:r>
      <w:r w:rsidR="00102418" w:rsidRPr="00102418">
        <w:rPr>
          <w:rFonts w:ascii="Arial" w:hAnsi="Arial" w:cs="Arial"/>
        </w:rPr>
        <w:t xml:space="preserve">   </w:t>
      </w:r>
    </w:p>
    <w:tbl>
      <w:tblPr>
        <w:tblW w:w="9483" w:type="dxa"/>
        <w:tblInd w:w="93" w:type="dxa"/>
        <w:tblLook w:val="04A0" w:firstRow="1" w:lastRow="0" w:firstColumn="1" w:lastColumn="0" w:noHBand="0" w:noVBand="1"/>
      </w:tblPr>
      <w:tblGrid>
        <w:gridCol w:w="1422"/>
        <w:gridCol w:w="2290"/>
        <w:gridCol w:w="2534"/>
        <w:gridCol w:w="1869"/>
        <w:gridCol w:w="1368"/>
      </w:tblGrid>
      <w:tr w:rsidR="00B71418" w:rsidRPr="0059490B" w:rsidTr="00AD68B8">
        <w:trPr>
          <w:trHeight w:val="25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jc w:val="center"/>
              <w:rPr>
                <w:rFonts w:ascii="Arial" w:eastAsia="Times New Roman" w:hAnsi="Arial" w:cs="Arial"/>
                <w:b/>
                <w:bCs/>
              </w:rPr>
            </w:pPr>
            <w:r w:rsidRPr="00BB07C5">
              <w:rPr>
                <w:rFonts w:ascii="Arial" w:eastAsia="Times New Roman" w:hAnsi="Arial" w:cs="Arial"/>
                <w:b/>
                <w:bCs/>
              </w:rPr>
              <w:t>2017 Survey Utility Workload Estimate by Municipality</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Region</w:t>
            </w:r>
          </w:p>
        </w:tc>
        <w:tc>
          <w:tcPr>
            <w:tcW w:w="2290"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County</w:t>
            </w:r>
          </w:p>
        </w:tc>
        <w:tc>
          <w:tcPr>
            <w:tcW w:w="2534"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b/>
                <w:bCs/>
                <w:u w:val="single"/>
              </w:rPr>
            </w:pPr>
            <w:r w:rsidRPr="00BB07C5">
              <w:rPr>
                <w:rFonts w:ascii="Arial" w:eastAsia="Times New Roman" w:hAnsi="Arial" w:cs="Arial"/>
                <w:b/>
                <w:bCs/>
                <w:u w:val="single"/>
              </w:rPr>
              <w:t>Town</w:t>
            </w:r>
          </w:p>
        </w:tc>
        <w:tc>
          <w:tcPr>
            <w:tcW w:w="1869"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jc w:val="center"/>
              <w:rPr>
                <w:rFonts w:ascii="Arial" w:eastAsia="Times New Roman" w:hAnsi="Arial" w:cs="Arial"/>
                <w:b/>
                <w:bCs/>
                <w:u w:val="single"/>
              </w:rPr>
            </w:pPr>
            <w:r w:rsidRPr="00BB07C5">
              <w:rPr>
                <w:rFonts w:ascii="Arial" w:eastAsia="Times New Roman" w:hAnsi="Arial" w:cs="Arial"/>
                <w:b/>
                <w:bCs/>
                <w:u w:val="single"/>
              </w:rPr>
              <w:t># Companies</w:t>
            </w:r>
          </w:p>
        </w:tc>
        <w:tc>
          <w:tcPr>
            <w:tcW w:w="1368" w:type="dxa"/>
            <w:tcBorders>
              <w:top w:val="nil"/>
              <w:left w:val="nil"/>
              <w:bottom w:val="single" w:sz="4" w:space="0" w:color="auto"/>
              <w:right w:val="single" w:sz="4" w:space="0" w:color="auto"/>
            </w:tcBorders>
          </w:tcPr>
          <w:p w:rsidR="00B71418" w:rsidRPr="00BB07C5" w:rsidRDefault="00440E32" w:rsidP="00440E32">
            <w:pPr>
              <w:spacing w:after="0" w:line="240" w:lineRule="auto"/>
              <w:jc w:val="center"/>
              <w:rPr>
                <w:rFonts w:ascii="Arial" w:eastAsia="Times New Roman" w:hAnsi="Arial" w:cs="Arial"/>
                <w:b/>
                <w:bCs/>
                <w:u w:val="single"/>
              </w:rPr>
            </w:pPr>
            <w:r>
              <w:rPr>
                <w:rFonts w:ascii="Arial" w:eastAsia="Times New Roman" w:hAnsi="Arial" w:cs="Arial"/>
                <w:b/>
                <w:bCs/>
                <w:u w:val="single"/>
              </w:rPr>
              <w:t>Appendix</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Chenango</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Columbus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341ACB"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9B2EAF">
            <w:pPr>
              <w:spacing w:after="0" w:line="240" w:lineRule="auto"/>
              <w:rPr>
                <w:rFonts w:ascii="Arial" w:eastAsia="Times New Roman" w:hAnsi="Arial" w:cs="Arial"/>
              </w:rPr>
            </w:pPr>
            <w:r>
              <w:rPr>
                <w:rFonts w:ascii="Arial" w:eastAsia="Times New Roman" w:hAnsi="Arial" w:cs="Arial"/>
              </w:rPr>
              <w:t>Cortland</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Lapeer</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Default="00440E32"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Jefferson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Theresa</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Default="00440E32" w:rsidP="00440E32">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Jefferson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Wilna</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3</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Lewis</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Croghan</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Lewis</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Lewis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Lewis</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Lyonsdale</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5</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Oneida</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Lee</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Oneida</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Trenton</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Oswego</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Oswego</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Oswego</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Scriba</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97DDA"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Oswego</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Pr>
                <w:rFonts w:ascii="Arial" w:eastAsia="Times New Roman" w:hAnsi="Arial" w:cs="Arial"/>
              </w:rPr>
              <w:t>Volney</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Default="00440E32" w:rsidP="00440E32">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Colton</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Edwards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Fine</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Fowler</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4</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Parishville</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Central</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 Lawrence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Pierrepont</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Albany</w:t>
            </w:r>
          </w:p>
        </w:tc>
        <w:tc>
          <w:tcPr>
            <w:tcW w:w="2534"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New Scotland</w:t>
            </w:r>
          </w:p>
        </w:tc>
        <w:tc>
          <w:tcPr>
            <w:tcW w:w="1869"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Clinton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Saranac</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Columbia</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Pr>
                <w:rFonts w:ascii="Arial" w:eastAsia="Times New Roman" w:hAnsi="Arial" w:cs="Arial"/>
              </w:rPr>
              <w:t>Taghkanic</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Default="00650235" w:rsidP="00650235">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Essex</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Chesterfield</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Default="00650235"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lastRenderedPageBreak/>
              <w:t>North</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Fulton</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Ephratah</w:t>
            </w:r>
            <w:proofErr w:type="spellEnd"/>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single" w:sz="4" w:space="0" w:color="auto"/>
              <w:left w:val="nil"/>
              <w:bottom w:val="single" w:sz="4" w:space="0" w:color="auto"/>
              <w:right w:val="single" w:sz="4" w:space="0" w:color="auto"/>
            </w:tcBorders>
          </w:tcPr>
          <w:p w:rsidR="00B71418" w:rsidRPr="00BB07C5" w:rsidRDefault="00341ACB"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Fulton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Oppenheim</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341ACB"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Fulton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Pr>
                <w:rFonts w:ascii="Arial" w:eastAsia="Times New Roman" w:hAnsi="Arial" w:cs="Arial"/>
              </w:rPr>
              <w:t>Stratford</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Default="00440E32"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Herkimer</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Manheim</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445758"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Herkimer</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Russia</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single" w:sz="4" w:space="0" w:color="auto"/>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440E32" w:rsidRPr="0059490B" w:rsidTr="00440E32">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E32" w:rsidRPr="00BB07C5" w:rsidRDefault="00440E32" w:rsidP="0059490B">
            <w:pPr>
              <w:spacing w:after="0" w:line="240" w:lineRule="auto"/>
              <w:rPr>
                <w:rFonts w:ascii="Arial" w:eastAsia="Times New Roman" w:hAnsi="Arial" w:cs="Arial"/>
              </w:rPr>
            </w:pPr>
            <w:r>
              <w:rPr>
                <w:rFonts w:ascii="Arial" w:eastAsia="Times New Roman" w:hAnsi="Arial" w:cs="Arial"/>
              </w:rPr>
              <w:t>North</w:t>
            </w:r>
          </w:p>
        </w:tc>
        <w:tc>
          <w:tcPr>
            <w:tcW w:w="2290" w:type="dxa"/>
            <w:tcBorders>
              <w:top w:val="single" w:sz="4" w:space="0" w:color="auto"/>
              <w:left w:val="nil"/>
              <w:bottom w:val="single" w:sz="4" w:space="0" w:color="auto"/>
              <w:right w:val="single" w:sz="4" w:space="0" w:color="auto"/>
            </w:tcBorders>
            <w:shd w:val="clear" w:color="auto" w:fill="auto"/>
            <w:noWrap/>
            <w:vAlign w:val="bottom"/>
          </w:tcPr>
          <w:p w:rsidR="00440E32" w:rsidRPr="00BB07C5" w:rsidRDefault="00440E32" w:rsidP="0059490B">
            <w:pPr>
              <w:spacing w:after="0" w:line="240" w:lineRule="auto"/>
              <w:rPr>
                <w:rFonts w:ascii="Arial" w:eastAsia="Times New Roman" w:hAnsi="Arial" w:cs="Arial"/>
              </w:rPr>
            </w:pPr>
            <w:r>
              <w:rPr>
                <w:rFonts w:ascii="Arial" w:eastAsia="Times New Roman" w:hAnsi="Arial" w:cs="Arial"/>
              </w:rPr>
              <w:t>Saratoga</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440E32" w:rsidRPr="00BB07C5" w:rsidRDefault="00440E32" w:rsidP="0059490B">
            <w:pPr>
              <w:spacing w:after="0" w:line="240" w:lineRule="auto"/>
              <w:rPr>
                <w:rFonts w:ascii="Arial" w:eastAsia="Times New Roman" w:hAnsi="Arial" w:cs="Arial"/>
              </w:rPr>
            </w:pPr>
            <w:r>
              <w:rPr>
                <w:rFonts w:ascii="Arial" w:eastAsia="Times New Roman" w:hAnsi="Arial" w:cs="Arial"/>
              </w:rPr>
              <w:t>Malta</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440E32" w:rsidRPr="00BB07C5" w:rsidRDefault="00440E32"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single" w:sz="4" w:space="0" w:color="auto"/>
              <w:left w:val="nil"/>
              <w:bottom w:val="single" w:sz="4" w:space="0" w:color="auto"/>
              <w:right w:val="single" w:sz="4" w:space="0" w:color="auto"/>
            </w:tcBorders>
          </w:tcPr>
          <w:p w:rsidR="00440E32" w:rsidRPr="00BB07C5" w:rsidRDefault="00440E32"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Saratoga</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Moreau</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single" w:sz="4" w:space="0" w:color="auto"/>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Saratoga</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Stillwater</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M &amp; 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Schoharie</w:t>
            </w:r>
          </w:p>
        </w:tc>
        <w:tc>
          <w:tcPr>
            <w:tcW w:w="2534" w:type="dxa"/>
            <w:tcBorders>
              <w:top w:val="nil"/>
              <w:left w:val="nil"/>
              <w:bottom w:val="single" w:sz="4" w:space="0" w:color="auto"/>
              <w:right w:val="single" w:sz="4" w:space="0" w:color="auto"/>
            </w:tcBorders>
            <w:shd w:val="clear" w:color="auto" w:fill="auto"/>
            <w:noWrap/>
            <w:vAlign w:val="bottom"/>
            <w:hideMark/>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Gilboa</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M &amp; N</w:t>
            </w:r>
          </w:p>
        </w:tc>
      </w:tr>
      <w:tr w:rsidR="00650235"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650235" w:rsidRPr="00BB07C5" w:rsidRDefault="00650235" w:rsidP="0059490B">
            <w:pPr>
              <w:spacing w:after="0" w:line="240" w:lineRule="auto"/>
              <w:rPr>
                <w:rFonts w:ascii="Arial" w:eastAsia="Times New Roman" w:hAnsi="Arial" w:cs="Arial"/>
              </w:rPr>
            </w:pPr>
            <w:r>
              <w:rPr>
                <w:rFonts w:ascii="Arial" w:eastAsia="Times New Roman" w:hAnsi="Arial" w:cs="Arial"/>
              </w:rPr>
              <w:t>North</w:t>
            </w:r>
          </w:p>
        </w:tc>
        <w:tc>
          <w:tcPr>
            <w:tcW w:w="2290" w:type="dxa"/>
            <w:tcBorders>
              <w:top w:val="nil"/>
              <w:left w:val="nil"/>
              <w:bottom w:val="single" w:sz="4" w:space="0" w:color="auto"/>
              <w:right w:val="single" w:sz="4" w:space="0" w:color="auto"/>
            </w:tcBorders>
            <w:shd w:val="clear" w:color="auto" w:fill="auto"/>
            <w:noWrap/>
            <w:vAlign w:val="bottom"/>
          </w:tcPr>
          <w:p w:rsidR="00650235" w:rsidRPr="00BB07C5" w:rsidRDefault="00650235" w:rsidP="0059490B">
            <w:pPr>
              <w:spacing w:after="0" w:line="240" w:lineRule="auto"/>
              <w:rPr>
                <w:rFonts w:ascii="Arial" w:eastAsia="Times New Roman" w:hAnsi="Arial" w:cs="Arial"/>
              </w:rPr>
            </w:pPr>
            <w:r>
              <w:rPr>
                <w:rFonts w:ascii="Arial" w:eastAsia="Times New Roman" w:hAnsi="Arial" w:cs="Arial"/>
              </w:rPr>
              <w:t>Washington</w:t>
            </w:r>
          </w:p>
        </w:tc>
        <w:tc>
          <w:tcPr>
            <w:tcW w:w="2534" w:type="dxa"/>
            <w:tcBorders>
              <w:top w:val="nil"/>
              <w:left w:val="nil"/>
              <w:bottom w:val="single" w:sz="4" w:space="0" w:color="auto"/>
              <w:right w:val="single" w:sz="4" w:space="0" w:color="auto"/>
            </w:tcBorders>
            <w:shd w:val="clear" w:color="auto" w:fill="auto"/>
            <w:noWrap/>
            <w:vAlign w:val="bottom"/>
          </w:tcPr>
          <w:p w:rsidR="00650235" w:rsidRPr="00BB07C5" w:rsidRDefault="00650235" w:rsidP="0059490B">
            <w:pPr>
              <w:spacing w:after="0" w:line="240" w:lineRule="auto"/>
              <w:rPr>
                <w:rFonts w:ascii="Arial" w:eastAsia="Times New Roman" w:hAnsi="Arial" w:cs="Arial"/>
              </w:rPr>
            </w:pPr>
            <w:r>
              <w:rPr>
                <w:rFonts w:ascii="Arial" w:eastAsia="Times New Roman" w:hAnsi="Arial" w:cs="Arial"/>
              </w:rPr>
              <w:t>Greenwich</w:t>
            </w:r>
          </w:p>
        </w:tc>
        <w:tc>
          <w:tcPr>
            <w:tcW w:w="1869" w:type="dxa"/>
            <w:tcBorders>
              <w:top w:val="nil"/>
              <w:left w:val="nil"/>
              <w:bottom w:val="single" w:sz="4" w:space="0" w:color="auto"/>
              <w:right w:val="single" w:sz="4" w:space="0" w:color="auto"/>
            </w:tcBorders>
            <w:shd w:val="clear" w:color="auto" w:fill="auto"/>
            <w:noWrap/>
            <w:vAlign w:val="bottom"/>
          </w:tcPr>
          <w:p w:rsidR="00650235" w:rsidRPr="00BB07C5" w:rsidRDefault="00650235"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650235" w:rsidRPr="00BB07C5" w:rsidRDefault="00650235"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Delaware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Andes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r w:rsidR="00FF37FF">
              <w:rPr>
                <w:rFonts w:ascii="Arial" w:eastAsia="Times New Roman" w:hAnsi="Arial" w:cs="Arial"/>
              </w:rPr>
              <w:t xml:space="preserve"> &amp; N</w:t>
            </w:r>
          </w:p>
        </w:tc>
      </w:tr>
      <w:tr w:rsidR="00B71418" w:rsidRPr="0059490B" w:rsidTr="00440E32">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Delaware</w:t>
            </w:r>
          </w:p>
        </w:tc>
        <w:tc>
          <w:tcPr>
            <w:tcW w:w="2534"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Colchester</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single" w:sz="4" w:space="0" w:color="auto"/>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Delaware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Deposit</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Delaware</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Roxbury</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Delaware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Tompkins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Orange</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Highlands</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Putnam</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Carmel</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2</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Putnam</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Patterson</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Suffolk</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Southampton</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Sullivan</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proofErr w:type="spellStart"/>
            <w:r>
              <w:rPr>
                <w:rFonts w:ascii="Arial" w:eastAsia="Times New Roman" w:hAnsi="Arial" w:cs="Arial"/>
              </w:rPr>
              <w:t>Lumberland</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341ACB"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Sullivan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Neversink</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Ulster</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Hurley</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Ulster</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Olive</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N</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South</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Ulster</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Wawarsing</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N</w:t>
            </w:r>
          </w:p>
        </w:tc>
      </w:tr>
      <w:tr w:rsidR="00952504"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 xml:space="preserve">South </w:t>
            </w:r>
          </w:p>
        </w:tc>
        <w:tc>
          <w:tcPr>
            <w:tcW w:w="2290"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Westchester</w:t>
            </w:r>
          </w:p>
        </w:tc>
        <w:tc>
          <w:tcPr>
            <w:tcW w:w="2534"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rPr>
                <w:rFonts w:ascii="Arial" w:eastAsia="Times New Roman" w:hAnsi="Arial" w:cs="Arial"/>
              </w:rPr>
            </w:pPr>
            <w:r>
              <w:rPr>
                <w:rFonts w:ascii="Arial" w:eastAsia="Times New Roman" w:hAnsi="Arial" w:cs="Arial"/>
              </w:rPr>
              <w:t>North Salem</w:t>
            </w:r>
          </w:p>
        </w:tc>
        <w:tc>
          <w:tcPr>
            <w:tcW w:w="1869" w:type="dxa"/>
            <w:tcBorders>
              <w:top w:val="nil"/>
              <w:left w:val="nil"/>
              <w:bottom w:val="single" w:sz="4" w:space="0" w:color="auto"/>
              <w:right w:val="single" w:sz="4" w:space="0" w:color="auto"/>
            </w:tcBorders>
            <w:shd w:val="clear" w:color="auto" w:fill="auto"/>
            <w:noWrap/>
            <w:vAlign w:val="bottom"/>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952504" w:rsidRPr="00BB07C5" w:rsidRDefault="00952504"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Allegany</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Andover</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Allegany</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Angelica</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3</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Allegany</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proofErr w:type="spellStart"/>
            <w:r w:rsidRPr="00BB07C5">
              <w:rPr>
                <w:rFonts w:ascii="Arial" w:eastAsia="Times New Roman" w:hAnsi="Arial" w:cs="Arial"/>
              </w:rPr>
              <w:t>Independance</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2</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M</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Allegany</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Willing</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Cattaraugus</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Allegany</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Chautauqua</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Ellicott</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4</w:t>
            </w:r>
          </w:p>
        </w:tc>
        <w:tc>
          <w:tcPr>
            <w:tcW w:w="1368" w:type="dxa"/>
            <w:tcBorders>
              <w:top w:val="nil"/>
              <w:left w:val="nil"/>
              <w:bottom w:val="single" w:sz="4" w:space="0" w:color="auto"/>
              <w:right w:val="single" w:sz="4" w:space="0" w:color="auto"/>
            </w:tcBorders>
          </w:tcPr>
          <w:p w:rsidR="00F934C2" w:rsidRPr="00BB07C5" w:rsidRDefault="00F934C2"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Chautauqua</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Poland</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N</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Erie</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Amherst</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Erie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Collins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4</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M</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Erie</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Wales</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4</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M</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9C5E4A">
            <w:pPr>
              <w:spacing w:after="0" w:line="240" w:lineRule="auto"/>
              <w:rPr>
                <w:rFonts w:ascii="Arial" w:eastAsia="Times New Roman" w:hAnsi="Arial" w:cs="Arial"/>
              </w:rPr>
            </w:pPr>
            <w:r>
              <w:rPr>
                <w:rFonts w:ascii="Arial" w:eastAsia="Times New Roman" w:hAnsi="Arial" w:cs="Arial"/>
              </w:rPr>
              <w:t>Monroe</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Mendon</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Niagara</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Cambria</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Niagara</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Lockport</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Ontario</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proofErr w:type="spellStart"/>
            <w:r>
              <w:rPr>
                <w:rFonts w:ascii="Arial" w:eastAsia="Times New Roman" w:hAnsi="Arial" w:cs="Arial"/>
              </w:rPr>
              <w:t>Canadice</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Ontario</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Phelps</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Ontario</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West Bloomfield</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Orleans</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proofErr w:type="spellStart"/>
            <w:r>
              <w:rPr>
                <w:rFonts w:ascii="Arial" w:eastAsia="Times New Roman" w:hAnsi="Arial" w:cs="Arial"/>
              </w:rPr>
              <w:t>Barre</w:t>
            </w:r>
            <w:proofErr w:type="spellEnd"/>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Steuben</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Canisteo</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FF37FF" w:rsidP="0059490B">
            <w:pPr>
              <w:spacing w:after="0" w:line="240" w:lineRule="auto"/>
              <w:jc w:val="center"/>
              <w:rPr>
                <w:rFonts w:ascii="Arial" w:eastAsia="Times New Roman" w:hAnsi="Arial" w:cs="Arial"/>
              </w:rPr>
            </w:pPr>
            <w:r>
              <w:rPr>
                <w:rFonts w:ascii="Arial" w:eastAsia="Times New Roman" w:hAnsi="Arial" w:cs="Arial"/>
              </w:rPr>
              <w:t>O &amp; N</w:t>
            </w:r>
          </w:p>
        </w:tc>
      </w:tr>
      <w:tr w:rsidR="00F934C2"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F934C2" w:rsidRPr="00BB07C5" w:rsidRDefault="00F934C2" w:rsidP="0059490B">
            <w:pPr>
              <w:spacing w:after="0" w:line="240" w:lineRule="auto"/>
              <w:rPr>
                <w:rFonts w:ascii="Arial" w:eastAsia="Times New Roman" w:hAnsi="Arial" w:cs="Arial"/>
              </w:rPr>
            </w:pPr>
            <w:r>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Wyoming</w:t>
            </w:r>
          </w:p>
        </w:tc>
        <w:tc>
          <w:tcPr>
            <w:tcW w:w="2534"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rPr>
                <w:rFonts w:ascii="Arial" w:eastAsia="Times New Roman" w:hAnsi="Arial" w:cs="Arial"/>
              </w:rPr>
            </w:pPr>
            <w:r>
              <w:rPr>
                <w:rFonts w:ascii="Arial" w:eastAsia="Times New Roman" w:hAnsi="Arial" w:cs="Arial"/>
              </w:rPr>
              <w:t>Arcade</w:t>
            </w:r>
          </w:p>
        </w:tc>
        <w:tc>
          <w:tcPr>
            <w:tcW w:w="1869" w:type="dxa"/>
            <w:tcBorders>
              <w:top w:val="nil"/>
              <w:left w:val="nil"/>
              <w:bottom w:val="single" w:sz="4" w:space="0" w:color="auto"/>
              <w:right w:val="single" w:sz="4" w:space="0" w:color="auto"/>
            </w:tcBorders>
            <w:shd w:val="clear" w:color="auto" w:fill="auto"/>
            <w:noWrap/>
            <w:vAlign w:val="bottom"/>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1</w:t>
            </w:r>
          </w:p>
        </w:tc>
        <w:tc>
          <w:tcPr>
            <w:tcW w:w="1368" w:type="dxa"/>
            <w:tcBorders>
              <w:top w:val="nil"/>
              <w:left w:val="nil"/>
              <w:bottom w:val="single" w:sz="4" w:space="0" w:color="auto"/>
              <w:right w:val="single" w:sz="4" w:space="0" w:color="auto"/>
            </w:tcBorders>
          </w:tcPr>
          <w:p w:rsidR="00F934C2" w:rsidRPr="00BB07C5" w:rsidRDefault="009C5E4A" w:rsidP="0059490B">
            <w:pPr>
              <w:spacing w:after="0" w:line="240" w:lineRule="auto"/>
              <w:jc w:val="center"/>
              <w:rPr>
                <w:rFonts w:ascii="Arial" w:eastAsia="Times New Roman" w:hAnsi="Arial" w:cs="Arial"/>
              </w:rPr>
            </w:pPr>
            <w:r>
              <w:rPr>
                <w:rFonts w:ascii="Arial" w:eastAsia="Times New Roman" w:hAnsi="Arial" w:cs="Arial"/>
              </w:rPr>
              <w:t>O</w:t>
            </w:r>
          </w:p>
        </w:tc>
      </w:tr>
      <w:tr w:rsidR="00B71418" w:rsidRPr="0059490B" w:rsidTr="00440E32">
        <w:trPr>
          <w:trHeight w:val="255"/>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West</w:t>
            </w:r>
          </w:p>
        </w:tc>
        <w:tc>
          <w:tcPr>
            <w:tcW w:w="2290"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Wyoming</w:t>
            </w:r>
          </w:p>
        </w:tc>
        <w:tc>
          <w:tcPr>
            <w:tcW w:w="2534"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rPr>
                <w:rFonts w:ascii="Arial" w:eastAsia="Times New Roman" w:hAnsi="Arial" w:cs="Arial"/>
              </w:rPr>
            </w:pPr>
            <w:r w:rsidRPr="00BB07C5">
              <w:rPr>
                <w:rFonts w:ascii="Arial" w:eastAsia="Times New Roman" w:hAnsi="Arial" w:cs="Arial"/>
              </w:rPr>
              <w:t>Coventry</w:t>
            </w:r>
          </w:p>
        </w:tc>
        <w:tc>
          <w:tcPr>
            <w:tcW w:w="1869" w:type="dxa"/>
            <w:tcBorders>
              <w:top w:val="nil"/>
              <w:left w:val="nil"/>
              <w:bottom w:val="single" w:sz="4" w:space="0" w:color="auto"/>
              <w:right w:val="single" w:sz="4" w:space="0" w:color="auto"/>
            </w:tcBorders>
            <w:shd w:val="clear" w:color="auto" w:fill="auto"/>
            <w:noWrap/>
            <w:vAlign w:val="bottom"/>
          </w:tcPr>
          <w:p w:rsidR="00B71418" w:rsidRPr="00BB07C5" w:rsidRDefault="00B71418" w:rsidP="0059490B">
            <w:pPr>
              <w:spacing w:after="0" w:line="240" w:lineRule="auto"/>
              <w:jc w:val="center"/>
              <w:rPr>
                <w:rFonts w:ascii="Arial" w:eastAsia="Times New Roman" w:hAnsi="Arial" w:cs="Arial"/>
              </w:rPr>
            </w:pPr>
            <w:r w:rsidRPr="00BB07C5">
              <w:rPr>
                <w:rFonts w:ascii="Arial" w:eastAsia="Times New Roman" w:hAnsi="Arial" w:cs="Arial"/>
              </w:rPr>
              <w:t>1</w:t>
            </w:r>
          </w:p>
        </w:tc>
        <w:tc>
          <w:tcPr>
            <w:tcW w:w="1368" w:type="dxa"/>
            <w:tcBorders>
              <w:top w:val="nil"/>
              <w:left w:val="nil"/>
              <w:bottom w:val="single" w:sz="4" w:space="0" w:color="auto"/>
              <w:right w:val="single" w:sz="4" w:space="0" w:color="auto"/>
            </w:tcBorders>
          </w:tcPr>
          <w:p w:rsidR="00B71418" w:rsidRPr="00BB07C5" w:rsidRDefault="00630A49" w:rsidP="0059490B">
            <w:pPr>
              <w:spacing w:after="0" w:line="240" w:lineRule="auto"/>
              <w:jc w:val="center"/>
              <w:rPr>
                <w:rFonts w:ascii="Arial" w:eastAsia="Times New Roman" w:hAnsi="Arial" w:cs="Arial"/>
              </w:rPr>
            </w:pPr>
            <w:r>
              <w:rPr>
                <w:rFonts w:ascii="Arial" w:eastAsia="Times New Roman" w:hAnsi="Arial" w:cs="Arial"/>
              </w:rPr>
              <w:t>N</w:t>
            </w:r>
          </w:p>
        </w:tc>
      </w:tr>
    </w:tbl>
    <w:p w:rsidR="00440E32" w:rsidRDefault="00440E32" w:rsidP="00102418">
      <w:pPr>
        <w:jc w:val="both"/>
        <w:rPr>
          <w:rFonts w:ascii="Arial" w:hAnsi="Arial" w:cs="Arial"/>
        </w:rPr>
      </w:pPr>
    </w:p>
    <w:p w:rsidR="00440E32" w:rsidRDefault="0014351E" w:rsidP="00102418">
      <w:pPr>
        <w:jc w:val="both"/>
        <w:rPr>
          <w:rFonts w:ascii="Arial" w:hAnsi="Arial" w:cs="Arial"/>
        </w:rPr>
      </w:pPr>
      <w:r w:rsidRPr="0014351E">
        <w:rPr>
          <w:rFonts w:ascii="Arial" w:hAnsi="Arial" w:cs="Arial"/>
        </w:rPr>
        <w:lastRenderedPageBreak/>
        <w:t>An estimated utility workload for the 2018, 2019</w:t>
      </w:r>
      <w:r w:rsidR="00045AA5">
        <w:rPr>
          <w:rFonts w:ascii="Arial" w:hAnsi="Arial" w:cs="Arial"/>
        </w:rPr>
        <w:t>,</w:t>
      </w:r>
      <w:r w:rsidRPr="0014351E">
        <w:rPr>
          <w:rFonts w:ascii="Arial" w:hAnsi="Arial" w:cs="Arial"/>
        </w:rPr>
        <w:t xml:space="preserve"> and 2020 Surveys can be found in Appendix L.  The likelihood that </w:t>
      </w:r>
      <w:r w:rsidR="00045AA5">
        <w:rPr>
          <w:rFonts w:ascii="Arial" w:hAnsi="Arial" w:cs="Arial"/>
        </w:rPr>
        <w:t>the estimate</w:t>
      </w:r>
      <w:r w:rsidRPr="0014351E">
        <w:rPr>
          <w:rFonts w:ascii="Arial" w:hAnsi="Arial" w:cs="Arial"/>
        </w:rPr>
        <w:t xml:space="preserve"> will match the actual workload is less certain than it is for the 2017 Survey estimate included in the table listed above.  Estimating future utility work due to reassessments is not possible at this time. </w:t>
      </w:r>
    </w:p>
    <w:p w:rsidR="00102418" w:rsidRPr="00102418" w:rsidRDefault="00102418" w:rsidP="00102418">
      <w:pPr>
        <w:jc w:val="both"/>
        <w:rPr>
          <w:rFonts w:ascii="Arial" w:eastAsia="Calibri" w:hAnsi="Arial" w:cs="Arial"/>
        </w:rPr>
      </w:pPr>
      <w:r w:rsidRPr="00102418">
        <w:rPr>
          <w:rFonts w:ascii="Arial" w:hAnsi="Arial" w:cs="Arial"/>
        </w:rPr>
        <w:t>The initial individual utility selections for the 2017 FVM can be found in Appendix M.  The Power Plant selections listed are typically made up of numerous parcels that e</w:t>
      </w:r>
      <w:r w:rsidRPr="00102418">
        <w:rPr>
          <w:rFonts w:ascii="Arial" w:eastAsia="Calibri" w:hAnsi="Arial" w:cs="Arial"/>
        </w:rPr>
        <w:t xml:space="preserve">xtend into multiple municipalities and must be valued as economic units.  The list only includes those municipalities that were specifically needed for the 2017 FVM and does not include other </w:t>
      </w:r>
      <w:r w:rsidR="005B1D9A" w:rsidRPr="00102418">
        <w:rPr>
          <w:rFonts w:ascii="Arial" w:eastAsia="Calibri" w:hAnsi="Arial" w:cs="Arial"/>
        </w:rPr>
        <w:t>municipalities</w:t>
      </w:r>
      <w:r w:rsidRPr="00102418">
        <w:rPr>
          <w:rFonts w:ascii="Arial" w:eastAsia="Calibri" w:hAnsi="Arial" w:cs="Arial"/>
        </w:rPr>
        <w:t xml:space="preserve"> that may be related to the </w:t>
      </w:r>
      <w:proofErr w:type="spellStart"/>
      <w:r w:rsidRPr="00102418">
        <w:rPr>
          <w:rFonts w:ascii="Arial" w:eastAsia="Calibri" w:hAnsi="Arial" w:cs="Arial"/>
        </w:rPr>
        <w:t>hydros</w:t>
      </w:r>
      <w:proofErr w:type="spellEnd"/>
      <w:r w:rsidRPr="00102418">
        <w:rPr>
          <w:rFonts w:ascii="Arial" w:eastAsia="Calibri" w:hAnsi="Arial" w:cs="Arial"/>
        </w:rPr>
        <w:t>.  However, the final appraisal must include all parcels related to each plant</w:t>
      </w:r>
      <w:r w:rsidR="00045AA5">
        <w:rPr>
          <w:rFonts w:ascii="Arial" w:eastAsia="Calibri" w:hAnsi="Arial" w:cs="Arial"/>
        </w:rPr>
        <w:t>,</w:t>
      </w:r>
      <w:r w:rsidRPr="00102418">
        <w:rPr>
          <w:rFonts w:ascii="Arial" w:eastAsia="Calibri" w:hAnsi="Arial" w:cs="Arial"/>
        </w:rPr>
        <w:t xml:space="preserve"> regardless of which municipality they are located in.  The Non-Power Plant selections listed are the specific parcels chosen for the 2017 FVM</w:t>
      </w:r>
      <w:r w:rsidR="007B48C2">
        <w:rPr>
          <w:rFonts w:ascii="Arial" w:eastAsia="Calibri" w:hAnsi="Arial" w:cs="Arial"/>
        </w:rPr>
        <w:t>, e</w:t>
      </w:r>
      <w:r w:rsidRPr="00102418">
        <w:rPr>
          <w:rFonts w:ascii="Arial" w:eastAsia="Calibri" w:hAnsi="Arial" w:cs="Arial"/>
        </w:rPr>
        <w:t>ach of these selections may or may not need to be combined with other parcels into economic units for valuation and review</w:t>
      </w:r>
      <w:r w:rsidR="007B48C2">
        <w:rPr>
          <w:rFonts w:ascii="Arial" w:eastAsia="Calibri" w:hAnsi="Arial" w:cs="Arial"/>
        </w:rPr>
        <w:t>; t</w:t>
      </w:r>
      <w:r w:rsidRPr="00102418">
        <w:rPr>
          <w:rFonts w:ascii="Arial" w:eastAsia="Calibri" w:hAnsi="Arial" w:cs="Arial"/>
        </w:rPr>
        <w:t xml:space="preserve">hese determinations are made during data collection. </w:t>
      </w:r>
    </w:p>
    <w:p w:rsidR="0014351E" w:rsidRPr="0014351E" w:rsidRDefault="0014351E" w:rsidP="0014351E">
      <w:pPr>
        <w:jc w:val="both"/>
        <w:rPr>
          <w:rFonts w:ascii="Arial" w:hAnsi="Arial" w:cs="Arial"/>
        </w:rPr>
      </w:pPr>
      <w:r w:rsidRPr="0014351E">
        <w:rPr>
          <w:rFonts w:ascii="Arial" w:hAnsi="Arial" w:cs="Arial"/>
        </w:rPr>
        <w:t>ORPTS maintains a statewide list of utility properties that are considered large facilities which can be found in Appendix N.  These properties must be valued each year for a blended trend analysis.  They will have a valuation date of 7/1/2016 for this cycle.  The parcels flagged with</w:t>
      </w:r>
      <w:r w:rsidR="007B48C2">
        <w:rPr>
          <w:rFonts w:ascii="Arial" w:hAnsi="Arial" w:cs="Arial"/>
        </w:rPr>
        <w:t xml:space="preserve"> an</w:t>
      </w:r>
      <w:r w:rsidRPr="0014351E">
        <w:rPr>
          <w:rFonts w:ascii="Arial" w:hAnsi="Arial" w:cs="Arial"/>
        </w:rPr>
        <w:t xml:space="preserve"> asterisk are also included on the list for survey selections in </w:t>
      </w:r>
      <w:r w:rsidR="007B48C2">
        <w:rPr>
          <w:rFonts w:ascii="Arial" w:hAnsi="Arial" w:cs="Arial"/>
        </w:rPr>
        <w:t>A</w:t>
      </w:r>
      <w:r w:rsidRPr="0014351E">
        <w:rPr>
          <w:rFonts w:ascii="Arial" w:hAnsi="Arial" w:cs="Arial"/>
        </w:rPr>
        <w:t xml:space="preserve">ppendix M. </w:t>
      </w:r>
    </w:p>
    <w:p w:rsidR="0014351E" w:rsidRDefault="0014351E" w:rsidP="0014351E">
      <w:pPr>
        <w:jc w:val="both"/>
        <w:rPr>
          <w:rFonts w:ascii="Arial" w:hAnsi="Arial" w:cs="Arial"/>
        </w:rPr>
      </w:pPr>
      <w:r w:rsidRPr="0014351E">
        <w:rPr>
          <w:rFonts w:ascii="Arial" w:hAnsi="Arial" w:cs="Arial"/>
        </w:rPr>
        <w:t xml:space="preserve">The estimated utility workload for the currently scheduled 2017 revaluations is listed in Appendix O.  These </w:t>
      </w:r>
      <w:r w:rsidR="005B1D9A" w:rsidRPr="0014351E">
        <w:rPr>
          <w:rFonts w:ascii="Arial" w:hAnsi="Arial" w:cs="Arial"/>
        </w:rPr>
        <w:t>appraisals</w:t>
      </w:r>
      <w:r w:rsidRPr="0014351E">
        <w:rPr>
          <w:rFonts w:ascii="Arial" w:hAnsi="Arial" w:cs="Arial"/>
        </w:rPr>
        <w:t xml:space="preserve"> will be considered either advisories or value verifications and will have a valuation date of 7/1/2016.  Advisory appraisals of utility properties occur when reassessment </w:t>
      </w:r>
      <w:r w:rsidR="005B1D9A" w:rsidRPr="0014351E">
        <w:rPr>
          <w:rFonts w:ascii="Arial" w:hAnsi="Arial" w:cs="Arial"/>
        </w:rPr>
        <w:t>municipalities</w:t>
      </w:r>
      <w:r w:rsidRPr="0014351E">
        <w:rPr>
          <w:rFonts w:ascii="Arial" w:hAnsi="Arial" w:cs="Arial"/>
        </w:rPr>
        <w:t xml:space="preserve"> request them</w:t>
      </w:r>
      <w:r w:rsidR="007B48C2">
        <w:rPr>
          <w:rFonts w:ascii="Arial" w:hAnsi="Arial" w:cs="Arial"/>
        </w:rPr>
        <w:t>,</w:t>
      </w:r>
      <w:r w:rsidRPr="0014351E">
        <w:rPr>
          <w:rFonts w:ascii="Arial" w:hAnsi="Arial" w:cs="Arial"/>
        </w:rPr>
        <w:t xml:space="preserve"> whereas value verification appraisals of utility properties occur when reassessment municipalities do</w:t>
      </w:r>
      <w:r w:rsidR="007B48C2">
        <w:rPr>
          <w:rFonts w:ascii="Arial" w:hAnsi="Arial" w:cs="Arial"/>
        </w:rPr>
        <w:t xml:space="preserve"> not</w:t>
      </w:r>
      <w:r w:rsidRPr="0014351E">
        <w:rPr>
          <w:rFonts w:ascii="Arial" w:hAnsi="Arial" w:cs="Arial"/>
        </w:rPr>
        <w:t xml:space="preserve"> request advisories.  </w:t>
      </w:r>
    </w:p>
    <w:p w:rsidR="00102418" w:rsidRPr="00102418" w:rsidRDefault="00102418" w:rsidP="00102418">
      <w:pPr>
        <w:jc w:val="both"/>
        <w:rPr>
          <w:rFonts w:ascii="Arial" w:hAnsi="Arial" w:cs="Arial"/>
        </w:rPr>
      </w:pPr>
      <w:r w:rsidRPr="00102418">
        <w:rPr>
          <w:rFonts w:ascii="Arial" w:hAnsi="Arial" w:cs="Arial"/>
        </w:rPr>
        <w:t xml:space="preserve">ORPTS </w:t>
      </w:r>
      <w:r w:rsidR="00CA543D">
        <w:rPr>
          <w:rFonts w:ascii="Arial" w:hAnsi="Arial" w:cs="Arial"/>
        </w:rPr>
        <w:t>will</w:t>
      </w:r>
      <w:r w:rsidRPr="00102418">
        <w:rPr>
          <w:rFonts w:ascii="Arial" w:hAnsi="Arial" w:cs="Arial"/>
        </w:rPr>
        <w:t xml:space="preserve"> need data collected in a uniform manner and be entered into the RPS for valuation.  The appraiser </w:t>
      </w:r>
      <w:r w:rsidR="00CA543D">
        <w:rPr>
          <w:rFonts w:ascii="Arial" w:hAnsi="Arial" w:cs="Arial"/>
        </w:rPr>
        <w:t>will</w:t>
      </w:r>
      <w:r w:rsidRPr="00102418">
        <w:rPr>
          <w:rFonts w:ascii="Arial" w:hAnsi="Arial" w:cs="Arial"/>
        </w:rPr>
        <w:t xml:space="preserve"> produce the cost valuation documents within </w:t>
      </w:r>
      <w:r w:rsidR="007B48C2">
        <w:rPr>
          <w:rFonts w:ascii="Arial" w:hAnsi="Arial" w:cs="Arial"/>
        </w:rPr>
        <w:t xml:space="preserve">the </w:t>
      </w:r>
      <w:r w:rsidRPr="00102418">
        <w:rPr>
          <w:rFonts w:ascii="Arial" w:hAnsi="Arial" w:cs="Arial"/>
        </w:rPr>
        <w:t xml:space="preserve">RPS and supply these documents to ORPTS as part of their review.  </w:t>
      </w:r>
    </w:p>
    <w:p w:rsidR="00102418" w:rsidRPr="00102418" w:rsidRDefault="00102418" w:rsidP="00102418">
      <w:pPr>
        <w:jc w:val="both"/>
        <w:rPr>
          <w:rFonts w:ascii="Arial" w:hAnsi="Arial" w:cs="Arial"/>
        </w:rPr>
      </w:pPr>
      <w:r w:rsidRPr="00102418">
        <w:rPr>
          <w:rFonts w:ascii="Arial" w:hAnsi="Arial" w:cs="Arial"/>
        </w:rPr>
        <w:t xml:space="preserve">A </w:t>
      </w:r>
      <w:r w:rsidR="007B48C2">
        <w:rPr>
          <w:rFonts w:ascii="Arial" w:hAnsi="Arial" w:cs="Arial"/>
        </w:rPr>
        <w:t>R</w:t>
      </w:r>
      <w:r w:rsidRPr="00102418">
        <w:rPr>
          <w:rFonts w:ascii="Arial" w:hAnsi="Arial" w:cs="Arial"/>
        </w:rPr>
        <w:t xml:space="preserve">eproduction </w:t>
      </w:r>
      <w:r w:rsidR="007B48C2">
        <w:rPr>
          <w:rFonts w:ascii="Arial" w:hAnsi="Arial" w:cs="Arial"/>
        </w:rPr>
        <w:t>C</w:t>
      </w:r>
      <w:r w:rsidRPr="00102418">
        <w:rPr>
          <w:rFonts w:ascii="Arial" w:hAnsi="Arial" w:cs="Arial"/>
        </w:rPr>
        <w:t xml:space="preserve">ost </w:t>
      </w:r>
      <w:r w:rsidR="007B48C2">
        <w:rPr>
          <w:rFonts w:ascii="Arial" w:hAnsi="Arial" w:cs="Arial"/>
        </w:rPr>
        <w:t>N</w:t>
      </w:r>
      <w:r w:rsidRPr="00102418">
        <w:rPr>
          <w:rFonts w:ascii="Arial" w:hAnsi="Arial" w:cs="Arial"/>
        </w:rPr>
        <w:t xml:space="preserve">ew </w:t>
      </w:r>
      <w:r w:rsidR="007B48C2">
        <w:rPr>
          <w:rFonts w:ascii="Arial" w:hAnsi="Arial" w:cs="Arial"/>
        </w:rPr>
        <w:t>L</w:t>
      </w:r>
      <w:r w:rsidRPr="00102418">
        <w:rPr>
          <w:rFonts w:ascii="Arial" w:hAnsi="Arial" w:cs="Arial"/>
        </w:rPr>
        <w:t xml:space="preserve">ess </w:t>
      </w:r>
      <w:r w:rsidR="007B48C2">
        <w:rPr>
          <w:rFonts w:ascii="Arial" w:hAnsi="Arial" w:cs="Arial"/>
        </w:rPr>
        <w:t>D</w:t>
      </w:r>
      <w:r w:rsidRPr="00102418">
        <w:rPr>
          <w:rFonts w:ascii="Arial" w:hAnsi="Arial" w:cs="Arial"/>
        </w:rPr>
        <w:t xml:space="preserve">epreciation cost approach </w:t>
      </w:r>
      <w:r w:rsidR="0004238D">
        <w:rPr>
          <w:rFonts w:ascii="Arial" w:hAnsi="Arial" w:cs="Arial"/>
        </w:rPr>
        <w:t>must be</w:t>
      </w:r>
      <w:r w:rsidRPr="00102418">
        <w:rPr>
          <w:rFonts w:ascii="Arial" w:hAnsi="Arial" w:cs="Arial"/>
        </w:rPr>
        <w:t xml:space="preserve"> used in the valuation of </w:t>
      </w:r>
      <w:r w:rsidR="0004238D">
        <w:rPr>
          <w:rFonts w:ascii="Arial" w:hAnsi="Arial" w:cs="Arial"/>
        </w:rPr>
        <w:t xml:space="preserve">non-generation </w:t>
      </w:r>
      <w:r w:rsidRPr="00102418">
        <w:rPr>
          <w:rFonts w:ascii="Arial" w:hAnsi="Arial" w:cs="Arial"/>
        </w:rPr>
        <w:t xml:space="preserve">utility properties as </w:t>
      </w:r>
      <w:r w:rsidR="0004238D">
        <w:rPr>
          <w:rFonts w:ascii="Arial" w:hAnsi="Arial" w:cs="Arial"/>
        </w:rPr>
        <w:t>they</w:t>
      </w:r>
      <w:r w:rsidRPr="00102418">
        <w:rPr>
          <w:rFonts w:ascii="Arial" w:hAnsi="Arial" w:cs="Arial"/>
        </w:rPr>
        <w:t xml:space="preserve"> are considered “specialty property” in New York State.  The cost reports include improvements only and land value estimates need to be determined where a land value is required by ORPTS.  Selections that reflect improvements only, do not require land value estimates.   Further, cost approaches typically require adjustments for obsolescence and require analyses of very detailed operating and financial information provided to the appraiser by the property owner.   All </w:t>
      </w:r>
      <w:r w:rsidR="007B48C2">
        <w:rPr>
          <w:rFonts w:ascii="Arial" w:hAnsi="Arial" w:cs="Arial"/>
        </w:rPr>
        <w:t>factors</w:t>
      </w:r>
      <w:r w:rsidRPr="00102418">
        <w:rPr>
          <w:rFonts w:ascii="Arial" w:hAnsi="Arial" w:cs="Arial"/>
        </w:rPr>
        <w:t xml:space="preserve"> to the cost approach such as original costs, units of physical property, valuation indices, unit prices, depreciation methods and formulas, etc. must be maintained for every cost approach value.    </w:t>
      </w:r>
    </w:p>
    <w:p w:rsidR="00102418" w:rsidRPr="00102418" w:rsidRDefault="00102418" w:rsidP="00102418">
      <w:pPr>
        <w:jc w:val="both"/>
        <w:rPr>
          <w:rFonts w:ascii="Arial" w:hAnsi="Arial" w:cs="Arial"/>
        </w:rPr>
      </w:pPr>
      <w:r w:rsidRPr="00102418">
        <w:rPr>
          <w:rFonts w:ascii="Arial" w:hAnsi="Arial" w:cs="Arial"/>
        </w:rPr>
        <w:t>Non-specialty properties, such as electric generating facilities, are often valued using both income and sales comparison approaches.  Currently, an Excel</w:t>
      </w:r>
      <w:r w:rsidR="007B48C2">
        <w:rPr>
          <w:rFonts w:ascii="Arial" w:hAnsi="Arial" w:cs="Arial"/>
        </w:rPr>
        <w:t>-</w:t>
      </w:r>
      <w:r w:rsidRPr="00102418">
        <w:rPr>
          <w:rFonts w:ascii="Arial" w:hAnsi="Arial" w:cs="Arial"/>
        </w:rPr>
        <w:t>based valuation model is utilized during the review phase to complete both the income and the sales comparison approaches for non-specialty properties.  Income approach components</w:t>
      </w:r>
      <w:r w:rsidR="007B48C2">
        <w:rPr>
          <w:rFonts w:ascii="Arial" w:hAnsi="Arial" w:cs="Arial"/>
        </w:rPr>
        <w:t>,</w:t>
      </w:r>
      <w:r w:rsidRPr="00102418">
        <w:rPr>
          <w:rFonts w:ascii="Arial" w:hAnsi="Arial" w:cs="Arial"/>
        </w:rPr>
        <w:t xml:space="preserve"> such as current market price data and expense ratios are derived from various published sources</w:t>
      </w:r>
      <w:r w:rsidR="007B48C2">
        <w:rPr>
          <w:rFonts w:ascii="Arial" w:hAnsi="Arial" w:cs="Arial"/>
        </w:rPr>
        <w:t>,</w:t>
      </w:r>
      <w:r w:rsidRPr="00102418">
        <w:rPr>
          <w:rFonts w:ascii="Arial" w:hAnsi="Arial" w:cs="Arial"/>
        </w:rPr>
        <w:t xml:space="preserve"> as well as from data provided by property owners.  Current and projected income data are used to produce </w:t>
      </w:r>
      <w:r w:rsidRPr="00102418">
        <w:rPr>
          <w:rFonts w:ascii="Arial" w:hAnsi="Arial" w:cs="Arial"/>
        </w:rPr>
        <w:lastRenderedPageBreak/>
        <w:t xml:space="preserve">values and cap rates for the income approaches to value.  The final income estimates are based on direct capitalization and total values are recorded in the ORPTS valuation system.  Comparable sales approaches are completed for non-specialty properties when available market data exists.   </w:t>
      </w:r>
    </w:p>
    <w:p w:rsidR="00102418" w:rsidRPr="00102418" w:rsidRDefault="00102418" w:rsidP="00102418">
      <w:pPr>
        <w:jc w:val="both"/>
        <w:rPr>
          <w:rFonts w:ascii="Arial" w:hAnsi="Arial" w:cs="Arial"/>
        </w:rPr>
      </w:pPr>
      <w:r w:rsidRPr="00102418">
        <w:rPr>
          <w:rFonts w:ascii="Arial" w:hAnsi="Arial" w:cs="Arial"/>
        </w:rPr>
        <w:t xml:space="preserve">Individual plant level values for </w:t>
      </w:r>
      <w:r w:rsidR="007B48C2">
        <w:rPr>
          <w:rFonts w:ascii="Arial" w:hAnsi="Arial" w:cs="Arial"/>
        </w:rPr>
        <w:t xml:space="preserve">a </w:t>
      </w:r>
      <w:r w:rsidRPr="00102418">
        <w:rPr>
          <w:rFonts w:ascii="Arial" w:hAnsi="Arial" w:cs="Arial"/>
        </w:rPr>
        <w:t>non-specialty property, within a municipality, may be synthesized from the economic unit values by using the proportion of each plant’s cost approach value estimate to the economic unit</w:t>
      </w:r>
      <w:r w:rsidR="007B48C2">
        <w:rPr>
          <w:rFonts w:ascii="Arial" w:hAnsi="Arial" w:cs="Arial"/>
        </w:rPr>
        <w:t>’</w:t>
      </w:r>
      <w:r w:rsidRPr="00102418">
        <w:rPr>
          <w:rFonts w:ascii="Arial" w:hAnsi="Arial" w:cs="Arial"/>
        </w:rPr>
        <w:t xml:space="preserve">s cost approach value estimate.  As the allocated values can be points of contention, complex engineering skills may be required to produce adequate cost approach values for power plants and other complex property types.  </w:t>
      </w:r>
    </w:p>
    <w:p w:rsidR="00102418" w:rsidRPr="00102418" w:rsidRDefault="00102418" w:rsidP="00102418">
      <w:pPr>
        <w:jc w:val="both"/>
        <w:rPr>
          <w:rFonts w:ascii="Arial" w:hAnsi="Arial" w:cs="Arial"/>
        </w:rPr>
      </w:pPr>
      <w:r w:rsidRPr="00102418">
        <w:rPr>
          <w:rFonts w:ascii="Arial" w:hAnsi="Arial" w:cs="Arial"/>
        </w:rPr>
        <w:t xml:space="preserve">Finally, </w:t>
      </w:r>
      <w:r w:rsidR="007B48C2">
        <w:rPr>
          <w:rFonts w:ascii="Arial" w:hAnsi="Arial" w:cs="Arial"/>
        </w:rPr>
        <w:t>u</w:t>
      </w:r>
      <w:r w:rsidRPr="00102418">
        <w:rPr>
          <w:rFonts w:ascii="Arial" w:hAnsi="Arial" w:cs="Arial"/>
        </w:rPr>
        <w:t xml:space="preserve">tility appraisal reports must summarize the appraiser’s analysis and the rationale for the conclusions made.  </w:t>
      </w:r>
    </w:p>
    <w:p w:rsidR="007F3F50" w:rsidRDefault="007F3F50">
      <w:pPr>
        <w:spacing w:line="240" w:lineRule="auto"/>
        <w:rPr>
          <w:rFonts w:ascii="Arial" w:hAnsi="Arial" w:cs="Arial"/>
          <w:b/>
        </w:rPr>
      </w:pPr>
      <w:r>
        <w:rPr>
          <w:rFonts w:ascii="Arial" w:hAnsi="Arial" w:cs="Arial"/>
          <w:b/>
        </w:rPr>
        <w:br w:type="page"/>
      </w:r>
    </w:p>
    <w:p w:rsidR="007F3F50" w:rsidRDefault="007F3F50" w:rsidP="007F3F50">
      <w:pPr>
        <w:jc w:val="center"/>
        <w:rPr>
          <w:rFonts w:ascii="Arial" w:hAnsi="Arial" w:cs="Arial"/>
          <w:b/>
        </w:rPr>
      </w:pPr>
      <w:r>
        <w:rPr>
          <w:rFonts w:ascii="Arial" w:hAnsi="Arial" w:cs="Arial"/>
          <w:b/>
        </w:rPr>
        <w:lastRenderedPageBreak/>
        <w:t>Exhibit 8</w:t>
      </w:r>
    </w:p>
    <w:p w:rsidR="007F3F50" w:rsidRPr="004C6496" w:rsidRDefault="007F3F50" w:rsidP="007F3F50">
      <w:pPr>
        <w:jc w:val="center"/>
        <w:rPr>
          <w:rFonts w:ascii="Arial" w:hAnsi="Arial" w:cs="Arial"/>
          <w:b/>
        </w:rPr>
      </w:pPr>
      <w:r w:rsidRPr="004C6496">
        <w:rPr>
          <w:rFonts w:ascii="Arial" w:hAnsi="Arial" w:cs="Arial"/>
          <w:b/>
        </w:rPr>
        <w:t>Vacant Land Requirements</w:t>
      </w:r>
    </w:p>
    <w:p w:rsidR="007F3F50" w:rsidRPr="004C6496" w:rsidRDefault="007F3F50" w:rsidP="007F3F50">
      <w:pPr>
        <w:jc w:val="both"/>
        <w:rPr>
          <w:rFonts w:ascii="Arial" w:hAnsi="Arial" w:cs="Arial"/>
        </w:rPr>
      </w:pPr>
      <w:r>
        <w:rPr>
          <w:rFonts w:ascii="Arial" w:hAnsi="Arial" w:cs="Arial"/>
        </w:rPr>
        <w:t xml:space="preserve">Approximately </w:t>
      </w:r>
      <w:r w:rsidRPr="004C6496">
        <w:rPr>
          <w:rFonts w:ascii="Arial" w:hAnsi="Arial" w:cs="Arial"/>
        </w:rPr>
        <w:t xml:space="preserve">560 vacant land appraisals are required each year, based on the actual average number of appraisals </w:t>
      </w:r>
      <w:r>
        <w:rPr>
          <w:rFonts w:ascii="Arial" w:hAnsi="Arial" w:cs="Arial"/>
        </w:rPr>
        <w:t xml:space="preserve">completed during </w:t>
      </w:r>
      <w:r w:rsidRPr="004C6496">
        <w:rPr>
          <w:rFonts w:ascii="Arial" w:hAnsi="Arial" w:cs="Arial"/>
        </w:rPr>
        <w:t xml:space="preserve">the most current complete four </w:t>
      </w:r>
      <w:r w:rsidR="007377F6">
        <w:rPr>
          <w:rFonts w:ascii="Arial" w:hAnsi="Arial" w:cs="Arial"/>
        </w:rPr>
        <w:t xml:space="preserve">(4) </w:t>
      </w:r>
      <w:r w:rsidRPr="004C6496">
        <w:rPr>
          <w:rFonts w:ascii="Arial" w:hAnsi="Arial" w:cs="Arial"/>
        </w:rPr>
        <w:t>year cycle of survey work.</w:t>
      </w:r>
      <w:r>
        <w:rPr>
          <w:rFonts w:ascii="Arial" w:hAnsi="Arial" w:cs="Arial"/>
        </w:rPr>
        <w:t xml:space="preserve">  </w:t>
      </w:r>
      <w:r w:rsidRPr="004C6496">
        <w:rPr>
          <w:rFonts w:ascii="Arial" w:hAnsi="Arial" w:cs="Arial"/>
        </w:rPr>
        <w:t xml:space="preserve">ORPTS </w:t>
      </w:r>
      <w:r>
        <w:rPr>
          <w:rFonts w:ascii="Arial" w:hAnsi="Arial" w:cs="Arial"/>
        </w:rPr>
        <w:t>will</w:t>
      </w:r>
      <w:r w:rsidRPr="004C6496">
        <w:rPr>
          <w:rFonts w:ascii="Arial" w:hAnsi="Arial" w:cs="Arial"/>
        </w:rPr>
        <w:t xml:space="preserve"> require data collection and review of these selections or economic units.  Further, comparable vacant land sales </w:t>
      </w:r>
      <w:r>
        <w:rPr>
          <w:rFonts w:ascii="Arial" w:hAnsi="Arial" w:cs="Arial"/>
        </w:rPr>
        <w:t xml:space="preserve">will </w:t>
      </w:r>
      <w:r w:rsidRPr="004C6496">
        <w:rPr>
          <w:rFonts w:ascii="Arial" w:hAnsi="Arial" w:cs="Arial"/>
        </w:rPr>
        <w:t>need to be collected as supporting document</w:t>
      </w:r>
      <w:r>
        <w:rPr>
          <w:rFonts w:ascii="Arial" w:hAnsi="Arial" w:cs="Arial"/>
        </w:rPr>
        <w:t>ation</w:t>
      </w:r>
      <w:r w:rsidRPr="004C6496">
        <w:rPr>
          <w:rFonts w:ascii="Arial" w:hAnsi="Arial" w:cs="Arial"/>
        </w:rPr>
        <w:t>.   The sales collected should reflect the best available up to a maximum of 1 sale for every 1 subject</w:t>
      </w:r>
      <w:r>
        <w:rPr>
          <w:rFonts w:ascii="Arial" w:hAnsi="Arial" w:cs="Arial"/>
        </w:rPr>
        <w:t>,</w:t>
      </w:r>
      <w:r w:rsidRPr="004C6496">
        <w:rPr>
          <w:rFonts w:ascii="Arial" w:hAnsi="Arial" w:cs="Arial"/>
        </w:rPr>
        <w:t xml:space="preserve"> or a maximum of 560 vacant land sales.</w:t>
      </w:r>
    </w:p>
    <w:p w:rsidR="007F3F50" w:rsidRPr="004C6496" w:rsidRDefault="007F3F50" w:rsidP="007F3F50">
      <w:pPr>
        <w:jc w:val="both"/>
        <w:rPr>
          <w:rFonts w:ascii="Arial" w:hAnsi="Arial" w:cs="Arial"/>
        </w:rPr>
      </w:pPr>
      <w:r>
        <w:rPr>
          <w:rFonts w:ascii="Arial" w:hAnsi="Arial" w:cs="Arial"/>
        </w:rPr>
        <w:t xml:space="preserve">A </w:t>
      </w:r>
      <w:r w:rsidRPr="004C6496">
        <w:rPr>
          <w:rFonts w:ascii="Arial" w:hAnsi="Arial" w:cs="Arial"/>
        </w:rPr>
        <w:t xml:space="preserve">variety of vacant land properties are selected as samples.  The property </w:t>
      </w:r>
      <w:proofErr w:type="gramStart"/>
      <w:r w:rsidRPr="004C6496">
        <w:rPr>
          <w:rFonts w:ascii="Arial" w:hAnsi="Arial" w:cs="Arial"/>
        </w:rPr>
        <w:t>class</w:t>
      </w:r>
      <w:proofErr w:type="gramEnd"/>
      <w:r w:rsidRPr="004C6496">
        <w:rPr>
          <w:rFonts w:ascii="Arial" w:hAnsi="Arial" w:cs="Arial"/>
        </w:rPr>
        <w:t xml:space="preserve"> codes </w:t>
      </w:r>
      <w:r>
        <w:rPr>
          <w:rFonts w:ascii="Arial" w:hAnsi="Arial" w:cs="Arial"/>
        </w:rPr>
        <w:t>are selected f</w:t>
      </w:r>
      <w:r w:rsidRPr="004C6496">
        <w:rPr>
          <w:rFonts w:ascii="Arial" w:hAnsi="Arial" w:cs="Arial"/>
        </w:rPr>
        <w:t xml:space="preserve">rom are those in the 300 series and can be found in the </w:t>
      </w:r>
      <w:hyperlink r:id="rId19" w:history="1">
        <w:r w:rsidRPr="004C6496">
          <w:rPr>
            <w:rStyle w:val="Hyperlink"/>
            <w:rFonts w:ascii="Arial" w:hAnsi="Arial" w:cs="Arial"/>
          </w:rPr>
          <w:t>Property Type Classification Codes</w:t>
        </w:r>
      </w:hyperlink>
      <w:r w:rsidRPr="004C6496">
        <w:rPr>
          <w:rFonts w:ascii="Arial" w:hAnsi="Arial" w:cs="Arial"/>
        </w:rPr>
        <w:t xml:space="preserve">.  The specific property classes chosen for selections are listed in </w:t>
      </w:r>
      <w:r>
        <w:rPr>
          <w:rFonts w:ascii="Arial" w:hAnsi="Arial" w:cs="Arial"/>
        </w:rPr>
        <w:t>A</w:t>
      </w:r>
      <w:r w:rsidRPr="004C6496">
        <w:rPr>
          <w:rFonts w:ascii="Arial" w:hAnsi="Arial" w:cs="Arial"/>
        </w:rPr>
        <w:t xml:space="preserve">ppendix A.  Based on the 2012, 2013, 2014, </w:t>
      </w:r>
      <w:r>
        <w:rPr>
          <w:rFonts w:ascii="Arial" w:hAnsi="Arial" w:cs="Arial"/>
        </w:rPr>
        <w:t xml:space="preserve">and </w:t>
      </w:r>
      <w:r w:rsidRPr="004C6496">
        <w:rPr>
          <w:rFonts w:ascii="Arial" w:hAnsi="Arial" w:cs="Arial"/>
        </w:rPr>
        <w:t>2015 Survey Appraisals, the following percentages for vacant land property classes can be estimated:</w:t>
      </w:r>
    </w:p>
    <w:tbl>
      <w:tblPr>
        <w:tblW w:w="9375" w:type="dxa"/>
        <w:tblInd w:w="93" w:type="dxa"/>
        <w:tblLook w:val="04A0" w:firstRow="1" w:lastRow="0" w:firstColumn="1" w:lastColumn="0" w:noHBand="0" w:noVBand="1"/>
      </w:tblPr>
      <w:tblGrid>
        <w:gridCol w:w="1190"/>
        <w:gridCol w:w="1525"/>
        <w:gridCol w:w="1440"/>
        <w:gridCol w:w="2790"/>
        <w:gridCol w:w="1620"/>
        <w:gridCol w:w="810"/>
      </w:tblGrid>
      <w:tr w:rsidR="007F3F50" w:rsidRPr="00B64762" w:rsidTr="00B400CF">
        <w:trPr>
          <w:trHeight w:val="262"/>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Rural &lt; 10 AC (314)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Residential &gt; 10 AC (322)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Residential Vacant (311)</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Residential Vacant w/small improvement (312)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Other Rural Vacant (322)</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F3F50" w:rsidRPr="00B64762" w:rsidRDefault="007F3F50" w:rsidP="00B400C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Other </w:t>
            </w:r>
          </w:p>
        </w:tc>
      </w:tr>
      <w:tr w:rsidR="007F3F50" w:rsidRPr="00B64762" w:rsidTr="00B400CF">
        <w:trPr>
          <w:trHeight w:val="262"/>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Pr="00B64762">
              <w:rPr>
                <w:rFonts w:ascii="Arial" w:eastAsia="Times New Roman" w:hAnsi="Arial" w:cs="Arial"/>
                <w:sz w:val="20"/>
                <w:szCs w:val="20"/>
              </w:rPr>
              <w:t>%</w:t>
            </w:r>
          </w:p>
        </w:tc>
        <w:tc>
          <w:tcPr>
            <w:tcW w:w="1525"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sidRPr="00B64762">
              <w:rPr>
                <w:rFonts w:ascii="Arial" w:eastAsia="Times New Roman" w:hAnsi="Arial" w:cs="Arial"/>
                <w:sz w:val="20"/>
                <w:szCs w:val="20"/>
              </w:rPr>
              <w:t>2</w:t>
            </w:r>
            <w:r>
              <w:rPr>
                <w:rFonts w:ascii="Arial" w:eastAsia="Times New Roman" w:hAnsi="Arial" w:cs="Arial"/>
                <w:sz w:val="20"/>
                <w:szCs w:val="20"/>
              </w:rPr>
              <w:t>4</w:t>
            </w:r>
            <w:r w:rsidRPr="00B64762">
              <w:rPr>
                <w:rFonts w:ascii="Arial" w:eastAsia="Times New Roman"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r w:rsidRPr="00B64762">
              <w:rPr>
                <w:rFonts w:ascii="Arial" w:eastAsia="Times New Roman" w:hAnsi="Arial" w:cs="Arial"/>
                <w:sz w:val="20"/>
                <w:szCs w:val="20"/>
              </w:rPr>
              <w:t>%</w:t>
            </w:r>
          </w:p>
        </w:tc>
        <w:tc>
          <w:tcPr>
            <w:tcW w:w="279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r w:rsidRPr="00B64762">
              <w:rPr>
                <w:rFonts w:ascii="Arial" w:eastAsia="Times New Roman" w:hAnsi="Arial" w:cs="Arial"/>
                <w:sz w:val="20"/>
                <w:szCs w:val="20"/>
              </w:rPr>
              <w:t>%</w:t>
            </w:r>
          </w:p>
        </w:tc>
        <w:tc>
          <w:tcPr>
            <w:tcW w:w="162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r w:rsidRPr="00B64762">
              <w:rPr>
                <w:rFonts w:ascii="Arial" w:eastAsia="Times New Roman" w:hAnsi="Arial" w:cs="Arial"/>
                <w:sz w:val="20"/>
                <w:szCs w:val="20"/>
              </w:rPr>
              <w:t>%</w:t>
            </w:r>
          </w:p>
        </w:tc>
        <w:tc>
          <w:tcPr>
            <w:tcW w:w="810" w:type="dxa"/>
            <w:tcBorders>
              <w:top w:val="nil"/>
              <w:left w:val="nil"/>
              <w:bottom w:val="single" w:sz="4" w:space="0" w:color="auto"/>
              <w:right w:val="single" w:sz="4" w:space="0" w:color="auto"/>
            </w:tcBorders>
            <w:shd w:val="clear" w:color="auto" w:fill="auto"/>
            <w:noWrap/>
            <w:vAlign w:val="bottom"/>
            <w:hideMark/>
          </w:tcPr>
          <w:p w:rsidR="007F3F50" w:rsidRPr="00B64762" w:rsidRDefault="007F3F50" w:rsidP="00B400CF">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Pr="00B64762">
              <w:rPr>
                <w:rFonts w:ascii="Arial" w:eastAsia="Times New Roman" w:hAnsi="Arial" w:cs="Arial"/>
                <w:sz w:val="20"/>
                <w:szCs w:val="20"/>
              </w:rPr>
              <w:t>%</w:t>
            </w:r>
          </w:p>
        </w:tc>
      </w:tr>
    </w:tbl>
    <w:p w:rsidR="0001034D" w:rsidRDefault="0001034D" w:rsidP="007F3F50">
      <w:pPr>
        <w:jc w:val="both"/>
      </w:pPr>
    </w:p>
    <w:p w:rsidR="007F3F50" w:rsidRDefault="00AD7776" w:rsidP="007F3F50">
      <w:pPr>
        <w:jc w:val="both"/>
        <w:rPr>
          <w:rFonts w:ascii="Arial" w:hAnsi="Arial" w:cs="Arial"/>
        </w:rPr>
      </w:pPr>
      <w:r w:rsidRPr="00AD7776">
        <w:rPr>
          <w:rFonts w:ascii="Arial" w:hAnsi="Arial" w:cs="Arial"/>
        </w:rPr>
        <w:t xml:space="preserve">The expected number of vacant land appraisals for each municipality that is scheduled to be part of the 2017 FVM follows.  If any of these municipalities start a reassessment project for 2017 they </w:t>
      </w:r>
      <w:r w:rsidR="00CA543D">
        <w:rPr>
          <w:rFonts w:ascii="Arial" w:hAnsi="Arial" w:cs="Arial"/>
        </w:rPr>
        <w:t>will</w:t>
      </w:r>
      <w:r w:rsidRPr="00AD7776">
        <w:rPr>
          <w:rFonts w:ascii="Arial" w:hAnsi="Arial" w:cs="Arial"/>
        </w:rPr>
        <w:t xml:space="preserve"> drop off the list.  Further, municipalities that are not currently on the list because they are planning a 2017 reassessment </w:t>
      </w:r>
      <w:r w:rsidR="00CA543D">
        <w:rPr>
          <w:rFonts w:ascii="Arial" w:hAnsi="Arial" w:cs="Arial"/>
        </w:rPr>
        <w:t>will</w:t>
      </w:r>
      <w:r w:rsidRPr="00AD7776">
        <w:rPr>
          <w:rFonts w:ascii="Arial" w:hAnsi="Arial" w:cs="Arial"/>
        </w:rPr>
        <w:t xml:space="preserve"> be added later on if they withdraw from their planned reassessment.  </w:t>
      </w:r>
      <w:r w:rsidR="0001034D" w:rsidRPr="0001034D">
        <w:rPr>
          <w:rFonts w:ascii="Arial" w:hAnsi="Arial" w:cs="Arial"/>
        </w:rPr>
        <w:t xml:space="preserve">Sales volumes that are listed reflect a five </w:t>
      </w:r>
      <w:r w:rsidR="007377F6">
        <w:rPr>
          <w:rFonts w:ascii="Arial" w:hAnsi="Arial" w:cs="Arial"/>
        </w:rPr>
        <w:t xml:space="preserve">(5) </w:t>
      </w:r>
      <w:r w:rsidR="0001034D" w:rsidRPr="0001034D">
        <w:rPr>
          <w:rFonts w:ascii="Arial" w:hAnsi="Arial" w:cs="Arial"/>
        </w:rPr>
        <w:t>year period for calendar years 2011-2015 and give an idea of what to expect for counts in each municipality.  Where sales are lacking</w:t>
      </w:r>
      <w:r w:rsidR="007377F6">
        <w:rPr>
          <w:rFonts w:ascii="Arial" w:hAnsi="Arial" w:cs="Arial"/>
        </w:rPr>
        <w:t>,</w:t>
      </w:r>
      <w:r w:rsidR="0001034D" w:rsidRPr="0001034D">
        <w:rPr>
          <w:rFonts w:ascii="Arial" w:hAnsi="Arial" w:cs="Arial"/>
        </w:rPr>
        <w:t xml:space="preserve"> it </w:t>
      </w:r>
      <w:r w:rsidR="00CA543D">
        <w:rPr>
          <w:rFonts w:ascii="Arial" w:hAnsi="Arial" w:cs="Arial"/>
        </w:rPr>
        <w:t>will</w:t>
      </w:r>
      <w:r w:rsidR="0001034D" w:rsidRPr="0001034D">
        <w:rPr>
          <w:rFonts w:ascii="Arial" w:hAnsi="Arial" w:cs="Arial"/>
        </w:rPr>
        <w:t xml:space="preserve"> be necessary to collect sales from comparable municipalities.</w:t>
      </w:r>
    </w:p>
    <w:tbl>
      <w:tblPr>
        <w:tblW w:w="9300" w:type="dxa"/>
        <w:tblInd w:w="93" w:type="dxa"/>
        <w:tblLook w:val="04A0" w:firstRow="1" w:lastRow="0" w:firstColumn="1" w:lastColumn="0" w:noHBand="0" w:noVBand="1"/>
      </w:tblPr>
      <w:tblGrid>
        <w:gridCol w:w="1102"/>
        <w:gridCol w:w="1777"/>
        <w:gridCol w:w="2266"/>
        <w:gridCol w:w="1669"/>
        <w:gridCol w:w="2486"/>
      </w:tblGrid>
      <w:tr w:rsidR="00AD7776" w:rsidRPr="00AD7776" w:rsidTr="00AD7776">
        <w:trPr>
          <w:trHeight w:val="233"/>
        </w:trPr>
        <w:tc>
          <w:tcPr>
            <w:tcW w:w="9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b/>
                <w:bCs/>
              </w:rPr>
            </w:pPr>
            <w:r w:rsidRPr="00BB07C5">
              <w:rPr>
                <w:rFonts w:ascii="Arial" w:eastAsia="Times New Roman" w:hAnsi="Arial" w:cs="Arial"/>
                <w:b/>
                <w:bCs/>
              </w:rPr>
              <w:t>2017 Survey Vacant Land Workload Estimate by Municipality</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b/>
                <w:bCs/>
                <w:u w:val="single"/>
              </w:rPr>
            </w:pPr>
            <w:r w:rsidRPr="00BB07C5">
              <w:rPr>
                <w:rFonts w:ascii="Arial" w:eastAsia="Times New Roman" w:hAnsi="Arial" w:cs="Arial"/>
                <w:b/>
                <w:bCs/>
                <w:u w:val="single"/>
              </w:rPr>
              <w:t>Region</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b/>
                <w:bCs/>
                <w:u w:val="single"/>
              </w:rPr>
            </w:pPr>
            <w:r w:rsidRPr="00BB07C5">
              <w:rPr>
                <w:rFonts w:ascii="Arial" w:eastAsia="Times New Roman" w:hAnsi="Arial" w:cs="Arial"/>
                <w:b/>
                <w:bCs/>
                <w:u w:val="single"/>
              </w:rPr>
              <w:t>County</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b/>
                <w:bCs/>
                <w:u w:val="single"/>
              </w:rPr>
            </w:pPr>
            <w:r w:rsidRPr="00BB07C5">
              <w:rPr>
                <w:rFonts w:ascii="Arial" w:eastAsia="Times New Roman" w:hAnsi="Arial" w:cs="Arial"/>
                <w:b/>
                <w:bCs/>
                <w:u w:val="single"/>
              </w:rPr>
              <w:t>Town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b/>
                <w:bCs/>
                <w:u w:val="single"/>
              </w:rPr>
            </w:pPr>
            <w:r w:rsidRPr="00BB07C5">
              <w:rPr>
                <w:rFonts w:ascii="Arial" w:eastAsia="Times New Roman" w:hAnsi="Arial" w:cs="Arial"/>
                <w:b/>
                <w:bCs/>
                <w:u w:val="single"/>
              </w:rPr>
              <w:t># Appraisals</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b/>
                <w:bCs/>
                <w:u w:val="single"/>
              </w:rPr>
            </w:pPr>
            <w:r w:rsidRPr="00BB07C5">
              <w:rPr>
                <w:rFonts w:ascii="Arial" w:eastAsia="Times New Roman" w:hAnsi="Arial" w:cs="Arial"/>
                <w:b/>
                <w:bCs/>
                <w:u w:val="single"/>
              </w:rPr>
              <w:t># Sales / 5 Years</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Broome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Barker</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Broome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Colesville</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Broome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Nanticoke</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Broome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Sanford</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Broome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Windsor</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Cayuga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Ira</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Cayuga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Victory</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Columbus</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Guilford</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Lincklaen</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New Berlin</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Otselic</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Pharsalia</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Pitcher</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Chenango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Sherburne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15</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Jefferson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Ellisburg</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lastRenderedPageBreak/>
              <w:t>Central</w:t>
            </w:r>
          </w:p>
        </w:tc>
        <w:tc>
          <w:tcPr>
            <w:tcW w:w="1777"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Jefferson</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Lorraine (CAP 1)</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Jefferson</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Rodman (CAP 1)</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Lewis</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Lyonsdale</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Madison</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Madison</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22</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Oneida</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Steuben</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Onondaga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Fabius</w:t>
            </w:r>
            <w:proofErr w:type="spellEnd"/>
            <w:r w:rsidRPr="00BB07C5">
              <w:rPr>
                <w:rFonts w:ascii="Arial" w:eastAsia="Times New Roman" w:hAnsi="Arial" w:cs="Arial"/>
              </w:rPr>
              <w:t xml:space="preserve"> (CAP 2)</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Onondaga</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Otisco</w:t>
            </w:r>
            <w:proofErr w:type="spellEnd"/>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Onondaga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Pompey (CAP 2)</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Oswego</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Albion</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Clare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Edwards</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Hammond</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Oswegatchie</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Parishville</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 Lawrence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Pierrepont</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Tioga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Candor</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Tioga</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Newark Valley</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Central</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Tioga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Tioga</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Franklin</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Santa Clara</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Fulton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Bleecker</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Fulton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Broadalbin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Fulton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Caroga</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Fulton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Ephratah</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Herkimer</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Newport</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Herkimer</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Ohio</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Herkimer</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Webb</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62</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Montgomery</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Florida</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Montgomery</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Glen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Montgomery</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Palatine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Montgomery</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 xml:space="preserve">St </w:t>
            </w:r>
            <w:proofErr w:type="spellStart"/>
            <w:r w:rsidRPr="00BB07C5">
              <w:rPr>
                <w:rFonts w:ascii="Arial" w:eastAsia="Times New Roman" w:hAnsi="Arial" w:cs="Arial"/>
              </w:rPr>
              <w:t>Johnsville</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Otsego</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New Lisbon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Saratoga</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Stillwater</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26</w:t>
            </w:r>
          </w:p>
        </w:tc>
        <w:tc>
          <w:tcPr>
            <w:tcW w:w="248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78</w:t>
            </w:r>
          </w:p>
        </w:tc>
      </w:tr>
      <w:tr w:rsidR="00AD7776" w:rsidRPr="00AD7776"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Esperance (CAP 1)</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Fulton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Gilboa</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Jefferson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42</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Richmondville</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 (CAP 1)</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Schoharie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Summit</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Washington</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Argyle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39</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Washington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Fort Ann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58</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Washington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Hampton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North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Washington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Whitehall</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36</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Delaware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Franklin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37</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Dutchess</w:t>
            </w:r>
            <w:proofErr w:type="spellEnd"/>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Amenia</w:t>
            </w:r>
            <w:proofErr w:type="spellEnd"/>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13</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Greene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Ashland</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11</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20</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Greene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Durham</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34</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Orange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Greenville</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21</w:t>
            </w:r>
          </w:p>
        </w:tc>
      </w:tr>
      <w:tr w:rsidR="00AD7776" w:rsidRPr="00AD7776"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Orange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Minisink</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r>
      <w:tr w:rsidR="00AD7776" w:rsidRPr="00BB07C5"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lastRenderedPageBreak/>
              <w:t>South</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Orange</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Mount Hope</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19</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Orange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Port Jervis</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South</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Orange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Tuxedo</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Allegany</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Almond</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23</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Allegany</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Andover</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21</w:t>
            </w:r>
          </w:p>
        </w:tc>
      </w:tr>
      <w:tr w:rsidR="00AD7776" w:rsidRPr="00BB07C5"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Allegany</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Angelica</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33</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Allegany</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Independence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r>
      <w:tr w:rsidR="00AD7776" w:rsidRPr="00BB07C5"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Cattaraugus</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Freedom</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23</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Chautauqua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Charlotte</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12</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Chautauqua</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Cherry Creek</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r>
      <w:tr w:rsidR="00AD7776" w:rsidRPr="00BB07C5" w:rsidTr="00BB07C5">
        <w:trPr>
          <w:trHeight w:val="233"/>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Chautauqua</w:t>
            </w:r>
          </w:p>
        </w:tc>
        <w:tc>
          <w:tcPr>
            <w:tcW w:w="226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Gerry</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single" w:sz="4" w:space="0" w:color="auto"/>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9</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Colden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32</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Collins</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18</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Eden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52</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Marilla</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39</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Sardinia</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8</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21</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Tonawanda</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3</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20</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Erie</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Wales</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7</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18</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Steuben</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proofErr w:type="spellStart"/>
            <w:r w:rsidRPr="00BB07C5">
              <w:rPr>
                <w:rFonts w:ascii="Arial" w:eastAsia="Times New Roman" w:hAnsi="Arial" w:cs="Arial"/>
              </w:rPr>
              <w:t>Cohocton</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5</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19</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Steuben</w:t>
            </w:r>
          </w:p>
        </w:tc>
        <w:tc>
          <w:tcPr>
            <w:tcW w:w="226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Greenwood</w:t>
            </w:r>
          </w:p>
        </w:tc>
        <w:tc>
          <w:tcPr>
            <w:tcW w:w="1669"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4</w:t>
            </w:r>
          </w:p>
        </w:tc>
        <w:tc>
          <w:tcPr>
            <w:tcW w:w="2486" w:type="dxa"/>
            <w:tcBorders>
              <w:top w:val="nil"/>
              <w:left w:val="nil"/>
              <w:bottom w:val="single" w:sz="4" w:space="0" w:color="auto"/>
              <w:right w:val="single" w:sz="4" w:space="0" w:color="auto"/>
            </w:tcBorders>
            <w:shd w:val="clear" w:color="auto" w:fill="auto"/>
            <w:noWrap/>
            <w:vAlign w:val="bottom"/>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16</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Wyoming</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Bennington</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29</w:t>
            </w:r>
          </w:p>
        </w:tc>
      </w:tr>
      <w:tr w:rsidR="00AD7776" w:rsidRPr="00BB07C5" w:rsidTr="00BB07C5">
        <w:trPr>
          <w:trHeight w:val="233"/>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West</w:t>
            </w:r>
          </w:p>
        </w:tc>
        <w:tc>
          <w:tcPr>
            <w:tcW w:w="1777"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Yates</w:t>
            </w:r>
          </w:p>
        </w:tc>
        <w:tc>
          <w:tcPr>
            <w:tcW w:w="226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rPr>
                <w:rFonts w:ascii="Arial" w:eastAsia="Times New Roman" w:hAnsi="Arial" w:cs="Arial"/>
              </w:rPr>
            </w:pPr>
            <w:r w:rsidRPr="00BB07C5">
              <w:rPr>
                <w:rFonts w:ascii="Arial" w:eastAsia="Times New Roman" w:hAnsi="Arial" w:cs="Arial"/>
              </w:rPr>
              <w:t>Jerusalem</w:t>
            </w:r>
          </w:p>
        </w:tc>
        <w:tc>
          <w:tcPr>
            <w:tcW w:w="1669"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10</w:t>
            </w:r>
          </w:p>
        </w:tc>
        <w:tc>
          <w:tcPr>
            <w:tcW w:w="2486" w:type="dxa"/>
            <w:tcBorders>
              <w:top w:val="nil"/>
              <w:left w:val="nil"/>
              <w:bottom w:val="single" w:sz="4" w:space="0" w:color="auto"/>
              <w:right w:val="single" w:sz="4" w:space="0" w:color="auto"/>
            </w:tcBorders>
            <w:shd w:val="clear" w:color="auto" w:fill="auto"/>
            <w:noWrap/>
            <w:vAlign w:val="bottom"/>
            <w:hideMark/>
          </w:tcPr>
          <w:p w:rsidR="00AD7776" w:rsidRPr="00BB07C5" w:rsidRDefault="00AD7776" w:rsidP="00AD7776">
            <w:pPr>
              <w:spacing w:after="0" w:line="240" w:lineRule="auto"/>
              <w:jc w:val="center"/>
              <w:rPr>
                <w:rFonts w:ascii="Arial" w:eastAsia="Times New Roman" w:hAnsi="Arial" w:cs="Arial"/>
              </w:rPr>
            </w:pPr>
            <w:r w:rsidRPr="00BB07C5">
              <w:rPr>
                <w:rFonts w:ascii="Arial" w:eastAsia="Times New Roman" w:hAnsi="Arial" w:cs="Arial"/>
              </w:rPr>
              <w:t>69</w:t>
            </w:r>
          </w:p>
        </w:tc>
      </w:tr>
    </w:tbl>
    <w:p w:rsidR="00AD7776" w:rsidRPr="0001034D" w:rsidRDefault="00AD7776" w:rsidP="007F3F50">
      <w:pPr>
        <w:jc w:val="both"/>
        <w:rPr>
          <w:rFonts w:ascii="Arial" w:hAnsi="Arial" w:cs="Arial"/>
        </w:rPr>
      </w:pPr>
    </w:p>
    <w:p w:rsidR="0001034D" w:rsidRPr="0001034D" w:rsidRDefault="00AD7776" w:rsidP="0001034D">
      <w:pPr>
        <w:jc w:val="both"/>
        <w:rPr>
          <w:rFonts w:ascii="Arial" w:hAnsi="Arial" w:cs="Arial"/>
        </w:rPr>
      </w:pPr>
      <w:r w:rsidRPr="00AD7776">
        <w:rPr>
          <w:rFonts w:ascii="Arial" w:hAnsi="Arial" w:cs="Arial"/>
        </w:rPr>
        <w:t>An estimated vacant land workload for the 2018, 2019 and 2020 Surveys can be found in Appendix O.  The likelihood that it will match the actual workload is less certain than it is for the 2017 Survey estimate listed above.</w:t>
      </w:r>
    </w:p>
    <w:p w:rsidR="0001034D" w:rsidRPr="0001034D" w:rsidRDefault="0001034D" w:rsidP="0001034D">
      <w:pPr>
        <w:jc w:val="both"/>
        <w:rPr>
          <w:rFonts w:ascii="Arial" w:hAnsi="Arial" w:cs="Arial"/>
        </w:rPr>
      </w:pPr>
      <w:r w:rsidRPr="0001034D">
        <w:rPr>
          <w:rFonts w:ascii="Arial" w:hAnsi="Arial" w:cs="Arial"/>
        </w:rPr>
        <w:t xml:space="preserve">The initial vacant land individual parcel selections for the 2017 FVM can be found in Appendix </w:t>
      </w:r>
      <w:r w:rsidR="00AD7776">
        <w:rPr>
          <w:rFonts w:ascii="Arial" w:hAnsi="Arial" w:cs="Arial"/>
        </w:rPr>
        <w:t>P</w:t>
      </w:r>
      <w:r w:rsidRPr="0001034D">
        <w:rPr>
          <w:rFonts w:ascii="Arial" w:hAnsi="Arial" w:cs="Arial"/>
        </w:rPr>
        <w:t>.  These properties will most likely need to be appraised.  However if any of the selections are determined to be non-survey usable during data collection</w:t>
      </w:r>
      <w:r w:rsidR="007377F6">
        <w:rPr>
          <w:rFonts w:ascii="Arial" w:hAnsi="Arial" w:cs="Arial"/>
        </w:rPr>
        <w:t xml:space="preserve">, </w:t>
      </w:r>
      <w:r w:rsidR="007377F6" w:rsidRPr="0001034D">
        <w:rPr>
          <w:rFonts w:ascii="Arial" w:hAnsi="Arial" w:cs="Arial"/>
        </w:rPr>
        <w:t>alternate properti</w:t>
      </w:r>
      <w:r w:rsidR="007377F6">
        <w:rPr>
          <w:rFonts w:ascii="Arial" w:hAnsi="Arial" w:cs="Arial"/>
        </w:rPr>
        <w:t xml:space="preserve">es </w:t>
      </w:r>
      <w:r w:rsidR="009559A5">
        <w:rPr>
          <w:rFonts w:ascii="Arial" w:hAnsi="Arial" w:cs="Arial"/>
        </w:rPr>
        <w:t>would</w:t>
      </w:r>
      <w:r w:rsidR="007377F6">
        <w:rPr>
          <w:rFonts w:ascii="Arial" w:hAnsi="Arial" w:cs="Arial"/>
        </w:rPr>
        <w:t xml:space="preserve"> be chosen in their place.</w:t>
      </w:r>
    </w:p>
    <w:p w:rsidR="0001034D" w:rsidRPr="0001034D" w:rsidRDefault="0001034D" w:rsidP="0001034D">
      <w:pPr>
        <w:jc w:val="both"/>
        <w:rPr>
          <w:rFonts w:ascii="Arial" w:hAnsi="Arial" w:cs="Arial"/>
        </w:rPr>
      </w:pPr>
      <w:r w:rsidRPr="0001034D">
        <w:rPr>
          <w:rFonts w:ascii="Arial" w:hAnsi="Arial" w:cs="Arial"/>
        </w:rPr>
        <w:t xml:space="preserve">ORPTS </w:t>
      </w:r>
      <w:r w:rsidR="00CA543D">
        <w:rPr>
          <w:rFonts w:ascii="Arial" w:hAnsi="Arial" w:cs="Arial"/>
        </w:rPr>
        <w:t>will</w:t>
      </w:r>
      <w:r w:rsidRPr="0001034D">
        <w:rPr>
          <w:rFonts w:ascii="Arial" w:hAnsi="Arial" w:cs="Arial"/>
        </w:rPr>
        <w:t xml:space="preserve"> require the data be collected on </w:t>
      </w:r>
      <w:hyperlink r:id="rId20" w:history="1">
        <w:r w:rsidRPr="0001034D">
          <w:rPr>
            <w:rStyle w:val="Hyperlink"/>
            <w:rFonts w:ascii="Arial" w:hAnsi="Arial" w:cs="Arial"/>
          </w:rPr>
          <w:t>Residential, Farm and Vacant Land Property Record Cards</w:t>
        </w:r>
      </w:hyperlink>
      <w:r w:rsidRPr="0001034D">
        <w:rPr>
          <w:rFonts w:ascii="Arial" w:hAnsi="Arial" w:cs="Arial"/>
        </w:rPr>
        <w:t xml:space="preserve"> and be entered into the RPS for valuation.  The valuation documents </w:t>
      </w:r>
      <w:r w:rsidR="00CA543D">
        <w:rPr>
          <w:rFonts w:ascii="Arial" w:hAnsi="Arial" w:cs="Arial"/>
        </w:rPr>
        <w:t>will</w:t>
      </w:r>
      <w:r w:rsidRPr="0001034D">
        <w:rPr>
          <w:rFonts w:ascii="Arial" w:hAnsi="Arial" w:cs="Arial"/>
        </w:rPr>
        <w:t xml:space="preserve"> be completed by ORPTS analysts and include cost and comparable sales.  These </w:t>
      </w:r>
      <w:r w:rsidR="00CA543D">
        <w:rPr>
          <w:rFonts w:ascii="Arial" w:hAnsi="Arial" w:cs="Arial"/>
        </w:rPr>
        <w:t>will</w:t>
      </w:r>
      <w:r w:rsidRPr="0001034D">
        <w:rPr>
          <w:rFonts w:ascii="Arial" w:hAnsi="Arial" w:cs="Arial"/>
        </w:rPr>
        <w:t xml:space="preserve"> require review, manual adjustments in most cases, and a reconciliation of values into final land and final total estimates.  </w:t>
      </w:r>
    </w:p>
    <w:p w:rsidR="0001034D" w:rsidRPr="0001034D" w:rsidRDefault="0001034D" w:rsidP="0001034D">
      <w:pPr>
        <w:jc w:val="both"/>
        <w:rPr>
          <w:rFonts w:ascii="Arial" w:hAnsi="Arial" w:cs="Arial"/>
        </w:rPr>
      </w:pPr>
      <w:r w:rsidRPr="0001034D">
        <w:rPr>
          <w:rFonts w:ascii="Arial" w:hAnsi="Arial" w:cs="Arial"/>
        </w:rPr>
        <w:t>The cost documentation often requires adjustments to the land schedule estimates to reflect</w:t>
      </w:r>
      <w:r w:rsidR="007377F6">
        <w:rPr>
          <w:rFonts w:ascii="Arial" w:hAnsi="Arial" w:cs="Arial"/>
        </w:rPr>
        <w:t xml:space="preserve"> the unique circumstances that can influence</w:t>
      </w:r>
      <w:r w:rsidRPr="0001034D">
        <w:rPr>
          <w:rFonts w:ascii="Arial" w:hAnsi="Arial" w:cs="Arial"/>
        </w:rPr>
        <w:t xml:space="preserve"> each parcel</w:t>
      </w:r>
      <w:r w:rsidR="007377F6">
        <w:rPr>
          <w:rFonts w:ascii="Arial" w:hAnsi="Arial" w:cs="Arial"/>
        </w:rPr>
        <w:t>’</w:t>
      </w:r>
      <w:r w:rsidRPr="0001034D">
        <w:rPr>
          <w:rFonts w:ascii="Arial" w:hAnsi="Arial" w:cs="Arial"/>
        </w:rPr>
        <w:t>s land values.  For example</w:t>
      </w:r>
      <w:r w:rsidR="007377F6">
        <w:rPr>
          <w:rFonts w:ascii="Arial" w:hAnsi="Arial" w:cs="Arial"/>
        </w:rPr>
        <w:t>,</w:t>
      </w:r>
      <w:r w:rsidRPr="0001034D">
        <w:rPr>
          <w:rFonts w:ascii="Arial" w:hAnsi="Arial" w:cs="Arial"/>
        </w:rPr>
        <w:t xml:space="preserve"> a parcel</w:t>
      </w:r>
      <w:r w:rsidR="007377F6">
        <w:rPr>
          <w:rFonts w:ascii="Arial" w:hAnsi="Arial" w:cs="Arial"/>
        </w:rPr>
        <w:t>’</w:t>
      </w:r>
      <w:r w:rsidRPr="0001034D">
        <w:rPr>
          <w:rFonts w:ascii="Arial" w:hAnsi="Arial" w:cs="Arial"/>
        </w:rPr>
        <w:t>s irregular shape or hilly topography would not typically be considered in the land schedule estimate and would require adjustments.  Vacant land parcels can include improvements such as barns, garages, pools, etc.</w:t>
      </w:r>
      <w:r w:rsidR="007377F6">
        <w:rPr>
          <w:rFonts w:ascii="Arial" w:hAnsi="Arial" w:cs="Arial"/>
        </w:rPr>
        <w:t>,</w:t>
      </w:r>
      <w:r w:rsidRPr="0001034D">
        <w:rPr>
          <w:rFonts w:ascii="Arial" w:hAnsi="Arial" w:cs="Arial"/>
        </w:rPr>
        <w:t xml:space="preserve"> but most do not.  When improvements are included, the Replacement Cost New Less Depreciation </w:t>
      </w:r>
      <w:r w:rsidR="002753A7">
        <w:rPr>
          <w:rFonts w:ascii="Arial" w:hAnsi="Arial" w:cs="Arial"/>
        </w:rPr>
        <w:t>(</w:t>
      </w:r>
      <w:r w:rsidRPr="0001034D">
        <w:rPr>
          <w:rFonts w:ascii="Arial" w:hAnsi="Arial" w:cs="Arial"/>
        </w:rPr>
        <w:t>RCNLD</w:t>
      </w:r>
      <w:r w:rsidR="002753A7">
        <w:rPr>
          <w:rFonts w:ascii="Arial" w:hAnsi="Arial" w:cs="Arial"/>
        </w:rPr>
        <w:t>)</w:t>
      </w:r>
      <w:r w:rsidRPr="0001034D">
        <w:rPr>
          <w:rFonts w:ascii="Arial" w:hAnsi="Arial" w:cs="Arial"/>
        </w:rPr>
        <w:t xml:space="preserve"> estimates for the structures on the property often require adjustments to the physical depreciation, to reflect each parcel</w:t>
      </w:r>
      <w:r w:rsidR="007377F6">
        <w:rPr>
          <w:rFonts w:ascii="Arial" w:hAnsi="Arial" w:cs="Arial"/>
        </w:rPr>
        <w:t>’</w:t>
      </w:r>
      <w:r w:rsidRPr="0001034D">
        <w:rPr>
          <w:rFonts w:ascii="Arial" w:hAnsi="Arial" w:cs="Arial"/>
        </w:rPr>
        <w:t xml:space="preserve">s unique circumstances.  Further, functional and external obsolescence are not considered in </w:t>
      </w:r>
      <w:r w:rsidR="007377F6">
        <w:rPr>
          <w:rFonts w:ascii="Arial" w:hAnsi="Arial" w:cs="Arial"/>
        </w:rPr>
        <w:t xml:space="preserve">the </w:t>
      </w:r>
      <w:r w:rsidRPr="0001034D">
        <w:rPr>
          <w:rFonts w:ascii="Arial" w:hAnsi="Arial" w:cs="Arial"/>
        </w:rPr>
        <w:t xml:space="preserve">ORPTS </w:t>
      </w:r>
      <w:r w:rsidRPr="0001034D">
        <w:rPr>
          <w:rFonts w:ascii="Arial" w:hAnsi="Arial" w:cs="Arial"/>
        </w:rPr>
        <w:lastRenderedPageBreak/>
        <w:t xml:space="preserve">cost system, therefore adjustments must be made for these when necessary.  Final land and total cost estimates need to be produced.  </w:t>
      </w:r>
    </w:p>
    <w:p w:rsidR="0001034D" w:rsidRPr="0001034D" w:rsidRDefault="0001034D" w:rsidP="0001034D">
      <w:pPr>
        <w:jc w:val="both"/>
        <w:rPr>
          <w:rFonts w:ascii="Arial" w:hAnsi="Arial" w:cs="Arial"/>
        </w:rPr>
      </w:pPr>
      <w:r w:rsidRPr="0001034D">
        <w:rPr>
          <w:rFonts w:ascii="Arial" w:hAnsi="Arial" w:cs="Arial"/>
        </w:rPr>
        <w:t xml:space="preserve">The comparable sales document includes data for the subject and anywhere from </w:t>
      </w:r>
      <w:r w:rsidR="007377F6">
        <w:rPr>
          <w:rFonts w:ascii="Arial" w:hAnsi="Arial" w:cs="Arial"/>
        </w:rPr>
        <w:t>three (</w:t>
      </w:r>
      <w:r w:rsidRPr="0001034D">
        <w:rPr>
          <w:rFonts w:ascii="Arial" w:hAnsi="Arial" w:cs="Arial"/>
        </w:rPr>
        <w:t>3</w:t>
      </w:r>
      <w:r w:rsidR="007377F6">
        <w:rPr>
          <w:rFonts w:ascii="Arial" w:hAnsi="Arial" w:cs="Arial"/>
        </w:rPr>
        <w:t>)</w:t>
      </w:r>
      <w:r w:rsidRPr="0001034D">
        <w:rPr>
          <w:rFonts w:ascii="Arial" w:hAnsi="Arial" w:cs="Arial"/>
        </w:rPr>
        <w:t xml:space="preserve"> to </w:t>
      </w:r>
      <w:r w:rsidR="007377F6">
        <w:rPr>
          <w:rFonts w:ascii="Arial" w:hAnsi="Arial" w:cs="Arial"/>
        </w:rPr>
        <w:t>five (</w:t>
      </w:r>
      <w:r w:rsidRPr="0001034D">
        <w:rPr>
          <w:rFonts w:ascii="Arial" w:hAnsi="Arial" w:cs="Arial"/>
        </w:rPr>
        <w:t>5</w:t>
      </w:r>
      <w:r w:rsidR="007377F6">
        <w:rPr>
          <w:rFonts w:ascii="Arial" w:hAnsi="Arial" w:cs="Arial"/>
        </w:rPr>
        <w:t>)</w:t>
      </w:r>
      <w:r w:rsidRPr="0001034D">
        <w:rPr>
          <w:rFonts w:ascii="Arial" w:hAnsi="Arial" w:cs="Arial"/>
        </w:rPr>
        <w:t xml:space="preserve"> comp</w:t>
      </w:r>
      <w:bookmarkStart w:id="0" w:name="_GoBack"/>
      <w:bookmarkEnd w:id="0"/>
      <w:r w:rsidRPr="0001034D">
        <w:rPr>
          <w:rFonts w:ascii="Arial" w:hAnsi="Arial" w:cs="Arial"/>
        </w:rPr>
        <w:t>arable sales depending upon availability.  The appraiser is often required to search for comparable sales when the valuation system does not produce the best available sales and manually add them to the documents.  The documents require manual adjustments to the sales for various differences they may have from the subject.  For example</w:t>
      </w:r>
      <w:r w:rsidR="007377F6">
        <w:rPr>
          <w:rFonts w:ascii="Arial" w:hAnsi="Arial" w:cs="Arial"/>
        </w:rPr>
        <w:t>,</w:t>
      </w:r>
      <w:r w:rsidRPr="0001034D">
        <w:rPr>
          <w:rFonts w:ascii="Arial" w:hAnsi="Arial" w:cs="Arial"/>
        </w:rPr>
        <w:t xml:space="preserve"> a sale with no utilities available would normally require a positive dollar adjustment when compared to a subject that has gas and electric available.  The adjustments for each sale need to be summed and added to the Time Adjusted Sale Price (system</w:t>
      </w:r>
      <w:r w:rsidR="007377F6">
        <w:rPr>
          <w:rFonts w:ascii="Arial" w:hAnsi="Arial" w:cs="Arial"/>
        </w:rPr>
        <w:t>-</w:t>
      </w:r>
      <w:r w:rsidRPr="0001034D">
        <w:rPr>
          <w:rFonts w:ascii="Arial" w:hAnsi="Arial" w:cs="Arial"/>
        </w:rPr>
        <w:t xml:space="preserve">generated) to produce individual total value estimates.  </w:t>
      </w:r>
      <w:r w:rsidR="00503B87">
        <w:rPr>
          <w:rFonts w:ascii="Arial" w:hAnsi="Arial" w:cs="Arial"/>
        </w:rPr>
        <w:t xml:space="preserve">The total value estimates for each comparable sale </w:t>
      </w:r>
      <w:r w:rsidRPr="0001034D">
        <w:rPr>
          <w:rFonts w:ascii="Arial" w:hAnsi="Arial" w:cs="Arial"/>
        </w:rPr>
        <w:t>need</w:t>
      </w:r>
      <w:r w:rsidR="001F00AB">
        <w:rPr>
          <w:rFonts w:ascii="Arial" w:hAnsi="Arial" w:cs="Arial"/>
        </w:rPr>
        <w:t>s</w:t>
      </w:r>
      <w:r w:rsidRPr="0001034D">
        <w:rPr>
          <w:rFonts w:ascii="Arial" w:hAnsi="Arial" w:cs="Arial"/>
        </w:rPr>
        <w:t xml:space="preserve"> to be reconciled into final land and total value comparable sale</w:t>
      </w:r>
      <w:r w:rsidR="007377F6">
        <w:rPr>
          <w:rFonts w:ascii="Arial" w:hAnsi="Arial" w:cs="Arial"/>
        </w:rPr>
        <w:t>s</w:t>
      </w:r>
      <w:r w:rsidRPr="0001034D">
        <w:rPr>
          <w:rFonts w:ascii="Arial" w:hAnsi="Arial" w:cs="Arial"/>
        </w:rPr>
        <w:t xml:space="preserve"> estimates.  </w:t>
      </w:r>
    </w:p>
    <w:p w:rsidR="0001034D" w:rsidRPr="0001034D" w:rsidRDefault="0001034D" w:rsidP="0001034D">
      <w:pPr>
        <w:jc w:val="both"/>
        <w:rPr>
          <w:rFonts w:ascii="Arial" w:hAnsi="Arial" w:cs="Arial"/>
        </w:rPr>
      </w:pPr>
      <w:r w:rsidRPr="0001034D">
        <w:rPr>
          <w:rFonts w:ascii="Arial" w:hAnsi="Arial" w:cs="Arial"/>
        </w:rPr>
        <w:t>The cost value estimates and comparable sale</w:t>
      </w:r>
      <w:r w:rsidR="007377F6">
        <w:rPr>
          <w:rFonts w:ascii="Arial" w:hAnsi="Arial" w:cs="Arial"/>
        </w:rPr>
        <w:t>s</w:t>
      </w:r>
      <w:r w:rsidRPr="0001034D">
        <w:rPr>
          <w:rFonts w:ascii="Arial" w:hAnsi="Arial" w:cs="Arial"/>
        </w:rPr>
        <w:t xml:space="preserve"> value estimates need to be reconciled into an overall land and total value estimate for each parcel and are typically recorded on the comparable sales documents.  The appraisals must summarize the appraiser’s analysis and the rationale for the conclusions made.  Copies of all supporting sale</w:t>
      </w:r>
      <w:r w:rsidR="007377F6">
        <w:rPr>
          <w:rFonts w:ascii="Arial" w:hAnsi="Arial" w:cs="Arial"/>
        </w:rPr>
        <w:t>(s)</w:t>
      </w:r>
      <w:r w:rsidRPr="0001034D">
        <w:rPr>
          <w:rFonts w:ascii="Arial" w:hAnsi="Arial" w:cs="Arial"/>
        </w:rPr>
        <w:t xml:space="preserve"> documentation are required.  </w:t>
      </w:r>
    </w:p>
    <w:p w:rsidR="002F168D" w:rsidRDefault="002F168D" w:rsidP="007F3F50">
      <w:pPr>
        <w:spacing w:line="240" w:lineRule="auto"/>
      </w:pPr>
    </w:p>
    <w:sectPr w:rsidR="002F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A8"/>
    <w:rsid w:val="0001034D"/>
    <w:rsid w:val="0004238D"/>
    <w:rsid w:val="00045AA5"/>
    <w:rsid w:val="000B6DF0"/>
    <w:rsid w:val="000E16DE"/>
    <w:rsid w:val="000F18F6"/>
    <w:rsid w:val="00102418"/>
    <w:rsid w:val="00121716"/>
    <w:rsid w:val="00122BFC"/>
    <w:rsid w:val="00123AB4"/>
    <w:rsid w:val="0014351E"/>
    <w:rsid w:val="001F00AB"/>
    <w:rsid w:val="00255A4A"/>
    <w:rsid w:val="002753A7"/>
    <w:rsid w:val="002B370A"/>
    <w:rsid w:val="002D28CD"/>
    <w:rsid w:val="002F168D"/>
    <w:rsid w:val="003232D8"/>
    <w:rsid w:val="00341ACB"/>
    <w:rsid w:val="00363E75"/>
    <w:rsid w:val="003C2F7F"/>
    <w:rsid w:val="003F5310"/>
    <w:rsid w:val="00410BC2"/>
    <w:rsid w:val="00440E32"/>
    <w:rsid w:val="00445758"/>
    <w:rsid w:val="00452BF1"/>
    <w:rsid w:val="00497DDA"/>
    <w:rsid w:val="004A1E8F"/>
    <w:rsid w:val="004C6E52"/>
    <w:rsid w:val="004D7690"/>
    <w:rsid w:val="00503B87"/>
    <w:rsid w:val="0051065E"/>
    <w:rsid w:val="0052452C"/>
    <w:rsid w:val="00536DBD"/>
    <w:rsid w:val="0059490B"/>
    <w:rsid w:val="005B1D9A"/>
    <w:rsid w:val="00630A49"/>
    <w:rsid w:val="00643B5A"/>
    <w:rsid w:val="00650235"/>
    <w:rsid w:val="00660E1C"/>
    <w:rsid w:val="006A1A73"/>
    <w:rsid w:val="006A4504"/>
    <w:rsid w:val="006A7890"/>
    <w:rsid w:val="007377F6"/>
    <w:rsid w:val="007B48C2"/>
    <w:rsid w:val="007F3F50"/>
    <w:rsid w:val="00810252"/>
    <w:rsid w:val="00831399"/>
    <w:rsid w:val="008B2334"/>
    <w:rsid w:val="008F2F60"/>
    <w:rsid w:val="00922151"/>
    <w:rsid w:val="00952504"/>
    <w:rsid w:val="009559A5"/>
    <w:rsid w:val="00993CF8"/>
    <w:rsid w:val="009B2EAF"/>
    <w:rsid w:val="009C0A2F"/>
    <w:rsid w:val="009C5E4A"/>
    <w:rsid w:val="00A05D87"/>
    <w:rsid w:val="00A423BF"/>
    <w:rsid w:val="00A45509"/>
    <w:rsid w:val="00A82384"/>
    <w:rsid w:val="00AD68B8"/>
    <w:rsid w:val="00AD7776"/>
    <w:rsid w:val="00AF631C"/>
    <w:rsid w:val="00B400CF"/>
    <w:rsid w:val="00B411DA"/>
    <w:rsid w:val="00B71418"/>
    <w:rsid w:val="00B7761A"/>
    <w:rsid w:val="00B94BC5"/>
    <w:rsid w:val="00BA764C"/>
    <w:rsid w:val="00BB07C5"/>
    <w:rsid w:val="00C06247"/>
    <w:rsid w:val="00CA543D"/>
    <w:rsid w:val="00DB7F6F"/>
    <w:rsid w:val="00E333AC"/>
    <w:rsid w:val="00E548B9"/>
    <w:rsid w:val="00E948A8"/>
    <w:rsid w:val="00EB57D7"/>
    <w:rsid w:val="00EC7204"/>
    <w:rsid w:val="00EE3D95"/>
    <w:rsid w:val="00EE58BD"/>
    <w:rsid w:val="00F14E0D"/>
    <w:rsid w:val="00F3432E"/>
    <w:rsid w:val="00F57E1B"/>
    <w:rsid w:val="00F861BA"/>
    <w:rsid w:val="00F934C2"/>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E75"/>
    <w:rPr>
      <w:sz w:val="16"/>
      <w:szCs w:val="16"/>
    </w:rPr>
  </w:style>
  <w:style w:type="paragraph" w:styleId="CommentText">
    <w:name w:val="annotation text"/>
    <w:basedOn w:val="Normal"/>
    <w:link w:val="CommentTextChar"/>
    <w:uiPriority w:val="99"/>
    <w:semiHidden/>
    <w:unhideWhenUsed/>
    <w:rsid w:val="00363E75"/>
    <w:pPr>
      <w:spacing w:line="240" w:lineRule="auto"/>
    </w:pPr>
    <w:rPr>
      <w:sz w:val="20"/>
      <w:szCs w:val="20"/>
    </w:rPr>
  </w:style>
  <w:style w:type="character" w:customStyle="1" w:styleId="CommentTextChar">
    <w:name w:val="Comment Text Char"/>
    <w:basedOn w:val="DefaultParagraphFont"/>
    <w:link w:val="CommentText"/>
    <w:uiPriority w:val="99"/>
    <w:semiHidden/>
    <w:rsid w:val="00363E75"/>
    <w:rPr>
      <w:sz w:val="20"/>
      <w:szCs w:val="20"/>
    </w:rPr>
  </w:style>
  <w:style w:type="paragraph" w:styleId="BalloonText">
    <w:name w:val="Balloon Text"/>
    <w:basedOn w:val="Normal"/>
    <w:link w:val="BalloonTextChar"/>
    <w:uiPriority w:val="99"/>
    <w:semiHidden/>
    <w:unhideWhenUsed/>
    <w:rsid w:val="003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75"/>
    <w:rPr>
      <w:rFonts w:ascii="Tahoma" w:hAnsi="Tahoma" w:cs="Tahoma"/>
      <w:sz w:val="16"/>
      <w:szCs w:val="16"/>
    </w:rPr>
  </w:style>
  <w:style w:type="character" w:styleId="Hyperlink">
    <w:name w:val="Hyperlink"/>
    <w:basedOn w:val="DefaultParagraphFont"/>
    <w:uiPriority w:val="99"/>
    <w:rsid w:val="007F3F50"/>
    <w:rPr>
      <w:color w:val="0000FF" w:themeColor="hyperlink"/>
      <w:u w:val="single"/>
    </w:rPr>
  </w:style>
  <w:style w:type="paragraph" w:styleId="ListParagraph">
    <w:name w:val="List Paragraph"/>
    <w:basedOn w:val="Normal"/>
    <w:uiPriority w:val="34"/>
    <w:qFormat/>
    <w:rsid w:val="007F3F50"/>
    <w:pPr>
      <w:ind w:left="720"/>
      <w:contextualSpacing/>
    </w:pPr>
  </w:style>
  <w:style w:type="table" w:styleId="TableGrid">
    <w:name w:val="Table Grid"/>
    <w:basedOn w:val="TableNormal"/>
    <w:uiPriority w:val="59"/>
    <w:rsid w:val="007F3F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50"/>
  </w:style>
  <w:style w:type="paragraph" w:styleId="Footer">
    <w:name w:val="footer"/>
    <w:basedOn w:val="Normal"/>
    <w:link w:val="FooterChar"/>
    <w:uiPriority w:val="99"/>
    <w:unhideWhenUsed/>
    <w:rsid w:val="007F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50"/>
  </w:style>
  <w:style w:type="paragraph" w:styleId="NoSpacing">
    <w:name w:val="No Spacing"/>
    <w:uiPriority w:val="1"/>
    <w:qFormat/>
    <w:rsid w:val="007F3F50"/>
    <w:pPr>
      <w:spacing w:after="0"/>
    </w:pPr>
  </w:style>
  <w:style w:type="character" w:styleId="FollowedHyperlink">
    <w:name w:val="FollowedHyperlink"/>
    <w:basedOn w:val="DefaultParagraphFont"/>
    <w:uiPriority w:val="99"/>
    <w:semiHidden/>
    <w:unhideWhenUsed/>
    <w:rsid w:val="007F3F50"/>
    <w:rPr>
      <w:color w:val="800080" w:themeColor="followedHyperlink"/>
      <w:u w:val="single"/>
    </w:rPr>
  </w:style>
  <w:style w:type="numbering" w:customStyle="1" w:styleId="NoList1">
    <w:name w:val="No List1"/>
    <w:next w:val="NoList"/>
    <w:uiPriority w:val="99"/>
    <w:semiHidden/>
    <w:unhideWhenUsed/>
    <w:rsid w:val="007F3F50"/>
  </w:style>
  <w:style w:type="paragraph" w:styleId="CommentSubject">
    <w:name w:val="annotation subject"/>
    <w:basedOn w:val="CommentText"/>
    <w:next w:val="CommentText"/>
    <w:link w:val="CommentSubjectChar"/>
    <w:uiPriority w:val="99"/>
    <w:semiHidden/>
    <w:unhideWhenUsed/>
    <w:rsid w:val="007F3F50"/>
    <w:rPr>
      <w:b/>
      <w:bCs/>
    </w:rPr>
  </w:style>
  <w:style w:type="character" w:customStyle="1" w:styleId="CommentSubjectChar">
    <w:name w:val="Comment Subject Char"/>
    <w:basedOn w:val="CommentTextChar"/>
    <w:link w:val="CommentSubject"/>
    <w:uiPriority w:val="99"/>
    <w:semiHidden/>
    <w:rsid w:val="007F3F50"/>
    <w:rPr>
      <w:b/>
      <w:bCs/>
      <w:sz w:val="20"/>
      <w:szCs w:val="20"/>
    </w:rPr>
  </w:style>
  <w:style w:type="paragraph" w:styleId="Revision">
    <w:name w:val="Revision"/>
    <w:hidden/>
    <w:uiPriority w:val="99"/>
    <w:semiHidden/>
    <w:rsid w:val="00AF631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E75"/>
    <w:rPr>
      <w:sz w:val="16"/>
      <w:szCs w:val="16"/>
    </w:rPr>
  </w:style>
  <w:style w:type="paragraph" w:styleId="CommentText">
    <w:name w:val="annotation text"/>
    <w:basedOn w:val="Normal"/>
    <w:link w:val="CommentTextChar"/>
    <w:uiPriority w:val="99"/>
    <w:semiHidden/>
    <w:unhideWhenUsed/>
    <w:rsid w:val="00363E75"/>
    <w:pPr>
      <w:spacing w:line="240" w:lineRule="auto"/>
    </w:pPr>
    <w:rPr>
      <w:sz w:val="20"/>
      <w:szCs w:val="20"/>
    </w:rPr>
  </w:style>
  <w:style w:type="character" w:customStyle="1" w:styleId="CommentTextChar">
    <w:name w:val="Comment Text Char"/>
    <w:basedOn w:val="DefaultParagraphFont"/>
    <w:link w:val="CommentText"/>
    <w:uiPriority w:val="99"/>
    <w:semiHidden/>
    <w:rsid w:val="00363E75"/>
    <w:rPr>
      <w:sz w:val="20"/>
      <w:szCs w:val="20"/>
    </w:rPr>
  </w:style>
  <w:style w:type="paragraph" w:styleId="BalloonText">
    <w:name w:val="Balloon Text"/>
    <w:basedOn w:val="Normal"/>
    <w:link w:val="BalloonTextChar"/>
    <w:uiPriority w:val="99"/>
    <w:semiHidden/>
    <w:unhideWhenUsed/>
    <w:rsid w:val="003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75"/>
    <w:rPr>
      <w:rFonts w:ascii="Tahoma" w:hAnsi="Tahoma" w:cs="Tahoma"/>
      <w:sz w:val="16"/>
      <w:szCs w:val="16"/>
    </w:rPr>
  </w:style>
  <w:style w:type="character" w:styleId="Hyperlink">
    <w:name w:val="Hyperlink"/>
    <w:basedOn w:val="DefaultParagraphFont"/>
    <w:uiPriority w:val="99"/>
    <w:rsid w:val="007F3F50"/>
    <w:rPr>
      <w:color w:val="0000FF" w:themeColor="hyperlink"/>
      <w:u w:val="single"/>
    </w:rPr>
  </w:style>
  <w:style w:type="paragraph" w:styleId="ListParagraph">
    <w:name w:val="List Paragraph"/>
    <w:basedOn w:val="Normal"/>
    <w:uiPriority w:val="34"/>
    <w:qFormat/>
    <w:rsid w:val="007F3F50"/>
    <w:pPr>
      <w:ind w:left="720"/>
      <w:contextualSpacing/>
    </w:pPr>
  </w:style>
  <w:style w:type="table" w:styleId="TableGrid">
    <w:name w:val="Table Grid"/>
    <w:basedOn w:val="TableNormal"/>
    <w:uiPriority w:val="59"/>
    <w:rsid w:val="007F3F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50"/>
  </w:style>
  <w:style w:type="paragraph" w:styleId="Footer">
    <w:name w:val="footer"/>
    <w:basedOn w:val="Normal"/>
    <w:link w:val="FooterChar"/>
    <w:uiPriority w:val="99"/>
    <w:unhideWhenUsed/>
    <w:rsid w:val="007F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50"/>
  </w:style>
  <w:style w:type="paragraph" w:styleId="NoSpacing">
    <w:name w:val="No Spacing"/>
    <w:uiPriority w:val="1"/>
    <w:qFormat/>
    <w:rsid w:val="007F3F50"/>
    <w:pPr>
      <w:spacing w:after="0"/>
    </w:pPr>
  </w:style>
  <w:style w:type="character" w:styleId="FollowedHyperlink">
    <w:name w:val="FollowedHyperlink"/>
    <w:basedOn w:val="DefaultParagraphFont"/>
    <w:uiPriority w:val="99"/>
    <w:semiHidden/>
    <w:unhideWhenUsed/>
    <w:rsid w:val="007F3F50"/>
    <w:rPr>
      <w:color w:val="800080" w:themeColor="followedHyperlink"/>
      <w:u w:val="single"/>
    </w:rPr>
  </w:style>
  <w:style w:type="numbering" w:customStyle="1" w:styleId="NoList1">
    <w:name w:val="No List1"/>
    <w:next w:val="NoList"/>
    <w:uiPriority w:val="99"/>
    <w:semiHidden/>
    <w:unhideWhenUsed/>
    <w:rsid w:val="007F3F50"/>
  </w:style>
  <w:style w:type="paragraph" w:styleId="CommentSubject">
    <w:name w:val="annotation subject"/>
    <w:basedOn w:val="CommentText"/>
    <w:next w:val="CommentText"/>
    <w:link w:val="CommentSubjectChar"/>
    <w:uiPriority w:val="99"/>
    <w:semiHidden/>
    <w:unhideWhenUsed/>
    <w:rsid w:val="007F3F50"/>
    <w:rPr>
      <w:b/>
      <w:bCs/>
    </w:rPr>
  </w:style>
  <w:style w:type="character" w:customStyle="1" w:styleId="CommentSubjectChar">
    <w:name w:val="Comment Subject Char"/>
    <w:basedOn w:val="CommentTextChar"/>
    <w:link w:val="CommentSubject"/>
    <w:uiPriority w:val="99"/>
    <w:semiHidden/>
    <w:rsid w:val="007F3F50"/>
    <w:rPr>
      <w:b/>
      <w:bCs/>
      <w:sz w:val="20"/>
      <w:szCs w:val="20"/>
    </w:rPr>
  </w:style>
  <w:style w:type="paragraph" w:styleId="Revision">
    <w:name w:val="Revision"/>
    <w:hidden/>
    <w:uiPriority w:val="99"/>
    <w:semiHidden/>
    <w:rsid w:val="00AF63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y.gov/research/property/assess/manuals/prclas.htm" TargetMode="External"/><Relationship Id="rId13" Type="http://schemas.openxmlformats.org/officeDocument/2006/relationships/hyperlink" Target="https://www.tax.ny.gov/pdf/publications/orpts/manuals/residential_prc.pdf" TargetMode="External"/><Relationship Id="rId18" Type="http://schemas.openxmlformats.org/officeDocument/2006/relationships/hyperlink" Target="https://www.tax.ny.gov/research/property/assess/manuals/prclas.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ax.ny.gov/pdf/publications/orpts/manuals/commercial_%20prc.pdf" TargetMode="External"/><Relationship Id="rId12" Type="http://schemas.openxmlformats.org/officeDocument/2006/relationships/hyperlink" Target="https://www.tax.ny.gov/pdf/publications/orpts/manuals/forest_manual_published.pdf" TargetMode="External"/><Relationship Id="rId17" Type="http://schemas.openxmlformats.org/officeDocument/2006/relationships/hyperlink" Target="https://www.tax.ny.gov/pdf/publications/orpts/manuals/residential_prc.pdf" TargetMode="External"/><Relationship Id="rId2" Type="http://schemas.openxmlformats.org/officeDocument/2006/relationships/styles" Target="styles.xml"/><Relationship Id="rId16" Type="http://schemas.openxmlformats.org/officeDocument/2006/relationships/hyperlink" Target="https://www.tax.ny.gov/research/property/assess/manuals/prclas.htm" TargetMode="External"/><Relationship Id="rId20" Type="http://schemas.openxmlformats.org/officeDocument/2006/relationships/hyperlink" Target="https://www.tax.ny.gov/pdf/publications/orpts/manuals/residential_prc.pdf" TargetMode="External"/><Relationship Id="rId1" Type="http://schemas.openxmlformats.org/officeDocument/2006/relationships/numbering" Target="numbering.xml"/><Relationship Id="rId6" Type="http://schemas.openxmlformats.org/officeDocument/2006/relationships/hyperlink" Target="https://www.tax.ny.gov/research/property/assess/manuals/prclas.htm" TargetMode="External"/><Relationship Id="rId11" Type="http://schemas.openxmlformats.org/officeDocument/2006/relationships/hyperlink" Target="https://www.tax.ny.gov/pdf/publications/orpts/manuals/forest_manual_published.pdf" TargetMode="External"/><Relationship Id="rId5" Type="http://schemas.openxmlformats.org/officeDocument/2006/relationships/webSettings" Target="webSettings.xml"/><Relationship Id="rId15" Type="http://schemas.openxmlformats.org/officeDocument/2006/relationships/hyperlink" Target="https://www.tax.ny.gov/pdf/publications/orpts/manuals/commercial_%20prc.pdf" TargetMode="External"/><Relationship Id="rId10" Type="http://schemas.openxmlformats.org/officeDocument/2006/relationships/hyperlink" Target="https://www.tax.ny.gov/research/property/assess/manuals/prclas.htm" TargetMode="External"/><Relationship Id="rId19" Type="http://schemas.openxmlformats.org/officeDocument/2006/relationships/hyperlink" Target="https://www.tax.ny.gov/research/property/assess/manuals/prclas.htm" TargetMode="External"/><Relationship Id="rId4" Type="http://schemas.openxmlformats.org/officeDocument/2006/relationships/settings" Target="settings.xml"/><Relationship Id="rId9" Type="http://schemas.openxmlformats.org/officeDocument/2006/relationships/hyperlink" Target="https://www.tax.ny.gov/pdf/publications/orpts/manuals/residential_prc.pdf" TargetMode="External"/><Relationship Id="rId14" Type="http://schemas.openxmlformats.org/officeDocument/2006/relationships/hyperlink" Target="https://www.tax.ny.gov/research/property/assess/manuals/prcla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F6C34B3C.dotm</Template>
  <TotalTime>18</TotalTime>
  <Pages>27</Pages>
  <Words>8012</Words>
  <Characters>45673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53578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t53563</dc:creator>
  <cp:lastModifiedBy>t53563</cp:lastModifiedBy>
  <cp:revision>4</cp:revision>
  <dcterms:created xsi:type="dcterms:W3CDTF">2016-06-21T19:41:00Z</dcterms:created>
  <dcterms:modified xsi:type="dcterms:W3CDTF">2016-06-21T19:58:00Z</dcterms:modified>
</cp:coreProperties>
</file>